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12" w:rsidRDefault="00872B0D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72B0D">
        <w:rPr>
          <w:rFonts w:asciiTheme="minorHAnsi" w:hAnsiTheme="minorHAnsi" w:cstheme="minorHAnsi"/>
          <w:b/>
          <w:sz w:val="22"/>
          <w:szCs w:val="22"/>
        </w:rPr>
        <w:t xml:space="preserve">Część 1 – System </w:t>
      </w:r>
      <w:proofErr w:type="spellStart"/>
      <w:r w:rsidRPr="00872B0D">
        <w:rPr>
          <w:rFonts w:asciiTheme="minorHAnsi" w:hAnsiTheme="minorHAnsi" w:cstheme="minorHAnsi"/>
          <w:b/>
          <w:sz w:val="22"/>
          <w:szCs w:val="22"/>
        </w:rPr>
        <w:t>robotyczny</w:t>
      </w:r>
      <w:proofErr w:type="spellEnd"/>
      <w:r w:rsidRPr="00872B0D">
        <w:rPr>
          <w:rFonts w:asciiTheme="minorHAnsi" w:hAnsiTheme="minorHAnsi" w:cstheme="minorHAnsi"/>
          <w:b/>
          <w:sz w:val="22"/>
          <w:szCs w:val="22"/>
        </w:rPr>
        <w:t xml:space="preserve"> i narzędzia do systemu </w:t>
      </w:r>
      <w:proofErr w:type="spellStart"/>
      <w:r w:rsidRPr="00872B0D">
        <w:rPr>
          <w:rFonts w:asciiTheme="minorHAnsi" w:hAnsiTheme="minorHAnsi" w:cstheme="minorHAnsi"/>
          <w:b/>
          <w:sz w:val="22"/>
          <w:szCs w:val="22"/>
        </w:rPr>
        <w:t>robotycznego</w:t>
      </w:r>
      <w:proofErr w:type="spellEnd"/>
    </w:p>
    <w:p w:rsidR="00057CC4" w:rsidRDefault="00057CC4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057CC4" w:rsidRPr="007E3548" w:rsidRDefault="00057CC4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TABELA A </w:t>
      </w:r>
      <w:r w:rsidR="005D4DD5">
        <w:rPr>
          <w:rFonts w:asciiTheme="minorHAnsi" w:hAnsiTheme="minorHAnsi" w:cstheme="minorHAnsi"/>
          <w:b/>
          <w:sz w:val="22"/>
          <w:szCs w:val="22"/>
        </w:rPr>
        <w:t xml:space="preserve">System </w:t>
      </w:r>
      <w:proofErr w:type="spellStart"/>
      <w:r w:rsidR="005D4DD5">
        <w:rPr>
          <w:rFonts w:asciiTheme="minorHAnsi" w:hAnsiTheme="minorHAnsi" w:cstheme="minorHAnsi"/>
          <w:b/>
          <w:sz w:val="22"/>
          <w:szCs w:val="22"/>
        </w:rPr>
        <w:t>robotyczny</w:t>
      </w:r>
      <w:proofErr w:type="spellEnd"/>
    </w:p>
    <w:tbl>
      <w:tblPr>
        <w:tblW w:w="14617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4160"/>
        <w:gridCol w:w="1036"/>
        <w:gridCol w:w="768"/>
        <w:gridCol w:w="1274"/>
        <w:gridCol w:w="1530"/>
        <w:gridCol w:w="1654"/>
        <w:gridCol w:w="1654"/>
        <w:gridCol w:w="2040"/>
      </w:tblGrid>
      <w:tr w:rsidR="00057CC4" w:rsidRPr="007E3548" w:rsidTr="00057CC4">
        <w:trPr>
          <w:trHeight w:val="479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7CC4"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057CC4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Pr="007E3548" w:rsidRDefault="00057CC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7E3548" w:rsidRDefault="00057CC4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robotyczny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wyposażeniem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1"/>
          <w:jc w:val="center"/>
        </w:trPr>
        <w:tc>
          <w:tcPr>
            <w:tcW w:w="14617" w:type="dxa"/>
            <w:gridSpan w:val="9"/>
            <w:shd w:val="clear" w:color="auto" w:fill="FFFFFF"/>
          </w:tcPr>
          <w:p w:rsidR="00057CC4" w:rsidRPr="007E3548" w:rsidRDefault="00057CC4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057CC4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057CC4" w:rsidRPr="007E3548" w:rsidRDefault="00057CC4" w:rsidP="00057CC4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TABELA B </w:t>
      </w:r>
      <w:r w:rsidR="005D4DD5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5D4DD5" w:rsidRPr="005D4DD5">
        <w:rPr>
          <w:rFonts w:asciiTheme="minorHAnsi" w:hAnsiTheme="minorHAnsi" w:cstheme="minorHAnsi"/>
          <w:b/>
          <w:sz w:val="22"/>
          <w:szCs w:val="22"/>
        </w:rPr>
        <w:t>arzędzi</w:t>
      </w:r>
      <w:r w:rsidR="005D4DD5">
        <w:rPr>
          <w:rFonts w:asciiTheme="minorHAnsi" w:hAnsiTheme="minorHAnsi" w:cstheme="minorHAnsi"/>
          <w:b/>
          <w:sz w:val="22"/>
          <w:szCs w:val="22"/>
        </w:rPr>
        <w:t>a</w:t>
      </w:r>
      <w:r w:rsidR="005D4DD5" w:rsidRPr="005D4DD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4DD5">
        <w:rPr>
          <w:rFonts w:asciiTheme="minorHAnsi" w:hAnsiTheme="minorHAnsi" w:cstheme="minorHAnsi"/>
          <w:b/>
          <w:sz w:val="22"/>
          <w:szCs w:val="22"/>
        </w:rPr>
        <w:t>i</w:t>
      </w:r>
      <w:r w:rsidR="005D4DD5" w:rsidRPr="005D4DD5">
        <w:rPr>
          <w:rFonts w:asciiTheme="minorHAnsi" w:hAnsiTheme="minorHAnsi" w:cstheme="minorHAnsi"/>
          <w:b/>
          <w:sz w:val="22"/>
          <w:szCs w:val="22"/>
        </w:rPr>
        <w:t xml:space="preserve"> akcesori</w:t>
      </w:r>
      <w:r w:rsidR="005D4DD5">
        <w:rPr>
          <w:rFonts w:asciiTheme="minorHAnsi" w:hAnsiTheme="minorHAnsi" w:cstheme="minorHAnsi"/>
          <w:b/>
          <w:sz w:val="22"/>
          <w:szCs w:val="22"/>
        </w:rPr>
        <w:t>a</w:t>
      </w:r>
      <w:r w:rsidR="005D4DD5" w:rsidRPr="005D4DD5">
        <w:rPr>
          <w:rFonts w:asciiTheme="minorHAnsi" w:hAnsiTheme="minorHAnsi" w:cstheme="minorHAnsi"/>
          <w:b/>
          <w:sz w:val="22"/>
          <w:szCs w:val="22"/>
        </w:rPr>
        <w:t xml:space="preserve"> do zabiegów</w:t>
      </w:r>
      <w:r w:rsidR="005D4DD5">
        <w:rPr>
          <w:rFonts w:asciiTheme="minorHAnsi" w:hAnsiTheme="minorHAnsi" w:cstheme="minorHAnsi"/>
          <w:b/>
          <w:sz w:val="22"/>
          <w:szCs w:val="22"/>
        </w:rPr>
        <w:t xml:space="preserve"> przeprowadzanych systemem robotycznym</w:t>
      </w:r>
    </w:p>
    <w:tbl>
      <w:tblPr>
        <w:tblW w:w="14617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4160"/>
        <w:gridCol w:w="1036"/>
        <w:gridCol w:w="768"/>
        <w:gridCol w:w="1274"/>
        <w:gridCol w:w="1530"/>
        <w:gridCol w:w="1654"/>
        <w:gridCol w:w="1654"/>
        <w:gridCol w:w="2040"/>
      </w:tblGrid>
      <w:tr w:rsidR="00057CC4" w:rsidRPr="007E3548" w:rsidTr="00CB49E1">
        <w:trPr>
          <w:trHeight w:val="479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7CC4"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7CC4" w:rsidRPr="007E3548" w:rsidRDefault="00057CC4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7E3548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Nożyczki </w:t>
            </w:r>
            <w:proofErr w:type="spellStart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 zakrzywione                                        (Narzędzie </w:t>
            </w:r>
            <w:proofErr w:type="spellStart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 - WIELORAZOWE 10 UŻYĆ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Kleszczyki bipolarne okienkowe typu Maryland  (Narzędzie bipolarne - WIELORAZOWE 14 UŻYĆ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Kleszcze okienkowe o 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żej sile zacisku typu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ProGrasp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(Narzędzie </w:t>
            </w:r>
            <w:proofErr w:type="spellStart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retratujące</w:t>
            </w:r>
            <w:proofErr w:type="spellEnd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 tkankę WIELORAZOWE 18 UŻYĆ)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Imadło w rozmiarze dużym (WIELORAZOWE 15 UŻYĆ)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Osłona nożyc </w:t>
            </w:r>
            <w:proofErr w:type="spellStart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monopolarnych</w:t>
            </w:r>
            <w:proofErr w:type="spellEnd"/>
            <w:r w:rsidRPr="00057CC4">
              <w:rPr>
                <w:rFonts w:asciiTheme="minorHAnsi" w:hAnsiTheme="minorHAnsi" w:cstheme="minorHAnsi"/>
                <w:sz w:val="22"/>
                <w:szCs w:val="22"/>
              </w:rPr>
              <w:t xml:space="preserve">  (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JEDNORAZOWE - </w:t>
            </w: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op.10szt)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057C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Pr="00CB49E1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CB49E1" w:rsidRDefault="00057CC4" w:rsidP="00CB49E1">
            <w:pPr>
              <w:spacing w:after="24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Wielorazowy obturato</w:t>
            </w:r>
            <w:r w:rsidR="004366A8" w:rsidRPr="00CB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 do kaniuli 8mm długość 10 cm </w:t>
            </w:r>
            <w:r w:rsidRPr="00CB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(WIELORAZOWE)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Pr="00CB49E1" w:rsidRDefault="00057CC4" w:rsidP="0093060A">
            <w:pPr>
              <w:spacing w:after="24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B49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057C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Sterylny pokrowiec na ramiona / obłożenia ramion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robotycznych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 (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JEDNORAZOWE -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 20szt.)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="00057CC4" w:rsidRPr="00057C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057C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Sterylne jednorazowe uszczelki do kaniul 5-8mm (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JEDNORAZOWE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 10szt)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057C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Kleszcze okienkowe o małej sile zacisku typu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Tip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(Narzędzie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Tip-Up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WIELORAZOWE 10 UŻYĆ)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366A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Kleszczyki bipolarne okienkowe (Narzędzie bipolarne WIELORAZOWE 14 UŻYĆ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Stapler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robotyczny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 45 mm  (op. 6szt.) JEDNORAZOWE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057CC4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057CC4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Stapler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robotyczny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60 mm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(op. 6szt.) JEDNORAZOWE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57CC4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057CC4" w:rsidRPr="007E3548" w:rsidRDefault="00057CC4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CB49E1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Magazynek do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staplera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robotycznego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 45 mm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Blue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JEDNORAZOWE (op. 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12szt.) 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Magazynek do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staplera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robotycznego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 45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Green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JEDNORAZOWE (op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. 12szt.) 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Magazynek do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staplera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robotycznego</w:t>
            </w:r>
            <w:proofErr w:type="spellEnd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  60 mm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Blue 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 xml:space="preserve">JEDNORAZOWE (op. 12szt.) 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Magazynek do </w:t>
            </w:r>
            <w:proofErr w:type="spellStart"/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stap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lera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robotycznego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60 mm Green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JEDNORAZOWE (op. 12szt.) 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CB49E1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Uszczelka 12mm </w:t>
            </w: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JEDNORAZOWE (op. 10 szt.)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4366A8" w:rsidP="00CB49E1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49E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4366A8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Reduktor 12-8mm (op. 6szt.) JEDNORAZOWE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66A8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4366A8" w:rsidRDefault="00CB49E1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366A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60" w:type="dxa"/>
            <w:shd w:val="clear" w:color="auto" w:fill="FFFFFF"/>
            <w:vAlign w:val="bottom"/>
          </w:tcPr>
          <w:p w:rsidR="004366A8" w:rsidRPr="00057CC4" w:rsidRDefault="004366A8" w:rsidP="00AA0DAB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66A8">
              <w:rPr>
                <w:rFonts w:asciiTheme="minorHAnsi" w:hAnsiTheme="minorHAnsi" w:cstheme="minorHAnsi"/>
                <w:sz w:val="22"/>
                <w:szCs w:val="22"/>
              </w:rPr>
              <w:t xml:space="preserve">Narzędzie bipolarne do zamykania, cięcia i koagulacji naczyń krwionośnych do 7mm średnicy JEDNORAZOWE 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366A8" w:rsidRDefault="004366A8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88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4366A8" w:rsidRPr="007E3548" w:rsidRDefault="004366A8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7CC4" w:rsidRPr="007E3548" w:rsidTr="00CB49E1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1"/>
          <w:jc w:val="center"/>
        </w:trPr>
        <w:tc>
          <w:tcPr>
            <w:tcW w:w="14617" w:type="dxa"/>
            <w:gridSpan w:val="9"/>
            <w:shd w:val="clear" w:color="auto" w:fill="FFFFFF"/>
          </w:tcPr>
          <w:p w:rsidR="00057CC4" w:rsidRPr="007E3548" w:rsidRDefault="00057CC4" w:rsidP="0093060A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057CC4" w:rsidRPr="007E3548" w:rsidRDefault="00057CC4" w:rsidP="00057CC4">
      <w:pPr>
        <w:rPr>
          <w:rFonts w:asciiTheme="minorHAnsi" w:hAnsiTheme="minorHAnsi" w:cstheme="minorHAnsi"/>
          <w:sz w:val="22"/>
          <w:szCs w:val="22"/>
        </w:rPr>
      </w:pPr>
    </w:p>
    <w:p w:rsidR="00057CC4" w:rsidRPr="007E3548" w:rsidRDefault="00057CC4" w:rsidP="00057CC4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3C5753" w:rsidRPr="007E3548" w:rsidRDefault="003C5753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3C5753" w:rsidRPr="003C5753" w:rsidRDefault="003C5753" w:rsidP="003C5753">
      <w:pPr>
        <w:suppressAutoHyphens w:val="0"/>
        <w:spacing w:after="160" w:line="259" w:lineRule="auto"/>
        <w:rPr>
          <w:rFonts w:eastAsiaTheme="minorHAnsi"/>
          <w:b/>
          <w:color w:val="auto"/>
          <w:kern w:val="0"/>
          <w:lang w:eastAsia="en-US"/>
        </w:rPr>
      </w:pPr>
      <w:r w:rsidRPr="003C5753">
        <w:rPr>
          <w:rFonts w:eastAsiaTheme="minorHAnsi"/>
          <w:b/>
          <w:color w:val="auto"/>
          <w:kern w:val="0"/>
          <w:lang w:eastAsia="en-US"/>
        </w:rPr>
        <w:t xml:space="preserve">UWAGA: </w:t>
      </w:r>
      <w:r w:rsidRPr="003C5753">
        <w:rPr>
          <w:rFonts w:eastAsiaTheme="minorHAnsi"/>
          <w:color w:val="auto"/>
          <w:kern w:val="0"/>
          <w:lang w:eastAsia="en-US"/>
        </w:rPr>
        <w:t>Łączna wartość  oferty jest  sumą wartości z TABELI A i TABELI</w:t>
      </w:r>
      <w:r w:rsidRPr="003C5753">
        <w:rPr>
          <w:rFonts w:eastAsiaTheme="minorHAnsi"/>
          <w:b/>
          <w:color w:val="auto"/>
          <w:kern w:val="0"/>
          <w:lang w:eastAsia="en-US"/>
        </w:rPr>
        <w:t xml:space="preserve"> </w:t>
      </w:r>
      <w:r w:rsidRPr="003C5753">
        <w:rPr>
          <w:rFonts w:eastAsiaTheme="minorHAnsi"/>
          <w:color w:val="auto"/>
          <w:kern w:val="0"/>
          <w:lang w:eastAsia="en-US"/>
        </w:rPr>
        <w:t>B</w:t>
      </w:r>
      <w:r w:rsidRPr="003C5753">
        <w:rPr>
          <w:rFonts w:eastAsiaTheme="minorHAnsi"/>
          <w:b/>
          <w:color w:val="auto"/>
          <w:kern w:val="0"/>
          <w:lang w:eastAsia="en-US"/>
        </w:rPr>
        <w:t xml:space="preserve"> .</w:t>
      </w:r>
    </w:p>
    <w:p w:rsidR="003C5753" w:rsidRPr="003C5753" w:rsidRDefault="003C5753" w:rsidP="003C5753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/>
        </w:rPr>
      </w:pPr>
    </w:p>
    <w:p w:rsidR="003C5753" w:rsidRPr="003C5753" w:rsidRDefault="003C5753" w:rsidP="003C5753">
      <w:pPr>
        <w:suppressAutoHyphens w:val="0"/>
        <w:spacing w:after="160" w:line="259" w:lineRule="auto"/>
        <w:rPr>
          <w:rFonts w:eastAsiaTheme="minorHAnsi"/>
          <w:b/>
          <w:color w:val="auto"/>
          <w:kern w:val="0"/>
          <w:sz w:val="22"/>
          <w:lang w:eastAsia="en-US"/>
        </w:rPr>
      </w:pPr>
      <w:r w:rsidRPr="003C5753">
        <w:rPr>
          <w:rFonts w:eastAsiaTheme="minorHAnsi"/>
          <w:b/>
          <w:color w:val="auto"/>
          <w:kern w:val="0"/>
          <w:sz w:val="22"/>
          <w:lang w:eastAsia="en-US"/>
        </w:rPr>
        <w:t xml:space="preserve">Łączna wartość oferty netto*: </w:t>
      </w:r>
    </w:p>
    <w:p w:rsidR="003C5753" w:rsidRPr="003C5753" w:rsidRDefault="003C5753" w:rsidP="003C5753">
      <w:pPr>
        <w:suppressAutoHyphens w:val="0"/>
        <w:spacing w:after="160" w:line="259" w:lineRule="auto"/>
        <w:rPr>
          <w:rFonts w:eastAsiaTheme="minorHAnsi"/>
          <w:b/>
          <w:color w:val="auto"/>
          <w:kern w:val="0"/>
          <w:sz w:val="22"/>
          <w:lang w:eastAsia="en-US"/>
        </w:rPr>
      </w:pPr>
      <w:r w:rsidRPr="003C5753">
        <w:rPr>
          <w:rFonts w:eastAsiaTheme="minorHAnsi"/>
          <w:b/>
          <w:color w:val="auto"/>
          <w:kern w:val="0"/>
          <w:sz w:val="22"/>
          <w:lang w:eastAsia="en-US"/>
        </w:rPr>
        <w:t>………………………………………..(słownie:…………………………………………………………………………………)</w:t>
      </w:r>
    </w:p>
    <w:p w:rsidR="003C5753" w:rsidRPr="003C5753" w:rsidRDefault="003C5753" w:rsidP="003C5753">
      <w:pPr>
        <w:suppressAutoHyphens w:val="0"/>
        <w:spacing w:after="160" w:line="259" w:lineRule="auto"/>
        <w:rPr>
          <w:rFonts w:eastAsiaTheme="minorHAnsi"/>
          <w:b/>
          <w:color w:val="auto"/>
          <w:kern w:val="0"/>
          <w:sz w:val="22"/>
          <w:lang w:eastAsia="en-US"/>
        </w:rPr>
      </w:pPr>
      <w:r w:rsidRPr="003C5753">
        <w:rPr>
          <w:rFonts w:eastAsiaTheme="minorHAnsi"/>
          <w:b/>
          <w:color w:val="auto"/>
          <w:kern w:val="0"/>
          <w:sz w:val="22"/>
          <w:lang w:eastAsia="en-US"/>
        </w:rPr>
        <w:t xml:space="preserve">Łączna wartość oferty </w:t>
      </w:r>
    </w:p>
    <w:p w:rsidR="003C5753" w:rsidRPr="003C5753" w:rsidRDefault="003C5753" w:rsidP="003C5753">
      <w:pPr>
        <w:suppressAutoHyphens w:val="0"/>
        <w:spacing w:after="160" w:line="259" w:lineRule="auto"/>
        <w:rPr>
          <w:rFonts w:eastAsiaTheme="minorHAnsi"/>
          <w:b/>
          <w:color w:val="auto"/>
          <w:kern w:val="0"/>
          <w:sz w:val="22"/>
          <w:lang w:eastAsia="en-US"/>
        </w:rPr>
      </w:pPr>
      <w:r w:rsidRPr="003C5753">
        <w:rPr>
          <w:rFonts w:eastAsiaTheme="minorHAnsi"/>
          <w:b/>
          <w:color w:val="auto"/>
          <w:kern w:val="0"/>
          <w:sz w:val="22"/>
          <w:lang w:eastAsia="en-US"/>
        </w:rPr>
        <w:t>brutto*:………………………………………..(słownie:…………………………………………………………………………………)</w:t>
      </w: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3C5753" w:rsidRDefault="003C5753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3C5753" w:rsidRDefault="003C5753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3C5753" w:rsidRPr="007E3548" w:rsidRDefault="003C5753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093F54">
      <w:pPr>
        <w:rPr>
          <w:sz w:val="22"/>
          <w:szCs w:val="20"/>
        </w:rPr>
      </w:pPr>
    </w:p>
    <w:p w:rsidR="00872B0D" w:rsidRDefault="00872B0D" w:rsidP="00093F54">
      <w:pPr>
        <w:rPr>
          <w:sz w:val="22"/>
          <w:szCs w:val="20"/>
        </w:rPr>
      </w:pPr>
    </w:p>
    <w:p w:rsidR="00872B0D" w:rsidRDefault="00872B0D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6B2E13" w:rsidRDefault="006B2E13" w:rsidP="00093F54">
      <w:pPr>
        <w:rPr>
          <w:sz w:val="22"/>
          <w:szCs w:val="20"/>
        </w:rPr>
      </w:pPr>
    </w:p>
    <w:p w:rsidR="006B2E13" w:rsidRDefault="006B2E13" w:rsidP="00093F54">
      <w:pPr>
        <w:rPr>
          <w:sz w:val="22"/>
          <w:szCs w:val="20"/>
        </w:rPr>
      </w:pPr>
    </w:p>
    <w:p w:rsidR="004366A8" w:rsidRDefault="004366A8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AA0DAB" w:rsidRDefault="00AA0DAB" w:rsidP="00093F54">
      <w:pPr>
        <w:rPr>
          <w:sz w:val="22"/>
          <w:szCs w:val="20"/>
        </w:rPr>
      </w:pPr>
    </w:p>
    <w:p w:rsidR="00872B0D" w:rsidRDefault="00872B0D" w:rsidP="00093F54">
      <w:pPr>
        <w:rPr>
          <w:sz w:val="22"/>
          <w:szCs w:val="20"/>
        </w:rPr>
      </w:pPr>
    </w:p>
    <w:p w:rsidR="00872B0D" w:rsidRPr="007E3548" w:rsidRDefault="00872B0D" w:rsidP="00872B0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72B0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2 – Laser </w:t>
      </w:r>
      <w:proofErr w:type="spellStart"/>
      <w:r w:rsidRPr="00872B0D">
        <w:rPr>
          <w:rFonts w:asciiTheme="minorHAnsi" w:hAnsiTheme="minorHAnsi" w:cstheme="minorHAnsi"/>
          <w:b/>
          <w:sz w:val="22"/>
          <w:szCs w:val="22"/>
        </w:rPr>
        <w:t>tulowy</w:t>
      </w:r>
      <w:proofErr w:type="spellEnd"/>
      <w:r w:rsidRPr="00872B0D">
        <w:rPr>
          <w:rFonts w:asciiTheme="minorHAnsi" w:hAnsiTheme="minorHAnsi" w:cstheme="minorHAnsi"/>
          <w:b/>
          <w:sz w:val="22"/>
          <w:szCs w:val="22"/>
        </w:rPr>
        <w:t xml:space="preserve"> i laser wieloźródłowy do pracy pod kontrolą USG, system do nieinwazyjnego leczenia raka pęcherza moczowego, wyposażenie do zabiegów enukleacji gruczolaka stercza</w:t>
      </w:r>
    </w:p>
    <w:tbl>
      <w:tblPr>
        <w:tblW w:w="14347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"/>
        <w:gridCol w:w="4027"/>
        <w:gridCol w:w="1073"/>
        <w:gridCol w:w="754"/>
        <w:gridCol w:w="1250"/>
        <w:gridCol w:w="1502"/>
        <w:gridCol w:w="1624"/>
        <w:gridCol w:w="1624"/>
        <w:gridCol w:w="2001"/>
      </w:tblGrid>
      <w:tr w:rsidR="009719C3" w:rsidRPr="007E3548" w:rsidTr="00057CC4">
        <w:trPr>
          <w:trHeight w:val="45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7E3548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2B0D">
              <w:rPr>
                <w:rFonts w:asciiTheme="minorHAnsi" w:hAnsiTheme="minorHAnsi" w:cstheme="minorHAnsi"/>
                <w:sz w:val="22"/>
                <w:szCs w:val="22"/>
              </w:rPr>
              <w:t>Laser wysokiej mocy do wykonywania procedur w Urologii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Pr="006B2E1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B2E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zestaw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2B0D">
              <w:rPr>
                <w:rFonts w:asciiTheme="minorHAnsi" w:hAnsiTheme="minorHAnsi" w:cstheme="minorHAnsi"/>
                <w:sz w:val="22"/>
                <w:szCs w:val="22"/>
              </w:rPr>
              <w:t>Laser Diodowy dedykowany do zabiegów usuwania zmian nowotworowych pod kontrolą USG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Pr="006B2E1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B2E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zestaw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2B0D">
              <w:rPr>
                <w:rFonts w:asciiTheme="minorHAnsi" w:hAnsiTheme="minorHAnsi" w:cstheme="minorHAnsi"/>
                <w:sz w:val="22"/>
                <w:szCs w:val="22"/>
              </w:rPr>
              <w:t>Zestaw sprzętu do nieinwazyjnego leczenia nowotworów pęcherza moczowego (NMIBC)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2B0D">
              <w:rPr>
                <w:rFonts w:asciiTheme="minorHAnsi" w:hAnsiTheme="minorHAnsi" w:cstheme="minorHAnsi"/>
                <w:sz w:val="22"/>
                <w:szCs w:val="22"/>
              </w:rPr>
              <w:t xml:space="preserve">Zestaw endoskopii do zabiegów enukleacji laserowej oraz </w:t>
            </w:r>
            <w:proofErr w:type="spellStart"/>
            <w:r w:rsidRPr="00872B0D">
              <w:rPr>
                <w:rFonts w:asciiTheme="minorHAnsi" w:hAnsiTheme="minorHAnsi" w:cstheme="minorHAnsi"/>
                <w:sz w:val="22"/>
                <w:szCs w:val="22"/>
              </w:rPr>
              <w:t>morcelacji</w:t>
            </w:r>
            <w:proofErr w:type="spellEnd"/>
            <w:r w:rsidRPr="00872B0D">
              <w:rPr>
                <w:rFonts w:asciiTheme="minorHAnsi" w:hAnsiTheme="minorHAnsi" w:cstheme="minorHAnsi"/>
                <w:sz w:val="22"/>
                <w:szCs w:val="22"/>
              </w:rPr>
              <w:t xml:space="preserve"> gruczolaka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Default="009719C3" w:rsidP="00B7159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zestaw 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2B0D">
              <w:rPr>
                <w:rFonts w:asciiTheme="minorHAnsi" w:hAnsiTheme="minorHAnsi" w:cstheme="minorHAnsi"/>
                <w:sz w:val="22"/>
                <w:szCs w:val="22"/>
              </w:rPr>
              <w:t>Morcelator</w:t>
            </w:r>
            <w:proofErr w:type="spellEnd"/>
            <w:r w:rsidRPr="00872B0D">
              <w:rPr>
                <w:rFonts w:asciiTheme="minorHAnsi" w:hAnsiTheme="minorHAnsi" w:cstheme="minorHAnsi"/>
                <w:sz w:val="22"/>
                <w:szCs w:val="22"/>
              </w:rPr>
              <w:t xml:space="preserve"> Urologiczny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3"/>
          <w:jc w:val="center"/>
        </w:trPr>
        <w:tc>
          <w:tcPr>
            <w:tcW w:w="492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027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2E4A">
              <w:rPr>
                <w:rFonts w:asciiTheme="minorHAnsi" w:hAnsiTheme="minorHAnsi" w:cstheme="minorHAnsi"/>
                <w:sz w:val="22"/>
                <w:szCs w:val="22"/>
              </w:rPr>
              <w:t>Archiwizator medyczny</w:t>
            </w:r>
          </w:p>
        </w:tc>
        <w:tc>
          <w:tcPr>
            <w:tcW w:w="1073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59"/>
          <w:jc w:val="center"/>
        </w:trPr>
        <w:tc>
          <w:tcPr>
            <w:tcW w:w="14347" w:type="dxa"/>
            <w:gridSpan w:val="9"/>
            <w:shd w:val="clear" w:color="auto" w:fill="FFFFFF"/>
          </w:tcPr>
          <w:p w:rsidR="009719C3" w:rsidRPr="007E3548" w:rsidRDefault="009719C3" w:rsidP="0093060A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872B0D" w:rsidRPr="007E3548" w:rsidRDefault="00872B0D" w:rsidP="00872B0D">
      <w:pPr>
        <w:rPr>
          <w:rFonts w:asciiTheme="minorHAnsi" w:hAnsiTheme="minorHAnsi" w:cstheme="minorHAnsi"/>
          <w:sz w:val="22"/>
          <w:szCs w:val="22"/>
        </w:rPr>
      </w:pPr>
    </w:p>
    <w:p w:rsidR="00872B0D" w:rsidRPr="007E3548" w:rsidRDefault="00872B0D" w:rsidP="00872B0D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872B0D" w:rsidRPr="007E3548" w:rsidRDefault="00872B0D" w:rsidP="00872B0D">
      <w:pPr>
        <w:rPr>
          <w:rFonts w:asciiTheme="minorHAnsi" w:hAnsiTheme="minorHAnsi" w:cstheme="minorHAnsi"/>
          <w:b/>
          <w:sz w:val="18"/>
          <w:szCs w:val="18"/>
        </w:rPr>
      </w:pPr>
    </w:p>
    <w:p w:rsidR="00872B0D" w:rsidRPr="007E3548" w:rsidRDefault="00872B0D" w:rsidP="00872B0D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872B0D" w:rsidRPr="007E3548" w:rsidRDefault="00872B0D" w:rsidP="00872B0D">
      <w:pPr>
        <w:rPr>
          <w:rFonts w:asciiTheme="minorHAnsi" w:hAnsiTheme="minorHAnsi" w:cstheme="minorHAnsi"/>
          <w:b/>
          <w:sz w:val="18"/>
          <w:szCs w:val="18"/>
        </w:rPr>
      </w:pPr>
    </w:p>
    <w:p w:rsidR="00872B0D" w:rsidRPr="007E3548" w:rsidRDefault="00872B0D" w:rsidP="007F566F">
      <w:pPr>
        <w:rPr>
          <w:rFonts w:asciiTheme="minorHAnsi" w:hAnsiTheme="minorHAnsi" w:cstheme="minorHAnsi"/>
          <w:b/>
          <w:sz w:val="18"/>
          <w:szCs w:val="18"/>
        </w:rPr>
      </w:pPr>
    </w:p>
    <w:p w:rsidR="00872B0D" w:rsidRPr="007E3548" w:rsidRDefault="00872B0D" w:rsidP="00872B0D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872B0D" w:rsidRPr="007E3548" w:rsidRDefault="00872B0D" w:rsidP="00872B0D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872B0D" w:rsidRPr="00CF0066" w:rsidRDefault="00872B0D" w:rsidP="00CF0066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FD4C5A" w:rsidRPr="00FD4C5A" w:rsidRDefault="00FD4C5A" w:rsidP="00FD4C5A">
      <w:pPr>
        <w:spacing w:after="120"/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</w:pPr>
      <w:r w:rsidRPr="00FD4C5A"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  <w:lastRenderedPageBreak/>
        <w:t>Część 3 – Zestaw do małoinwazyjnej endoskopii urologicznej</w:t>
      </w:r>
    </w:p>
    <w:tbl>
      <w:tblPr>
        <w:tblW w:w="1406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3895"/>
        <w:gridCol w:w="1103"/>
        <w:gridCol w:w="739"/>
        <w:gridCol w:w="1226"/>
        <w:gridCol w:w="1472"/>
        <w:gridCol w:w="1591"/>
        <w:gridCol w:w="1591"/>
        <w:gridCol w:w="1964"/>
      </w:tblGrid>
      <w:tr w:rsidR="009719C3" w:rsidRPr="007E3548" w:rsidTr="009B7AF9">
        <w:trPr>
          <w:trHeight w:val="489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719C3"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9719C3" w:rsidRPr="007E3548" w:rsidTr="009B7AF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9"/>
          <w:jc w:val="center"/>
        </w:trPr>
        <w:tc>
          <w:tcPr>
            <w:tcW w:w="48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95" w:type="dxa"/>
            <w:shd w:val="clear" w:color="auto" w:fill="FFFFFF"/>
            <w:vAlign w:val="bottom"/>
          </w:tcPr>
          <w:p w:rsidR="009719C3" w:rsidRPr="007E3548" w:rsidRDefault="009B7AF9" w:rsidP="00613C9B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AF9">
              <w:rPr>
                <w:rFonts w:asciiTheme="minorHAnsi" w:hAnsiTheme="minorHAnsi" w:cstheme="minorHAnsi"/>
                <w:sz w:val="22"/>
                <w:szCs w:val="22"/>
              </w:rPr>
              <w:t>Zestaw do małoinwazyjnej endoskopii urologicznej</w:t>
            </w:r>
          </w:p>
        </w:tc>
        <w:tc>
          <w:tcPr>
            <w:tcW w:w="1103" w:type="dxa"/>
            <w:shd w:val="clear" w:color="auto" w:fill="FFFFFF"/>
            <w:vAlign w:val="center"/>
          </w:tcPr>
          <w:p w:rsidR="009719C3" w:rsidRDefault="009B7AF9" w:rsidP="00613C9B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9719C3" w:rsidRDefault="009B7AF9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1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64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9B7AF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19"/>
          <w:jc w:val="center"/>
        </w:trPr>
        <w:tc>
          <w:tcPr>
            <w:tcW w:w="14062" w:type="dxa"/>
            <w:gridSpan w:val="9"/>
            <w:shd w:val="clear" w:color="auto" w:fill="FFFFFF"/>
          </w:tcPr>
          <w:p w:rsidR="009719C3" w:rsidRPr="007E3548" w:rsidRDefault="009719C3" w:rsidP="0093060A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:rsidR="00FD4C5A" w:rsidRPr="007E3548" w:rsidRDefault="00FD4C5A" w:rsidP="00FD4C5A">
      <w:pPr>
        <w:rPr>
          <w:rFonts w:asciiTheme="minorHAnsi" w:hAnsiTheme="minorHAnsi" w:cstheme="minorHAnsi"/>
          <w:sz w:val="22"/>
          <w:szCs w:val="22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FD4C5A" w:rsidRPr="007E3548" w:rsidRDefault="00FD4C5A" w:rsidP="00FD4C5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FD4C5A" w:rsidRPr="007E3548" w:rsidRDefault="00FD4C5A" w:rsidP="00FD4C5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FD4C5A" w:rsidRDefault="00FD4C5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016521" w:rsidRDefault="00016521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A641A" w:rsidRDefault="00FA641A" w:rsidP="00093F54">
      <w:pPr>
        <w:rPr>
          <w:sz w:val="22"/>
          <w:szCs w:val="20"/>
        </w:rPr>
      </w:pPr>
    </w:p>
    <w:p w:rsidR="00FD4C5A" w:rsidRDefault="00FD4C5A" w:rsidP="00093F54">
      <w:pPr>
        <w:rPr>
          <w:sz w:val="22"/>
          <w:szCs w:val="20"/>
        </w:rPr>
      </w:pPr>
    </w:p>
    <w:p w:rsidR="00FD4C5A" w:rsidRPr="00FD4C5A" w:rsidRDefault="00FD4C5A" w:rsidP="00FD4C5A">
      <w:pPr>
        <w:spacing w:after="120"/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</w:pPr>
      <w:r w:rsidRPr="00FD4C5A"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  <w:t xml:space="preserve">Część </w:t>
      </w:r>
      <w:r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  <w:t>4</w:t>
      </w:r>
      <w:r w:rsidRPr="00FD4C5A"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  <w:t xml:space="preserve"> – </w:t>
      </w:r>
      <w:r>
        <w:rPr>
          <w:rFonts w:ascii="Calibri" w:hAnsi="Calibri" w:cs="Calibri"/>
          <w:b/>
          <w:color w:val="auto"/>
          <w:kern w:val="0"/>
          <w:sz w:val="22"/>
          <w:szCs w:val="22"/>
          <w:lang w:eastAsia="zh-CN"/>
        </w:rPr>
        <w:t>Negatoskop cyfrowy</w:t>
      </w:r>
    </w:p>
    <w:tbl>
      <w:tblPr>
        <w:tblW w:w="1461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4158"/>
        <w:gridCol w:w="1038"/>
        <w:gridCol w:w="768"/>
        <w:gridCol w:w="1274"/>
        <w:gridCol w:w="1531"/>
        <w:gridCol w:w="1654"/>
        <w:gridCol w:w="1654"/>
        <w:gridCol w:w="2040"/>
      </w:tblGrid>
      <w:tr w:rsidR="009719C3" w:rsidRPr="007E3548" w:rsidTr="00057CC4">
        <w:trPr>
          <w:trHeight w:val="484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19C3" w:rsidRPr="007E3548" w:rsidRDefault="009719C3" w:rsidP="0093060A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6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58" w:type="dxa"/>
            <w:shd w:val="clear" w:color="auto" w:fill="FFFFFF"/>
            <w:vAlign w:val="bottom"/>
          </w:tcPr>
          <w:p w:rsidR="009719C3" w:rsidRPr="00872B0D" w:rsidRDefault="009719C3" w:rsidP="0093060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4C5A">
              <w:rPr>
                <w:rFonts w:asciiTheme="minorHAnsi" w:hAnsiTheme="minorHAnsi" w:cstheme="minorHAnsi"/>
                <w:sz w:val="22"/>
                <w:szCs w:val="22"/>
              </w:rPr>
              <w:t>Negatoskop cyfrowy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9719C3" w:rsidRDefault="009719C3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9719C3" w:rsidRDefault="009B7AF9" w:rsidP="0093060A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274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FFFFFF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FFFFFF"/>
            <w:vAlign w:val="center"/>
          </w:tcPr>
          <w:p w:rsidR="009719C3" w:rsidRPr="007E3548" w:rsidRDefault="009719C3" w:rsidP="0093060A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19C3" w:rsidRPr="007E3548" w:rsidTr="00057CC4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4"/>
          <w:jc w:val="center"/>
        </w:trPr>
        <w:tc>
          <w:tcPr>
            <w:tcW w:w="14618" w:type="dxa"/>
            <w:gridSpan w:val="9"/>
            <w:shd w:val="clear" w:color="auto" w:fill="FFFFFF"/>
          </w:tcPr>
          <w:p w:rsidR="009719C3" w:rsidRPr="007E3548" w:rsidRDefault="009719C3" w:rsidP="0093060A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FD4C5A" w:rsidRPr="007E3548" w:rsidRDefault="00FD4C5A" w:rsidP="00FD4C5A">
      <w:pPr>
        <w:rPr>
          <w:rFonts w:asciiTheme="minorHAnsi" w:hAnsiTheme="minorHAnsi" w:cstheme="minorHAnsi"/>
          <w:sz w:val="22"/>
          <w:szCs w:val="22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rPr>
          <w:rFonts w:asciiTheme="minorHAnsi" w:hAnsiTheme="minorHAnsi" w:cstheme="minorHAnsi"/>
          <w:b/>
          <w:sz w:val="18"/>
          <w:szCs w:val="18"/>
        </w:rPr>
      </w:pPr>
    </w:p>
    <w:p w:rsidR="00FD4C5A" w:rsidRPr="007E3548" w:rsidRDefault="00FD4C5A" w:rsidP="00FD4C5A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FD4C5A" w:rsidRPr="007E3548" w:rsidRDefault="00FD4C5A" w:rsidP="00FD4C5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FD4C5A" w:rsidRPr="007E3548" w:rsidRDefault="00FD4C5A" w:rsidP="00FD4C5A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FD4C5A" w:rsidRDefault="00FD4C5A" w:rsidP="00093F54">
      <w:pPr>
        <w:rPr>
          <w:sz w:val="22"/>
          <w:szCs w:val="20"/>
        </w:rPr>
      </w:pPr>
    </w:p>
    <w:sectPr w:rsidR="00FD4C5A" w:rsidSect="00B827A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350" w:rsidRDefault="008B1350" w:rsidP="00444299">
      <w:r>
        <w:separator/>
      </w:r>
    </w:p>
  </w:endnote>
  <w:endnote w:type="continuationSeparator" w:id="0">
    <w:p w:rsidR="008B1350" w:rsidRDefault="008B1350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1E4" w:rsidRDefault="007461E4" w:rsidP="007461E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350" w:rsidRDefault="008B1350" w:rsidP="00444299">
      <w:r>
        <w:separator/>
      </w:r>
    </w:p>
  </w:footnote>
  <w:footnote w:type="continuationSeparator" w:id="0">
    <w:p w:rsidR="008B1350" w:rsidRDefault="008B1350" w:rsidP="0044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0D" w:rsidRDefault="00872B0D">
    <w:pPr>
      <w:pStyle w:val="Nagwek"/>
    </w:pPr>
    <w:r w:rsidRPr="00872B0D">
      <w:t>Załącznik nr 2 – Kosztorys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521"/>
    <w:rsid w:val="00016C90"/>
    <w:rsid w:val="00020E4D"/>
    <w:rsid w:val="00025A61"/>
    <w:rsid w:val="00042E44"/>
    <w:rsid w:val="00057CC4"/>
    <w:rsid w:val="000706A5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9178D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077D9"/>
    <w:rsid w:val="00336E45"/>
    <w:rsid w:val="0034494D"/>
    <w:rsid w:val="003470C0"/>
    <w:rsid w:val="003B11EC"/>
    <w:rsid w:val="003B6D8C"/>
    <w:rsid w:val="003C5753"/>
    <w:rsid w:val="003D0EC0"/>
    <w:rsid w:val="003D61D5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6A8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C0C7E"/>
    <w:rsid w:val="004C5EB9"/>
    <w:rsid w:val="004D2F96"/>
    <w:rsid w:val="004E38B2"/>
    <w:rsid w:val="004E7359"/>
    <w:rsid w:val="00507462"/>
    <w:rsid w:val="005103F7"/>
    <w:rsid w:val="0051123C"/>
    <w:rsid w:val="00512E4A"/>
    <w:rsid w:val="00527361"/>
    <w:rsid w:val="00544ECD"/>
    <w:rsid w:val="00571BFE"/>
    <w:rsid w:val="005923EA"/>
    <w:rsid w:val="005A06A8"/>
    <w:rsid w:val="005A79B3"/>
    <w:rsid w:val="005D0A04"/>
    <w:rsid w:val="005D4DD5"/>
    <w:rsid w:val="005E0D26"/>
    <w:rsid w:val="005E6EAB"/>
    <w:rsid w:val="005F76F1"/>
    <w:rsid w:val="0060001E"/>
    <w:rsid w:val="00612A30"/>
    <w:rsid w:val="00613C9B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B22A6"/>
    <w:rsid w:val="006B2E13"/>
    <w:rsid w:val="006D08D3"/>
    <w:rsid w:val="006F1918"/>
    <w:rsid w:val="00700B45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7F566F"/>
    <w:rsid w:val="00800E53"/>
    <w:rsid w:val="0081458A"/>
    <w:rsid w:val="0082598E"/>
    <w:rsid w:val="00827DF6"/>
    <w:rsid w:val="00837BD4"/>
    <w:rsid w:val="00861DF5"/>
    <w:rsid w:val="00872B0D"/>
    <w:rsid w:val="008811D3"/>
    <w:rsid w:val="00884E20"/>
    <w:rsid w:val="008B1350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19C3"/>
    <w:rsid w:val="0097477A"/>
    <w:rsid w:val="00983018"/>
    <w:rsid w:val="00991BD2"/>
    <w:rsid w:val="009A7B02"/>
    <w:rsid w:val="009B0E06"/>
    <w:rsid w:val="009B7AF9"/>
    <w:rsid w:val="009E2C13"/>
    <w:rsid w:val="009E49E7"/>
    <w:rsid w:val="009F2D1E"/>
    <w:rsid w:val="009F3E28"/>
    <w:rsid w:val="009F6D68"/>
    <w:rsid w:val="00A476DC"/>
    <w:rsid w:val="00A50B90"/>
    <w:rsid w:val="00A53BF1"/>
    <w:rsid w:val="00A53EE4"/>
    <w:rsid w:val="00A617AD"/>
    <w:rsid w:val="00A62F5A"/>
    <w:rsid w:val="00A6539D"/>
    <w:rsid w:val="00AA0DAB"/>
    <w:rsid w:val="00AA16FA"/>
    <w:rsid w:val="00AA5E58"/>
    <w:rsid w:val="00AA734F"/>
    <w:rsid w:val="00B055B9"/>
    <w:rsid w:val="00B11174"/>
    <w:rsid w:val="00B260E4"/>
    <w:rsid w:val="00B2724C"/>
    <w:rsid w:val="00B36444"/>
    <w:rsid w:val="00B546FB"/>
    <w:rsid w:val="00B56B0F"/>
    <w:rsid w:val="00B71595"/>
    <w:rsid w:val="00B72DEA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49E1"/>
    <w:rsid w:val="00CB573D"/>
    <w:rsid w:val="00CE7271"/>
    <w:rsid w:val="00CF0066"/>
    <w:rsid w:val="00D13445"/>
    <w:rsid w:val="00D4157D"/>
    <w:rsid w:val="00D436AD"/>
    <w:rsid w:val="00D51882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A641A"/>
    <w:rsid w:val="00FD4C5A"/>
    <w:rsid w:val="00FD51E3"/>
    <w:rsid w:val="00FE6DD8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C5A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6FD6D-EEC1-445B-81C5-F69BE549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118</cp:revision>
  <cp:lastPrinted>2024-12-02T08:21:00Z</cp:lastPrinted>
  <dcterms:created xsi:type="dcterms:W3CDTF">2022-04-20T07:17:00Z</dcterms:created>
  <dcterms:modified xsi:type="dcterms:W3CDTF">2024-12-02T08:23:00Z</dcterms:modified>
</cp:coreProperties>
</file>