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cs="Arial"/>
          <w:bCs/>
          <w:kern w:val="2"/>
        </w:rPr>
        <w:t>OR-III.271.2.1.2024</w:t>
      </w:r>
      <w:r>
        <w:rPr>
          <w:rFonts w:eastAsia="Arial" w:cs="Arial"/>
          <w:bCs/>
          <w:kern w:val="2"/>
        </w:rPr>
        <w:t xml:space="preserve">                                                       </w:t>
      </w:r>
      <w:r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357B87" w:rsidRDefault="00357B87" w:rsidP="00357B87">
      <w:pPr>
        <w:suppressAutoHyphens/>
        <w:jc w:val="both"/>
        <w:rPr>
          <w:rFonts w:cstheme="minorHAnsi"/>
          <w:b/>
          <w:lang w:eastAsia="zh-CN"/>
        </w:rPr>
      </w:pPr>
      <w:r w:rsidRPr="0078062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3555365</wp:posOffset>
                </wp:positionH>
                <wp:positionV relativeFrom="paragraph">
                  <wp:posOffset>-405765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A2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3 kwietnia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1.9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CgT/q+4QAA&#10;AAs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90A2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3 kwietnia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dotyczy: 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wyjaśnienia treści SWZ, z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miana treści Specyfikacji Warunków Zamówienia (SWZ)</w:t>
      </w:r>
      <w:r w:rsidR="008B1772">
        <w:rPr>
          <w:rFonts w:asciiTheme="minorHAnsi" w:hAnsiTheme="minorHAnsi" w:cstheme="minorHAnsi"/>
          <w:b/>
          <w:bCs/>
          <w:kern w:val="32"/>
          <w:sz w:val="26"/>
          <w:szCs w:val="26"/>
        </w:rPr>
        <w:t>,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 wydłużenie terminu składania ofert w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postępowaniu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o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zamówienie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publiczne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prowadzonym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w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32"/>
          <w:sz w:val="26"/>
          <w:szCs w:val="26"/>
        </w:rPr>
        <w:t>trybie</w:t>
      </w:r>
      <w:r w:rsidRPr="00780625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podstawowym </w:t>
      </w:r>
      <w:r w:rsidRPr="00780625">
        <w:rPr>
          <w:rFonts w:asciiTheme="minorHAnsi" w:eastAsia="Calibri" w:hAnsiTheme="minorHAnsi" w:cstheme="minorHAnsi"/>
          <w:b/>
          <w:bCs/>
          <w:color w:val="000000"/>
          <w:kern w:val="32"/>
          <w:sz w:val="26"/>
          <w:szCs w:val="26"/>
        </w:rPr>
        <w:t xml:space="preserve">na </w:t>
      </w:r>
      <w:r w:rsidRPr="00780625">
        <w:rPr>
          <w:rFonts w:cstheme="minorHAnsi"/>
          <w:b/>
          <w:sz w:val="26"/>
          <w:szCs w:val="26"/>
          <w:lang w:eastAsia="zh-CN"/>
        </w:rPr>
        <w:t xml:space="preserve"> realizację zadania: „Uporządkowanie gospodarki wodno-ściekowej wraz z odbudową dróg na osiedlu Magdalena w Gorlicach - ulica Słoneczna etap I”</w:t>
      </w:r>
      <w:r>
        <w:rPr>
          <w:rFonts w:cstheme="minorHAnsi"/>
          <w:b/>
          <w:lang w:eastAsia="zh-CN"/>
        </w:rPr>
        <w:t>.</w:t>
      </w:r>
    </w:p>
    <w:p w:rsidR="00357B87" w:rsidRDefault="00357B87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780625" w:rsidRDefault="00357B87" w:rsidP="00357B87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W przedmiotowym postępowaniu do Zamawiającego wpłynęły wnioski o wyjaśnienie treści SWZ. Zamawiający udziela wyjaśnień poniżej w układzie </w:t>
      </w:r>
      <w:r w:rsidR="008B1772">
        <w:rPr>
          <w:rFonts w:cstheme="minorHAnsi"/>
          <w:b/>
          <w:sz w:val="26"/>
          <w:szCs w:val="26"/>
          <w:lang w:eastAsia="zh-CN"/>
        </w:rPr>
        <w:t>:</w:t>
      </w:r>
      <w:bookmarkStart w:id="0" w:name="_GoBack"/>
      <w:bookmarkEnd w:id="0"/>
      <w:r w:rsidRPr="00780625">
        <w:rPr>
          <w:rFonts w:cstheme="minorHAnsi"/>
          <w:b/>
          <w:sz w:val="26"/>
          <w:szCs w:val="26"/>
          <w:lang w:eastAsia="zh-CN"/>
        </w:rPr>
        <w:t xml:space="preserve"> „pytanie – odpowiedź”</w:t>
      </w:r>
    </w:p>
    <w:p w:rsidR="00FB564A" w:rsidRDefault="00104DF0" w:rsidP="00C911C5">
      <w:pPr>
        <w:pStyle w:val="Akapitzlist"/>
        <w:suppressAutoHyphens/>
        <w:ind w:left="1080"/>
        <w:jc w:val="both"/>
      </w:pPr>
      <w:r>
        <w:tab/>
      </w:r>
    </w:p>
    <w:p w:rsidR="00357B87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Pytanie 1</w:t>
      </w:r>
      <w:r>
        <w:rPr>
          <w:rFonts w:asciiTheme="minorHAnsi" w:hAnsiTheme="minorHAnsi" w:cstheme="minorHAnsi"/>
        </w:rPr>
        <w:t xml:space="preserve">: </w:t>
      </w:r>
      <w:r w:rsidR="00BC73AF" w:rsidRPr="00357B87">
        <w:rPr>
          <w:rFonts w:asciiTheme="minorHAnsi" w:hAnsiTheme="minorHAnsi" w:cstheme="minorHAnsi"/>
        </w:rPr>
        <w:t>Projekt kanalizacji sanitarnej i deszczowej przewiduje wpięcie nowych instalacji do studni D1 i B37. Prosimy o zamieszczenie na stronie internetowej aktualnej inwentaryzacji powykonawczej po dokonanej przebudowie ul Blich. Prosimy o dokładne wskazanie miejsca wpięcia nowoprojektowanych kanalizacji.</w:t>
      </w:r>
    </w:p>
    <w:p w:rsidR="00BC73AF" w:rsidRPr="008C0784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Odpowiedź 1:</w:t>
      </w:r>
      <w:r>
        <w:rPr>
          <w:rFonts w:asciiTheme="minorHAnsi" w:hAnsiTheme="minorHAnsi" w:cstheme="minorHAnsi"/>
        </w:rPr>
        <w:t xml:space="preserve"> </w:t>
      </w:r>
      <w:r w:rsidR="008C0784">
        <w:rPr>
          <w:rFonts w:asciiTheme="minorHAnsi" w:hAnsiTheme="minorHAnsi" w:cstheme="minorHAnsi"/>
        </w:rPr>
        <w:t xml:space="preserve">W trakcie przebudowy ulicy Blich ze studzienek D1 i B37 zostały wykonane zaślepione odcinki rur wyprowadzone poza drogę w teren zielony. </w:t>
      </w:r>
      <w:r w:rsidR="006F323F">
        <w:rPr>
          <w:rFonts w:asciiTheme="minorHAnsi" w:hAnsiTheme="minorHAnsi" w:cstheme="minorHAnsi"/>
        </w:rPr>
        <w:t xml:space="preserve">Na szkicu </w:t>
      </w:r>
      <w:r w:rsidR="00371944">
        <w:rPr>
          <w:rFonts w:asciiTheme="minorHAnsi" w:hAnsiTheme="minorHAnsi" w:cstheme="minorHAnsi"/>
        </w:rPr>
        <w:t>stanowiący</w:t>
      </w:r>
      <w:r w:rsidR="00C911C5">
        <w:rPr>
          <w:rFonts w:asciiTheme="minorHAnsi" w:hAnsiTheme="minorHAnsi" w:cstheme="minorHAnsi"/>
        </w:rPr>
        <w:t>m</w:t>
      </w:r>
      <w:r w:rsidR="00371944">
        <w:rPr>
          <w:rFonts w:asciiTheme="minorHAnsi" w:hAnsiTheme="minorHAnsi" w:cstheme="minorHAnsi"/>
        </w:rPr>
        <w:t xml:space="preserve"> załącznik </w:t>
      </w:r>
      <w:r w:rsidR="00C911C5">
        <w:rPr>
          <w:rFonts w:asciiTheme="minorHAnsi" w:hAnsiTheme="minorHAnsi" w:cstheme="minorHAnsi"/>
        </w:rPr>
        <w:t xml:space="preserve">nr 1 </w:t>
      </w:r>
      <w:r w:rsidR="00371944">
        <w:rPr>
          <w:rFonts w:asciiTheme="minorHAnsi" w:hAnsiTheme="minorHAnsi" w:cstheme="minorHAnsi"/>
        </w:rPr>
        <w:t xml:space="preserve">do wyjaśnień, </w:t>
      </w:r>
      <w:r w:rsidR="006F323F">
        <w:rPr>
          <w:rFonts w:asciiTheme="minorHAnsi" w:hAnsiTheme="minorHAnsi" w:cstheme="minorHAnsi"/>
        </w:rPr>
        <w:t xml:space="preserve"> zaznaczono</w:t>
      </w:r>
      <w:r w:rsidR="008C0784">
        <w:rPr>
          <w:rFonts w:asciiTheme="minorHAnsi" w:hAnsiTheme="minorHAnsi" w:cstheme="minorHAnsi"/>
        </w:rPr>
        <w:t xml:space="preserve"> miejsce wpięcia </w:t>
      </w:r>
      <w:r w:rsidR="004D6E92">
        <w:rPr>
          <w:rFonts w:asciiTheme="minorHAnsi" w:hAnsiTheme="minorHAnsi" w:cstheme="minorHAnsi"/>
        </w:rPr>
        <w:t xml:space="preserve">dla dalszej rozbudowy </w:t>
      </w:r>
      <w:r w:rsidR="008C0784">
        <w:rPr>
          <w:rFonts w:asciiTheme="minorHAnsi" w:hAnsiTheme="minorHAnsi" w:cstheme="minorHAnsi"/>
        </w:rPr>
        <w:t>sieci kanalizacji</w:t>
      </w:r>
      <w:r w:rsidR="008C53AD">
        <w:rPr>
          <w:rFonts w:asciiTheme="minorHAnsi" w:hAnsiTheme="minorHAnsi" w:cstheme="minorHAnsi"/>
        </w:rPr>
        <w:t>: pkt A – kanalizacja sanitarna, pkt. B – kanalizacja deszczowa.</w:t>
      </w:r>
    </w:p>
    <w:p w:rsidR="00BC73AF" w:rsidRPr="008C0784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</w:rPr>
      </w:pPr>
    </w:p>
    <w:p w:rsidR="008C0784" w:rsidRPr="001F680F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Pytanie 2 :</w:t>
      </w:r>
      <w:r>
        <w:rPr>
          <w:rFonts w:asciiTheme="minorHAnsi" w:hAnsiTheme="minorHAnsi" w:cstheme="minorHAnsi"/>
        </w:rPr>
        <w:t xml:space="preserve"> </w:t>
      </w:r>
      <w:r w:rsidR="00BC73AF" w:rsidRPr="00357B87">
        <w:rPr>
          <w:rFonts w:asciiTheme="minorHAnsi" w:hAnsiTheme="minorHAnsi" w:cstheme="minorHAnsi"/>
        </w:rPr>
        <w:t>Brak aktualnych uzgodnień z właścicielami posesji przez które biegną sieci. W szczególności projekt kanalizacji na odcinku od studni D5 do D8 nie uwzględnia przejścia przez dwie nowopowstałe zabudowy mieszkalne z ogrodzeniami.</w:t>
      </w:r>
    </w:p>
    <w:p w:rsidR="00371944" w:rsidRPr="00357B87" w:rsidRDefault="00357B87" w:rsidP="001F680F">
      <w:pPr>
        <w:tabs>
          <w:tab w:val="left" w:pos="7702"/>
        </w:tabs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Odpowiedź 2:</w:t>
      </w:r>
      <w:r>
        <w:rPr>
          <w:rFonts w:asciiTheme="minorHAnsi" w:hAnsiTheme="minorHAnsi" w:cstheme="minorHAnsi"/>
        </w:rPr>
        <w:t xml:space="preserve"> </w:t>
      </w:r>
      <w:r w:rsidR="00E8006F" w:rsidRPr="00357B87">
        <w:rPr>
          <w:rFonts w:asciiTheme="minorHAnsi" w:hAnsiTheme="minorHAnsi" w:cstheme="minorHAnsi"/>
        </w:rPr>
        <w:t>Miast</w:t>
      </w:r>
      <w:r w:rsidR="00371944" w:rsidRPr="00357B87">
        <w:rPr>
          <w:rFonts w:asciiTheme="minorHAnsi" w:hAnsiTheme="minorHAnsi" w:cstheme="minorHAnsi"/>
        </w:rPr>
        <w:t>o</w:t>
      </w:r>
      <w:r w:rsidR="00E8006F" w:rsidRPr="00357B87">
        <w:rPr>
          <w:rFonts w:asciiTheme="minorHAnsi" w:hAnsiTheme="minorHAnsi" w:cstheme="minorHAnsi"/>
        </w:rPr>
        <w:t xml:space="preserve"> Gorlice posiada aktualne zgody właścicieli </w:t>
      </w:r>
      <w:r w:rsidR="00371944" w:rsidRPr="00357B87">
        <w:rPr>
          <w:rFonts w:asciiTheme="minorHAnsi" w:hAnsiTheme="minorHAnsi" w:cstheme="minorHAnsi"/>
        </w:rPr>
        <w:t>posesji przez które biegnie sieć kanalizacji w tym właścicieli nowopowstałych budynków.</w:t>
      </w:r>
      <w:r w:rsidR="009C1A44" w:rsidRPr="00357B87">
        <w:rPr>
          <w:rFonts w:asciiTheme="minorHAnsi" w:hAnsiTheme="minorHAnsi" w:cstheme="minorHAnsi"/>
        </w:rPr>
        <w:t xml:space="preserve"> </w:t>
      </w:r>
    </w:p>
    <w:p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4D6E92" w:rsidRPr="001F680F" w:rsidRDefault="00357B87" w:rsidP="001F680F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1F680F">
        <w:rPr>
          <w:rStyle w:val="Uwydatnienie"/>
          <w:rFonts w:asciiTheme="minorHAnsi" w:hAnsiTheme="minorHAnsi" w:cstheme="minorHAnsi"/>
          <w:b/>
          <w:i w:val="0"/>
        </w:rPr>
        <w:t>Pytanie 3 :</w:t>
      </w:r>
      <w:r w:rsidRPr="001F680F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Czy n/w działki ewidencyjne na których planowana jest inwestycja budowy sieci wodociągowej posiadają uregulowany stan prawny (własność bądź współwłasność):</w:t>
      </w:r>
      <w:r w:rsidR="00104DF0" w:rsidRPr="001F680F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960/5, 1156/8, 2936/1, 1 165/5, 2924/13, 1157/1, 2936/2, 1154/1, 1156/7, 2924/14, 2924/12, 2924/11, 1168/7, 1124/4, 1125/3, 1168/10, 1124/1, 2928/4, 1125/1, 2928/5, 2928/6, 1126/1, 1126/3, 1126/4, 1168/9, 1 154/4, 1165/9, 2928/8, 2928/9, 1126/6, 1127/2, 1127/3, 1168/12, 1154/7, 1154/3, 1127/1, 1168/29, 1168/14, 1165/16, 1165/10, 1168/147, 2950/5, 2950/4, 1168/24, 1168/23, 1168/25, 1168/27, 1168/15, 1168/16, 1168/17, 1168/2, 1170/2, 2950/2, 2950/1, 1129/2, 1128/7, 1168/2, 1170/21129/2, 1128/7. Jeśli stan prawny którejś z działek jest władanie na zasadach samoistnego posiadania, to konieczne będzie przeprowadzenie procedury ograniczenia sposobu korzystania z nieruchomości w trybie art. 124 i 124a ustawy z dnia 21 sierpień 1997r. o gospodarce nieruchomościami ( czas trwania procedury ok. 10 miesięcy do momentu uzyskania prawomocnej decyzji)</w:t>
      </w:r>
      <w:r w:rsidR="004D6E92" w:rsidRPr="001F680F">
        <w:rPr>
          <w:rStyle w:val="Uwydatnienie"/>
          <w:rFonts w:asciiTheme="minorHAnsi" w:hAnsiTheme="minorHAnsi" w:cstheme="minorHAnsi"/>
          <w:i w:val="0"/>
        </w:rPr>
        <w:t>.</w:t>
      </w:r>
    </w:p>
    <w:p w:rsidR="00357B87" w:rsidRPr="001F680F" w:rsidRDefault="00357B87" w:rsidP="001F680F">
      <w:pPr>
        <w:suppressAutoHyphens/>
        <w:jc w:val="both"/>
        <w:rPr>
          <w:rFonts w:asciiTheme="minorHAnsi" w:hAnsiTheme="minorHAnsi" w:cstheme="minorHAnsi"/>
          <w:color w:val="FF0000"/>
          <w:lang w:eastAsia="zh-CN"/>
        </w:rPr>
      </w:pPr>
      <w:r w:rsidRPr="001F680F">
        <w:rPr>
          <w:rStyle w:val="Uwydatnienie"/>
          <w:rFonts w:asciiTheme="minorHAnsi" w:hAnsiTheme="minorHAnsi" w:cstheme="minorHAnsi"/>
          <w:b/>
          <w:i w:val="0"/>
        </w:rPr>
        <w:t>Odpowiedź 3 :</w:t>
      </w:r>
      <w:r w:rsidRPr="001F680F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D326CF" w:rsidRPr="001F680F">
        <w:rPr>
          <w:rStyle w:val="Uwydatnienie"/>
          <w:rFonts w:asciiTheme="minorHAnsi" w:hAnsiTheme="minorHAnsi" w:cstheme="minorHAnsi"/>
          <w:i w:val="0"/>
        </w:rPr>
        <w:t>Zamawiający informuje, że w/w działki posiadają uregulowany stan prawny tj. własność lub współwłasność</w:t>
      </w:r>
      <w:r w:rsidR="002B215F" w:rsidRPr="001F680F">
        <w:rPr>
          <w:rStyle w:val="Uwydatnienie"/>
          <w:rFonts w:asciiTheme="minorHAnsi" w:hAnsiTheme="minorHAnsi" w:cstheme="minorHAnsi"/>
          <w:i w:val="0"/>
        </w:rPr>
        <w:t>.</w:t>
      </w:r>
      <w:r w:rsidR="004D6E92" w:rsidRPr="001F680F">
        <w:rPr>
          <w:rStyle w:val="Uwydatnienie"/>
          <w:rFonts w:asciiTheme="minorHAnsi" w:hAnsiTheme="minorHAnsi" w:cstheme="minorHAnsi"/>
          <w:i w:val="0"/>
        </w:rPr>
        <w:t> </w:t>
      </w:r>
      <w:r w:rsidR="004B0251" w:rsidRPr="001F680F">
        <w:rPr>
          <w:rFonts w:asciiTheme="minorHAnsi" w:hAnsiTheme="minorHAnsi" w:cstheme="minorHAnsi"/>
        </w:rPr>
        <w:t>Jednocześnie Za</w:t>
      </w:r>
      <w:r w:rsidRPr="001F680F">
        <w:rPr>
          <w:rFonts w:asciiTheme="minorHAnsi" w:hAnsiTheme="minorHAnsi" w:cstheme="minorHAnsi"/>
        </w:rPr>
        <w:t xml:space="preserve">mawiający załącza </w:t>
      </w:r>
      <w:r w:rsidR="00780625">
        <w:rPr>
          <w:rFonts w:asciiTheme="minorHAnsi" w:hAnsiTheme="minorHAnsi" w:cstheme="minorHAnsi"/>
        </w:rPr>
        <w:t xml:space="preserve">nowy, </w:t>
      </w:r>
      <w:r w:rsidRPr="001F680F">
        <w:rPr>
          <w:rFonts w:asciiTheme="minorHAnsi" w:hAnsiTheme="minorHAnsi" w:cstheme="minorHAnsi"/>
        </w:rPr>
        <w:t>poprawiony zał</w:t>
      </w:r>
      <w:r w:rsidR="00C911C5" w:rsidRPr="001F680F">
        <w:rPr>
          <w:rFonts w:asciiTheme="minorHAnsi" w:hAnsiTheme="minorHAnsi" w:cstheme="minorHAnsi"/>
        </w:rPr>
        <w:t>. nr 2</w:t>
      </w:r>
      <w:r w:rsidRPr="001F680F">
        <w:rPr>
          <w:rFonts w:asciiTheme="minorHAnsi" w:hAnsiTheme="minorHAnsi" w:cstheme="minorHAnsi"/>
        </w:rPr>
        <w:t xml:space="preserve"> do SWZ </w:t>
      </w:r>
      <w:r w:rsidR="00C911C5" w:rsidRPr="001F680F">
        <w:rPr>
          <w:rFonts w:asciiTheme="minorHAnsi" w:hAnsiTheme="minorHAnsi" w:cstheme="minorHAnsi"/>
        </w:rPr>
        <w:lastRenderedPageBreak/>
        <w:t>–</w:t>
      </w:r>
      <w:r w:rsidRPr="001F680F">
        <w:rPr>
          <w:rFonts w:asciiTheme="minorHAnsi" w:hAnsiTheme="minorHAnsi" w:cstheme="minorHAnsi"/>
        </w:rPr>
        <w:t xml:space="preserve"> </w:t>
      </w:r>
      <w:r w:rsidR="00C911C5" w:rsidRPr="001F680F">
        <w:rPr>
          <w:rFonts w:asciiTheme="minorHAnsi" w:hAnsiTheme="minorHAnsi" w:cstheme="minorHAnsi"/>
        </w:rPr>
        <w:t>„</w:t>
      </w:r>
      <w:r w:rsidRPr="001F680F">
        <w:rPr>
          <w:rFonts w:asciiTheme="minorHAnsi" w:hAnsiTheme="minorHAnsi" w:cstheme="minorHAnsi"/>
          <w:lang w:eastAsia="zh-CN"/>
        </w:rPr>
        <w:t>Program Funkcjonalno-Użytkowy - Budowa sieci rozdzielczej wodociągu Dn 40 - 500 w m. Gorlice</w:t>
      </w:r>
      <w:r w:rsidR="00C911C5" w:rsidRPr="001F680F">
        <w:rPr>
          <w:rFonts w:asciiTheme="minorHAnsi" w:hAnsiTheme="minorHAnsi" w:cstheme="minorHAnsi"/>
          <w:lang w:eastAsia="zh-CN"/>
        </w:rPr>
        <w:t>”</w:t>
      </w:r>
      <w:r w:rsidRPr="001F680F">
        <w:rPr>
          <w:rFonts w:asciiTheme="minorHAnsi" w:hAnsiTheme="minorHAnsi" w:cstheme="minorHAnsi"/>
          <w:lang w:eastAsia="zh-CN"/>
        </w:rPr>
        <w:t>,</w:t>
      </w:r>
    </w:p>
    <w:p w:rsidR="004D6E92" w:rsidRPr="001F680F" w:rsidRDefault="004B0251" w:rsidP="001F680F">
      <w:pPr>
        <w:tabs>
          <w:tab w:val="left" w:pos="7702"/>
        </w:tabs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1F680F">
        <w:rPr>
          <w:rFonts w:asciiTheme="minorHAnsi" w:hAnsiTheme="minorHAnsi" w:cstheme="minorHAnsi"/>
        </w:rPr>
        <w:t xml:space="preserve"> w zakresie </w:t>
      </w:r>
      <w:r w:rsidR="002B215F" w:rsidRPr="001F680F">
        <w:rPr>
          <w:rFonts w:asciiTheme="minorHAnsi" w:hAnsiTheme="minorHAnsi" w:cstheme="minorHAnsi"/>
        </w:rPr>
        <w:t>punktu 4.3 Zgody</w:t>
      </w:r>
      <w:r w:rsidRPr="001F680F">
        <w:rPr>
          <w:rFonts w:asciiTheme="minorHAnsi" w:hAnsiTheme="minorHAnsi" w:cstheme="minorHAnsi"/>
        </w:rPr>
        <w:t>, pozostałe zapisy PFU bez zmian</w:t>
      </w:r>
      <w:r w:rsidR="00357B87" w:rsidRPr="001F680F">
        <w:rPr>
          <w:rFonts w:asciiTheme="minorHAnsi" w:hAnsiTheme="minorHAnsi" w:cstheme="minorHAnsi"/>
        </w:rPr>
        <w:t xml:space="preserve"> – jako załączni</w:t>
      </w:r>
      <w:r w:rsidR="00C911C5" w:rsidRPr="001F680F">
        <w:rPr>
          <w:rFonts w:asciiTheme="minorHAnsi" w:hAnsiTheme="minorHAnsi" w:cstheme="minorHAnsi"/>
        </w:rPr>
        <w:t>k nr 1 do niniejszych wyjaśnień.</w:t>
      </w:r>
    </w:p>
    <w:p w:rsidR="008C0784" w:rsidRPr="001F680F" w:rsidRDefault="008C0784" w:rsidP="008C0784">
      <w:pPr>
        <w:pStyle w:val="Akapitzlist"/>
        <w:rPr>
          <w:rFonts w:asciiTheme="minorHAnsi" w:hAnsiTheme="minorHAnsi" w:cstheme="minorHAnsi"/>
        </w:rPr>
      </w:pPr>
    </w:p>
    <w:p w:rsidR="004D6E92" w:rsidRPr="001F680F" w:rsidRDefault="00C911C5" w:rsidP="00780625">
      <w:pPr>
        <w:pStyle w:val="Akapitzlist"/>
        <w:ind w:left="0"/>
        <w:jc w:val="both"/>
        <w:rPr>
          <w:rStyle w:val="colour"/>
          <w:rFonts w:asciiTheme="minorHAnsi" w:hAnsiTheme="minorHAnsi" w:cstheme="minorHAnsi"/>
        </w:rPr>
      </w:pPr>
      <w:r w:rsidRPr="001F680F">
        <w:rPr>
          <w:rStyle w:val="Uwydatnienie"/>
          <w:rFonts w:asciiTheme="minorHAnsi" w:hAnsiTheme="minorHAnsi" w:cstheme="minorHAnsi"/>
          <w:b/>
          <w:i w:val="0"/>
        </w:rPr>
        <w:t>Pytanie 4:</w:t>
      </w:r>
      <w:r w:rsidRPr="001F680F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 xml:space="preserve">Inwestycja </w:t>
      </w:r>
      <w:r w:rsidR="004D6E92" w:rsidRPr="001F680F">
        <w:rPr>
          <w:rStyle w:val="Uwydatnienie"/>
          <w:rFonts w:asciiTheme="minorHAnsi" w:hAnsiTheme="minorHAnsi" w:cstheme="minorHAnsi"/>
          <w:i w:val="0"/>
        </w:rPr>
        <w:t>polegająca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 xml:space="preserve"> na Budowie sieci wodociągowej częściowo </w:t>
      </w:r>
      <w:r w:rsidR="00104DF0" w:rsidRPr="001F680F">
        <w:rPr>
          <w:rStyle w:val="Uwydatnienie"/>
          <w:rFonts w:asciiTheme="minorHAnsi" w:hAnsiTheme="minorHAnsi" w:cstheme="minorHAnsi"/>
          <w:i w:val="0"/>
        </w:rPr>
        <w:t>położona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 xml:space="preserve"> jest w terenie osuwiskowym ( nr</w:t>
      </w:r>
      <w:r w:rsidR="008C0784" w:rsidRPr="001F680F">
        <w:rPr>
          <w:rFonts w:asciiTheme="minorHAnsi" w:hAnsiTheme="minorHAnsi" w:cstheme="minorHAnsi"/>
          <w:iCs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katalogowy osuwiska 39953 - osuwisko aktywne okresowo). Czy Inwestor określając czas zakończenia</w:t>
      </w:r>
      <w:r w:rsidR="008C0784" w:rsidRPr="001F680F">
        <w:rPr>
          <w:rFonts w:asciiTheme="minorHAnsi" w:hAnsiTheme="minorHAnsi" w:cstheme="minorHAnsi"/>
          <w:iCs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inwestycji, wziął pod uwagę czas trwania uzyskania decyzji niezbędnej do uzyskania pozwolenia na</w:t>
      </w:r>
      <w:r w:rsidR="008C0784" w:rsidRPr="001F680F">
        <w:rPr>
          <w:rFonts w:asciiTheme="minorHAnsi" w:hAnsiTheme="minorHAnsi" w:cstheme="minorHAnsi"/>
          <w:iCs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budowę oraz decyzji umożliwiającej prowadzenie robót budowlanych.</w:t>
      </w:r>
    </w:p>
    <w:p w:rsidR="004D6E92" w:rsidRPr="001F680F" w:rsidRDefault="00C911C5" w:rsidP="00780625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1F680F">
        <w:rPr>
          <w:rStyle w:val="colour"/>
          <w:rFonts w:asciiTheme="minorHAnsi" w:hAnsiTheme="minorHAnsi" w:cstheme="minorHAnsi"/>
          <w:b/>
        </w:rPr>
        <w:t>Odpowiedź 4:</w:t>
      </w:r>
      <w:r w:rsidRPr="001F680F">
        <w:rPr>
          <w:rStyle w:val="colour"/>
          <w:rFonts w:asciiTheme="minorHAnsi" w:hAnsiTheme="minorHAnsi" w:cstheme="minorHAnsi"/>
        </w:rPr>
        <w:t xml:space="preserve"> </w:t>
      </w:r>
      <w:r w:rsidR="00CF09D9" w:rsidRPr="001F680F">
        <w:rPr>
          <w:rStyle w:val="colour"/>
          <w:rFonts w:asciiTheme="minorHAnsi" w:hAnsiTheme="minorHAnsi" w:cstheme="minorHAnsi"/>
        </w:rPr>
        <w:t>Zamawiający</w:t>
      </w:r>
      <w:r w:rsidR="009A5F5B" w:rsidRPr="001F680F">
        <w:rPr>
          <w:rStyle w:val="colour"/>
          <w:rFonts w:asciiTheme="minorHAnsi" w:hAnsiTheme="minorHAnsi" w:cstheme="minorHAnsi"/>
        </w:rPr>
        <w:t xml:space="preserve"> </w:t>
      </w:r>
      <w:r w:rsidR="00665DD8" w:rsidRPr="001F680F">
        <w:rPr>
          <w:rStyle w:val="Uwydatnienie"/>
          <w:rFonts w:asciiTheme="minorHAnsi" w:hAnsiTheme="minorHAnsi" w:cstheme="minorHAnsi"/>
          <w:i w:val="0"/>
        </w:rPr>
        <w:t xml:space="preserve">w długości terminu realizacji zadania </w:t>
      </w:r>
      <w:r w:rsidR="009A5F5B" w:rsidRPr="001F680F">
        <w:rPr>
          <w:rStyle w:val="colour"/>
          <w:rFonts w:asciiTheme="minorHAnsi" w:hAnsiTheme="minorHAnsi" w:cstheme="minorHAnsi"/>
        </w:rPr>
        <w:t xml:space="preserve">uwzględnia </w:t>
      </w:r>
      <w:r w:rsidR="00CF09D9" w:rsidRPr="001F680F">
        <w:rPr>
          <w:rStyle w:val="colour"/>
          <w:rFonts w:asciiTheme="minorHAnsi" w:hAnsiTheme="minorHAnsi" w:cstheme="minorHAnsi"/>
        </w:rPr>
        <w:t xml:space="preserve">niezbędny </w:t>
      </w:r>
      <w:r w:rsidR="009A5F5B" w:rsidRPr="001F680F">
        <w:rPr>
          <w:rStyle w:val="colour"/>
          <w:rFonts w:asciiTheme="minorHAnsi" w:hAnsiTheme="minorHAnsi" w:cstheme="minorHAnsi"/>
        </w:rPr>
        <w:t xml:space="preserve">czas potrzebny </w:t>
      </w:r>
      <w:r w:rsidR="00CF09D9" w:rsidRPr="001F680F">
        <w:rPr>
          <w:rStyle w:val="colour"/>
          <w:rFonts w:asciiTheme="minorHAnsi" w:hAnsiTheme="minorHAnsi" w:cstheme="minorHAnsi"/>
        </w:rPr>
        <w:t xml:space="preserve">Wykonawcy </w:t>
      </w:r>
      <w:r w:rsidR="009A5F5B" w:rsidRPr="001F680F">
        <w:rPr>
          <w:rStyle w:val="colour"/>
          <w:rFonts w:asciiTheme="minorHAnsi" w:hAnsiTheme="minorHAnsi" w:cstheme="minorHAnsi"/>
        </w:rPr>
        <w:t xml:space="preserve">na uzyskanie decyzji </w:t>
      </w:r>
      <w:r w:rsidR="00CF09D9" w:rsidRPr="001F680F">
        <w:rPr>
          <w:rStyle w:val="colour"/>
          <w:rFonts w:asciiTheme="minorHAnsi" w:hAnsiTheme="minorHAnsi" w:cstheme="minorHAnsi"/>
        </w:rPr>
        <w:t xml:space="preserve">pozwolenia na budowę </w:t>
      </w:r>
      <w:r w:rsidR="00005F7C" w:rsidRPr="001F680F">
        <w:rPr>
          <w:rStyle w:val="colour"/>
          <w:rFonts w:asciiTheme="minorHAnsi" w:hAnsiTheme="minorHAnsi" w:cstheme="minorHAnsi"/>
        </w:rPr>
        <w:t xml:space="preserve">lub </w:t>
      </w:r>
      <w:r w:rsidR="005B5827" w:rsidRPr="001F680F">
        <w:rPr>
          <w:rStyle w:val="colour"/>
          <w:rFonts w:asciiTheme="minorHAnsi" w:hAnsiTheme="minorHAnsi" w:cstheme="minorHAnsi"/>
        </w:rPr>
        <w:t>uzyskania  zatwierdzenia dokumentacji przez Organ Architektoniczno-Budowlany w innej właściwej formie</w:t>
      </w:r>
      <w:r w:rsidR="00005F7C" w:rsidRPr="001F680F">
        <w:rPr>
          <w:rStyle w:val="colour"/>
          <w:rFonts w:asciiTheme="minorHAnsi" w:hAnsiTheme="minorHAnsi" w:cstheme="minorHAnsi"/>
        </w:rPr>
        <w:t xml:space="preserve"> </w:t>
      </w:r>
      <w:r w:rsidR="00CF09D9" w:rsidRPr="001F680F">
        <w:rPr>
          <w:rStyle w:val="colour"/>
          <w:rFonts w:asciiTheme="minorHAnsi" w:hAnsiTheme="minorHAnsi" w:cstheme="minorHAnsi"/>
        </w:rPr>
        <w:t>oraz uzyskania innych niezbędnych decyzji do prowadzenia robót.</w:t>
      </w:r>
    </w:p>
    <w:p w:rsidR="008C0784" w:rsidRPr="001F680F" w:rsidRDefault="008C0784" w:rsidP="0078062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4D6E92" w:rsidRPr="001F680F" w:rsidRDefault="00C911C5" w:rsidP="00780625">
      <w:pPr>
        <w:pStyle w:val="Akapitzlist"/>
        <w:ind w:left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1F680F">
        <w:rPr>
          <w:rStyle w:val="Uwydatnienie"/>
          <w:rFonts w:asciiTheme="minorHAnsi" w:hAnsiTheme="minorHAnsi" w:cstheme="minorHAnsi"/>
          <w:b/>
          <w:i w:val="0"/>
        </w:rPr>
        <w:t>Pytanie 5</w:t>
      </w:r>
      <w:r w:rsidRPr="001F680F">
        <w:rPr>
          <w:rStyle w:val="Uwydatnienie"/>
          <w:rFonts w:asciiTheme="minorHAnsi" w:hAnsiTheme="minorHAnsi" w:cstheme="minorHAnsi"/>
          <w:i w:val="0"/>
        </w:rPr>
        <w:t xml:space="preserve"> :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 xml:space="preserve">Czy dla zadania budowa sieci wodociągowej Inwestor dopuszcza uzyskanie </w:t>
      </w:r>
      <w:r w:rsidR="00104DF0" w:rsidRPr="001F680F">
        <w:rPr>
          <w:rStyle w:val="Uwydatnienie"/>
          <w:rFonts w:asciiTheme="minorHAnsi" w:hAnsiTheme="minorHAnsi" w:cstheme="minorHAnsi"/>
          <w:i w:val="0"/>
        </w:rPr>
        <w:t>zgłoszenia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 xml:space="preserve"> robót budowlanych,</w:t>
      </w:r>
      <w:r w:rsidR="008C0784" w:rsidRPr="001F680F">
        <w:rPr>
          <w:rFonts w:asciiTheme="minorHAnsi" w:hAnsiTheme="minorHAnsi" w:cstheme="minorHAnsi"/>
          <w:iCs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Procedura uzyskania pozwolenia na budowę trwa 65</w:t>
      </w:r>
      <w:r w:rsidR="00083B85" w:rsidRPr="001F680F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dni, prawomocna decyzja 14 dni od otrzymania ostatniej</w:t>
      </w:r>
      <w:r w:rsidR="008C0784" w:rsidRPr="001F680F">
        <w:rPr>
          <w:rFonts w:asciiTheme="minorHAnsi" w:hAnsiTheme="minorHAnsi" w:cstheme="minorHAnsi"/>
          <w:iCs/>
        </w:rPr>
        <w:t xml:space="preserve"> </w:t>
      </w:r>
      <w:r w:rsidR="008C0784" w:rsidRPr="001F680F">
        <w:rPr>
          <w:rStyle w:val="Uwydatnienie"/>
          <w:rFonts w:asciiTheme="minorHAnsi" w:hAnsiTheme="minorHAnsi" w:cstheme="minorHAnsi"/>
          <w:i w:val="0"/>
        </w:rPr>
        <w:t>zwrotki, czas uzyskania zgłoszenia robót budowlanych 21 dni</w:t>
      </w:r>
      <w:r w:rsidR="004D6E92" w:rsidRPr="001F680F">
        <w:rPr>
          <w:rStyle w:val="Uwydatnienie"/>
          <w:rFonts w:asciiTheme="minorHAnsi" w:hAnsiTheme="minorHAnsi" w:cstheme="minorHAnsi"/>
          <w:i w:val="0"/>
        </w:rPr>
        <w:t>.</w:t>
      </w:r>
    </w:p>
    <w:p w:rsidR="004D6E92" w:rsidRPr="001F680F" w:rsidRDefault="00C911C5" w:rsidP="00780625">
      <w:pPr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Odpowiedź 5:</w:t>
      </w:r>
      <w:r w:rsidRPr="001F680F">
        <w:rPr>
          <w:rFonts w:asciiTheme="minorHAnsi" w:hAnsiTheme="minorHAnsi" w:cstheme="minorHAnsi"/>
        </w:rPr>
        <w:t xml:space="preserve"> </w:t>
      </w:r>
      <w:r w:rsidR="005B5827" w:rsidRPr="001F680F">
        <w:rPr>
          <w:rFonts w:asciiTheme="minorHAnsi" w:hAnsiTheme="minorHAnsi" w:cstheme="minorHAnsi"/>
        </w:rPr>
        <w:t>Do Wykonawcy należy ustalenie właściwej ścieżki postępowania w zakresie Prawa Budowlanego oraz wykonanie robót budowlanych na podstawie dokumentacji zatwierdzonej przez Organ Architektoniczno-Budowlany we właściwym trybie.</w:t>
      </w:r>
    </w:p>
    <w:p w:rsidR="005B5827" w:rsidRPr="001F680F" w:rsidRDefault="005B5827" w:rsidP="00780625">
      <w:pPr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</w:rPr>
        <w:t>Jeżeli pozwolenie na budowę okaże się zbędne dla zgodnego z prawem realizowania inwestycji Wykonawca może odstąpić od jego uzyskania.</w:t>
      </w:r>
    </w:p>
    <w:p w:rsidR="007D7E16" w:rsidRDefault="007D7E16" w:rsidP="00780625">
      <w:pPr>
        <w:jc w:val="both"/>
        <w:rPr>
          <w:rFonts w:asciiTheme="minorHAnsi" w:hAnsiTheme="minorHAnsi" w:cstheme="minorHAnsi"/>
        </w:rPr>
      </w:pPr>
    </w:p>
    <w:p w:rsidR="007D7E16" w:rsidRPr="00780625" w:rsidRDefault="00C911C5" w:rsidP="00780625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780625">
        <w:rPr>
          <w:rFonts w:asciiTheme="minorHAnsi" w:hAnsiTheme="minorHAnsi" w:cstheme="minorHAnsi"/>
          <w:b/>
          <w:sz w:val="26"/>
          <w:szCs w:val="26"/>
        </w:rPr>
        <w:t xml:space="preserve">W związku z powyższą odpowiedzią Zamawiający zmienia treść SWZ : </w:t>
      </w:r>
    </w:p>
    <w:p w:rsidR="00C911C5" w:rsidRPr="001F680F" w:rsidRDefault="007D7E16" w:rsidP="00780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911C5" w:rsidRPr="001F680F">
        <w:rPr>
          <w:rFonts w:asciiTheme="minorHAnsi" w:hAnsiTheme="minorHAnsi" w:cstheme="minorHAnsi"/>
        </w:rPr>
        <w:t>ust. 1 pkt 1.2. ppkt 1) otrzymuje w całości nową treść, uwzględniającą powyższe wyjaśnienie :</w:t>
      </w:r>
    </w:p>
    <w:p w:rsidR="00197F1F" w:rsidRPr="00197F1F" w:rsidRDefault="00C911C5" w:rsidP="00197F1F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  <w:lang w:eastAsia="zh-CN"/>
        </w:rPr>
        <w:t>„</w:t>
      </w:r>
      <w:r w:rsidR="00197F1F" w:rsidRPr="00197F1F">
        <w:rPr>
          <w:rFonts w:asciiTheme="minorHAnsi" w:hAnsiTheme="minorHAnsi" w:cstheme="minorHAnsi"/>
          <w:bCs/>
          <w:color w:val="000000" w:themeColor="text1"/>
          <w:lang w:eastAsia="zh-CN"/>
        </w:rPr>
        <w:t xml:space="preserve">1) </w:t>
      </w:r>
      <w:r w:rsidR="00197F1F" w:rsidRPr="00197F1F">
        <w:rPr>
          <w:rFonts w:asciiTheme="minorHAnsi" w:hAnsiTheme="minorHAnsi" w:cstheme="minorHAnsi"/>
          <w:b/>
          <w:bCs/>
          <w:color w:val="000000" w:themeColor="text1"/>
        </w:rPr>
        <w:t xml:space="preserve">Budowa sieci wodociągowej D 40-500 </w:t>
      </w:r>
      <w:r w:rsidR="00197F1F" w:rsidRPr="00197F1F">
        <w:rPr>
          <w:rFonts w:asciiTheme="minorHAnsi" w:hAnsiTheme="minorHAnsi" w:cstheme="minorHAnsi"/>
          <w:color w:val="000000" w:themeColor="text1"/>
        </w:rPr>
        <w:t>o łącznej długości ok. 2110 mb w formule zaprojektuj i wybuduj w następującym zakresie: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 xml:space="preserve">wykonanie dokumentacji projektowej niezbędnej do uzyskania pozwolenia na budowę </w:t>
      </w:r>
      <w:r w:rsidRPr="00197F1F">
        <w:rPr>
          <w:rStyle w:val="colour"/>
          <w:rFonts w:asciiTheme="minorHAnsi" w:hAnsiTheme="minorHAnsi" w:cstheme="minorHAnsi"/>
          <w:color w:val="000000" w:themeColor="text1"/>
        </w:rPr>
        <w:t xml:space="preserve">lub uzyskania  zatwierdzenia dokumentacji przez Organ Architektoniczno-Budowlany w innej właściwej formie oraz uzyskania innych niezbędnych decyzji do prowadzenia robót </w:t>
      </w:r>
      <w:r w:rsidRPr="00197F1F">
        <w:rPr>
          <w:rFonts w:asciiTheme="minorHAnsi" w:hAnsiTheme="minorHAnsi" w:cstheme="minorHAnsi"/>
          <w:bCs/>
          <w:color w:val="000000" w:themeColor="text1"/>
        </w:rPr>
        <w:t xml:space="preserve">wraz z kompletem uzgodnień i opracowań oraz dokumentacją techniczno–wykonawczą. </w:t>
      </w:r>
      <w:r w:rsidRPr="00197F1F">
        <w:rPr>
          <w:rFonts w:asciiTheme="minorHAnsi" w:hAnsiTheme="minorHAnsi" w:cstheme="minorHAnsi"/>
          <w:color w:val="000000" w:themeColor="text1"/>
        </w:rPr>
        <w:t>Zadaniem Wykonawcy jest zaprojektowanie własnego autorskiego projektu na podstawie wytycznych zamieszczonych w PFU.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>wykonanie kosztorysów robót i specyfikacji technicznych wykonania i odbioru robót budowlanych</w:t>
      </w:r>
      <w:r w:rsidRPr="00197F1F">
        <w:rPr>
          <w:rFonts w:asciiTheme="minorHAnsi" w:hAnsiTheme="minorHAnsi" w:cstheme="minorHAnsi"/>
          <w:color w:val="000000" w:themeColor="text1"/>
        </w:rPr>
        <w:t>,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 xml:space="preserve">uzyskanie w imieniu Zamawiającego pozwolenia na budowę </w:t>
      </w:r>
      <w:r w:rsidRPr="00197F1F">
        <w:rPr>
          <w:rStyle w:val="colour"/>
          <w:rFonts w:asciiTheme="minorHAnsi" w:hAnsiTheme="minorHAnsi" w:cstheme="minorHAnsi"/>
          <w:color w:val="000000" w:themeColor="text1"/>
        </w:rPr>
        <w:t>lub  zatwierdzenia dokumentacji projektowej przez Organ Architektoniczno-Budowlany w innej właściwej formie oraz uzyskanie innych niezbędnych rozstrzygnięć do prowadzenia robót</w:t>
      </w:r>
      <w:r w:rsidRPr="00197F1F">
        <w:rPr>
          <w:rFonts w:asciiTheme="minorHAnsi" w:hAnsiTheme="minorHAnsi" w:cstheme="minorHAnsi"/>
          <w:bCs/>
          <w:color w:val="000000" w:themeColor="text1"/>
        </w:rPr>
        <w:t>,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>wykonanie robót przygotowawczych terenu objętego zadaniem,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>faza wykonawcza – wykonanie robót budowlanych na podstawie wykonanej i zatwierdzonej dokumentacji,</w:t>
      </w:r>
    </w:p>
    <w:p w:rsidR="00197F1F" w:rsidRPr="00197F1F" w:rsidRDefault="00197F1F" w:rsidP="00197F1F">
      <w:pPr>
        <w:pStyle w:val="Akapitzlist"/>
        <w:widowControl w:val="0"/>
        <w:numPr>
          <w:ilvl w:val="0"/>
          <w:numId w:val="9"/>
        </w:numPr>
        <w:suppressAutoHyphens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197F1F">
        <w:rPr>
          <w:rFonts w:asciiTheme="minorHAnsi" w:hAnsiTheme="minorHAnsi" w:cstheme="minorHAnsi"/>
          <w:bCs/>
          <w:color w:val="000000" w:themeColor="text1"/>
        </w:rPr>
        <w:t xml:space="preserve">   sporządzenie: dokumentacji powykonawczej wraz z uzyskaniem pozwolenia na użytkowanie, kosztorysów powykonawczych, </w:t>
      </w:r>
      <w:r w:rsidRPr="00197F1F">
        <w:rPr>
          <w:rFonts w:asciiTheme="minorHAnsi" w:hAnsiTheme="minorHAnsi" w:cstheme="minorHAnsi"/>
          <w:color w:val="000000" w:themeColor="text1"/>
        </w:rPr>
        <w:t>mapy geodezyjnej inwentaryzacji powykonawczej (mapa winna być opatrzona klauzulą urzędową przez organ Służby Geodezyjnej i Kartograficznej albo zawierać oświadczenie o uzyskaniu pozytywnego wyniku weryfikacji)</w:t>
      </w:r>
      <w:r w:rsidRPr="00197F1F">
        <w:rPr>
          <w:rFonts w:asciiTheme="minorHAnsi" w:hAnsiTheme="minorHAnsi" w:cstheme="minorHAnsi"/>
          <w:bCs/>
          <w:color w:val="000000" w:themeColor="text1"/>
        </w:rPr>
        <w:t xml:space="preserve"> oraz innych dokumentów wynikających               z obowiązujących norm i przepisów.</w:t>
      </w:r>
      <w:r w:rsidRPr="00197F1F">
        <w:rPr>
          <w:rFonts w:asciiTheme="minorHAnsi" w:hAnsiTheme="minorHAnsi" w:cstheme="minorHAnsi"/>
          <w:bCs/>
          <w:color w:val="000000" w:themeColor="text1"/>
        </w:rPr>
        <w:t>”</w:t>
      </w:r>
    </w:p>
    <w:p w:rsidR="007D7E16" w:rsidRPr="007D7E16" w:rsidRDefault="007D7E16" w:rsidP="00197F1F">
      <w:pPr>
        <w:suppressAutoHyphens/>
        <w:jc w:val="both"/>
        <w:rPr>
          <w:rFonts w:asciiTheme="minorHAnsi" w:eastAsia="Lucida Sans Unicode" w:hAnsiTheme="minorHAnsi" w:cstheme="minorHAnsi"/>
          <w:kern w:val="1"/>
          <w:lang w:val="x-none" w:eastAsia="zh-CN" w:bidi="hi-IN"/>
        </w:rPr>
      </w:pPr>
      <w:r w:rsidRPr="007D7E16">
        <w:rPr>
          <w:rFonts w:asciiTheme="minorHAnsi" w:eastAsia="Lucida Sans Unicode" w:hAnsiTheme="minorHAnsi" w:cstheme="minorHAnsi"/>
          <w:kern w:val="1"/>
          <w:lang w:eastAsia="zh-CN" w:bidi="hi-IN"/>
        </w:rPr>
        <w:lastRenderedPageBreak/>
        <w:t>- załącznik nr 11 do SWZ „</w:t>
      </w:r>
      <w:r w:rsidRPr="007D7E16">
        <w:rPr>
          <w:rFonts w:asciiTheme="minorHAnsi" w:hAnsiTheme="minorHAnsi" w:cstheme="minorHAnsi"/>
          <w:lang w:eastAsia="zh-CN"/>
        </w:rPr>
        <w:t>Projektowane postanowienia umowy – wzór umowy</w:t>
      </w:r>
      <w:r w:rsidRPr="007D7E16">
        <w:rPr>
          <w:rFonts w:asciiTheme="minorHAnsi" w:hAnsiTheme="minorHAnsi" w:cstheme="minorHAnsi"/>
          <w:lang w:eastAsia="zh-CN"/>
        </w:rPr>
        <w:t>” w całości zamienia się na zał</w:t>
      </w:r>
      <w:r w:rsidR="00780625">
        <w:rPr>
          <w:rFonts w:asciiTheme="minorHAnsi" w:hAnsiTheme="minorHAnsi" w:cstheme="minorHAnsi"/>
          <w:lang w:eastAsia="zh-CN"/>
        </w:rPr>
        <w:t>.</w:t>
      </w:r>
      <w:r w:rsidRPr="007D7E16">
        <w:rPr>
          <w:rFonts w:asciiTheme="minorHAnsi" w:hAnsiTheme="minorHAnsi" w:cstheme="minorHAnsi"/>
          <w:lang w:eastAsia="zh-CN"/>
        </w:rPr>
        <w:t xml:space="preserve"> nr 3 do niniejszych wyjaśnień : „</w:t>
      </w:r>
      <w:r w:rsidRPr="007D7E16">
        <w:rPr>
          <w:rFonts w:asciiTheme="minorHAnsi" w:hAnsiTheme="minorHAnsi" w:cstheme="minorHAnsi"/>
          <w:lang w:eastAsia="zh-CN"/>
        </w:rPr>
        <w:t>Projektowane postanowienia umowy – wzór umowy</w:t>
      </w:r>
      <w:r w:rsidRPr="007D7E16">
        <w:rPr>
          <w:rFonts w:asciiTheme="minorHAnsi" w:hAnsiTheme="minorHAnsi" w:cstheme="minorHAnsi"/>
          <w:lang w:eastAsia="zh-CN"/>
        </w:rPr>
        <w:t>” , uwzględniający odpowiedź nr 5.</w:t>
      </w:r>
    </w:p>
    <w:p w:rsidR="007D7E16" w:rsidRDefault="007D7E16" w:rsidP="00C911C5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kern w:val="1"/>
          <w:lang w:eastAsia="zh-CN" w:bidi="hi-IN"/>
        </w:rPr>
      </w:pPr>
    </w:p>
    <w:p w:rsidR="00C911C5" w:rsidRDefault="00C911C5" w:rsidP="00C911C5">
      <w:pPr>
        <w:widowControl w:val="0"/>
        <w:suppressAutoHyphens/>
        <w:contextualSpacing/>
        <w:jc w:val="both"/>
      </w:pPr>
      <w:r w:rsidRPr="001F680F">
        <w:rPr>
          <w:rFonts w:asciiTheme="minorHAnsi" w:eastAsia="Lucida Sans Unicode" w:hAnsiTheme="minorHAnsi" w:cstheme="minorHAnsi"/>
          <w:kern w:val="1"/>
          <w:lang w:eastAsia="zh-CN" w:bidi="hi-IN"/>
        </w:rPr>
        <w:t xml:space="preserve">Ponadto, Zamawiający informuje o odpowiedniej zmianie treści ogłoszenia o zamówieniu nr </w:t>
      </w:r>
      <w:r w:rsidR="001F680F" w:rsidRPr="001F680F">
        <w:rPr>
          <w:rFonts w:asciiTheme="minorHAnsi" w:hAnsiTheme="minorHAnsi" w:cstheme="minorHAnsi"/>
        </w:rPr>
        <w:t>2024/BZP 00240909/01</w:t>
      </w:r>
      <w:r w:rsidR="001F680F">
        <w:t>.</w:t>
      </w:r>
    </w:p>
    <w:p w:rsidR="001F680F" w:rsidRPr="00C911C5" w:rsidRDefault="001F680F" w:rsidP="00C911C5">
      <w:pPr>
        <w:widowControl w:val="0"/>
        <w:suppressAutoHyphens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4B784A" w:rsidRPr="001F680F" w:rsidRDefault="00C911C5" w:rsidP="001F680F">
      <w:pPr>
        <w:pStyle w:val="Akapitzlist"/>
        <w:tabs>
          <w:tab w:val="left" w:pos="7702"/>
        </w:tabs>
        <w:ind w:left="0"/>
        <w:jc w:val="both"/>
        <w:rPr>
          <w:rFonts w:asciiTheme="minorHAnsi" w:hAnsiTheme="minorHAnsi" w:cstheme="minorHAnsi"/>
          <w:iCs/>
        </w:rPr>
      </w:pPr>
      <w:r w:rsidRPr="001F680F">
        <w:rPr>
          <w:rFonts w:asciiTheme="minorHAnsi" w:hAnsiTheme="minorHAnsi" w:cstheme="minorHAnsi"/>
          <w:b/>
        </w:rPr>
        <w:t>Pytanie 6</w:t>
      </w:r>
      <w:r w:rsidRPr="00C911C5">
        <w:rPr>
          <w:rFonts w:asciiTheme="minorHAnsi" w:hAnsiTheme="minorHAnsi" w:cstheme="minorHAnsi"/>
        </w:rPr>
        <w:t xml:space="preserve">: </w:t>
      </w:r>
      <w:r w:rsidR="004B784A" w:rsidRPr="00C911C5">
        <w:rPr>
          <w:rFonts w:asciiTheme="minorHAnsi" w:hAnsiTheme="minorHAnsi" w:cstheme="minorHAnsi"/>
        </w:rPr>
        <w:t xml:space="preserve">Projekt drogowy pkt 5 nie przewiduje ingerencji w sieci podziemne, natomiast zgodnie z projektem sieci kanalizacji sanitarnej i deszczowej i uzgodnieniami z roku 2007 z ZG w Jaśle należy założyć rury osłonowe na kanalizacji w miejscach kolizji z siecią gazową. Istnieje obawa, że obecnie stan sieci gazowej po tylu latach od uzgodnień uległ degradacji. Czy Inwestor przewiduje (i na czyj koszt) ewentualną wymianę sieci w obrębie remontowanego pasa drogowego. </w:t>
      </w:r>
      <w:r w:rsidR="004B784A" w:rsidRPr="00C911C5">
        <w:rPr>
          <w:rFonts w:asciiTheme="minorHAnsi" w:hAnsiTheme="minorHAnsi" w:cstheme="minorHAnsi"/>
        </w:rPr>
        <w:br/>
        <w:t>W trakcie prowadzenia prac związanych z siecią kanalizacji sanitarnej i deszczowej w drodze dokona się odkrywki wszystkich sieci podziemnych. Czy Inwestor przewiduje jedynie zabezpieczenia sieci czy też ich wymianę na nową.</w:t>
      </w:r>
    </w:p>
    <w:p w:rsidR="00CD0252" w:rsidRDefault="00C911C5" w:rsidP="001F680F">
      <w:pPr>
        <w:pStyle w:val="Akapitzlist"/>
        <w:tabs>
          <w:tab w:val="left" w:pos="7702"/>
        </w:tabs>
        <w:ind w:left="0"/>
        <w:jc w:val="both"/>
        <w:rPr>
          <w:rFonts w:asciiTheme="minorHAnsi" w:hAnsiTheme="minorHAnsi" w:cstheme="minorHAnsi"/>
        </w:rPr>
      </w:pPr>
      <w:r w:rsidRPr="001F680F">
        <w:rPr>
          <w:rFonts w:asciiTheme="minorHAnsi" w:hAnsiTheme="minorHAnsi" w:cstheme="minorHAnsi"/>
          <w:b/>
        </w:rPr>
        <w:t>Odpowiedź 6:</w:t>
      </w:r>
      <w:r w:rsidRPr="00C911C5">
        <w:rPr>
          <w:rFonts w:asciiTheme="minorHAnsi" w:hAnsiTheme="minorHAnsi" w:cstheme="minorHAnsi"/>
        </w:rPr>
        <w:t xml:space="preserve"> </w:t>
      </w:r>
      <w:r w:rsidR="00662716" w:rsidRPr="00C911C5">
        <w:rPr>
          <w:rFonts w:asciiTheme="minorHAnsi" w:hAnsiTheme="minorHAnsi" w:cstheme="minorHAnsi"/>
        </w:rPr>
        <w:t xml:space="preserve">W ramach zadania Wykonawca jest zobowiązany  do zabezpieczenia sieci gazowych rurami osłonowymi zgodnie z projektem budowy sieci kanalizacji sanitarnej i deszczowej oraz prowadzić wszelkie prace budowlane w sąsiedztwie istniejących sieci podziemnych, </w:t>
      </w:r>
      <w:r w:rsidR="009F7A34" w:rsidRPr="00C911C5">
        <w:rPr>
          <w:rFonts w:asciiTheme="minorHAnsi" w:hAnsiTheme="minorHAnsi" w:cstheme="minorHAnsi"/>
        </w:rPr>
        <w:t xml:space="preserve">szczególnie </w:t>
      </w:r>
      <w:r w:rsidR="00662716" w:rsidRPr="00C911C5">
        <w:rPr>
          <w:rFonts w:asciiTheme="minorHAnsi" w:hAnsiTheme="minorHAnsi" w:cstheme="minorHAnsi"/>
        </w:rPr>
        <w:t>w ich strefach ochronnych, z należytą ostrożnością</w:t>
      </w:r>
      <w:r w:rsidR="009F7A34" w:rsidRPr="00C911C5">
        <w:rPr>
          <w:rFonts w:asciiTheme="minorHAnsi" w:hAnsiTheme="minorHAnsi" w:cstheme="minorHAnsi"/>
        </w:rPr>
        <w:t>.</w:t>
      </w:r>
      <w:r w:rsidR="00662716" w:rsidRPr="00C911C5">
        <w:rPr>
          <w:rFonts w:asciiTheme="minorHAnsi" w:hAnsiTheme="minorHAnsi" w:cstheme="minorHAnsi"/>
        </w:rPr>
        <w:t xml:space="preserve"> </w:t>
      </w:r>
      <w:r w:rsidR="0026091E" w:rsidRPr="00C911C5">
        <w:rPr>
          <w:rFonts w:asciiTheme="minorHAnsi" w:hAnsiTheme="minorHAnsi" w:cstheme="minorHAnsi"/>
        </w:rPr>
        <w:t xml:space="preserve">Z informacji posiadanych przez Zamawiającego sieć gazowa w obrębie planowanych robót jest w stanie dobrym, w związku z powyższym Zamawiający nie przewiduje wymiany sieci na nową. </w:t>
      </w:r>
      <w:r w:rsidR="00662716" w:rsidRPr="00C911C5">
        <w:rPr>
          <w:rFonts w:asciiTheme="minorHAnsi" w:hAnsiTheme="minorHAnsi" w:cstheme="minorHAnsi"/>
        </w:rPr>
        <w:t xml:space="preserve"> </w:t>
      </w:r>
    </w:p>
    <w:p w:rsidR="001F680F" w:rsidRDefault="001F680F" w:rsidP="001F680F">
      <w:pPr>
        <w:pStyle w:val="Akapitzlist"/>
        <w:tabs>
          <w:tab w:val="left" w:pos="7702"/>
        </w:tabs>
        <w:ind w:left="0"/>
        <w:jc w:val="both"/>
        <w:rPr>
          <w:rFonts w:asciiTheme="minorHAnsi" w:hAnsiTheme="minorHAnsi" w:cstheme="minorHAnsi"/>
        </w:rPr>
      </w:pPr>
    </w:p>
    <w:p w:rsidR="001F680F" w:rsidRPr="00780625" w:rsidRDefault="001F680F" w:rsidP="001F680F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b/>
          <w:bCs/>
          <w:kern w:val="1"/>
          <w:sz w:val="26"/>
          <w:szCs w:val="26"/>
        </w:rPr>
      </w:pPr>
      <w:r w:rsidRPr="00780625">
        <w:rPr>
          <w:rFonts w:asciiTheme="minorHAnsi" w:hAnsiTheme="minorHAnsi" w:cstheme="minorHAnsi"/>
          <w:b/>
          <w:bCs/>
          <w:kern w:val="1"/>
          <w:sz w:val="26"/>
          <w:szCs w:val="26"/>
        </w:rPr>
        <w:t>Przedłużenie</w:t>
      </w:r>
      <w:r w:rsidRPr="00780625">
        <w:rPr>
          <w:rFonts w:asciiTheme="minorHAnsi" w:eastAsia="Arial" w:hAnsiTheme="minorHAnsi" w:cstheme="minorHAnsi"/>
          <w:b/>
          <w:bCs/>
          <w:kern w:val="1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1"/>
          <w:sz w:val="26"/>
          <w:szCs w:val="26"/>
        </w:rPr>
        <w:t>terminu</w:t>
      </w:r>
      <w:r w:rsidRPr="00780625">
        <w:rPr>
          <w:rFonts w:asciiTheme="minorHAnsi" w:eastAsia="Arial" w:hAnsiTheme="minorHAnsi" w:cstheme="minorHAnsi"/>
          <w:b/>
          <w:bCs/>
          <w:kern w:val="1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1"/>
          <w:sz w:val="26"/>
          <w:szCs w:val="26"/>
        </w:rPr>
        <w:t>składania i otwarcia</w:t>
      </w:r>
      <w:r w:rsidRPr="00780625">
        <w:rPr>
          <w:rFonts w:asciiTheme="minorHAnsi" w:eastAsia="Arial" w:hAnsiTheme="minorHAnsi" w:cstheme="minorHAnsi"/>
          <w:b/>
          <w:bCs/>
          <w:kern w:val="1"/>
          <w:sz w:val="26"/>
          <w:szCs w:val="26"/>
        </w:rPr>
        <w:t xml:space="preserve"> </w:t>
      </w:r>
      <w:r w:rsidRPr="00780625">
        <w:rPr>
          <w:rFonts w:asciiTheme="minorHAnsi" w:hAnsiTheme="minorHAnsi" w:cstheme="minorHAnsi"/>
          <w:b/>
          <w:bCs/>
          <w:kern w:val="1"/>
          <w:sz w:val="26"/>
          <w:szCs w:val="26"/>
        </w:rPr>
        <w:t>ofert</w:t>
      </w:r>
    </w:p>
    <w:p w:rsidR="001F680F" w:rsidRDefault="001F680F" w:rsidP="001F680F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</w:rPr>
      </w:pPr>
    </w:p>
    <w:p w:rsidR="001F680F" w:rsidRDefault="001F680F" w:rsidP="001F680F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Cs/>
          <w:kern w:val="2"/>
        </w:rPr>
        <w:t>Na podstawie przepisu art. 284</w:t>
      </w:r>
      <w:r w:rsidRPr="0075436A">
        <w:rPr>
          <w:rFonts w:asciiTheme="minorHAnsi" w:hAnsiTheme="minorHAnsi" w:cstheme="minorHAnsi"/>
          <w:bCs/>
          <w:kern w:val="2"/>
        </w:rPr>
        <w:t xml:space="preserve"> ust. 3</w:t>
      </w:r>
      <w:r w:rsidR="007D7E16">
        <w:rPr>
          <w:rFonts w:asciiTheme="minorHAnsi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</w:t>
      </w:r>
      <w:r w:rsidR="007D7E16">
        <w:rPr>
          <w:rFonts w:asciiTheme="minorHAnsi" w:hAnsiTheme="minorHAnsi" w:cstheme="minorHAnsi"/>
          <w:lang w:eastAsia="zh-CN"/>
        </w:rPr>
        <w:t>ń publicznych (tj.: Dz.U. z 2023, poz. 1605</w:t>
      </w:r>
      <w:r w:rsidRPr="0075436A">
        <w:rPr>
          <w:rFonts w:asciiTheme="minorHAnsi" w:hAnsiTheme="minorHAnsi" w:cstheme="minorHAnsi"/>
          <w:lang w:eastAsia="zh-CN"/>
        </w:rPr>
        <w:t xml:space="preserve"> ze zm.) Zamawiający wydłuża termin składania ofert. </w:t>
      </w:r>
    </w:p>
    <w:p w:rsidR="001F680F" w:rsidRDefault="001F680F" w:rsidP="001F680F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1F680F" w:rsidRPr="0075436A" w:rsidRDefault="001F680F" w:rsidP="001F680F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1F680F" w:rsidRDefault="001F680F" w:rsidP="001F680F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7D7E16">
        <w:rPr>
          <w:rFonts w:eastAsia="Arial" w:cs="Arial"/>
          <w:b/>
          <w:kern w:val="1"/>
          <w:sz w:val="26"/>
          <w:szCs w:val="26"/>
        </w:rPr>
        <w:t>11.04.2024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13:00</w:t>
      </w:r>
    </w:p>
    <w:p w:rsidR="001F680F" w:rsidRDefault="001F680F" w:rsidP="001F680F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7D7E16">
        <w:rPr>
          <w:rFonts w:eastAsia="Arial" w:cs="Arial"/>
          <w:b/>
          <w:kern w:val="1"/>
          <w:sz w:val="26"/>
          <w:szCs w:val="26"/>
        </w:rPr>
        <w:t>11.04.2024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13:30</w:t>
      </w:r>
    </w:p>
    <w:p w:rsidR="001F680F" w:rsidRPr="00546A07" w:rsidRDefault="001F680F" w:rsidP="001F680F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>Postanowienia ust. 13 SWZ - Wymagania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dotyczące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1F680F" w:rsidRPr="00546A07" w:rsidRDefault="001F680F" w:rsidP="001F680F">
      <w:pPr>
        <w:suppressAutoHyphens/>
        <w:jc w:val="both"/>
        <w:rPr>
          <w:rFonts w:cs="Arial"/>
          <w:iCs/>
          <w:kern w:val="1"/>
        </w:rPr>
      </w:pPr>
    </w:p>
    <w:p w:rsidR="001F680F" w:rsidRPr="00546A07" w:rsidRDefault="001F680F" w:rsidP="001F680F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1F680F" w:rsidRPr="00546A07" w:rsidRDefault="001F680F" w:rsidP="001F680F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1F680F" w:rsidRPr="00546A07" w:rsidRDefault="001F680F" w:rsidP="001F680F">
      <w:pPr>
        <w:widowControl w:val="0"/>
        <w:numPr>
          <w:ilvl w:val="0"/>
          <w:numId w:val="13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7D7E16">
        <w:rPr>
          <w:rFonts w:cs="Calibri"/>
          <w:b/>
          <w:kern w:val="1"/>
          <w:lang w:eastAsia="zh-CN"/>
        </w:rPr>
        <w:t>10.05.2024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1F680F" w:rsidRPr="00546A07" w:rsidRDefault="001F680F" w:rsidP="001F680F">
      <w:pPr>
        <w:suppressAutoHyphens/>
        <w:jc w:val="both"/>
        <w:rPr>
          <w:rFonts w:cs="Arial"/>
          <w:iCs/>
          <w:kern w:val="1"/>
        </w:rPr>
      </w:pPr>
    </w:p>
    <w:p w:rsidR="001F680F" w:rsidRDefault="001F680F" w:rsidP="001F680F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Pr="0075436A">
        <w:rPr>
          <w:rFonts w:asciiTheme="minorHAnsi" w:hAnsiTheme="minorHAnsi" w:cstheme="minorHAnsi"/>
        </w:rPr>
        <w:t xml:space="preserve">nr </w:t>
      </w:r>
      <w:r w:rsidR="007D7E16" w:rsidRPr="001F680F">
        <w:rPr>
          <w:rFonts w:asciiTheme="minorHAnsi" w:hAnsiTheme="minorHAnsi" w:cstheme="minorHAnsi"/>
        </w:rPr>
        <w:t>2024/BZP 00240909/01</w:t>
      </w:r>
    </w:p>
    <w:p w:rsidR="007D7E16" w:rsidRDefault="007D7E16" w:rsidP="001F680F">
      <w:pPr>
        <w:suppressAutoHyphens/>
        <w:jc w:val="both"/>
        <w:rPr>
          <w:rFonts w:asciiTheme="minorHAnsi" w:hAnsiTheme="minorHAnsi" w:cstheme="minorHAnsi"/>
        </w:rPr>
      </w:pPr>
    </w:p>
    <w:p w:rsidR="007D7E16" w:rsidRDefault="007D7E16" w:rsidP="007D7E16">
      <w:pPr>
        <w:pStyle w:val="Akapitzlist"/>
        <w:numPr>
          <w:ilvl w:val="0"/>
          <w:numId w:val="6"/>
        </w:numPr>
        <w:suppressAutoHyphens/>
        <w:jc w:val="both"/>
        <w:rPr>
          <w:rFonts w:cs="Arial"/>
          <w:b/>
          <w:kern w:val="1"/>
          <w:u w:val="single"/>
        </w:rPr>
      </w:pPr>
      <w:r w:rsidRPr="00F2531A">
        <w:rPr>
          <w:rFonts w:cs="Arial"/>
          <w:b/>
          <w:kern w:val="1"/>
          <w:u w:val="single"/>
        </w:rPr>
        <w:t xml:space="preserve">Załączniki </w:t>
      </w:r>
      <w:r>
        <w:rPr>
          <w:rFonts w:cs="Arial"/>
          <w:b/>
          <w:kern w:val="1"/>
          <w:u w:val="single"/>
        </w:rPr>
        <w:t>:</w:t>
      </w:r>
    </w:p>
    <w:p w:rsidR="00780625" w:rsidRDefault="00780625" w:rsidP="007D7E16">
      <w:pPr>
        <w:pStyle w:val="Akapitzlist"/>
        <w:numPr>
          <w:ilvl w:val="0"/>
          <w:numId w:val="16"/>
        </w:numPr>
        <w:suppressAutoHyphens/>
        <w:jc w:val="both"/>
        <w:rPr>
          <w:rFonts w:cs="Calibri"/>
          <w:kern w:val="1"/>
        </w:rPr>
      </w:pPr>
      <w:r>
        <w:rPr>
          <w:rFonts w:cs="Calibri"/>
          <w:kern w:val="1"/>
        </w:rPr>
        <w:t xml:space="preserve">Szkic z </w:t>
      </w:r>
      <w:r>
        <w:rPr>
          <w:rFonts w:asciiTheme="minorHAnsi" w:hAnsiTheme="minorHAnsi" w:cstheme="minorHAnsi"/>
        </w:rPr>
        <w:t>zaznaczeniem miejsca</w:t>
      </w:r>
      <w:r>
        <w:rPr>
          <w:rFonts w:asciiTheme="minorHAnsi" w:hAnsiTheme="minorHAnsi" w:cstheme="minorHAnsi"/>
        </w:rPr>
        <w:t xml:space="preserve"> wpięcia dla dalszej rozbudowy sieci kanalizacji</w:t>
      </w:r>
      <w:r>
        <w:rPr>
          <w:rFonts w:asciiTheme="minorHAnsi" w:hAnsiTheme="minorHAnsi" w:cstheme="minorHAnsi"/>
        </w:rPr>
        <w:t>,</w:t>
      </w:r>
    </w:p>
    <w:p w:rsidR="007D7E16" w:rsidRPr="00780625" w:rsidRDefault="00780625" w:rsidP="007D7E16">
      <w:pPr>
        <w:pStyle w:val="Akapitzlist"/>
        <w:numPr>
          <w:ilvl w:val="0"/>
          <w:numId w:val="16"/>
        </w:numPr>
        <w:suppressAutoHyphens/>
        <w:jc w:val="both"/>
        <w:rPr>
          <w:rFonts w:cs="Calibri"/>
          <w:kern w:val="1"/>
        </w:rPr>
      </w:pPr>
      <w:r>
        <w:rPr>
          <w:rFonts w:cs="Calibri"/>
          <w:kern w:val="1"/>
        </w:rPr>
        <w:t xml:space="preserve">Nowy, obowiązujący załącznik </w:t>
      </w:r>
      <w:r w:rsidRPr="001F680F">
        <w:rPr>
          <w:rFonts w:asciiTheme="minorHAnsi" w:hAnsiTheme="minorHAnsi" w:cstheme="minorHAnsi"/>
        </w:rPr>
        <w:t xml:space="preserve"> nr 2 do SWZ – „</w:t>
      </w:r>
      <w:r w:rsidRPr="001F680F">
        <w:rPr>
          <w:rFonts w:asciiTheme="minorHAnsi" w:hAnsiTheme="minorHAnsi" w:cstheme="minorHAnsi"/>
          <w:lang w:eastAsia="zh-CN"/>
        </w:rPr>
        <w:t>Program Funkcjonalno-Użytkowy - Budowa sieci rozdzielczej wodociągu Dn 40 - 500 w m. Gorlice”</w:t>
      </w:r>
      <w:r>
        <w:rPr>
          <w:rFonts w:asciiTheme="minorHAnsi" w:hAnsiTheme="minorHAnsi" w:cstheme="minorHAnsi"/>
          <w:lang w:eastAsia="zh-CN"/>
        </w:rPr>
        <w:t>,</w:t>
      </w:r>
    </w:p>
    <w:p w:rsidR="00780625" w:rsidRPr="007C7DF5" w:rsidRDefault="00780625" w:rsidP="007D7E16">
      <w:pPr>
        <w:pStyle w:val="Akapitzlist"/>
        <w:numPr>
          <w:ilvl w:val="0"/>
          <w:numId w:val="16"/>
        </w:numPr>
        <w:suppressAutoHyphens/>
        <w:jc w:val="both"/>
        <w:rPr>
          <w:rFonts w:cs="Calibri"/>
          <w:kern w:val="1"/>
        </w:rPr>
      </w:pPr>
      <w:r>
        <w:rPr>
          <w:rFonts w:asciiTheme="minorHAnsi" w:hAnsiTheme="minorHAnsi" w:cstheme="minorHAnsi"/>
          <w:lang w:eastAsia="zh-CN"/>
        </w:rPr>
        <w:lastRenderedPageBreak/>
        <w:t xml:space="preserve">Nowy , obowiązujący załącznik nr 11 do SWZ </w:t>
      </w:r>
      <w:r w:rsidRPr="007D7E16">
        <w:rPr>
          <w:rFonts w:asciiTheme="minorHAnsi" w:hAnsiTheme="minorHAnsi" w:cstheme="minorHAnsi"/>
          <w:lang w:eastAsia="zh-CN"/>
        </w:rPr>
        <w:t>„Projektowane postanowienia umowy – wzór umowy”</w:t>
      </w:r>
      <w:r>
        <w:rPr>
          <w:rFonts w:asciiTheme="minorHAnsi" w:hAnsiTheme="minorHAnsi" w:cstheme="minorHAnsi"/>
          <w:lang w:eastAsia="zh-CN"/>
        </w:rPr>
        <w:t>.</w:t>
      </w:r>
    </w:p>
    <w:p w:rsidR="00CD302F" w:rsidRDefault="00CD302F" w:rsidP="007D7E16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CD302F" w:rsidRDefault="00CD302F" w:rsidP="007D7E16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Default="007D7E16" w:rsidP="007D7E16">
      <w:pPr>
        <w:rPr>
          <w:sz w:val="20"/>
          <w:szCs w:val="20"/>
        </w:rPr>
      </w:pPr>
    </w:p>
    <w:p w:rsidR="007D7E16" w:rsidRDefault="007D7E16" w:rsidP="007D7E16">
      <w:pPr>
        <w:rPr>
          <w:sz w:val="20"/>
          <w:szCs w:val="20"/>
        </w:rPr>
      </w:pP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83" w:rsidRDefault="00491B83">
      <w:r>
        <w:separator/>
      </w:r>
    </w:p>
  </w:endnote>
  <w:endnote w:type="continuationSeparator" w:id="0">
    <w:p w:rsidR="00491B83" w:rsidRDefault="0049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83" w:rsidRDefault="00491B83">
      <w:r>
        <w:separator/>
      </w:r>
    </w:p>
  </w:footnote>
  <w:footnote w:type="continuationSeparator" w:id="0">
    <w:p w:rsidR="00491B83" w:rsidRDefault="0049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7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2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C91E-9EE1-41A1-8C79-85A8363C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93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5</cp:revision>
  <cp:lastPrinted>2024-04-03T12:37:00Z</cp:lastPrinted>
  <dcterms:created xsi:type="dcterms:W3CDTF">2024-04-03T06:28:00Z</dcterms:created>
  <dcterms:modified xsi:type="dcterms:W3CDTF">2024-04-03T12:50:00Z</dcterms:modified>
</cp:coreProperties>
</file>