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7660"/>
        <w:gridCol w:w="865"/>
      </w:tblGrid>
      <w:tr w:rsidR="0043522B" w:rsidRPr="00EC655C" w:rsidTr="0043522B">
        <w:trPr>
          <w:cantSplit/>
          <w:trHeight w:val="1134"/>
          <w:tblHeader/>
          <w:jc w:val="center"/>
        </w:trPr>
        <w:tc>
          <w:tcPr>
            <w:tcW w:w="301" w:type="pct"/>
            <w:shd w:val="clear" w:color="000000" w:fill="BFBFBF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0" w:type="pct"/>
            <w:shd w:val="clear" w:color="000000" w:fill="BFBFBF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620" w:type="pct"/>
            <w:shd w:val="clear" w:color="000000" w:fill="BFBFBF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10" w:type="pct"/>
            <w:shd w:val="clear" w:color="000000" w:fill="BFBFBF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szt. 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g/m2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szt.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format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A4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- 90 g/m2 lub chamois (beżowy/ecru)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kolor: czarny,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czerwony, 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szary lub jasnozielony (możliwe wstawki, przeszycia w innym kolorze).</w:t>
            </w:r>
          </w:p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główka ilustrowana zdjęciem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kolażem zdjęć (zdjęcie dostarczone przez zamawiającego);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43522B" w:rsidRPr="00EC655C" w:rsidRDefault="0043522B" w:rsidP="00EB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szt.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3620" w:type="pct"/>
            <w:vAlign w:val="center"/>
          </w:tcPr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format kalendarza – 29,5 x 13 cm;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 stojący poziomy z odwracanymi kartami;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kalendarium: 28 kart; 1 tydzień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stronie; bieżąca numeracja dni 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tygodni; imieniny; pola na notatki; fazy Księżyca; znaki Zodiaku;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państwowe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kościelne oraz dni świąteczne pracujące; skrócone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kalendarium 3-miesięczne;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dwa warianty okładki barwnej;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blok kalendarium: 95 x 295 mm;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papier: środek – offset 80 g/m2, okładka – kreda błysk 150 g/m2, stojak –</w:t>
            </w:r>
          </w:p>
          <w:p w:rsidR="0043522B" w:rsidRPr="0031068E" w:rsidRDefault="0043522B" w:rsidP="00EB0B0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karton 325 g/m2;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druk: środek – dwustronny, dwukolorowy; okładka – jednostronny,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barwny + lakier offsetowy;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stojak o profilu trójkątnym; biała oprawa </w:t>
            </w:r>
            <w:proofErr w:type="spellStart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spiralowa</w:t>
            </w:r>
            <w:proofErr w:type="spellEnd"/>
            <w:r w:rsidRPr="0031068E">
              <w:rPr>
                <w:rFonts w:ascii="Times New Roman" w:hAnsi="Times New Roman" w:cs="Times New Roman"/>
                <w:sz w:val="24"/>
                <w:szCs w:val="24"/>
              </w:rPr>
              <w:t xml:space="preserve"> grzbietu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(umożliwiająca swobodny obrót kartek);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pod nadruk reklamowy: dwa pola (2 x półrocze); pierwsza strona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kalendarza czysta – możliwość wykonania dodatkowego nadruku;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bez stopki wydawniczej; kod kreskowy na okładce;</w:t>
            </w:r>
          </w:p>
          <w:p w:rsidR="0043522B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8E">
              <w:rPr>
                <w:rFonts w:ascii="Times New Roman" w:hAnsi="Times New Roman" w:cs="Times New Roman"/>
                <w:sz w:val="24"/>
                <w:szCs w:val="24"/>
              </w:rPr>
              <w:t>na opakowaniu zbiorczym barwna etykieta z kodem kreskowym;</w:t>
            </w:r>
          </w:p>
          <w:p w:rsidR="0043522B" w:rsidRPr="0031068E" w:rsidRDefault="0043522B" w:rsidP="00C051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znakowanie – nadruk.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szt.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vAlign w:val="center"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3620" w:type="pct"/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43522B" w:rsidRPr="00EC655C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43522B" w:rsidRPr="00EC655C" w:rsidTr="0043522B">
        <w:trPr>
          <w:cantSplit/>
          <w:trHeight w:val="1134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3620" w:type="pct"/>
            <w:tcBorders>
              <w:bottom w:val="single" w:sz="4" w:space="0" w:color="auto"/>
            </w:tcBorders>
            <w:vAlign w:val="center"/>
          </w:tcPr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biały, 70 g/m2 lub chamois (beżowy/ecru)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 lub jasnozielony (możliwe wstawki, przeszycia w innym kolorze).</w:t>
            </w:r>
          </w:p>
          <w:p w:rsidR="0043522B" w:rsidRPr="00F7411D" w:rsidRDefault="0043522B" w:rsidP="00C051C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szt.</w:t>
            </w:r>
          </w:p>
        </w:tc>
      </w:tr>
      <w:tr w:rsidR="0043522B" w:rsidRPr="00EC655C" w:rsidTr="0043522B">
        <w:trPr>
          <w:cantSplit/>
          <w:trHeight w:val="732"/>
          <w:jc w:val="center"/>
        </w:trPr>
        <w:tc>
          <w:tcPr>
            <w:tcW w:w="301" w:type="pct"/>
            <w:tcBorders>
              <w:left w:val="nil"/>
              <w:bottom w:val="nil"/>
              <w:right w:val="nil"/>
            </w:tcBorders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pct"/>
            <w:tcBorders>
              <w:left w:val="nil"/>
              <w:bottom w:val="nil"/>
              <w:right w:val="nil"/>
            </w:tcBorders>
            <w:vAlign w:val="center"/>
          </w:tcPr>
          <w:p w:rsidR="0043522B" w:rsidRPr="00F7411D" w:rsidRDefault="0043522B" w:rsidP="00EB0B0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3522B" w:rsidRDefault="0043522B" w:rsidP="00EB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32698" w:rsidRDefault="00F97FEA"/>
    <w:sectPr w:rsidR="00F32698" w:rsidSect="00C051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EA" w:rsidRDefault="00F97FEA" w:rsidP="007232C0">
      <w:pPr>
        <w:spacing w:after="0" w:line="240" w:lineRule="auto"/>
      </w:pPr>
      <w:r>
        <w:separator/>
      </w:r>
    </w:p>
  </w:endnote>
  <w:endnote w:type="continuationSeparator" w:id="0">
    <w:p w:rsidR="00F97FEA" w:rsidRDefault="00F97FEA" w:rsidP="007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EA" w:rsidRDefault="00F97FEA" w:rsidP="007232C0">
      <w:pPr>
        <w:spacing w:after="0" w:line="240" w:lineRule="auto"/>
      </w:pPr>
      <w:r>
        <w:separator/>
      </w:r>
    </w:p>
  </w:footnote>
  <w:footnote w:type="continuationSeparator" w:id="0">
    <w:p w:rsidR="00F97FEA" w:rsidRDefault="00F97FEA" w:rsidP="007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C0" w:rsidRPr="00486A9E" w:rsidRDefault="007232C0" w:rsidP="007232C0">
    <w:pPr>
      <w:rPr>
        <w:rFonts w:ascii="Arial" w:hAnsi="Arial" w:cs="Arial"/>
        <w:b/>
        <w:lang w:eastAsia="ar-SA"/>
      </w:rPr>
    </w:pPr>
    <w:r w:rsidRPr="00486A9E">
      <w:rPr>
        <w:rFonts w:ascii="Arial" w:hAnsi="Arial" w:cs="Arial"/>
        <w:b/>
      </w:rPr>
      <w:t xml:space="preserve">Nr sprawy </w:t>
    </w:r>
    <w:r w:rsidRPr="00486A9E">
      <w:rPr>
        <w:rFonts w:ascii="Arial" w:hAnsi="Arial" w:cs="Arial"/>
        <w:b/>
        <w:lang w:eastAsia="ar-SA"/>
      </w:rPr>
      <w:t>EM.370.</w:t>
    </w:r>
    <w:r>
      <w:rPr>
        <w:rFonts w:ascii="Arial" w:hAnsi="Arial" w:cs="Arial"/>
        <w:b/>
        <w:lang w:eastAsia="ar-SA"/>
      </w:rPr>
      <w:t>2</w:t>
    </w:r>
    <w:r w:rsidRPr="00486A9E">
      <w:rPr>
        <w:rFonts w:ascii="Arial" w:hAnsi="Arial" w:cs="Arial"/>
        <w:b/>
        <w:lang w:eastAsia="ar-SA"/>
      </w:rPr>
      <w:t>3.21</w:t>
    </w:r>
    <w:bookmarkStart w:id="0" w:name="_GoBack"/>
    <w:bookmarkEnd w:id="0"/>
  </w:p>
  <w:p w:rsidR="007232C0" w:rsidRPr="00486A9E" w:rsidRDefault="007232C0" w:rsidP="007232C0">
    <w:pPr>
      <w:jc w:val="right"/>
      <w:rPr>
        <w:rFonts w:ascii="Arial" w:hAnsi="Arial" w:cs="Arial"/>
      </w:rPr>
    </w:pPr>
    <w:r w:rsidRPr="00486A9E">
      <w:rPr>
        <w:rFonts w:ascii="Arial" w:hAnsi="Arial" w:cs="Arial"/>
      </w:rPr>
      <w:t xml:space="preserve">Załącznik nr 1 do umowy Szczegółowy opis przedmiotu </w:t>
    </w:r>
    <w:proofErr w:type="spellStart"/>
    <w:r w:rsidRPr="00486A9E">
      <w:rPr>
        <w:rFonts w:ascii="Arial" w:hAnsi="Arial" w:cs="Arial"/>
      </w:rPr>
      <w:t>zamówienia</w:t>
    </w:r>
    <w:proofErr w:type="spellEnd"/>
  </w:p>
  <w:p w:rsidR="007232C0" w:rsidRDefault="007232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C9"/>
    <w:rsid w:val="00204410"/>
    <w:rsid w:val="003221B7"/>
    <w:rsid w:val="0043522B"/>
    <w:rsid w:val="00684A8B"/>
    <w:rsid w:val="007232C0"/>
    <w:rsid w:val="00C051C9"/>
    <w:rsid w:val="00CB678B"/>
    <w:rsid w:val="00CE3A02"/>
    <w:rsid w:val="00D173DF"/>
    <w:rsid w:val="00D27F1D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2C0"/>
  </w:style>
  <w:style w:type="paragraph" w:styleId="Stopka">
    <w:name w:val="footer"/>
    <w:basedOn w:val="Normalny"/>
    <w:link w:val="StopkaZnak"/>
    <w:uiPriority w:val="99"/>
    <w:semiHidden/>
    <w:unhideWhenUsed/>
    <w:rsid w:val="0072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2021-10-13T10:00:00Z</dcterms:created>
  <dcterms:modified xsi:type="dcterms:W3CDTF">2021-10-13T12:13:00Z</dcterms:modified>
</cp:coreProperties>
</file>