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632362F0" w:rsidR="000D36CF" w:rsidRDefault="000D36CF" w:rsidP="0017501B">
      <w:r>
        <w:t>Nr postępowania: ZP/</w:t>
      </w:r>
      <w:r w:rsidR="00866F01">
        <w:t>101</w:t>
      </w:r>
      <w:r>
        <w:t>/202</w:t>
      </w:r>
      <w:r w:rsidR="00376C7C">
        <w:t>4</w:t>
      </w:r>
    </w:p>
    <w:p w14:paraId="43295185" w14:textId="4295B9AF" w:rsidR="0017501B" w:rsidRDefault="007869BF" w:rsidP="00B772FF">
      <w:pPr>
        <w:pStyle w:val="Normalny2"/>
      </w:pPr>
      <w:r>
        <w:t xml:space="preserve">Łódź, dnia </w:t>
      </w:r>
      <w:r w:rsidR="00866F01">
        <w:t>15</w:t>
      </w:r>
      <w:r w:rsidR="00153C2D">
        <w:t>.</w:t>
      </w:r>
      <w:r w:rsidR="00866F01">
        <w:t>11</w:t>
      </w:r>
      <w:r w:rsidR="00153C2D">
        <w:t>.</w:t>
      </w:r>
      <w:r>
        <w:t>202</w:t>
      </w:r>
      <w:r w:rsidR="00376C7C">
        <w:t>4</w:t>
      </w:r>
      <w:r>
        <w:t xml:space="preserve"> r.</w:t>
      </w:r>
    </w:p>
    <w:p w14:paraId="5A5EE98E" w14:textId="77777777" w:rsidR="00B853E4" w:rsidRDefault="00B853E4" w:rsidP="00FC0749">
      <w:pPr>
        <w:pStyle w:val="Nagwek30"/>
        <w:rPr>
          <w:rStyle w:val="Nagwek3Znak0"/>
          <w:b/>
        </w:rPr>
      </w:pPr>
    </w:p>
    <w:p w14:paraId="7E8D1557" w14:textId="1A0203F7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7AAFD167" w14:textId="4C11464B" w:rsidR="00800458" w:rsidRPr="00B853E4" w:rsidRDefault="007869BF" w:rsidP="00E81108">
      <w:pPr>
        <w:ind w:left="-142" w:firstLine="0"/>
        <w:rPr>
          <w:rFonts w:eastAsia="Times New Roman" w:cs="Calibri"/>
          <w:bCs/>
          <w:sz w:val="24"/>
          <w:szCs w:val="24"/>
          <w:lang w:eastAsia="pl-PL"/>
        </w:rPr>
      </w:pPr>
      <w:r w:rsidRPr="00B853E4">
        <w:rPr>
          <w:sz w:val="24"/>
          <w:szCs w:val="24"/>
        </w:rPr>
        <w:t>D</w:t>
      </w:r>
      <w:r w:rsidR="00FC0749" w:rsidRPr="00B853E4">
        <w:rPr>
          <w:sz w:val="24"/>
          <w:szCs w:val="24"/>
        </w:rPr>
        <w:t>otyczy:</w:t>
      </w:r>
      <w:r w:rsidR="00CC1381" w:rsidRPr="00B853E4">
        <w:rPr>
          <w:bCs/>
          <w:sz w:val="24"/>
          <w:szCs w:val="24"/>
        </w:rPr>
        <w:t xml:space="preserve"> </w:t>
      </w:r>
      <w:bookmarkStart w:id="0" w:name="_Hlk92717940"/>
      <w:r w:rsidR="00800458" w:rsidRPr="00B853E4">
        <w:rPr>
          <w:rFonts w:eastAsia="Times New Roman" w:cs="Calibri"/>
          <w:bCs/>
          <w:sz w:val="24"/>
          <w:szCs w:val="24"/>
          <w:lang w:eastAsia="pl-PL"/>
        </w:rPr>
        <w:t>„</w:t>
      </w:r>
      <w:bookmarkEnd w:id="0"/>
      <w:r w:rsidR="001373B0" w:rsidRPr="00B853E4">
        <w:rPr>
          <w:rFonts w:eastAsia="Times New Roman" w:cs="Calibri"/>
          <w:bCs/>
          <w:sz w:val="24"/>
          <w:szCs w:val="24"/>
          <w:lang w:eastAsia="pl-PL"/>
        </w:rPr>
        <w:t>Świadczenie kompleksowej usługi obsługi technicznej budynków - A1, A2, C8, budynku gazów medycznych, przepompowni ścieków oraz hydroforni znajdujących się na terenie Centrum Kliniczno-Dydaktycznego Uniwersytetu Medycznego w Łodzi</w:t>
      </w:r>
      <w:r w:rsidR="00866F01" w:rsidRPr="00B853E4">
        <w:rPr>
          <w:rFonts w:eastAsia="Times New Roman" w:cs="Calibri"/>
          <w:bCs/>
          <w:sz w:val="24"/>
          <w:szCs w:val="24"/>
          <w:lang w:eastAsia="pl-PL"/>
        </w:rPr>
        <w:t>”.</w:t>
      </w:r>
    </w:p>
    <w:p w14:paraId="3B346990" w14:textId="77777777" w:rsidR="00800458" w:rsidRPr="00800458" w:rsidRDefault="00800458" w:rsidP="00800458"/>
    <w:p w14:paraId="3BCD7DCA" w14:textId="46014EAF" w:rsidR="007869BF" w:rsidRDefault="009E5A0A" w:rsidP="00481CAD">
      <w:pPr>
        <w:spacing w:before="100" w:beforeAutospacing="1" w:after="100" w:afterAutospacing="1"/>
        <w:ind w:left="0" w:firstLine="0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481CAD">
      <w:pPr>
        <w:spacing w:before="100" w:beforeAutospacing="1" w:after="100" w:afterAutospacing="1"/>
      </w:pPr>
      <w:r>
        <w:t xml:space="preserve">Oferta </w:t>
      </w:r>
      <w:r w:rsidR="00F05467">
        <w:t xml:space="preserve">nr </w:t>
      </w:r>
      <w:r w:rsidR="007869BF">
        <w:t>1:</w:t>
      </w:r>
    </w:p>
    <w:p w14:paraId="2014D023" w14:textId="7599FCD7" w:rsidR="00DC319F" w:rsidRPr="0007375F" w:rsidRDefault="00477476" w:rsidP="00623E57">
      <w:pPr>
        <w:pStyle w:val="Normalny3"/>
        <w:rPr>
          <w:b/>
          <w:bCs/>
        </w:rPr>
      </w:pPr>
      <w:r w:rsidRPr="00A13A25">
        <w:t>Nazwa i adres Wykonawcy:</w:t>
      </w:r>
      <w:r w:rsidR="00866F01">
        <w:rPr>
          <w:b/>
          <w:bCs/>
        </w:rPr>
        <w:t xml:space="preserve"> </w:t>
      </w:r>
      <w:r w:rsidR="00CA4035" w:rsidRPr="00CA4035">
        <w:rPr>
          <w:b/>
          <w:bCs/>
        </w:rPr>
        <w:t xml:space="preserve">Impel </w:t>
      </w:r>
      <w:proofErr w:type="spellStart"/>
      <w:r w:rsidR="00CA4035" w:rsidRPr="00CA4035">
        <w:rPr>
          <w:b/>
          <w:bCs/>
        </w:rPr>
        <w:t>Synergies</w:t>
      </w:r>
      <w:proofErr w:type="spellEnd"/>
      <w:r w:rsidR="00CA4035" w:rsidRPr="00CA4035">
        <w:rPr>
          <w:b/>
          <w:bCs/>
        </w:rPr>
        <w:t xml:space="preserve"> Sp. z o.o</w:t>
      </w:r>
      <w:r w:rsidR="00946B77">
        <w:rPr>
          <w:b/>
          <w:bCs/>
        </w:rPr>
        <w:t>.</w:t>
      </w:r>
      <w:r w:rsidR="00E34A05">
        <w:rPr>
          <w:b/>
          <w:bCs/>
        </w:rPr>
        <w:t>, ul.</w:t>
      </w:r>
      <w:r w:rsidR="00B3304B">
        <w:rPr>
          <w:b/>
          <w:bCs/>
        </w:rPr>
        <w:t xml:space="preserve"> </w:t>
      </w:r>
      <w:r w:rsidR="00901B0A">
        <w:rPr>
          <w:b/>
          <w:bCs/>
        </w:rPr>
        <w:t xml:space="preserve">A. </w:t>
      </w:r>
      <w:r w:rsidR="00B3304B">
        <w:rPr>
          <w:b/>
          <w:bCs/>
        </w:rPr>
        <w:t>Słonimskiego 1,</w:t>
      </w:r>
      <w:r w:rsidR="00E34A05">
        <w:rPr>
          <w:b/>
          <w:bCs/>
        </w:rPr>
        <w:t xml:space="preserve"> </w:t>
      </w:r>
      <w:r w:rsidR="00B3304B">
        <w:rPr>
          <w:b/>
          <w:bCs/>
        </w:rPr>
        <w:t>50-304</w:t>
      </w:r>
      <w:r w:rsidR="00E34A05">
        <w:rPr>
          <w:b/>
          <w:bCs/>
        </w:rPr>
        <w:t xml:space="preserve"> Wrocław,</w:t>
      </w:r>
      <w:r w:rsidR="00946B77">
        <w:rPr>
          <w:b/>
          <w:bCs/>
        </w:rPr>
        <w:t xml:space="preserve"> </w:t>
      </w:r>
      <w:r w:rsidR="00E34A05" w:rsidRPr="00E34A05">
        <w:rPr>
          <w:b/>
          <w:bCs/>
        </w:rPr>
        <w:t>NIP</w:t>
      </w:r>
      <w:r w:rsidR="00585B61">
        <w:rPr>
          <w:b/>
          <w:bCs/>
        </w:rPr>
        <w:t xml:space="preserve">: </w:t>
      </w:r>
      <w:r w:rsidR="007733CC" w:rsidRPr="007733CC">
        <w:rPr>
          <w:b/>
          <w:bCs/>
        </w:rPr>
        <w:t>1132645651</w:t>
      </w:r>
      <w:r w:rsidRPr="0007375F">
        <w:rPr>
          <w:b/>
          <w:bCs/>
        </w:rPr>
        <w:t>,</w:t>
      </w:r>
    </w:p>
    <w:p w14:paraId="385735BC" w14:textId="2CE917C7" w:rsidR="00477476" w:rsidRDefault="00477476" w:rsidP="00623E57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7733CC" w:rsidRPr="007733CC">
        <w:rPr>
          <w:b/>
          <w:bCs/>
        </w:rPr>
        <w:t xml:space="preserve">46 513 347,49 </w:t>
      </w:r>
      <w:r w:rsidRPr="007733CC">
        <w:rPr>
          <w:b/>
          <w:bCs/>
        </w:rPr>
        <w:t>zł</w:t>
      </w:r>
    </w:p>
    <w:p w14:paraId="0DEA7467" w14:textId="0A8F1AC9" w:rsidR="00477476" w:rsidRDefault="00477476" w:rsidP="00866F01">
      <w:pPr>
        <w:spacing w:before="100" w:beforeAutospacing="1" w:after="100" w:afterAutospacing="1"/>
        <w:ind w:left="0" w:firstLine="0"/>
      </w:pPr>
    </w:p>
    <w:p w14:paraId="1B58A090" w14:textId="07D485B8" w:rsidR="007869BF" w:rsidRPr="00813733" w:rsidRDefault="00813733" w:rsidP="002C2818">
      <w:pPr>
        <w:pStyle w:val="NormalnyNiebieski"/>
        <w:spacing w:before="360" w:after="100" w:afterAutospacing="1"/>
      </w:pPr>
      <w:r>
        <w:t>Kwota jaką Zamawiający zamierza przeznaczyć na sfinansowanie zamówienia:</w:t>
      </w:r>
      <w:r w:rsidR="00E93298">
        <w:t xml:space="preserve"> </w:t>
      </w:r>
      <w:r w:rsidR="00451470">
        <w:t>37 525 736</w:t>
      </w:r>
      <w:r w:rsidR="0010306C">
        <w:t>,</w:t>
      </w:r>
      <w:r w:rsidR="00451470">
        <w:t>58</w:t>
      </w:r>
      <w:r w:rsidR="0010306C">
        <w:t xml:space="preserve"> </w:t>
      </w:r>
      <w:r w:rsidR="00E93298" w:rsidRPr="00E93298">
        <w:t>zł</w:t>
      </w:r>
      <w:r>
        <w:t xml:space="preserve"> brutto.</w:t>
      </w:r>
    </w:p>
    <w:sectPr w:rsidR="007869BF" w:rsidRPr="00813733" w:rsidSect="008B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06F3" w14:textId="77777777" w:rsidR="004B6BAC" w:rsidRDefault="004B6BAC" w:rsidP="008D58C2">
      <w:pPr>
        <w:spacing w:after="0" w:line="240" w:lineRule="auto"/>
      </w:pPr>
      <w:r>
        <w:separator/>
      </w:r>
    </w:p>
  </w:endnote>
  <w:endnote w:type="continuationSeparator" w:id="0">
    <w:p w14:paraId="230230A1" w14:textId="77777777" w:rsidR="004B6BAC" w:rsidRDefault="004B6BA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66E0" w14:textId="77777777" w:rsidR="004B6BAC" w:rsidRDefault="004B6BAC" w:rsidP="008D58C2">
      <w:pPr>
        <w:spacing w:after="0" w:line="240" w:lineRule="auto"/>
      </w:pPr>
      <w:r>
        <w:separator/>
      </w:r>
    </w:p>
  </w:footnote>
  <w:footnote w:type="continuationSeparator" w:id="0">
    <w:p w14:paraId="484FE283" w14:textId="77777777" w:rsidR="004B6BAC" w:rsidRDefault="004B6BA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46673"/>
    <w:rsid w:val="0007375F"/>
    <w:rsid w:val="000D36CF"/>
    <w:rsid w:val="000E220F"/>
    <w:rsid w:val="0010306C"/>
    <w:rsid w:val="001373B0"/>
    <w:rsid w:val="0014278D"/>
    <w:rsid w:val="00147555"/>
    <w:rsid w:val="00153C2D"/>
    <w:rsid w:val="00167281"/>
    <w:rsid w:val="00172F6A"/>
    <w:rsid w:val="001731DA"/>
    <w:rsid w:val="0017501B"/>
    <w:rsid w:val="001B585F"/>
    <w:rsid w:val="001F07AC"/>
    <w:rsid w:val="001F36AC"/>
    <w:rsid w:val="00204B59"/>
    <w:rsid w:val="002767F6"/>
    <w:rsid w:val="00297C56"/>
    <w:rsid w:val="002A038A"/>
    <w:rsid w:val="002C2818"/>
    <w:rsid w:val="002D124D"/>
    <w:rsid w:val="002D5051"/>
    <w:rsid w:val="002E5126"/>
    <w:rsid w:val="002F1606"/>
    <w:rsid w:val="003701CC"/>
    <w:rsid w:val="00376C7C"/>
    <w:rsid w:val="00391103"/>
    <w:rsid w:val="00396235"/>
    <w:rsid w:val="003B3FCD"/>
    <w:rsid w:val="003B4EC1"/>
    <w:rsid w:val="003E7026"/>
    <w:rsid w:val="003F7291"/>
    <w:rsid w:val="00411EC7"/>
    <w:rsid w:val="0044354E"/>
    <w:rsid w:val="00451470"/>
    <w:rsid w:val="004572F4"/>
    <w:rsid w:val="0047282A"/>
    <w:rsid w:val="00477476"/>
    <w:rsid w:val="004776F9"/>
    <w:rsid w:val="00481CAD"/>
    <w:rsid w:val="004B6BAC"/>
    <w:rsid w:val="004C1FD8"/>
    <w:rsid w:val="004C73F9"/>
    <w:rsid w:val="00544CD2"/>
    <w:rsid w:val="005535EE"/>
    <w:rsid w:val="00554E38"/>
    <w:rsid w:val="00585B61"/>
    <w:rsid w:val="00596C9D"/>
    <w:rsid w:val="005C4760"/>
    <w:rsid w:val="005C54D6"/>
    <w:rsid w:val="00623E57"/>
    <w:rsid w:val="00673E10"/>
    <w:rsid w:val="00680277"/>
    <w:rsid w:val="00681376"/>
    <w:rsid w:val="00683257"/>
    <w:rsid w:val="006924AC"/>
    <w:rsid w:val="006C44C1"/>
    <w:rsid w:val="006D3676"/>
    <w:rsid w:val="006D5C06"/>
    <w:rsid w:val="006E1167"/>
    <w:rsid w:val="006F0E93"/>
    <w:rsid w:val="006F5903"/>
    <w:rsid w:val="00702EF4"/>
    <w:rsid w:val="00722F90"/>
    <w:rsid w:val="0076553F"/>
    <w:rsid w:val="00771D56"/>
    <w:rsid w:val="007726B0"/>
    <w:rsid w:val="007733CC"/>
    <w:rsid w:val="007869BF"/>
    <w:rsid w:val="007B0477"/>
    <w:rsid w:val="007C3BC9"/>
    <w:rsid w:val="007D3C5B"/>
    <w:rsid w:val="007E7611"/>
    <w:rsid w:val="007E7BE9"/>
    <w:rsid w:val="007F40F9"/>
    <w:rsid w:val="00800458"/>
    <w:rsid w:val="008121E1"/>
    <w:rsid w:val="00813733"/>
    <w:rsid w:val="00814E30"/>
    <w:rsid w:val="00831AB2"/>
    <w:rsid w:val="00842A7C"/>
    <w:rsid w:val="0084300E"/>
    <w:rsid w:val="00862FEE"/>
    <w:rsid w:val="00866F01"/>
    <w:rsid w:val="00887F4E"/>
    <w:rsid w:val="008953BF"/>
    <w:rsid w:val="008968A0"/>
    <w:rsid w:val="008B751E"/>
    <w:rsid w:val="008C79F7"/>
    <w:rsid w:val="008D58C2"/>
    <w:rsid w:val="008E077C"/>
    <w:rsid w:val="008E76E4"/>
    <w:rsid w:val="008F6791"/>
    <w:rsid w:val="00901B0A"/>
    <w:rsid w:val="009034E6"/>
    <w:rsid w:val="00911D40"/>
    <w:rsid w:val="00943306"/>
    <w:rsid w:val="00946B77"/>
    <w:rsid w:val="0095450C"/>
    <w:rsid w:val="00956CB3"/>
    <w:rsid w:val="00963F21"/>
    <w:rsid w:val="009647D1"/>
    <w:rsid w:val="00967445"/>
    <w:rsid w:val="00971721"/>
    <w:rsid w:val="00990671"/>
    <w:rsid w:val="009E5A0A"/>
    <w:rsid w:val="00A13A25"/>
    <w:rsid w:val="00A30FE5"/>
    <w:rsid w:val="00A35758"/>
    <w:rsid w:val="00A41DC3"/>
    <w:rsid w:val="00A4620F"/>
    <w:rsid w:val="00A466F1"/>
    <w:rsid w:val="00A94AD2"/>
    <w:rsid w:val="00AA45A1"/>
    <w:rsid w:val="00B31D7A"/>
    <w:rsid w:val="00B3304B"/>
    <w:rsid w:val="00B345C4"/>
    <w:rsid w:val="00B40CE7"/>
    <w:rsid w:val="00B42164"/>
    <w:rsid w:val="00B44A49"/>
    <w:rsid w:val="00B60413"/>
    <w:rsid w:val="00B772FF"/>
    <w:rsid w:val="00B83CAC"/>
    <w:rsid w:val="00B853E4"/>
    <w:rsid w:val="00B95A46"/>
    <w:rsid w:val="00B96679"/>
    <w:rsid w:val="00BA2CCE"/>
    <w:rsid w:val="00BB3D40"/>
    <w:rsid w:val="00BE780F"/>
    <w:rsid w:val="00C2084E"/>
    <w:rsid w:val="00C41521"/>
    <w:rsid w:val="00C51689"/>
    <w:rsid w:val="00C63C8F"/>
    <w:rsid w:val="00C850EB"/>
    <w:rsid w:val="00C953B6"/>
    <w:rsid w:val="00CA0FF5"/>
    <w:rsid w:val="00CA4035"/>
    <w:rsid w:val="00CA799B"/>
    <w:rsid w:val="00CB402B"/>
    <w:rsid w:val="00CC1381"/>
    <w:rsid w:val="00D44E6C"/>
    <w:rsid w:val="00D536CB"/>
    <w:rsid w:val="00D56999"/>
    <w:rsid w:val="00D617AB"/>
    <w:rsid w:val="00D81C2B"/>
    <w:rsid w:val="00DC319F"/>
    <w:rsid w:val="00DE2593"/>
    <w:rsid w:val="00DE2AFC"/>
    <w:rsid w:val="00E076C3"/>
    <w:rsid w:val="00E13822"/>
    <w:rsid w:val="00E24D17"/>
    <w:rsid w:val="00E26C97"/>
    <w:rsid w:val="00E34A05"/>
    <w:rsid w:val="00E62ED0"/>
    <w:rsid w:val="00E72CAC"/>
    <w:rsid w:val="00E81108"/>
    <w:rsid w:val="00E93298"/>
    <w:rsid w:val="00EB05FE"/>
    <w:rsid w:val="00EB1F57"/>
    <w:rsid w:val="00EC5237"/>
    <w:rsid w:val="00ED40CA"/>
    <w:rsid w:val="00EF0AEB"/>
    <w:rsid w:val="00F05467"/>
    <w:rsid w:val="00F26FCE"/>
    <w:rsid w:val="00F64B19"/>
    <w:rsid w:val="00F65FA0"/>
    <w:rsid w:val="00F97B3D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CD2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23E57"/>
    <w:pPr>
      <w:keepNext w:val="0"/>
      <w:keepLines w:val="0"/>
      <w:spacing w:after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23E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4C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6F590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z otwarcia</vt:lpstr>
      <vt:lpstr>        Informacja z otwarcia ofert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138</cp:revision>
  <cp:lastPrinted>2024-02-29T12:05:00Z</cp:lastPrinted>
  <dcterms:created xsi:type="dcterms:W3CDTF">2023-06-14T16:35:00Z</dcterms:created>
  <dcterms:modified xsi:type="dcterms:W3CDTF">2024-11-15T11:38:00Z</dcterms:modified>
</cp:coreProperties>
</file>