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93E9" w14:textId="21D3E00E" w:rsidR="004B6C82" w:rsidRPr="007750FE" w:rsidRDefault="004B6C82" w:rsidP="004B6C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Wymagania minimalne:</w:t>
      </w:r>
    </w:p>
    <w:p w14:paraId="7DFABDC3" w14:textId="77777777" w:rsidR="001B38D3" w:rsidRPr="007750FE" w:rsidRDefault="001B38D3" w:rsidP="004B6C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5944C74D" w14:textId="5A9BED16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Urządzenie drukujące, laserowe, monochromatyczne</w:t>
      </w:r>
      <w:r w:rsidR="001B38D3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3E9EBBB3" w14:textId="15F305F4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Funkcjonalności: kopiarka, drukarka sieciowa, kolorowy skaner sieciowy</w:t>
      </w:r>
      <w:r w:rsidR="001B38D3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6A939CFD" w14:textId="733C8AFA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Prędkość wydruku: przy A4 – min. 28 str./min. </w:t>
      </w:r>
      <w:r w:rsidR="001B38D3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oraz 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przy A3 – min. 17 str./min.</w:t>
      </w:r>
      <w:r w:rsidR="001B38D3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3BFA8362" w14:textId="04C12934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Czas uzyskania pierwszej strony: max 4,3 s.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E4769FA" w14:textId="0156682A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Rozdzielczość drukowania: 600 x 600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, 1200 x 600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7B5C351F" w14:textId="6AE6D68B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Dwustronny podajnik dokumentów na min. 100 ark. (80 g/m</w:t>
      </w:r>
      <w:r w:rsidRPr="007750FE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2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)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1B6EE33F" w14:textId="34C170AF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Prędkość skanowania (kolor, A4): min. 60 str./min. (jednostronnie) / 23 str./min. (dwustronnie)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08109A78" w14:textId="0E89A403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Panel sterowania: dotykowy, kolorowy LCD o przekątnej min. 7-cali, komunikaty w języku polskim</w:t>
      </w:r>
    </w:p>
    <w:p w14:paraId="7DA83B34" w14:textId="5165D23E" w:rsidR="004B6C82" w:rsidRPr="007750FE" w:rsidRDefault="004B6C82" w:rsidP="001B38D3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>Interfejsy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: 10Base-T, 100Base-TX, 1000Base-T, USB 2.0, USB 2.0 host; </w:t>
      </w:r>
    </w:p>
    <w:p w14:paraId="39F429FC" w14:textId="4A3F757B" w:rsidR="004B6C82" w:rsidRPr="007750FE" w:rsidRDefault="004B6C82" w:rsidP="001B38D3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>Obsługiwane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>protokoły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>druku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> : TCP/IP (IPv4, IPv6), LPR/LPD, IPP1.0, Raw Port (Port 9100)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  <w:lang w:val="en-US"/>
        </w:rPr>
        <w:t>;</w:t>
      </w:r>
    </w:p>
    <w:p w14:paraId="66FB8621" w14:textId="0AA12883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Obsługiwane protokoły: SMTP, FTP, SMB (v1.0, v2.0, v3.0), http, POP3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5A559B2B" w14:textId="639BCEAD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Pamięć RAM:</w:t>
      </w:r>
      <w:r w:rsidR="00485F2F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 min.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 4 GB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12EB224" w14:textId="14B4AE14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Twardy dysk: </w:t>
      </w:r>
      <w:r w:rsidR="00485F2F" w:rsidRPr="007750FE">
        <w:rPr>
          <w:rFonts w:asciiTheme="minorHAnsi" w:hAnsiTheme="minorHAnsi" w:cstheme="minorHAnsi"/>
          <w:color w:val="000000"/>
          <w:sz w:val="21"/>
          <w:szCs w:val="21"/>
        </w:rPr>
        <w:t>min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 128 GB SSD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1774C9AD" w14:textId="233AA188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Kasety na papier: dwie uniwersalne kasety na 500 ark. (80 g/m2) każda, obsługujące formaty A5-A3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7669A6F8" w14:textId="0B7E130F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Gramatura papieru w kasetach: 1 kaseta – 60-105 g/m</w:t>
      </w:r>
      <w:r w:rsidRPr="007750FE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2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, druga kaseta 60-200 g/m</w:t>
      </w:r>
      <w:r w:rsidRPr="007750FE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2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E376FFA" w14:textId="1A0C2CBC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Podajnik boczny: 100 ark. (80 g/m2), obsługujący formaty A6-A3 oraz formaty użytkownika od 90 x 140 mm do 297 x 432 mm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3FCFBBA3" w14:textId="61483FF8" w:rsidR="004B6C82" w:rsidRPr="007750FE" w:rsidRDefault="00485F2F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Obsługiwana g</w:t>
      </w:r>
      <w:r w:rsidR="004B6C82" w:rsidRPr="007750FE">
        <w:rPr>
          <w:rFonts w:asciiTheme="minorHAnsi" w:hAnsiTheme="minorHAnsi" w:cstheme="minorHAnsi"/>
          <w:color w:val="000000"/>
          <w:sz w:val="21"/>
          <w:szCs w:val="21"/>
        </w:rPr>
        <w:t>ramatura papieru w podajniku bocznym: 55-200 g/m</w:t>
      </w:r>
      <w:r w:rsidR="004B6C82" w:rsidRPr="007750FE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2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3CC6B6C9" w14:textId="4CB9759A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Automatyczne drukowanie dwustronne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E5F20C0" w14:textId="6D0B8B07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Pojemność tacy wyjściowej: 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min. 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500 ark. (80 g/m2)</w:t>
      </w:r>
      <w:r w:rsidR="00673A8E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12783687" w14:textId="1BD86973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Funkcja sortowania z przesunięciem przy pobieraniu papieru z jednego źródła dla formatów </w:t>
      </w:r>
      <w:r w:rsidR="00E92AE8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co najmniej A3 i A4</w:t>
      </w:r>
      <w:r w:rsidR="00F3494A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8D0852D" w14:textId="40490C2E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Czas nagrzewania: </w:t>
      </w:r>
      <w:r w:rsidR="00485F2F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max 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19 sekund</w:t>
      </w:r>
      <w:r w:rsidR="00F3494A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12978905" w14:textId="1D664A2B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Zoom: 25-400% w krokach co 1%</w:t>
      </w:r>
      <w:r w:rsidR="00F3494A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1CAE181F" w14:textId="5DBE87D0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Wydruk bezpośredni z USB: TIFF, JPEG, PDF, PDF/A</w:t>
      </w:r>
      <w:r w:rsidR="007750FE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 oraz opcjonalnie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 DOCX, XLSX, PPTX</w:t>
      </w:r>
      <w:r w:rsidR="00F3494A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5DE01B4D" w14:textId="58523020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Lokalizacje skanowania: do e-maila, FTP, folderu sieciowego (SMB), nośnika USB, do HDD, </w:t>
      </w:r>
      <w:r w:rsidR="00E92AE8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na pulpit</w:t>
      </w:r>
      <w:r w:rsidR="00F3494A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79844218" w14:textId="722C1CD0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Formaty skanowanych plików: TIFF, PDF, PDF/A-1b, szyfrowany PDF, XPS, JPEG</w:t>
      </w:r>
      <w:r w:rsidR="00E24200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61E88CDA" w14:textId="71158BC9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Rozdzielczość skanowania z panelu sterowania: 100x100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, 150x150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, 200x200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, 300x300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, 400x400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, 600x600 </w:t>
      </w:r>
      <w:proofErr w:type="spellStart"/>
      <w:r w:rsidRPr="007750FE">
        <w:rPr>
          <w:rFonts w:asciiTheme="minorHAnsi" w:hAnsiTheme="minorHAnsi" w:cstheme="minorHAnsi"/>
          <w:color w:val="000000"/>
          <w:sz w:val="21"/>
          <w:szCs w:val="21"/>
        </w:rPr>
        <w:t>dpi</w:t>
      </w:r>
      <w:proofErr w:type="spellEnd"/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31706408" w14:textId="2384FC50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Książka adresowa: 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min. 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2000 wpisów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0385B0E4" w14:textId="4C98131B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Pomijanie pustych stron przy skanowaniu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3ADFCCCE" w14:textId="16E56F8D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Automatyczny podział skanowanych dokumentów na wiele plików o określonej przez użytkownika ilości stron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793C4AFF" w14:textId="674FB8BF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Przechowywanie plików na twardym dysku: 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min. 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500 plików lub 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 xml:space="preserve">min. </w:t>
      </w:r>
      <w:r w:rsidRPr="007750FE">
        <w:rPr>
          <w:rFonts w:asciiTheme="minorHAnsi" w:hAnsiTheme="minorHAnsi" w:cstheme="minorHAnsi"/>
          <w:color w:val="000000"/>
          <w:sz w:val="21"/>
          <w:szCs w:val="21"/>
        </w:rPr>
        <w:t>5000 stron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19160117" w14:textId="786F5F4F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Foldery użytkowników na twardym dysku: do 1000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7C348AEC" w14:textId="46478F55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sz w:val="21"/>
          <w:szCs w:val="21"/>
        </w:rPr>
        <w:t xml:space="preserve">Autoryzacja użytkowników: lokalnie dla </w:t>
      </w:r>
      <w:r w:rsidR="00D11323" w:rsidRPr="007750FE">
        <w:rPr>
          <w:rFonts w:asciiTheme="minorHAnsi" w:hAnsiTheme="minorHAnsi" w:cstheme="minorHAnsi"/>
          <w:sz w:val="21"/>
          <w:szCs w:val="21"/>
        </w:rPr>
        <w:t xml:space="preserve">min. </w:t>
      </w:r>
      <w:r w:rsidRPr="007750FE">
        <w:rPr>
          <w:rFonts w:asciiTheme="minorHAnsi" w:hAnsiTheme="minorHAnsi" w:cstheme="minorHAnsi"/>
          <w:sz w:val="21"/>
          <w:szCs w:val="21"/>
        </w:rPr>
        <w:t xml:space="preserve">1000 użytkowników za pomocą nazwy i hasła, kodu PIN </w:t>
      </w:r>
      <w:r w:rsidR="00D11323" w:rsidRPr="007750FE">
        <w:rPr>
          <w:rFonts w:asciiTheme="minorHAnsi" w:hAnsiTheme="minorHAnsi" w:cstheme="minorHAnsi"/>
          <w:sz w:val="21"/>
          <w:szCs w:val="21"/>
        </w:rPr>
        <w:t xml:space="preserve">(maksymalnie 8-cyfrowego) </w:t>
      </w:r>
      <w:r w:rsidR="001B38D3" w:rsidRPr="007750FE">
        <w:rPr>
          <w:rFonts w:asciiTheme="minorHAnsi" w:hAnsiTheme="minorHAnsi" w:cstheme="minorHAnsi"/>
          <w:sz w:val="21"/>
          <w:szCs w:val="21"/>
        </w:rPr>
        <w:t>oraz</w:t>
      </w:r>
      <w:r w:rsidRPr="007750FE">
        <w:rPr>
          <w:rFonts w:asciiTheme="minorHAnsi" w:hAnsiTheme="minorHAnsi" w:cstheme="minorHAnsi"/>
          <w:sz w:val="21"/>
          <w:szCs w:val="21"/>
        </w:rPr>
        <w:t xml:space="preserve"> karty (z czytnikiem kart</w:t>
      </w:r>
      <w:r w:rsidR="001B38D3" w:rsidRPr="007750FE">
        <w:rPr>
          <w:rFonts w:asciiTheme="minorHAnsi" w:hAnsiTheme="minorHAnsi" w:cstheme="minorHAnsi"/>
          <w:sz w:val="21"/>
          <w:szCs w:val="21"/>
        </w:rPr>
        <w:t xml:space="preserve">, z możliwością zaprogramowania kart posiadanych przez Zamawiającego: karty typu </w:t>
      </w:r>
      <w:r w:rsidR="001B38D3" w:rsidRPr="007750FE">
        <w:rPr>
          <w:rFonts w:asciiTheme="minorHAnsi" w:eastAsiaTheme="minorEastAsia" w:hAnsiTheme="minorHAnsi" w:cstheme="minorHAnsi"/>
          <w:sz w:val="21"/>
          <w:szCs w:val="21"/>
        </w:rPr>
        <w:t xml:space="preserve">MIFARE </w:t>
      </w:r>
      <w:proofErr w:type="spellStart"/>
      <w:r w:rsidR="001B38D3" w:rsidRPr="007750FE">
        <w:rPr>
          <w:rFonts w:asciiTheme="minorHAnsi" w:eastAsiaTheme="minorEastAsia" w:hAnsiTheme="minorHAnsi" w:cstheme="minorHAnsi"/>
          <w:sz w:val="21"/>
          <w:szCs w:val="21"/>
        </w:rPr>
        <w:t>DESfire</w:t>
      </w:r>
      <w:proofErr w:type="spellEnd"/>
      <w:r w:rsidR="001B38D3" w:rsidRPr="007750FE">
        <w:rPr>
          <w:rFonts w:asciiTheme="minorHAnsi" w:eastAsiaTheme="minorEastAsia" w:hAnsiTheme="minorHAnsi" w:cstheme="minorHAnsi"/>
          <w:sz w:val="21"/>
          <w:szCs w:val="21"/>
        </w:rPr>
        <w:t xml:space="preserve"> EV1 4k o częstotliwości pracy 13,56 MHz</w:t>
      </w:r>
      <w:r w:rsidRPr="007750FE">
        <w:rPr>
          <w:rFonts w:asciiTheme="minorHAnsi" w:hAnsiTheme="minorHAnsi" w:cstheme="minorHAnsi"/>
          <w:sz w:val="21"/>
          <w:szCs w:val="21"/>
        </w:rPr>
        <w:t>)</w:t>
      </w:r>
      <w:r w:rsidR="00A95EBB" w:rsidRPr="007750FE">
        <w:rPr>
          <w:rFonts w:asciiTheme="minorHAnsi" w:hAnsiTheme="minorHAnsi" w:cstheme="minorHAnsi"/>
          <w:sz w:val="21"/>
          <w:szCs w:val="21"/>
        </w:rPr>
        <w:t>;</w:t>
      </w:r>
    </w:p>
    <w:p w14:paraId="06C26916" w14:textId="2EEEDC7E" w:rsidR="004B6C82" w:rsidRPr="007750FE" w:rsidRDefault="004B6C82" w:rsidP="001B38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color w:val="000000"/>
          <w:sz w:val="21"/>
          <w:szCs w:val="21"/>
        </w:rPr>
        <w:t>Funkcje bezpieczeństwa: wydruk poufny, szyfrowanie danych za pomocą AES 256bit, przywracanie ustawień fabrycznych</w:t>
      </w:r>
      <w:r w:rsidR="00A95EBB" w:rsidRPr="007750FE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77166EA" w14:textId="60D21E1E" w:rsidR="00743A92" w:rsidRPr="007750FE" w:rsidRDefault="004B6C82" w:rsidP="004B6C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7750FE">
        <w:rPr>
          <w:rFonts w:asciiTheme="minorHAnsi" w:hAnsiTheme="minorHAnsi" w:cstheme="minorHAnsi"/>
          <w:sz w:val="21"/>
          <w:szCs w:val="21"/>
        </w:rPr>
        <w:t xml:space="preserve">Obsługiwane protokoły bezpieczeństwa: TLS 1.2, HTTPS, IPP-SSL, FTPS, SMTP-SSL, POP3-SSL, LDAP-SSL, </w:t>
      </w:r>
      <w:proofErr w:type="spellStart"/>
      <w:r w:rsidRPr="007750FE">
        <w:rPr>
          <w:rFonts w:asciiTheme="minorHAnsi" w:hAnsiTheme="minorHAnsi" w:cstheme="minorHAnsi"/>
          <w:sz w:val="21"/>
          <w:szCs w:val="21"/>
        </w:rPr>
        <w:t>IPsec</w:t>
      </w:r>
      <w:proofErr w:type="spellEnd"/>
      <w:r w:rsidRPr="007750FE">
        <w:rPr>
          <w:rFonts w:asciiTheme="minorHAnsi" w:hAnsiTheme="minorHAnsi" w:cstheme="minorHAnsi"/>
          <w:sz w:val="21"/>
          <w:szCs w:val="21"/>
        </w:rPr>
        <w:t>, S/MIME, IEEE 802.1X, SNMP V1, SNMP V3</w:t>
      </w:r>
      <w:r w:rsidR="00A95EBB" w:rsidRPr="007750FE">
        <w:rPr>
          <w:rFonts w:asciiTheme="minorHAnsi" w:hAnsiTheme="minorHAnsi" w:cstheme="minorHAnsi"/>
          <w:sz w:val="21"/>
          <w:szCs w:val="21"/>
        </w:rPr>
        <w:t>;</w:t>
      </w:r>
    </w:p>
    <w:p w14:paraId="1BB51106" w14:textId="506DBBAC" w:rsidR="008462D9" w:rsidRPr="007750FE" w:rsidRDefault="00743A92" w:rsidP="001B38D3">
      <w:pPr>
        <w:pStyle w:val="Akapitzlist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50FE">
        <w:rPr>
          <w:rFonts w:cstheme="minorHAnsi"/>
          <w:sz w:val="21"/>
          <w:szCs w:val="21"/>
        </w:rPr>
        <w:t>Toner startowy w zestawie – oryginalny, w  kolorze czarnym;</w:t>
      </w:r>
    </w:p>
    <w:p w14:paraId="5D850190" w14:textId="5299DCD5" w:rsidR="00865A77" w:rsidRPr="007750FE" w:rsidRDefault="00743A92" w:rsidP="001B38D3">
      <w:pPr>
        <w:pStyle w:val="Akapitzlist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50FE">
        <w:rPr>
          <w:rFonts w:cstheme="minorHAnsi"/>
          <w:sz w:val="21"/>
          <w:szCs w:val="21"/>
        </w:rPr>
        <w:t xml:space="preserve">Zaoferowana cena musi zawierać koszty instalacji urządzenia w siedzibie </w:t>
      </w:r>
      <w:r w:rsidR="00865A77" w:rsidRPr="007750FE">
        <w:rPr>
          <w:rFonts w:cstheme="minorHAnsi"/>
          <w:sz w:val="21"/>
          <w:szCs w:val="21"/>
        </w:rPr>
        <w:t>Z</w:t>
      </w:r>
      <w:r w:rsidRPr="007750FE">
        <w:rPr>
          <w:rFonts w:cstheme="minorHAnsi"/>
          <w:sz w:val="21"/>
          <w:szCs w:val="21"/>
        </w:rPr>
        <w:t>amawiającego</w:t>
      </w:r>
      <w:r w:rsidR="00865A77" w:rsidRPr="007750FE">
        <w:rPr>
          <w:rFonts w:cstheme="minorHAnsi"/>
          <w:sz w:val="21"/>
          <w:szCs w:val="21"/>
        </w:rPr>
        <w:t>;</w:t>
      </w:r>
    </w:p>
    <w:p w14:paraId="7434C889" w14:textId="1CA758A3" w:rsidR="00743A92" w:rsidRPr="007750FE" w:rsidRDefault="00865A77" w:rsidP="001B38D3">
      <w:pPr>
        <w:pStyle w:val="Akapitzlist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50FE">
        <w:rPr>
          <w:rFonts w:cstheme="minorHAnsi"/>
          <w:sz w:val="21"/>
          <w:szCs w:val="21"/>
        </w:rPr>
        <w:t>U</w:t>
      </w:r>
      <w:r w:rsidR="00743A92" w:rsidRPr="007750FE">
        <w:rPr>
          <w:rFonts w:cstheme="minorHAnsi"/>
          <w:sz w:val="21"/>
          <w:szCs w:val="21"/>
        </w:rPr>
        <w:t xml:space="preserve">rządzenie </w:t>
      </w:r>
      <w:r w:rsidRPr="007750FE">
        <w:rPr>
          <w:rFonts w:cstheme="minorHAnsi"/>
          <w:sz w:val="21"/>
          <w:szCs w:val="21"/>
        </w:rPr>
        <w:t xml:space="preserve">fabrycznie nowe i </w:t>
      </w:r>
      <w:r w:rsidR="00743A92" w:rsidRPr="007750FE">
        <w:rPr>
          <w:rFonts w:cstheme="minorHAnsi"/>
          <w:sz w:val="21"/>
          <w:szCs w:val="21"/>
        </w:rPr>
        <w:t>musi być całkowicie gotowe do użycia</w:t>
      </w:r>
      <w:r w:rsidR="007750FE" w:rsidRPr="007750FE">
        <w:rPr>
          <w:rFonts w:cstheme="minorHAnsi"/>
          <w:sz w:val="21"/>
          <w:szCs w:val="21"/>
        </w:rPr>
        <w:t>;</w:t>
      </w:r>
    </w:p>
    <w:p w14:paraId="2E8C26CB" w14:textId="4BA3F528" w:rsidR="007750FE" w:rsidRPr="007750FE" w:rsidRDefault="007750FE" w:rsidP="001B38D3">
      <w:pPr>
        <w:pStyle w:val="Akapitzlist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50FE">
        <w:rPr>
          <w:rFonts w:cstheme="minorHAnsi"/>
          <w:sz w:val="21"/>
          <w:szCs w:val="21"/>
        </w:rPr>
        <w:t>Gwarancja: min. 24 miesiące.</w:t>
      </w:r>
    </w:p>
    <w:sectPr w:rsidR="007750FE" w:rsidRPr="0077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E07B" w14:textId="77777777" w:rsidR="00B50407" w:rsidRDefault="00B50407" w:rsidP="00B50407">
      <w:pPr>
        <w:spacing w:after="0" w:line="240" w:lineRule="auto"/>
      </w:pPr>
      <w:r>
        <w:separator/>
      </w:r>
    </w:p>
  </w:endnote>
  <w:endnote w:type="continuationSeparator" w:id="0">
    <w:p w14:paraId="079119A6" w14:textId="77777777" w:rsidR="00B50407" w:rsidRDefault="00B50407" w:rsidP="00B5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3C7F" w14:textId="77777777" w:rsidR="00B50407" w:rsidRDefault="00B50407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8FCDAB5" w14:textId="77777777" w:rsidR="00B50407" w:rsidRDefault="00B50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6000" w14:textId="77777777" w:rsidR="00B50407" w:rsidRDefault="00B50407" w:rsidP="00B50407">
      <w:pPr>
        <w:spacing w:after="0" w:line="240" w:lineRule="auto"/>
      </w:pPr>
      <w:r>
        <w:separator/>
      </w:r>
    </w:p>
  </w:footnote>
  <w:footnote w:type="continuationSeparator" w:id="0">
    <w:p w14:paraId="08700608" w14:textId="77777777" w:rsidR="00B50407" w:rsidRDefault="00B50407" w:rsidP="00B5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C2AD" w14:textId="116222C5" w:rsidR="00B50407" w:rsidRDefault="00B50407" w:rsidP="00B50407">
    <w:pPr>
      <w:pStyle w:val="Nagwek"/>
      <w:jc w:val="right"/>
    </w:pPr>
    <w:r>
      <w:t>Załącznik nr 1 do postępowania MT.2370.56.2023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0127"/>
    <w:multiLevelType w:val="hybridMultilevel"/>
    <w:tmpl w:val="CEF8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635BE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0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4C"/>
    <w:rsid w:val="001B38D3"/>
    <w:rsid w:val="00485F2F"/>
    <w:rsid w:val="004B6C82"/>
    <w:rsid w:val="00524D8B"/>
    <w:rsid w:val="00552DA4"/>
    <w:rsid w:val="005A144C"/>
    <w:rsid w:val="00673A8E"/>
    <w:rsid w:val="00743A92"/>
    <w:rsid w:val="007750FE"/>
    <w:rsid w:val="008462D9"/>
    <w:rsid w:val="00865A77"/>
    <w:rsid w:val="00A95EBB"/>
    <w:rsid w:val="00B4649B"/>
    <w:rsid w:val="00B50407"/>
    <w:rsid w:val="00D11323"/>
    <w:rsid w:val="00E24200"/>
    <w:rsid w:val="00E92AE8"/>
    <w:rsid w:val="00F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7D4"/>
  <w15:chartTrackingRefBased/>
  <w15:docId w15:val="{91657650-60BC-4D0F-A02C-7C8D7B7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6C82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B38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407"/>
  </w:style>
  <w:style w:type="paragraph" w:styleId="Stopka">
    <w:name w:val="footer"/>
    <w:basedOn w:val="Normalny"/>
    <w:link w:val="StopkaZnak"/>
    <w:uiPriority w:val="99"/>
    <w:unhideWhenUsed/>
    <w:rsid w:val="00B5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239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2916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518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7356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06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9426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912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8278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835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5754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4735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0568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6429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9364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182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8998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46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4617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948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5424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Miejska Państwowej Straży Pożarnej</dc:creator>
  <cp:keywords/>
  <dc:description/>
  <cp:lastModifiedBy>Andżelika Grześkiewicz</cp:lastModifiedBy>
  <cp:revision>13</cp:revision>
  <dcterms:created xsi:type="dcterms:W3CDTF">2023-09-15T11:40:00Z</dcterms:created>
  <dcterms:modified xsi:type="dcterms:W3CDTF">2023-09-25T07:56:00Z</dcterms:modified>
</cp:coreProperties>
</file>