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E581" w14:textId="7C2D9858" w:rsidR="002420BC" w:rsidRPr="00D32E62" w:rsidRDefault="002420BC" w:rsidP="00D32E62">
      <w:pPr>
        <w:pStyle w:val="Standard"/>
        <w:tabs>
          <w:tab w:val="left" w:pos="6483"/>
        </w:tabs>
        <w:jc w:val="both"/>
        <w:rPr>
          <w:rFonts w:ascii="Times New Roman" w:hAnsi="Times New Roman" w:cs="Times New Roman"/>
          <w:color w:val="000000" w:themeColor="text1"/>
        </w:rPr>
      </w:pPr>
      <w:r w:rsidRPr="00D32E62">
        <w:rPr>
          <w:rFonts w:ascii="Times New Roman" w:hAnsi="Times New Roman" w:cs="Times New Roman"/>
          <w:b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1E5E6C4" wp14:editId="0ABF1BBE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5759997" cy="595795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997" cy="595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80B7774" w14:textId="0A6299AB" w:rsidR="002420BC" w:rsidRPr="00D32E62" w:rsidRDefault="002420BC" w:rsidP="00D32E62">
      <w:pPr>
        <w:pStyle w:val="Standard"/>
        <w:tabs>
          <w:tab w:val="left" w:pos="6483"/>
        </w:tabs>
        <w:jc w:val="both"/>
        <w:rPr>
          <w:rFonts w:ascii="Times New Roman" w:hAnsi="Times New Roman" w:cs="Times New Roman"/>
          <w:color w:val="000000" w:themeColor="text1"/>
        </w:rPr>
      </w:pPr>
      <w:r w:rsidRPr="00D32E62">
        <w:rPr>
          <w:rFonts w:ascii="Times New Roman" w:hAnsi="Times New Roman" w:cs="Times New Roman"/>
          <w:color w:val="000000" w:themeColor="text1"/>
        </w:rPr>
        <w:t>IDGO.271.1.3.2022                                                                                     Kuślin, 2022-03-23</w:t>
      </w:r>
    </w:p>
    <w:p w14:paraId="7AF27A0C" w14:textId="22591F7E" w:rsidR="002420BC" w:rsidRPr="00D32E62" w:rsidRDefault="002420BC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14:paraId="4341278E" w14:textId="77777777" w:rsidR="002420BC" w:rsidRPr="00D32E62" w:rsidRDefault="002420BC" w:rsidP="00D32E62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32E62">
        <w:rPr>
          <w:rFonts w:ascii="Times New Roman" w:hAnsi="Times New Roman" w:cs="Times New Roman"/>
          <w:b/>
          <w:bCs/>
          <w:color w:val="000000" w:themeColor="text1"/>
          <w:u w:val="single"/>
        </w:rPr>
        <w:t>Do wszystkich Wykonawców zainteresowanych udziałem w postepowaniu</w:t>
      </w:r>
    </w:p>
    <w:p w14:paraId="35973C8B" w14:textId="7C3A580F" w:rsidR="002420BC" w:rsidRPr="00D32E62" w:rsidRDefault="002420BC" w:rsidP="00D32E62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32E62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nr sprawy IDGO.271.1.3.2022</w:t>
      </w:r>
    </w:p>
    <w:p w14:paraId="65512D76" w14:textId="77777777" w:rsidR="002420BC" w:rsidRPr="00D32E62" w:rsidRDefault="002420BC" w:rsidP="00D32E62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05FA5EB1" w14:textId="77777777" w:rsidR="002420BC" w:rsidRPr="00D32E62" w:rsidRDefault="002420BC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D32E62">
        <w:rPr>
          <w:rFonts w:ascii="Times New Roman" w:hAnsi="Times New Roman" w:cs="Times New Roman"/>
          <w:color w:val="000000" w:themeColor="text1"/>
        </w:rPr>
        <w:t>Dot.: postepowania o udzielenie zamówienia publicznego</w:t>
      </w:r>
    </w:p>
    <w:p w14:paraId="710F56A2" w14:textId="2DA25A0F" w:rsidR="002420BC" w:rsidRPr="00D32E62" w:rsidRDefault="002420BC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D32E62">
        <w:rPr>
          <w:rFonts w:ascii="Times New Roman" w:hAnsi="Times New Roman" w:cs="Times New Roman"/>
          <w:color w:val="000000" w:themeColor="text1"/>
        </w:rPr>
        <w:t xml:space="preserve">Nazwa Zadania: </w:t>
      </w:r>
      <w:r w:rsidRPr="00D32E62">
        <w:rPr>
          <w:rFonts w:ascii="Times New Roman" w:eastAsia="Times New Roman" w:hAnsi="Times New Roman" w:cs="Times New Roman"/>
          <w:b/>
          <w:bCs/>
          <w:color w:val="000000" w:themeColor="text1"/>
        </w:rPr>
        <w:t>Dostawa sprzętu komputerowego oraz dostawa, montaż i przeniesienie danych serwerowni w ramach realizacji projektu „Cyfrowa Gmina”</w:t>
      </w:r>
      <w:bookmarkStart w:id="0" w:name="Bookmark"/>
    </w:p>
    <w:p w14:paraId="747B76BD" w14:textId="54CADFA9" w:rsidR="002420BC" w:rsidRPr="00D32E62" w:rsidRDefault="002420BC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D32E62">
        <w:rPr>
          <w:rFonts w:ascii="Times New Roman" w:hAnsi="Times New Roman" w:cs="Times New Roman"/>
          <w:color w:val="000000" w:themeColor="text1"/>
        </w:rPr>
        <w:t>Ogłoszenie w BZP : nr 2022/BZP 00086687/01 z dnia 15.03.2022r.</w:t>
      </w:r>
    </w:p>
    <w:p w14:paraId="05F33329" w14:textId="5DFE5A6C" w:rsidR="008A783E" w:rsidRPr="00D32E62" w:rsidRDefault="008A783E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14:paraId="01DFD9B9" w14:textId="51D5EDEE" w:rsidR="008A783E" w:rsidRPr="00D32E62" w:rsidRDefault="008A783E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D32E62">
        <w:rPr>
          <w:rFonts w:ascii="Times New Roman" w:hAnsi="Times New Roman" w:cs="Times New Roman"/>
          <w:color w:val="000000" w:themeColor="text1"/>
        </w:rPr>
        <w:t xml:space="preserve">Dnia 23.03.022r do Zamawiającego wpłynęły następujące pytania: </w:t>
      </w:r>
    </w:p>
    <w:p w14:paraId="12B4D34F" w14:textId="43A4EE74" w:rsidR="008A783E" w:rsidRPr="00D32E62" w:rsidRDefault="008A783E" w:rsidP="00D32E62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32E62">
        <w:rPr>
          <w:rFonts w:ascii="Times New Roman" w:hAnsi="Times New Roman" w:cs="Times New Roman"/>
          <w:b/>
          <w:bCs/>
          <w:color w:val="000000" w:themeColor="text1"/>
        </w:rPr>
        <w:t xml:space="preserve">Pytanie 1 </w:t>
      </w:r>
    </w:p>
    <w:p w14:paraId="64A64D43" w14:textId="17066E5F" w:rsidR="008A783E" w:rsidRPr="00D32E62" w:rsidRDefault="008A783E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32E62">
        <w:rPr>
          <w:rFonts w:ascii="Times New Roman" w:hAnsi="Times New Roman" w:cs="Times New Roman"/>
          <w:color w:val="000000" w:themeColor="text1"/>
          <w:shd w:val="clear" w:color="auto" w:fill="FFFFFF"/>
        </w:rPr>
        <w:t>W odniesieniu do braku zgody na zadane przez nas pytanie tj.</w:t>
      </w:r>
      <w:r w:rsidRPr="00D32E62">
        <w:rPr>
          <w:rFonts w:ascii="Times New Roman" w:hAnsi="Times New Roman" w:cs="Times New Roman"/>
          <w:color w:val="000000" w:themeColor="text1"/>
        </w:rPr>
        <w:br/>
      </w:r>
      <w:r w:rsidRPr="00D32E62">
        <w:rPr>
          <w:rFonts w:ascii="Times New Roman" w:hAnsi="Times New Roman" w:cs="Times New Roman"/>
          <w:color w:val="000000" w:themeColor="text1"/>
          <w:shd w:val="clear" w:color="auto" w:fill="FFFFFF"/>
        </w:rPr>
        <w:t>"Ze względu na opóźnienie wynikające z niedoboru zasilaczy po stronie producenta, zwracam się z prośba o dopuszczenie serwera wyposażonego w dwa zasilacze 800W Hot-Plug" pragnę zwrócić uwagę, że serwer o wymaganej przez Państwa specyfikacji nie wymaga zasilaczy 1100W, zasilacze 800W są w pełni wystarczającym rozwiązaniem i nie obniżają wydajności urządzenia.</w:t>
      </w:r>
      <w:r w:rsidRPr="00D32E62">
        <w:rPr>
          <w:rFonts w:ascii="Times New Roman" w:hAnsi="Times New Roman" w:cs="Times New Roman"/>
          <w:color w:val="000000" w:themeColor="text1"/>
        </w:rPr>
        <w:br/>
      </w:r>
      <w:r w:rsidRPr="00D32E6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Brak zgody na nasze pytanie jest jedynie działaniem na szkodę wykonawcom biorąc pod uwagę punktację postępowania </w:t>
      </w:r>
      <w:proofErr w:type="spellStart"/>
      <w:r w:rsidRPr="00D32E62">
        <w:rPr>
          <w:rFonts w:ascii="Times New Roman" w:hAnsi="Times New Roman" w:cs="Times New Roman"/>
          <w:color w:val="000000" w:themeColor="text1"/>
          <w:shd w:val="clear" w:color="auto" w:fill="FFFFFF"/>
        </w:rPr>
        <w:t>tj</w:t>
      </w:r>
      <w:proofErr w:type="spellEnd"/>
      <w:r w:rsidRPr="00D32E6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40% punktów za termin dostawy minimalny 10 dni maksymalny 60 dni. Dostawa zasilaczy 1100W nie jest możliwa w terminie do 60 dni, termin ten będzie się wydłużał. Dodatkowo Zamawiający nie opisał funkcjonalności, za którą idzie zastosowanie zasilaczy 1100W, stąd ponawiam prośbę o dopuszczenie zasilaczy 800W, których dostępność jest o wiele lepsza i umożliwi to terminową realizację zamówienia.</w:t>
      </w:r>
    </w:p>
    <w:p w14:paraId="6CC50036" w14:textId="5CA5FF51" w:rsidR="008A783E" w:rsidRPr="00D32E62" w:rsidRDefault="008A783E" w:rsidP="00D32E62">
      <w:pPr>
        <w:pStyle w:val="Standard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7053AF5" w14:textId="5EB3907C" w:rsidR="00776F68" w:rsidRDefault="008A783E" w:rsidP="00776F68">
      <w:pPr>
        <w:pStyle w:val="Standard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32E6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</w:t>
      </w:r>
      <w:r w:rsidR="00776F6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Pr="00D32E6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2 </w:t>
      </w:r>
    </w:p>
    <w:p w14:paraId="2A4EE802" w14:textId="17A1D8C2" w:rsidR="008A783E" w:rsidRPr="008A783E" w:rsidRDefault="008A783E" w:rsidP="00776F68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Zgodnie z art. 8 ustawy Prawo zamówień publicznych (dalej „</w:t>
      </w:r>
      <w:proofErr w:type="spellStart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>") do czynności podejmowanych przez Zamawiającego i Wykonawców w postępowaniu o udzielenie zamówienia stosuje się przepisy ustawy z dnia 23 kwietnia 1964 r. Kodeks Cywilny (dalej „</w:t>
      </w:r>
      <w:proofErr w:type="spellStart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>Kc</w:t>
      </w:r>
      <w:proofErr w:type="spellEnd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"). Zamawiający obowiązany jest więc nie tylko do respektowania przepisów </w:t>
      </w:r>
      <w:proofErr w:type="spellStart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 kształtowaniu specyfikacji istotnych warunków zamówienia zawierających postanowienia w zakresie przyszłej umowy, ale także regulacji Kodeksu cywilnego. W prowadzonym postępowaniu Zamawiający ukształtował umowę w sprzeczności z przepisami Kodeksu cywilnego w zakresie dotyczącym kar umownych. Przewidziane w umowie kary umowne są rażąco wysokie.</w:t>
      </w:r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br/>
        <w:t xml:space="preserve">Jak wskazuje orzecznictwo Krajowej Izby Odwoławczej „Postanowienia wzoru umowy kształtowane na zasadzie swobodnego uznania zamawiającego na podstawie art. 36 ust. 1 pkt 16 </w:t>
      </w:r>
      <w:proofErr w:type="spellStart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będą w tym zakresie podlegać badaniu m.in. pod względem ich zgodności czy to z przepisami regulującymi stosunku umowne danego typu o charakterze iuris </w:t>
      </w:r>
      <w:proofErr w:type="spellStart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>cogentis</w:t>
      </w:r>
      <w:proofErr w:type="spellEnd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jak i ocenie ich zgodności z klauzulami i zasadami ogólnymi </w:t>
      </w:r>
      <w:proofErr w:type="spellStart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>Kc</w:t>
      </w:r>
      <w:proofErr w:type="spellEnd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 szczególności wynikającymi z art. 5, art. 58 i art. 3531 </w:t>
      </w:r>
      <w:proofErr w:type="spellStart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>Kc</w:t>
      </w:r>
      <w:proofErr w:type="spellEnd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." (za wyrokiem KIO z dnia 04.10.2010 r., sygn. akt: KIO 2036/10). We wskazanym przypadku Zamawiający przyjął konstrukcję kary umownej, która godzi w naturę stosunku prawnego oraz zasady współżycia społecznego. Konstrukcja przyjęta przez Zamawiającego nie odpowiada bowiem zasadniczemu celowi w jakim ustala się w umowie odszkodowanie w postaci kary umownej. Zgodnie z art. 483 &amp; 1 </w:t>
      </w:r>
      <w:proofErr w:type="spellStart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>Kc</w:t>
      </w:r>
      <w:proofErr w:type="spellEnd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kara umowna jest co do zasady sumą pieniężną, która służy naprawieniu szkody wynikłej z niewykonania lub nienależytego wykonania zobowiązania niepieniężnego. Ze względu na odszkodowawczy charakter kara umowna powinna być ustalona w sposób sprawiedliwy tj. gwarantując z jednej strony odpowiedni poziom rekompensaty, z drugiej zaś nie powodując pokrzywdzenia dłużnika. Taki postulat potwierdza przepis art. 484 S 2 </w:t>
      </w:r>
      <w:proofErr w:type="spellStart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>Kc</w:t>
      </w:r>
      <w:proofErr w:type="spellEnd"/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który przewiduje roszczenie o zmniejszenie kary umownej, jeżeli zobowiązanie zostało w znacznej części wykonane lub kara umowna jest rażąco wygórowana. Zastosowanie kary umownej, w postaci przewidzianej przez Zamawiającego (to jest wobec jej wygórowanej wysokości) godzi zarówno w naturę stosunku prawnego jaki połączyć ma strony, jak i w zasady współżycia społecznego. Zdaniem Wykonawcy kary umowne zastrzeżone w taki sposób prowadzą do uzyskania nadmiernie wysokiego odszkodowania przez Zamawiającego.</w:t>
      </w:r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8A783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związku z tym Wykonawca wnosi o obniżenie kary umownej wskazanej w §6 projektu umowy do 0,05% za każdy 1 dzień zwłoki.</w:t>
      </w:r>
    </w:p>
    <w:p w14:paraId="23B27DAC" w14:textId="77777777" w:rsidR="008A783E" w:rsidRPr="00D32E62" w:rsidRDefault="008A783E" w:rsidP="00D32E62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7EE1486" w14:textId="06C99622" w:rsidR="002420BC" w:rsidRPr="00D32E62" w:rsidRDefault="00D32E62" w:rsidP="00D32E62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32E62">
        <w:rPr>
          <w:rFonts w:ascii="Times New Roman" w:hAnsi="Times New Roman" w:cs="Times New Roman"/>
          <w:b/>
          <w:bCs/>
          <w:color w:val="000000" w:themeColor="text1"/>
        </w:rPr>
        <w:t>Odpowiedź zamawiającego:</w:t>
      </w:r>
    </w:p>
    <w:p w14:paraId="0CE9DF01" w14:textId="42513E16" w:rsidR="00D32E62" w:rsidRDefault="002420BC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32E62">
        <w:rPr>
          <w:rFonts w:ascii="Times New Roman" w:hAnsi="Times New Roman" w:cs="Times New Roman"/>
          <w:color w:val="000000" w:themeColor="text1"/>
        </w:rPr>
        <w:t xml:space="preserve">Działając na podstawie </w:t>
      </w:r>
      <w:r w:rsidR="003D1A4E" w:rsidRPr="00D32E62">
        <w:rPr>
          <w:rFonts w:ascii="Times New Roman" w:hAnsi="Times New Roman" w:cs="Times New Roman"/>
          <w:color w:val="000000" w:themeColor="text1"/>
        </w:rPr>
        <w:t>art. 284 ust. 2 ustawy z dnia 11 września 2019r. Prawo zamówień publicznych (</w:t>
      </w:r>
      <w:proofErr w:type="spellStart"/>
      <w:r w:rsidR="003D1A4E" w:rsidRPr="00D32E62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3D1A4E" w:rsidRPr="00D32E62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3D1A4E" w:rsidRPr="00D32E62">
        <w:rPr>
          <w:rFonts w:ascii="Times New Roman" w:hAnsi="Times New Roman" w:cs="Times New Roman"/>
          <w:color w:val="000000" w:themeColor="text1"/>
        </w:rPr>
        <w:t>Dz</w:t>
      </w:r>
      <w:proofErr w:type="spellEnd"/>
      <w:r w:rsidR="003D1A4E" w:rsidRPr="00D32E62">
        <w:rPr>
          <w:rFonts w:ascii="Times New Roman" w:hAnsi="Times New Roman" w:cs="Times New Roman"/>
          <w:color w:val="000000" w:themeColor="text1"/>
        </w:rPr>
        <w:t xml:space="preserve"> U z 2021 r.poz.1129 ze zm.)</w:t>
      </w:r>
      <w:r w:rsidR="00D32E62">
        <w:rPr>
          <w:rFonts w:ascii="Times New Roman" w:hAnsi="Times New Roman" w:cs="Times New Roman"/>
          <w:color w:val="000000" w:themeColor="text1"/>
        </w:rPr>
        <w:t xml:space="preserve"> </w:t>
      </w:r>
      <w:r w:rsidR="00844F24" w:rsidRPr="00D32E62">
        <w:rPr>
          <w:rFonts w:ascii="Times New Roman" w:hAnsi="Times New Roman" w:cs="Times New Roman"/>
          <w:color w:val="000000" w:themeColor="text1"/>
        </w:rPr>
        <w:t>„</w:t>
      </w:r>
      <w:r w:rsidR="003D1A4E" w:rsidRPr="00D32E62">
        <w:rPr>
          <w:rFonts w:ascii="Times New Roman" w:hAnsi="Times New Roman" w:cs="Times New Roman"/>
          <w:color w:val="000000" w:themeColor="text1"/>
          <w:shd w:val="clear" w:color="auto" w:fill="FFFFFF"/>
        </w:rPr>
        <w:t>Zamawiający jest obowiązany udzielić wyjaśnień niezwłocznie, jednak nie później niż na 2 dni przed upływem terminu składania odpowiednio ofert albo ofert podlegających negocjacjom, pod warunkiem że wniosek o wyjaśnienie treści odpowiednio SWZ albo opisu potrzeb i wymagań wpłynął do zamawiającego nie później niż na 4 dni przed upływem terminu składania odpowiednio ofert albo ofert podlegających negocjacjom</w:t>
      </w:r>
      <w:r w:rsidR="00844F24" w:rsidRPr="00D32E6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”. </w:t>
      </w:r>
    </w:p>
    <w:p w14:paraId="059032F0" w14:textId="098805C0" w:rsidR="00D32E62" w:rsidRPr="00D32E62" w:rsidRDefault="00D32E62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związku z powyższym Zamawiający pozostawia pytania bez odpowiedzi. </w:t>
      </w:r>
    </w:p>
    <w:p w14:paraId="0B779435" w14:textId="77777777" w:rsidR="003D1A4E" w:rsidRPr="00D32E62" w:rsidRDefault="003D1A4E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14:paraId="34FCD891" w14:textId="77777777" w:rsidR="003D1A4E" w:rsidRPr="00D32E62" w:rsidRDefault="003D1A4E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14:paraId="0EDC4F0F" w14:textId="77777777" w:rsidR="002420BC" w:rsidRPr="00D32E62" w:rsidRDefault="002420BC" w:rsidP="00D32E6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bookmarkEnd w:id="0"/>
    <w:p w14:paraId="62A31162" w14:textId="389ED07B" w:rsidR="003E047B" w:rsidRPr="00D32E62" w:rsidRDefault="003E047B" w:rsidP="00D32E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E047B" w:rsidRPr="00D3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BC"/>
    <w:rsid w:val="002420BC"/>
    <w:rsid w:val="003D1A4E"/>
    <w:rsid w:val="003E047B"/>
    <w:rsid w:val="00431C06"/>
    <w:rsid w:val="00776F68"/>
    <w:rsid w:val="00815B9E"/>
    <w:rsid w:val="00844F24"/>
    <w:rsid w:val="008A783E"/>
    <w:rsid w:val="00D3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D6B1"/>
  <w15:chartTrackingRefBased/>
  <w15:docId w15:val="{BB40F7EE-04FE-4647-99B8-4F30AA58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20BC"/>
    <w:pPr>
      <w:suppressAutoHyphens/>
      <w:autoSpaceDN w:val="0"/>
      <w:spacing w:after="160" w:line="249" w:lineRule="auto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7586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599558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43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6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69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2022-03-24T11:11:00Z</cp:lastPrinted>
  <dcterms:created xsi:type="dcterms:W3CDTF">2022-03-24T10:52:00Z</dcterms:created>
  <dcterms:modified xsi:type="dcterms:W3CDTF">2022-03-24T11:30:00Z</dcterms:modified>
</cp:coreProperties>
</file>