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91" w:rsidRPr="00FD7F0B" w:rsidRDefault="001B7A75" w:rsidP="00801191">
      <w:pPr>
        <w:pStyle w:val="Bezodstpw"/>
        <w:rPr>
          <w:rFonts w:ascii="Tahoma" w:hAnsi="Tahoma" w:cs="Tahoma"/>
          <w:sz w:val="20"/>
          <w:szCs w:val="20"/>
        </w:rPr>
      </w:pPr>
      <w:bookmarkStart w:id="0" w:name="_GoBack"/>
      <w:r w:rsidRPr="001B7A75">
        <w:rPr>
          <w:rFonts w:ascii="Tahoma" w:hAnsi="Tahoma" w:cs="Tahoma"/>
          <w:b/>
          <w:sz w:val="20"/>
          <w:szCs w:val="20"/>
        </w:rPr>
        <w:t>Załącznik 2 A</w:t>
      </w:r>
      <w:r>
        <w:rPr>
          <w:rFonts w:ascii="Tahoma" w:hAnsi="Tahoma" w:cs="Tahoma"/>
          <w:sz w:val="20"/>
          <w:szCs w:val="20"/>
        </w:rPr>
        <w:t xml:space="preserve"> </w:t>
      </w:r>
      <w:bookmarkEnd w:id="0"/>
      <w:r w:rsidR="00801191" w:rsidRPr="00FD7F0B">
        <w:rPr>
          <w:rFonts w:ascii="Tahoma" w:hAnsi="Tahoma" w:cs="Tahoma"/>
          <w:sz w:val="20"/>
          <w:szCs w:val="20"/>
        </w:rPr>
        <w:t xml:space="preserve">PAKIET NR </w:t>
      </w:r>
      <w:r w:rsidR="00077AC6">
        <w:rPr>
          <w:rFonts w:ascii="Tahoma" w:hAnsi="Tahoma" w:cs="Tahoma"/>
          <w:sz w:val="20"/>
          <w:szCs w:val="20"/>
        </w:rPr>
        <w:t>9.</w:t>
      </w:r>
    </w:p>
    <w:p w:rsidR="00801191" w:rsidRDefault="00801191" w:rsidP="0080119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ODCZYNNIKÓW , KONTROLI, KALIBRATORÓW ORAZ MATERIAŁÓW ZUŻYWALNYCH DO LABORATORIUM , UMOŻLIWIAJĄCYCH WYKONANIE BADAŃ PARAMETRÓW KRYTYCZNYCH  WRAZ Z DZIERŻAWĄ ANALIZATORA. PRZEZ OKRES </w:t>
      </w:r>
    </w:p>
    <w:p w:rsidR="00801191" w:rsidRDefault="00801191" w:rsidP="0080119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MIESIĘCY.  KOD CPV :</w:t>
      </w:r>
      <w:r w:rsidR="008B0838">
        <w:rPr>
          <w:rFonts w:ascii="Arial" w:hAnsi="Arial" w:cs="Arial"/>
          <w:sz w:val="20"/>
          <w:szCs w:val="20"/>
        </w:rPr>
        <w:t xml:space="preserve"> 33696500-0</w:t>
      </w:r>
    </w:p>
    <w:p w:rsidR="00077AC6" w:rsidRDefault="00077AC6" w:rsidP="00801191">
      <w:pPr>
        <w:pStyle w:val="Bezodstpw"/>
        <w:rPr>
          <w:rFonts w:ascii="Arial" w:hAnsi="Arial" w:cs="Arial"/>
          <w:sz w:val="20"/>
          <w:szCs w:val="20"/>
        </w:rPr>
      </w:pPr>
    </w:p>
    <w:p w:rsidR="00DE523F" w:rsidRPr="002173A7" w:rsidRDefault="00DE523F" w:rsidP="00DE523F">
      <w:pPr>
        <w:pStyle w:val="Bezodstpw"/>
        <w:rPr>
          <w:rFonts w:ascii="Tahoma" w:hAnsi="Tahoma" w:cs="Tahoma"/>
          <w:sz w:val="20"/>
          <w:szCs w:val="20"/>
        </w:rPr>
      </w:pPr>
      <w:r w:rsidRPr="002173A7">
        <w:rPr>
          <w:rFonts w:ascii="Tahoma" w:hAnsi="Tahoma" w:cs="Tahoma"/>
          <w:sz w:val="20"/>
          <w:szCs w:val="20"/>
        </w:rPr>
        <w:t>Graniczne parametry techniczne analizatora do badań parametrów krytycznych.</w:t>
      </w:r>
    </w:p>
    <w:p w:rsidR="00DE523F" w:rsidRPr="002173A7" w:rsidRDefault="00DE523F" w:rsidP="00DE523F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19"/>
        <w:gridCol w:w="1134"/>
        <w:gridCol w:w="992"/>
      </w:tblGrid>
      <w:tr w:rsidR="00DE523F" w:rsidRPr="002173A7" w:rsidTr="00CC65FB">
        <w:tc>
          <w:tcPr>
            <w:tcW w:w="567" w:type="dxa"/>
            <w:vAlign w:val="center"/>
          </w:tcPr>
          <w:p w:rsidR="00DE523F" w:rsidRPr="002173A7" w:rsidRDefault="00DE523F" w:rsidP="004270C5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3A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8619" w:type="dxa"/>
            <w:vAlign w:val="center"/>
          </w:tcPr>
          <w:p w:rsidR="00DE523F" w:rsidRPr="002173A7" w:rsidRDefault="00DE523F" w:rsidP="004270C5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3A7">
              <w:rPr>
                <w:rFonts w:ascii="Tahoma" w:hAnsi="Tahoma" w:cs="Tahoma"/>
                <w:sz w:val="20"/>
                <w:szCs w:val="20"/>
              </w:rPr>
              <w:t>Wymagane parametry</w:t>
            </w:r>
          </w:p>
        </w:tc>
        <w:tc>
          <w:tcPr>
            <w:tcW w:w="1134" w:type="dxa"/>
            <w:vAlign w:val="center"/>
          </w:tcPr>
          <w:p w:rsidR="00DE523F" w:rsidRPr="002173A7" w:rsidRDefault="00DE523F" w:rsidP="004270C5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3A7">
              <w:rPr>
                <w:rFonts w:ascii="Tahoma" w:hAnsi="Tahoma" w:cs="Tahoma"/>
                <w:sz w:val="20"/>
                <w:szCs w:val="20"/>
              </w:rPr>
              <w:t>Wymagane spełnienie</w:t>
            </w:r>
          </w:p>
        </w:tc>
        <w:tc>
          <w:tcPr>
            <w:tcW w:w="992" w:type="dxa"/>
            <w:vAlign w:val="center"/>
          </w:tcPr>
          <w:p w:rsidR="00DE523F" w:rsidRPr="002173A7" w:rsidRDefault="00DE523F" w:rsidP="004270C5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3A7">
              <w:rPr>
                <w:rFonts w:ascii="Tahoma" w:hAnsi="Tahoma" w:cs="Tahoma"/>
                <w:sz w:val="20"/>
                <w:szCs w:val="20"/>
              </w:rPr>
              <w:t>Potwierdzenie spełnienia</w:t>
            </w: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>Automatyczny analizator równowagi kwasowo-zasadowej fabrycznie nowy, zabezpieczony UPS na minimum 15 min. pracy bez zasilania sieciowego.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Parametry mierzone: pH,pCO2,pO2,Hct, Na,K,Cl,Ca,Bil,O2Hb,HHb,COHb,MetHb,tHb,SO2.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Podawanie próbki bezpośrednio ze strzykawki lub kapilary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Default="00DE523F" w:rsidP="00FD7F0B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Możliwość wykonania analizy z: surowicy, krwi pełnej, osocza, dializatów </w:t>
            </w:r>
            <w:r w:rsidR="00FD7F0B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FD7F0B" w:rsidRPr="008D3343" w:rsidRDefault="00FD7F0B" w:rsidP="00FD7F0B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353B6">
        <w:trPr>
          <w:trHeight w:val="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C7C15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DC7C1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Prosta komunikacja z operatorem-przejrzyste oprogramowanie za pomocą ikon, oprogramowanie w języku polskim </w:t>
            </w:r>
            <w:r w:rsidR="00DC7C15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523F" w:rsidRPr="008D3343" w:rsidRDefault="00DC7C15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Możliwość wpisania szczegółowych danych demograficznych pacjenta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B6" w:rsidRPr="008D3343" w:rsidRDefault="00C353B6" w:rsidP="00C353B6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Objętość próbki krwi: pH,pCO2,pO2: max 50 </w:t>
            </w:r>
            <w:proofErr w:type="spellStart"/>
            <w:r w:rsidRPr="008D3343">
              <w:rPr>
                <w:rFonts w:ascii="Tahoma" w:hAnsi="Tahoma" w:cs="Tahoma"/>
                <w:color w:val="000000" w:themeColor="text1"/>
                <w:sz w:val="20"/>
              </w:rPr>
              <w:t>μl</w:t>
            </w:r>
            <w:proofErr w:type="spellEnd"/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,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FD7F0B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Współpraca z siecią informatyczną- dwukierunkowa komunikacja/ koszt podłączenia do sieci laboratoryjnej po stronie </w:t>
            </w:r>
            <w:r w:rsidR="00FD7F0B">
              <w:rPr>
                <w:rFonts w:ascii="Tahoma" w:hAnsi="Tahoma" w:cs="Tahoma"/>
                <w:color w:val="000000" w:themeColor="text1"/>
                <w:sz w:val="20"/>
              </w:rPr>
              <w:t>W</w:t>
            </w:r>
            <w:r w:rsidRPr="008D3343">
              <w:rPr>
                <w:rFonts w:ascii="Tahoma" w:hAnsi="Tahoma" w:cs="Tahoma"/>
                <w:color w:val="000000" w:themeColor="text1"/>
                <w:sz w:val="20"/>
              </w:rPr>
              <w:t>ykonawcy oraz udostępnienie protokołów transmisji danych, update- bezpłatnie/</w:t>
            </w:r>
            <w:r w:rsidR="00FD7F0B"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 Wykonawca zapewni na swój koszt podłączenie i skonfigurowanie aparatu do obecnie używanego systemu KS-SOLAB firmy KAMSOFT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CC65FB" w:rsidP="00CC65FB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w ramach umowy zapewni udział w kontroli międzynarodowej – kontrola w maksymalnej liczbie rund określonego sprawdzianu dostępnej u organizatorów programu kontroli zewnętrzne. Pełen koszt udziału w kontroli ponosi Wykonawca.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Wbudowana drukarka </w:t>
            </w:r>
            <w:r w:rsidR="00CC65FB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Możliwość podłączenia do komputera </w:t>
            </w:r>
            <w:r w:rsidR="009679B9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4FA" w:rsidRDefault="005954FA" w:rsidP="005954FA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>Stabilność odczynników po otwarciu – 42 dni</w:t>
            </w:r>
            <w:r w:rsidR="009679B9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DE523F" w:rsidRPr="008D3343" w:rsidRDefault="00DE523F" w:rsidP="005954FA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Odczynniki w zamkniętych oddzielnych pojemnikach, wymieniane zależnie od zużycia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C353B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  <w:r w:rsidR="00C353B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>Aparat gotowy do pracy z bezpłatnym pakietem startowym.</w:t>
            </w:r>
          </w:p>
          <w:p w:rsidR="00432D38" w:rsidRPr="008D3343" w:rsidRDefault="00432D38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C353B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  <w:r w:rsidR="00C353B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3 tory pomiarowe, umożliwiające wybór poszczególnych parametrów lub wprowadzenie próbki do wybranego przez operatora toru pomiarowego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C353B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  <w:r w:rsidR="00C353B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Mapa równowagi kwasowo - zasadowej zawierająca wykresy wyników pacjenta w odniesieniu do wyników standardowych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C353B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  <w:r w:rsidR="00C353B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Automatyczna kalibracja ,jedno i dwupunktowa bez użycia butli gazowych 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C353B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353B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  <w:p w:rsidR="00DE523F" w:rsidRPr="008D3343" w:rsidRDefault="00DE523F" w:rsidP="00DC7C1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Bezobsługowe elektrody, niewymagające wymiany membran czy dodawania płynów </w:t>
            </w:r>
            <w:r w:rsidR="00DC7C15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9679B9" w:rsidP="00FA10A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9679B9" w:rsidP="005954FA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sz w:val="20"/>
              </w:rPr>
              <w:t>Do oferowanego analizatora Wykonawca zapewni stół laboratoryjny , odpowiedni pod względem nośności i wymiarów do analizatora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9679B9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9679B9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B6" w:rsidRPr="008D3343" w:rsidRDefault="00C353B6" w:rsidP="00C353B6">
            <w:pPr>
              <w:pStyle w:val="Stopka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Możliwość podłączenia czytnika kodów kreskowych </w:t>
            </w:r>
            <w:r w:rsidR="009679B9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79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Odczynniki oraz kalibratory w stanie płynnym, konfekcjonowane w wydzielonych pojemnikach, zgrupowanych w 2 zbiorcze opakowania. Niezależny, oddzielny pojemnik na odpady </w:t>
            </w:r>
            <w:r w:rsidR="009679B9">
              <w:rPr>
                <w:rFonts w:ascii="Tahoma" w:hAnsi="Tahoma" w:cs="Tahoma"/>
                <w:color w:val="000000" w:themeColor="text1"/>
                <w:sz w:val="20"/>
              </w:rPr>
              <w:t>.</w:t>
            </w:r>
          </w:p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79B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Default="000770AA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zapewni bezpłatny autoryzowany serwis techniczny świadczony przez cały okres dzierżawy analizatora.</w:t>
            </w:r>
            <w:r w:rsidR="00C353B6" w:rsidRPr="008D334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C353B6">
              <w:rPr>
                <w:rFonts w:ascii="Tahoma" w:hAnsi="Tahoma" w:cs="Tahoma"/>
                <w:color w:val="000000" w:themeColor="text1"/>
                <w:sz w:val="20"/>
              </w:rPr>
              <w:t>.B</w:t>
            </w:r>
            <w:r w:rsidR="00C353B6" w:rsidRPr="008D3343">
              <w:rPr>
                <w:rFonts w:ascii="Tahoma" w:hAnsi="Tahoma" w:cs="Tahoma"/>
                <w:color w:val="000000" w:themeColor="text1"/>
                <w:sz w:val="20"/>
              </w:rPr>
              <w:t>ezpłatna wymiana części uszkodzonych i zużywalnych, bezpłatny przegląd półroczny i roczny - wg zaleceń producenta (opisać).</w:t>
            </w:r>
          </w:p>
          <w:p w:rsidR="00CC65FB" w:rsidRPr="008D3343" w:rsidRDefault="00CC65FB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357453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79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FB" w:rsidRDefault="00CC65FB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  <w:p w:rsidR="00CC65FB" w:rsidRPr="008D3343" w:rsidRDefault="00357453" w:rsidP="00357453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Wykonawca zobowiązany jest dokonać dostawy , instalacji we wskazanym przez Zamawiającego  pomieszczeniu oraz uruchomienie dzierżawionego analizatora .Koszty niezbędnych czynności oraz koszty wyrobów niezbędnych do uruchomienia analizatora ponosi Wykonawca.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79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FB" w:rsidRPr="008D3343" w:rsidRDefault="00357453" w:rsidP="00357453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 przypadku niedoszacowania przez Wykonawcę ilości i zakresu asortymentowego odczynników, kontroli, kalibratorów oraz wszystkich niezbędnych materiałów zużywalnych umożliwiających wykonanie badań w ilości podanej przez Zamawiającego w formularzu cen jednostkowych, Wykonawca zobowiązany jest dostarczyć Zamawiającemu na własny koszt , w terminie nie dłuższym niż 5 dni roboczych od daty zgłoszenia.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523F" w:rsidRPr="008D3343" w:rsidTr="00CC6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9679B9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79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453" w:rsidRDefault="00357453" w:rsidP="00357453">
            <w:pPr>
              <w:pStyle w:val="Stopka"/>
              <w:tabs>
                <w:tab w:val="left" w:pos="708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W przypadku awarii analizatora lub elementu jego wyposażenia Wykonawca przystąpi do naprawy w ciągu  24 godzin w dni robocze od momentu zgłoszenia awarii ( telefon. Fax, droga elektroniczna ) Jeżeli usunięcie awarii potrwa dłużej niż trzy dni robocze, Wykonawca zapewni analizator zastępczy o pełnej funkcjonalności z równorzędnym analizatorem Wszelkie koszty z tym związane ponosi Wykonawca.</w:t>
            </w:r>
          </w:p>
          <w:p w:rsidR="00357453" w:rsidRPr="008D3343" w:rsidRDefault="00357453" w:rsidP="00357453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F" w:rsidRPr="008D3343" w:rsidRDefault="00DE523F" w:rsidP="004270C5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523F" w:rsidRPr="008D3343" w:rsidRDefault="00DE523F" w:rsidP="00DE523F">
      <w:pPr>
        <w:rPr>
          <w:rFonts w:ascii="Tahoma" w:hAnsi="Tahoma" w:cs="Tahoma"/>
          <w:sz w:val="20"/>
          <w:szCs w:val="20"/>
        </w:rPr>
      </w:pPr>
    </w:p>
    <w:p w:rsidR="00DE523F" w:rsidRDefault="00DE523F" w:rsidP="00DE523F">
      <w:pPr>
        <w:rPr>
          <w:rFonts w:ascii="Tahoma" w:hAnsi="Tahoma" w:cs="Tahoma"/>
          <w:b/>
          <w:sz w:val="20"/>
          <w:szCs w:val="20"/>
        </w:rPr>
      </w:pPr>
    </w:p>
    <w:p w:rsidR="00CC65FB" w:rsidRDefault="00CC65FB" w:rsidP="00DE523F">
      <w:pPr>
        <w:rPr>
          <w:rFonts w:ascii="Tahoma" w:hAnsi="Tahoma" w:cs="Tahoma"/>
          <w:b/>
          <w:sz w:val="20"/>
          <w:szCs w:val="20"/>
        </w:rPr>
      </w:pPr>
    </w:p>
    <w:p w:rsidR="00CC65FB" w:rsidRDefault="00CC65FB" w:rsidP="00DE523F">
      <w:pPr>
        <w:rPr>
          <w:rFonts w:ascii="Tahoma" w:hAnsi="Tahoma" w:cs="Tahoma"/>
          <w:b/>
          <w:sz w:val="20"/>
          <w:szCs w:val="20"/>
        </w:rPr>
      </w:pPr>
    </w:p>
    <w:p w:rsidR="00CC65FB" w:rsidRPr="008D3343" w:rsidRDefault="00CC65FB" w:rsidP="00DE523F">
      <w:pPr>
        <w:rPr>
          <w:rFonts w:ascii="Tahoma" w:hAnsi="Tahoma" w:cs="Tahoma"/>
          <w:b/>
          <w:sz w:val="20"/>
          <w:szCs w:val="20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88"/>
        <w:gridCol w:w="1832"/>
        <w:gridCol w:w="2431"/>
      </w:tblGrid>
      <w:tr w:rsidR="00DE523F" w:rsidRPr="008D3343" w:rsidTr="00DC7C15">
        <w:tc>
          <w:tcPr>
            <w:tcW w:w="560" w:type="dxa"/>
            <w:shd w:val="clear" w:color="auto" w:fill="auto"/>
            <w:vAlign w:val="center"/>
          </w:tcPr>
          <w:p w:rsidR="00DE523F" w:rsidRPr="008D3343" w:rsidRDefault="00DE523F" w:rsidP="004270C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DE523F" w:rsidRPr="008D3343" w:rsidRDefault="00DE523F" w:rsidP="004270C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E523F" w:rsidRPr="008D3343" w:rsidRDefault="00DE523F" w:rsidP="004270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 xml:space="preserve">Parametry oceniane </w:t>
            </w:r>
          </w:p>
          <w:p w:rsidR="00DE523F" w:rsidRPr="008D3343" w:rsidRDefault="00DE523F" w:rsidP="00427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523F" w:rsidRPr="008D3343" w:rsidRDefault="00DE523F" w:rsidP="004270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E523F" w:rsidRPr="008D3343" w:rsidRDefault="00DE523F" w:rsidP="004270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  <w:p w:rsidR="00DE523F" w:rsidRPr="008D3343" w:rsidRDefault="00DE523F" w:rsidP="004270C5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343">
              <w:rPr>
                <w:rFonts w:ascii="Tahoma" w:hAnsi="Tahoma" w:cs="Tahoma"/>
                <w:b/>
                <w:bCs/>
                <w:sz w:val="20"/>
                <w:szCs w:val="20"/>
              </w:rPr>
              <w:t>PODAĆ/OPISAĆ</w:t>
            </w:r>
          </w:p>
        </w:tc>
      </w:tr>
      <w:tr w:rsidR="00DE523F" w:rsidRPr="008D3343" w:rsidTr="00DC7C15">
        <w:tc>
          <w:tcPr>
            <w:tcW w:w="560" w:type="dxa"/>
            <w:shd w:val="clear" w:color="auto" w:fill="auto"/>
            <w:vAlign w:val="center"/>
          </w:tcPr>
          <w:p w:rsidR="00DE523F" w:rsidRPr="008D3343" w:rsidRDefault="00DE523F" w:rsidP="004270C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334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DE523F" w:rsidRPr="008D3343" w:rsidRDefault="00DE523F" w:rsidP="004270C5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2"/>
            </w:tblGrid>
            <w:tr w:rsidR="00DE523F" w:rsidRPr="008D3343" w:rsidTr="004270C5">
              <w:trPr>
                <w:trHeight w:val="73"/>
              </w:trPr>
              <w:tc>
                <w:tcPr>
                  <w:tcW w:w="4892" w:type="dxa"/>
                </w:tcPr>
                <w:p w:rsidR="00DE523F" w:rsidRPr="008D3343" w:rsidRDefault="00DE523F" w:rsidP="004270C5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</w:pPr>
                  <w:r w:rsidRPr="008D3343"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  <w:t xml:space="preserve">Ca²+ Stężenie jonów wapnia - 0,1 - 4,0 </w:t>
                  </w:r>
                  <w:proofErr w:type="spellStart"/>
                  <w:r w:rsidRPr="008D3343"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  <w:t>mmol</w:t>
                  </w:r>
                  <w:proofErr w:type="spellEnd"/>
                  <w:r w:rsidRPr="008D3343">
                    <w:rPr>
                      <w:rFonts w:ascii="Tahoma" w:hAnsi="Tahoma" w:cs="Tahoma"/>
                      <w:sz w:val="20"/>
                      <w:szCs w:val="20"/>
                      <w:lang w:val="pl-PL"/>
                    </w:rPr>
                    <w:t xml:space="preserve">/l </w:t>
                  </w:r>
                </w:p>
              </w:tc>
            </w:tr>
          </w:tbl>
          <w:p w:rsidR="00DE523F" w:rsidRPr="008D3343" w:rsidRDefault="00DE523F" w:rsidP="004270C5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E523F" w:rsidRPr="008D3343" w:rsidRDefault="00DC7C15" w:rsidP="00427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TAK=20 punktów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E523F" w:rsidRPr="008D3343" w:rsidRDefault="00DE523F" w:rsidP="00427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3644" w:rsidRPr="008D3343" w:rsidTr="00DC7C15">
        <w:tc>
          <w:tcPr>
            <w:tcW w:w="560" w:type="dxa"/>
            <w:shd w:val="clear" w:color="auto" w:fill="auto"/>
            <w:vAlign w:val="center"/>
          </w:tcPr>
          <w:p w:rsidR="00653644" w:rsidRPr="008D3343" w:rsidRDefault="00653644" w:rsidP="004270C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653644" w:rsidRPr="008D3343" w:rsidRDefault="007F65D0" w:rsidP="00EE0E78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EE0E78">
              <w:rPr>
                <w:rFonts w:ascii="Tahoma" w:hAnsi="Tahoma" w:cs="Tahoma"/>
                <w:color w:val="000000" w:themeColor="text1"/>
                <w:sz w:val="20"/>
              </w:rPr>
              <w:t>Termin   dostawy odczynników  1 dzień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53644" w:rsidRDefault="00653644" w:rsidP="00EE0E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TAK=</w:t>
            </w:r>
            <w:r w:rsidR="007F65D0">
              <w:rPr>
                <w:rFonts w:ascii="Tahoma" w:hAnsi="Tahoma" w:cs="Tahoma"/>
                <w:sz w:val="20"/>
                <w:szCs w:val="20"/>
              </w:rPr>
              <w:t>1</w:t>
            </w:r>
            <w:r w:rsidR="00EE0E7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53644" w:rsidRPr="008D3343" w:rsidRDefault="00653644" w:rsidP="00427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5D0" w:rsidRPr="008D3343" w:rsidTr="00DC7C15">
        <w:tc>
          <w:tcPr>
            <w:tcW w:w="560" w:type="dxa"/>
            <w:shd w:val="clear" w:color="auto" w:fill="auto"/>
            <w:vAlign w:val="center"/>
          </w:tcPr>
          <w:p w:rsidR="007F65D0" w:rsidRDefault="007F65D0" w:rsidP="004270C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7F65D0" w:rsidRDefault="007F65D0" w:rsidP="00EE0E78">
            <w:pPr>
              <w:pStyle w:val="Stopka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Termin   dostawy odczynników  </w:t>
            </w:r>
            <w:r w:rsidR="00EE0E78"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dni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F65D0" w:rsidRDefault="007F65D0" w:rsidP="00EE0E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TAK=</w:t>
            </w:r>
            <w:r w:rsidR="00EE0E7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7F65D0" w:rsidRPr="008D3343" w:rsidRDefault="007F65D0" w:rsidP="00427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0E05" w:rsidRDefault="00280E05"/>
    <w:sectPr w:rsidR="0028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F"/>
    <w:rsid w:val="000770AA"/>
    <w:rsid w:val="00077AC6"/>
    <w:rsid w:val="001B7A75"/>
    <w:rsid w:val="002173A7"/>
    <w:rsid w:val="00280E05"/>
    <w:rsid w:val="00357453"/>
    <w:rsid w:val="00416C1D"/>
    <w:rsid w:val="00432D38"/>
    <w:rsid w:val="0057275D"/>
    <w:rsid w:val="005954FA"/>
    <w:rsid w:val="00653644"/>
    <w:rsid w:val="00663DEA"/>
    <w:rsid w:val="00712168"/>
    <w:rsid w:val="007F65D0"/>
    <w:rsid w:val="00801191"/>
    <w:rsid w:val="008B0838"/>
    <w:rsid w:val="009679B9"/>
    <w:rsid w:val="00C353B6"/>
    <w:rsid w:val="00CC65FB"/>
    <w:rsid w:val="00DC7C15"/>
    <w:rsid w:val="00DE523F"/>
    <w:rsid w:val="00EE0E78"/>
    <w:rsid w:val="00FA10A3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63E7-FF45-428D-99E7-0FC20B3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23F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E523F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523F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DE5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24</cp:revision>
  <dcterms:created xsi:type="dcterms:W3CDTF">2018-05-09T11:26:00Z</dcterms:created>
  <dcterms:modified xsi:type="dcterms:W3CDTF">2018-12-13T09:09:00Z</dcterms:modified>
</cp:coreProperties>
</file>