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782F0" w14:textId="1F528E0B" w:rsidR="00D93062" w:rsidRPr="0090445B" w:rsidRDefault="00D93062" w:rsidP="0090445B">
      <w:pPr>
        <w:jc w:val="right"/>
        <w:rPr>
          <w:rFonts w:ascii="Times New Roman" w:eastAsia="MS Mincho" w:hAnsi="Times New Roman" w:cs="Times New Roman"/>
          <w:b/>
          <w:bCs/>
          <w:i/>
          <w:iCs/>
          <w:lang w:eastAsia="zh-CN"/>
        </w:rPr>
      </w:pPr>
      <w:r w:rsidRPr="0090445B">
        <w:rPr>
          <w:rFonts w:ascii="Times New Roman" w:eastAsia="MS Mincho" w:hAnsi="Times New Roman" w:cs="Times New Roman"/>
          <w:b/>
          <w:bCs/>
          <w:lang w:eastAsia="zh-CN"/>
        </w:rPr>
        <w:t xml:space="preserve">Załącznik A do </w:t>
      </w:r>
      <w:r w:rsidR="00983A0A" w:rsidRPr="0090445B">
        <w:rPr>
          <w:rFonts w:ascii="Times New Roman" w:eastAsia="MS Mincho" w:hAnsi="Times New Roman" w:cs="Times New Roman"/>
          <w:b/>
          <w:bCs/>
          <w:lang w:eastAsia="zh-CN"/>
        </w:rPr>
        <w:t xml:space="preserve">SWZ nr 80.272.71.2024 </w:t>
      </w:r>
      <w:r w:rsidR="00983A0A" w:rsidRPr="0090445B">
        <w:rPr>
          <w:rFonts w:ascii="Times New Roman" w:eastAsia="MS Mincho" w:hAnsi="Times New Roman" w:cs="Times New Roman"/>
          <w:b/>
          <w:bCs/>
          <w:i/>
          <w:iCs/>
          <w:lang w:eastAsia="zh-CN"/>
        </w:rPr>
        <w:t>(</w:t>
      </w:r>
      <w:r w:rsidR="00DA7349" w:rsidRPr="0090445B">
        <w:rPr>
          <w:rFonts w:ascii="Times New Roman" w:eastAsia="MS Mincho" w:hAnsi="Times New Roman" w:cs="Times New Roman"/>
          <w:b/>
          <w:bCs/>
          <w:i/>
          <w:iCs/>
          <w:lang w:eastAsia="zh-CN"/>
        </w:rPr>
        <w:t>tekst jednolity z dnia 2</w:t>
      </w:r>
      <w:r w:rsidR="0002233A">
        <w:rPr>
          <w:rFonts w:ascii="Times New Roman" w:eastAsia="MS Mincho" w:hAnsi="Times New Roman" w:cs="Times New Roman"/>
          <w:b/>
          <w:bCs/>
          <w:i/>
          <w:iCs/>
          <w:lang w:eastAsia="zh-CN"/>
        </w:rPr>
        <w:t>9</w:t>
      </w:r>
      <w:r w:rsidR="00DA7349" w:rsidRPr="0090445B">
        <w:rPr>
          <w:rFonts w:ascii="Times New Roman" w:eastAsia="MS Mincho" w:hAnsi="Times New Roman" w:cs="Times New Roman"/>
          <w:b/>
          <w:bCs/>
          <w:i/>
          <w:iCs/>
          <w:lang w:eastAsia="zh-CN"/>
        </w:rPr>
        <w:t xml:space="preserve"> kwietnia 2024 r.)</w:t>
      </w:r>
    </w:p>
    <w:p w14:paraId="715711EB" w14:textId="77777777" w:rsidR="00D93062" w:rsidRPr="0090445B" w:rsidRDefault="00D93062" w:rsidP="0090445B">
      <w:pPr>
        <w:pStyle w:val="NormalnyWeb"/>
        <w:jc w:val="both"/>
        <w:rPr>
          <w:sz w:val="22"/>
          <w:szCs w:val="22"/>
        </w:rPr>
      </w:pPr>
      <w:r w:rsidRPr="0090445B">
        <w:rPr>
          <w:sz w:val="22"/>
          <w:szCs w:val="22"/>
        </w:rPr>
        <w:t xml:space="preserve">Spektrometr musi być wyposażony </w:t>
      </w:r>
    </w:p>
    <w:p w14:paraId="34575165" w14:textId="77777777" w:rsidR="00D93062" w:rsidRPr="0090445B" w:rsidRDefault="00D93062" w:rsidP="0090445B">
      <w:pPr>
        <w:pStyle w:val="NormalnyWeb"/>
        <w:numPr>
          <w:ilvl w:val="0"/>
          <w:numId w:val="9"/>
        </w:numPr>
        <w:suppressAutoHyphens w:val="0"/>
        <w:spacing w:before="100" w:after="100"/>
        <w:jc w:val="both"/>
        <w:rPr>
          <w:sz w:val="22"/>
          <w:szCs w:val="22"/>
        </w:rPr>
      </w:pPr>
      <w:r w:rsidRPr="0090445B">
        <w:rPr>
          <w:sz w:val="22"/>
          <w:szCs w:val="22"/>
        </w:rPr>
        <w:t xml:space="preserve">w głowicę/źródło jonizacji ESI z grzaniem oraz głowicę/źródło jonizacji </w:t>
      </w:r>
      <w:proofErr w:type="spellStart"/>
      <w:r w:rsidRPr="0090445B">
        <w:rPr>
          <w:sz w:val="22"/>
          <w:szCs w:val="22"/>
        </w:rPr>
        <w:t>nanoESI</w:t>
      </w:r>
      <w:proofErr w:type="spellEnd"/>
    </w:p>
    <w:p w14:paraId="14DA4E42" w14:textId="77777777" w:rsidR="00D93062" w:rsidRPr="0090445B" w:rsidRDefault="00D93062" w:rsidP="0090445B">
      <w:pPr>
        <w:pStyle w:val="NormalnyWeb"/>
        <w:numPr>
          <w:ilvl w:val="0"/>
          <w:numId w:val="9"/>
        </w:numPr>
        <w:suppressAutoHyphens w:val="0"/>
        <w:spacing w:before="100" w:after="100"/>
        <w:jc w:val="both"/>
        <w:rPr>
          <w:sz w:val="22"/>
          <w:szCs w:val="22"/>
        </w:rPr>
      </w:pPr>
      <w:r w:rsidRPr="0090445B">
        <w:rPr>
          <w:sz w:val="22"/>
          <w:szCs w:val="22"/>
        </w:rPr>
        <w:t xml:space="preserve">wbudowane w spektrometr źródło </w:t>
      </w:r>
      <w:proofErr w:type="spellStart"/>
      <w:r w:rsidRPr="0090445B">
        <w:rPr>
          <w:sz w:val="22"/>
          <w:szCs w:val="22"/>
        </w:rPr>
        <w:t>kalibranta</w:t>
      </w:r>
      <w:proofErr w:type="spellEnd"/>
      <w:r w:rsidRPr="0090445B">
        <w:rPr>
          <w:sz w:val="22"/>
          <w:szCs w:val="22"/>
        </w:rPr>
        <w:t xml:space="preserve"> do generowania jonów </w:t>
      </w:r>
      <w:proofErr w:type="spellStart"/>
      <w:r w:rsidRPr="0090445B">
        <w:rPr>
          <w:sz w:val="22"/>
          <w:szCs w:val="22"/>
        </w:rPr>
        <w:t>kalibranta</w:t>
      </w:r>
      <w:proofErr w:type="spellEnd"/>
      <w:r w:rsidRPr="0090445B">
        <w:rPr>
          <w:sz w:val="22"/>
          <w:szCs w:val="22"/>
        </w:rPr>
        <w:t xml:space="preserve"> </w:t>
      </w:r>
    </w:p>
    <w:p w14:paraId="15F90728" w14:textId="77777777" w:rsidR="00D93062" w:rsidRPr="0090445B" w:rsidRDefault="00D93062" w:rsidP="0090445B">
      <w:pPr>
        <w:pStyle w:val="Akapitzlist"/>
        <w:widowControl/>
        <w:numPr>
          <w:ilvl w:val="0"/>
          <w:numId w:val="9"/>
        </w:numPr>
        <w:suppressAutoHyphens w:val="0"/>
        <w:spacing w:before="100" w:beforeAutospacing="1" w:after="100" w:afterAutospacing="1"/>
        <w:jc w:val="both"/>
        <w:rPr>
          <w:sz w:val="22"/>
          <w:szCs w:val="22"/>
          <w:lang w:eastAsia="en-GB"/>
        </w:rPr>
      </w:pPr>
      <w:r w:rsidRPr="0090445B">
        <w:rPr>
          <w:sz w:val="22"/>
          <w:szCs w:val="22"/>
          <w:lang w:eastAsia="en-GB"/>
        </w:rPr>
        <w:t xml:space="preserve">w przynajmniej trzy analizatory mas: </w:t>
      </w:r>
    </w:p>
    <w:p w14:paraId="0D944075" w14:textId="77777777" w:rsidR="00D93062" w:rsidRPr="0090445B" w:rsidRDefault="00D93062" w:rsidP="0090445B">
      <w:pPr>
        <w:pStyle w:val="Akapitzlist"/>
        <w:widowControl/>
        <w:numPr>
          <w:ilvl w:val="1"/>
          <w:numId w:val="9"/>
        </w:numPr>
        <w:suppressAutoHyphens w:val="0"/>
        <w:spacing w:before="100" w:beforeAutospacing="1" w:after="100" w:afterAutospacing="1"/>
        <w:jc w:val="both"/>
        <w:rPr>
          <w:sz w:val="22"/>
          <w:szCs w:val="22"/>
          <w:lang w:eastAsia="en-GB"/>
        </w:rPr>
      </w:pPr>
      <w:r w:rsidRPr="0090445B">
        <w:rPr>
          <w:sz w:val="22"/>
          <w:szCs w:val="22"/>
          <w:lang w:eastAsia="en-GB"/>
        </w:rPr>
        <w:t xml:space="preserve">ANALIZATOR1: analizator mas (kwadrupolowy) do selekcji jonów </w:t>
      </w:r>
      <w:proofErr w:type="spellStart"/>
      <w:r w:rsidRPr="0090445B">
        <w:rPr>
          <w:sz w:val="22"/>
          <w:szCs w:val="22"/>
          <w:lang w:eastAsia="en-GB"/>
        </w:rPr>
        <w:t>prekursorowych</w:t>
      </w:r>
      <w:proofErr w:type="spellEnd"/>
      <w:r w:rsidRPr="0090445B">
        <w:rPr>
          <w:sz w:val="22"/>
          <w:szCs w:val="22"/>
          <w:lang w:eastAsia="en-GB"/>
        </w:rPr>
        <w:t xml:space="preserve">, </w:t>
      </w:r>
    </w:p>
    <w:p w14:paraId="0B798174" w14:textId="77777777" w:rsidR="00D93062" w:rsidRPr="0090445B" w:rsidRDefault="00D93062" w:rsidP="0090445B">
      <w:pPr>
        <w:pStyle w:val="Akapitzlist"/>
        <w:widowControl/>
        <w:numPr>
          <w:ilvl w:val="1"/>
          <w:numId w:val="9"/>
        </w:numPr>
        <w:suppressAutoHyphens w:val="0"/>
        <w:spacing w:before="100" w:beforeAutospacing="1" w:after="100" w:afterAutospacing="1"/>
        <w:jc w:val="both"/>
        <w:rPr>
          <w:sz w:val="22"/>
          <w:szCs w:val="22"/>
          <w:lang w:eastAsia="en-GB"/>
        </w:rPr>
      </w:pPr>
      <w:r w:rsidRPr="0090445B">
        <w:rPr>
          <w:sz w:val="22"/>
          <w:szCs w:val="22"/>
          <w:lang w:eastAsia="en-GB"/>
        </w:rPr>
        <w:t xml:space="preserve">ANALIZATOR2: analizator mas do pozyskiwania spektrum HRAM o wysokim zakresie dynamicznym </w:t>
      </w:r>
    </w:p>
    <w:p w14:paraId="4F67F46A" w14:textId="77777777" w:rsidR="00D93062" w:rsidRPr="0090445B" w:rsidRDefault="00D93062" w:rsidP="0090445B">
      <w:pPr>
        <w:pStyle w:val="Akapitzlist"/>
        <w:widowControl/>
        <w:numPr>
          <w:ilvl w:val="2"/>
          <w:numId w:val="9"/>
        </w:numPr>
        <w:suppressAutoHyphens w:val="0"/>
        <w:spacing w:before="100" w:beforeAutospacing="1" w:after="100" w:afterAutospacing="1"/>
        <w:jc w:val="both"/>
        <w:rPr>
          <w:sz w:val="22"/>
          <w:szCs w:val="22"/>
          <w:lang w:eastAsia="en-GB"/>
        </w:rPr>
      </w:pPr>
      <w:r w:rsidRPr="0090445B">
        <w:rPr>
          <w:sz w:val="22"/>
          <w:szCs w:val="22"/>
        </w:rPr>
        <w:t>oparty o transformację Fouriera niewymagający magnesu nadprzewodzącego</w:t>
      </w:r>
      <w:r w:rsidRPr="0090445B">
        <w:rPr>
          <w:sz w:val="22"/>
          <w:szCs w:val="22"/>
          <w:lang w:eastAsia="en-GB"/>
        </w:rPr>
        <w:t xml:space="preserve"> </w:t>
      </w:r>
    </w:p>
    <w:p w14:paraId="621865F7" w14:textId="77777777" w:rsidR="00D93062" w:rsidRPr="0090445B" w:rsidRDefault="00D93062" w:rsidP="0090445B">
      <w:pPr>
        <w:pStyle w:val="NormalnyWeb"/>
        <w:numPr>
          <w:ilvl w:val="2"/>
          <w:numId w:val="9"/>
        </w:numPr>
        <w:suppressAutoHyphens w:val="0"/>
        <w:spacing w:before="100" w:after="100"/>
        <w:jc w:val="both"/>
        <w:rPr>
          <w:sz w:val="22"/>
          <w:szCs w:val="22"/>
        </w:rPr>
      </w:pPr>
      <w:r w:rsidRPr="0090445B">
        <w:rPr>
          <w:sz w:val="22"/>
          <w:szCs w:val="22"/>
        </w:rPr>
        <w:t>Zakres mas minimum m/z 45 – 5000</w:t>
      </w:r>
    </w:p>
    <w:p w14:paraId="5D0C9E4E" w14:textId="77777777" w:rsidR="00D93062" w:rsidRPr="0090445B" w:rsidRDefault="00D93062" w:rsidP="0090445B">
      <w:pPr>
        <w:pStyle w:val="NormalnyWeb"/>
        <w:numPr>
          <w:ilvl w:val="2"/>
          <w:numId w:val="9"/>
        </w:numPr>
        <w:suppressAutoHyphens w:val="0"/>
        <w:spacing w:before="100" w:after="100"/>
        <w:jc w:val="both"/>
        <w:rPr>
          <w:sz w:val="22"/>
          <w:szCs w:val="22"/>
        </w:rPr>
      </w:pPr>
      <w:r w:rsidRPr="0090445B">
        <w:rPr>
          <w:sz w:val="22"/>
          <w:szCs w:val="22"/>
        </w:rPr>
        <w:t>Minimalna rozdzielczość 480 000</w:t>
      </w:r>
    </w:p>
    <w:p w14:paraId="4821ED8D" w14:textId="77777777" w:rsidR="00D93062" w:rsidRPr="0090445B" w:rsidRDefault="00D93062" w:rsidP="0090445B">
      <w:pPr>
        <w:pStyle w:val="NormalnyWeb"/>
        <w:numPr>
          <w:ilvl w:val="2"/>
          <w:numId w:val="9"/>
        </w:numPr>
        <w:suppressAutoHyphens w:val="0"/>
        <w:spacing w:before="100" w:after="100"/>
        <w:jc w:val="both"/>
        <w:rPr>
          <w:sz w:val="22"/>
          <w:szCs w:val="22"/>
        </w:rPr>
      </w:pPr>
      <w:r w:rsidRPr="0090445B">
        <w:rPr>
          <w:sz w:val="22"/>
          <w:szCs w:val="22"/>
        </w:rPr>
        <w:t xml:space="preserve">Szybkość przemiatania mas w trybie MS2 co najmniej 30 </w:t>
      </w:r>
      <w:proofErr w:type="spellStart"/>
      <w:r w:rsidRPr="0090445B">
        <w:rPr>
          <w:sz w:val="22"/>
          <w:szCs w:val="22"/>
        </w:rPr>
        <w:t>Hz</w:t>
      </w:r>
      <w:proofErr w:type="spellEnd"/>
      <w:r w:rsidRPr="0090445B">
        <w:rPr>
          <w:sz w:val="22"/>
          <w:szCs w:val="22"/>
        </w:rPr>
        <w:t xml:space="preserve"> </w:t>
      </w:r>
    </w:p>
    <w:p w14:paraId="58A3248B" w14:textId="77777777" w:rsidR="00D93062" w:rsidRPr="0090445B" w:rsidRDefault="00D93062" w:rsidP="0090445B">
      <w:pPr>
        <w:pStyle w:val="NormalnyWeb"/>
        <w:numPr>
          <w:ilvl w:val="2"/>
          <w:numId w:val="9"/>
        </w:numPr>
        <w:suppressAutoHyphens w:val="0"/>
        <w:spacing w:before="100" w:after="100"/>
        <w:jc w:val="both"/>
        <w:rPr>
          <w:sz w:val="22"/>
          <w:szCs w:val="22"/>
        </w:rPr>
      </w:pPr>
      <w:r w:rsidRPr="0090445B">
        <w:rPr>
          <w:sz w:val="22"/>
          <w:szCs w:val="22"/>
        </w:rPr>
        <w:t xml:space="preserve">Precyzja pomiaru mas co najmniej 1 </w:t>
      </w:r>
      <w:proofErr w:type="spellStart"/>
      <w:r w:rsidRPr="0090445B">
        <w:rPr>
          <w:sz w:val="22"/>
          <w:szCs w:val="22"/>
        </w:rPr>
        <w:t>ppm</w:t>
      </w:r>
      <w:proofErr w:type="spellEnd"/>
      <w:r w:rsidRPr="0090445B">
        <w:rPr>
          <w:sz w:val="22"/>
          <w:szCs w:val="22"/>
        </w:rPr>
        <w:t xml:space="preserve"> z kalibracją wewnętrzną </w:t>
      </w:r>
    </w:p>
    <w:p w14:paraId="05BDDF09" w14:textId="77777777" w:rsidR="00D93062" w:rsidRPr="0090445B" w:rsidRDefault="00D93062" w:rsidP="0090445B">
      <w:pPr>
        <w:pStyle w:val="NormalnyWeb"/>
        <w:numPr>
          <w:ilvl w:val="2"/>
          <w:numId w:val="9"/>
        </w:numPr>
        <w:suppressAutoHyphens w:val="0"/>
        <w:spacing w:before="100" w:after="100"/>
        <w:jc w:val="both"/>
        <w:rPr>
          <w:sz w:val="22"/>
          <w:szCs w:val="22"/>
        </w:rPr>
      </w:pPr>
      <w:r w:rsidRPr="0090445B">
        <w:rPr>
          <w:sz w:val="22"/>
          <w:szCs w:val="22"/>
        </w:rPr>
        <w:t xml:space="preserve">Zakres dynamiczny minimum 4 500 </w:t>
      </w:r>
    </w:p>
    <w:p w14:paraId="60221D61" w14:textId="77777777" w:rsidR="00D93062" w:rsidRPr="0090445B" w:rsidRDefault="00D93062" w:rsidP="0090445B">
      <w:pPr>
        <w:pStyle w:val="Akapitzlist"/>
        <w:widowControl/>
        <w:numPr>
          <w:ilvl w:val="1"/>
          <w:numId w:val="9"/>
        </w:numPr>
        <w:suppressAutoHyphens w:val="0"/>
        <w:spacing w:before="100" w:beforeAutospacing="1" w:after="100" w:afterAutospacing="1"/>
        <w:jc w:val="both"/>
        <w:rPr>
          <w:sz w:val="22"/>
          <w:szCs w:val="22"/>
          <w:lang w:eastAsia="en-GB"/>
        </w:rPr>
      </w:pPr>
      <w:r w:rsidRPr="0090445B">
        <w:rPr>
          <w:sz w:val="22"/>
          <w:szCs w:val="22"/>
          <w:lang w:eastAsia="en-GB"/>
        </w:rPr>
        <w:t xml:space="preserve">ANALIZATOR3 analizator mas do pozyskiwania spektrum HRAM o wysokiej czułości i zakresie dynamicznym, z szybkością skanowania co najmniej 200 </w:t>
      </w:r>
      <w:proofErr w:type="spellStart"/>
      <w:r w:rsidRPr="0090445B">
        <w:rPr>
          <w:sz w:val="22"/>
          <w:szCs w:val="22"/>
          <w:lang w:eastAsia="en-GB"/>
        </w:rPr>
        <w:t>Hz</w:t>
      </w:r>
      <w:proofErr w:type="spellEnd"/>
    </w:p>
    <w:p w14:paraId="17CE0C86" w14:textId="77777777" w:rsidR="00D93062" w:rsidRPr="0090445B" w:rsidRDefault="00D93062" w:rsidP="0090445B">
      <w:pPr>
        <w:pStyle w:val="NormalnyWeb"/>
        <w:numPr>
          <w:ilvl w:val="2"/>
          <w:numId w:val="9"/>
        </w:numPr>
        <w:suppressAutoHyphens w:val="0"/>
        <w:spacing w:before="100" w:after="100"/>
        <w:jc w:val="both"/>
        <w:rPr>
          <w:sz w:val="22"/>
          <w:szCs w:val="22"/>
        </w:rPr>
      </w:pPr>
      <w:r w:rsidRPr="0090445B">
        <w:rPr>
          <w:sz w:val="22"/>
          <w:szCs w:val="22"/>
        </w:rPr>
        <w:t xml:space="preserve">Wykorzystujący lustra jonowe do oscylacji jonów </w:t>
      </w:r>
    </w:p>
    <w:p w14:paraId="56C334F0" w14:textId="77777777" w:rsidR="00D93062" w:rsidRPr="0090445B" w:rsidRDefault="00D93062" w:rsidP="0090445B">
      <w:pPr>
        <w:pStyle w:val="NormalnyWeb"/>
        <w:numPr>
          <w:ilvl w:val="2"/>
          <w:numId w:val="9"/>
        </w:numPr>
        <w:suppressAutoHyphens w:val="0"/>
        <w:spacing w:before="100" w:after="100"/>
        <w:jc w:val="both"/>
        <w:rPr>
          <w:sz w:val="22"/>
          <w:szCs w:val="22"/>
        </w:rPr>
      </w:pPr>
      <w:r w:rsidRPr="0090445B">
        <w:rPr>
          <w:sz w:val="22"/>
          <w:szCs w:val="22"/>
        </w:rPr>
        <w:t>Zakres mas minimum m/z 45 – 5000</w:t>
      </w:r>
    </w:p>
    <w:p w14:paraId="19D2C73D" w14:textId="77777777" w:rsidR="00D93062" w:rsidRPr="0090445B" w:rsidRDefault="00D93062" w:rsidP="0090445B">
      <w:pPr>
        <w:pStyle w:val="NormalnyWeb"/>
        <w:numPr>
          <w:ilvl w:val="2"/>
          <w:numId w:val="9"/>
        </w:numPr>
        <w:suppressAutoHyphens w:val="0"/>
        <w:spacing w:before="100" w:after="100"/>
        <w:jc w:val="both"/>
        <w:rPr>
          <w:sz w:val="22"/>
          <w:szCs w:val="22"/>
        </w:rPr>
      </w:pPr>
      <w:r w:rsidRPr="0090445B">
        <w:rPr>
          <w:sz w:val="22"/>
          <w:szCs w:val="22"/>
        </w:rPr>
        <w:t>Minimalna rozdzielczość 60 000</w:t>
      </w:r>
    </w:p>
    <w:p w14:paraId="46321FCA" w14:textId="77777777" w:rsidR="00D93062" w:rsidRPr="0090445B" w:rsidRDefault="00D93062" w:rsidP="0090445B">
      <w:pPr>
        <w:pStyle w:val="NormalnyWeb"/>
        <w:numPr>
          <w:ilvl w:val="2"/>
          <w:numId w:val="9"/>
        </w:numPr>
        <w:suppressAutoHyphens w:val="0"/>
        <w:spacing w:before="100" w:after="100"/>
        <w:jc w:val="both"/>
        <w:rPr>
          <w:sz w:val="22"/>
          <w:szCs w:val="22"/>
        </w:rPr>
      </w:pPr>
      <w:r w:rsidRPr="0090445B">
        <w:rPr>
          <w:sz w:val="22"/>
          <w:szCs w:val="22"/>
        </w:rPr>
        <w:t xml:space="preserve">Szybkość przemiatania mas w trybie MS2 co najmniej 150 </w:t>
      </w:r>
      <w:proofErr w:type="spellStart"/>
      <w:r w:rsidRPr="0090445B">
        <w:rPr>
          <w:sz w:val="22"/>
          <w:szCs w:val="22"/>
        </w:rPr>
        <w:t>Hz</w:t>
      </w:r>
      <w:proofErr w:type="spellEnd"/>
    </w:p>
    <w:p w14:paraId="0BFA5DCE" w14:textId="77777777" w:rsidR="00D93062" w:rsidRPr="0090445B" w:rsidRDefault="00D93062" w:rsidP="0090445B">
      <w:pPr>
        <w:pStyle w:val="NormalnyWeb"/>
        <w:numPr>
          <w:ilvl w:val="2"/>
          <w:numId w:val="9"/>
        </w:numPr>
        <w:suppressAutoHyphens w:val="0"/>
        <w:spacing w:before="100" w:after="100"/>
        <w:jc w:val="both"/>
        <w:rPr>
          <w:sz w:val="22"/>
          <w:szCs w:val="22"/>
        </w:rPr>
      </w:pPr>
      <w:r w:rsidRPr="0090445B">
        <w:rPr>
          <w:sz w:val="22"/>
          <w:szCs w:val="22"/>
        </w:rPr>
        <w:t xml:space="preserve">Możliwość prowadzenia analiz z użyciem znaczników TMT 18-plex </w:t>
      </w:r>
    </w:p>
    <w:p w14:paraId="1EED5E03" w14:textId="77777777" w:rsidR="00D93062" w:rsidRPr="0090445B" w:rsidRDefault="00D93062" w:rsidP="0090445B">
      <w:pPr>
        <w:pStyle w:val="NormalnyWeb"/>
        <w:numPr>
          <w:ilvl w:val="0"/>
          <w:numId w:val="10"/>
        </w:numPr>
        <w:suppressAutoHyphens w:val="0"/>
        <w:spacing w:before="100" w:beforeAutospacing="0" w:after="0" w:afterAutospacing="0"/>
        <w:jc w:val="both"/>
        <w:rPr>
          <w:sz w:val="22"/>
          <w:szCs w:val="22"/>
        </w:rPr>
      </w:pPr>
      <w:r w:rsidRPr="0090445B">
        <w:rPr>
          <w:sz w:val="22"/>
          <w:szCs w:val="22"/>
        </w:rPr>
        <w:t xml:space="preserve">musi być możliwość rozbudowy spektrometru o przystawkę ruchliwości jonów tego samego producenta </w:t>
      </w:r>
    </w:p>
    <w:p w14:paraId="133C5915" w14:textId="77777777" w:rsidR="00D93062" w:rsidRPr="0090445B" w:rsidRDefault="00D93062" w:rsidP="0090445B">
      <w:pPr>
        <w:pStyle w:val="NormalnyWeb"/>
        <w:spacing w:after="0" w:afterAutospacing="0"/>
        <w:jc w:val="both"/>
        <w:rPr>
          <w:sz w:val="22"/>
          <w:szCs w:val="22"/>
        </w:rPr>
      </w:pPr>
      <w:r w:rsidRPr="0090445B">
        <w:rPr>
          <w:sz w:val="22"/>
          <w:szCs w:val="22"/>
        </w:rPr>
        <w:t>Spektrometr musi zapewniać:</w:t>
      </w:r>
    </w:p>
    <w:p w14:paraId="0D3232C1" w14:textId="77777777" w:rsidR="00D93062" w:rsidRPr="0090445B" w:rsidRDefault="00D93062" w:rsidP="0090445B">
      <w:pPr>
        <w:pStyle w:val="NormalnyWeb"/>
        <w:numPr>
          <w:ilvl w:val="0"/>
          <w:numId w:val="11"/>
        </w:numPr>
        <w:suppressAutoHyphens w:val="0"/>
        <w:spacing w:beforeAutospacing="0" w:after="0" w:afterAutospacing="0"/>
        <w:jc w:val="both"/>
        <w:rPr>
          <w:sz w:val="22"/>
          <w:szCs w:val="22"/>
        </w:rPr>
      </w:pPr>
      <w:r w:rsidRPr="0090445B">
        <w:rPr>
          <w:sz w:val="22"/>
          <w:szCs w:val="22"/>
        </w:rPr>
        <w:t xml:space="preserve">Równoległą analizę mas w analizatorze nr 2 i nr 3 </w:t>
      </w:r>
    </w:p>
    <w:p w14:paraId="59D1CB76" w14:textId="77777777" w:rsidR="00D93062" w:rsidRPr="0090445B" w:rsidRDefault="00D93062" w:rsidP="0090445B">
      <w:pPr>
        <w:pStyle w:val="Akapitzlist"/>
        <w:widowControl/>
        <w:numPr>
          <w:ilvl w:val="0"/>
          <w:numId w:val="11"/>
        </w:numPr>
        <w:suppressAutoHyphens w:val="0"/>
        <w:jc w:val="both"/>
        <w:rPr>
          <w:sz w:val="22"/>
          <w:szCs w:val="22"/>
          <w:lang w:eastAsia="en-GB"/>
        </w:rPr>
      </w:pPr>
      <w:r w:rsidRPr="0090445B">
        <w:rPr>
          <w:sz w:val="22"/>
          <w:szCs w:val="22"/>
          <w:lang w:eastAsia="en-GB"/>
        </w:rPr>
        <w:t xml:space="preserve">Możliwość przeprowadzania wysokiej jakości pomiarów DDA/LFQ, DIA, PRM i możliwość </w:t>
      </w:r>
      <w:r w:rsidRPr="0090445B">
        <w:rPr>
          <w:sz w:val="22"/>
          <w:szCs w:val="22"/>
        </w:rPr>
        <w:t>prowadzenia analiz z użyciem znaczników TMT 18-plex</w:t>
      </w:r>
    </w:p>
    <w:p w14:paraId="6077544B" w14:textId="77777777" w:rsidR="00D93062" w:rsidRPr="0090445B" w:rsidRDefault="00D93062" w:rsidP="0090445B">
      <w:pPr>
        <w:pStyle w:val="NormalnyWeb"/>
        <w:spacing w:after="0" w:afterAutospacing="0"/>
        <w:jc w:val="both"/>
        <w:rPr>
          <w:sz w:val="22"/>
          <w:szCs w:val="22"/>
        </w:rPr>
      </w:pPr>
    </w:p>
    <w:p w14:paraId="5CE9A6B3" w14:textId="77777777" w:rsidR="00D93062" w:rsidRPr="0090445B" w:rsidRDefault="00D93062" w:rsidP="0090445B">
      <w:pPr>
        <w:pStyle w:val="NormalnyWeb"/>
        <w:spacing w:after="0" w:afterAutospacing="0"/>
        <w:jc w:val="both"/>
        <w:rPr>
          <w:sz w:val="22"/>
          <w:szCs w:val="22"/>
        </w:rPr>
      </w:pPr>
      <w:r w:rsidRPr="0090445B">
        <w:rPr>
          <w:sz w:val="22"/>
          <w:szCs w:val="22"/>
        </w:rPr>
        <w:t xml:space="preserve">Spektrometr musi być sprzężony z chromatografem cieczowym wyposażonym w: pompę gradientową typu </w:t>
      </w:r>
      <w:proofErr w:type="spellStart"/>
      <w:r w:rsidRPr="0090445B">
        <w:rPr>
          <w:sz w:val="22"/>
          <w:szCs w:val="22"/>
        </w:rPr>
        <w:t>nano</w:t>
      </w:r>
      <w:proofErr w:type="spellEnd"/>
      <w:r w:rsidRPr="0090445B">
        <w:rPr>
          <w:sz w:val="22"/>
          <w:szCs w:val="22"/>
        </w:rPr>
        <w:t xml:space="preserve">, zbudowaną z dwóch tłoków połączonych szeregowo z niezależnymi napędami tłokowymi o przepływie w zakresie nie węższym niż od 100 </w:t>
      </w:r>
      <w:proofErr w:type="spellStart"/>
      <w:r w:rsidRPr="0090445B">
        <w:rPr>
          <w:sz w:val="22"/>
          <w:szCs w:val="22"/>
        </w:rPr>
        <w:t>nL</w:t>
      </w:r>
      <w:proofErr w:type="spellEnd"/>
      <w:r w:rsidRPr="0090445B">
        <w:rPr>
          <w:sz w:val="22"/>
          <w:szCs w:val="22"/>
        </w:rPr>
        <w:t xml:space="preserve">/min do 100 </w:t>
      </w:r>
      <w:proofErr w:type="spellStart"/>
      <w:r w:rsidRPr="0090445B">
        <w:rPr>
          <w:sz w:val="22"/>
          <w:szCs w:val="22"/>
        </w:rPr>
        <w:t>μL</w:t>
      </w:r>
      <w:proofErr w:type="spellEnd"/>
      <w:r w:rsidRPr="0090445B">
        <w:rPr>
          <w:sz w:val="22"/>
          <w:szCs w:val="22"/>
        </w:rPr>
        <w:t>/min i mającym następujące parametry</w:t>
      </w:r>
    </w:p>
    <w:p w14:paraId="0AACF89F" w14:textId="77777777" w:rsidR="00D93062" w:rsidRPr="0090445B" w:rsidRDefault="00D93062" w:rsidP="0090445B">
      <w:pPr>
        <w:pStyle w:val="NormalnyWeb"/>
        <w:numPr>
          <w:ilvl w:val="0"/>
          <w:numId w:val="12"/>
        </w:numPr>
        <w:suppressAutoHyphens w:val="0"/>
        <w:spacing w:beforeAutospacing="0" w:after="0" w:afterAutospacing="0"/>
        <w:jc w:val="both"/>
        <w:rPr>
          <w:sz w:val="22"/>
          <w:szCs w:val="22"/>
        </w:rPr>
      </w:pPr>
      <w:r w:rsidRPr="0090445B">
        <w:rPr>
          <w:sz w:val="22"/>
          <w:szCs w:val="22"/>
        </w:rPr>
        <w:t xml:space="preserve">Formowanie gradientu po stronie wysokiego ciśnienia </w:t>
      </w:r>
    </w:p>
    <w:p w14:paraId="28CAAC34" w14:textId="77777777" w:rsidR="00D93062" w:rsidRPr="0090445B" w:rsidRDefault="00D93062" w:rsidP="0090445B">
      <w:pPr>
        <w:pStyle w:val="NormalnyWeb"/>
        <w:numPr>
          <w:ilvl w:val="0"/>
          <w:numId w:val="12"/>
        </w:numPr>
        <w:suppressAutoHyphens w:val="0"/>
        <w:spacing w:beforeAutospacing="0" w:after="0" w:afterAutospacing="0"/>
        <w:jc w:val="both"/>
        <w:rPr>
          <w:sz w:val="22"/>
          <w:szCs w:val="22"/>
        </w:rPr>
      </w:pPr>
      <w:r w:rsidRPr="0090445B">
        <w:rPr>
          <w:sz w:val="22"/>
          <w:szCs w:val="22"/>
        </w:rPr>
        <w:t xml:space="preserve">Maksymalne ciśnienie nie niższe niż 1500 bar </w:t>
      </w:r>
    </w:p>
    <w:p w14:paraId="023D0276" w14:textId="77777777" w:rsidR="00D93062" w:rsidRPr="0090445B" w:rsidRDefault="00D93062" w:rsidP="0090445B">
      <w:pPr>
        <w:pStyle w:val="NormalnyWeb"/>
        <w:numPr>
          <w:ilvl w:val="0"/>
          <w:numId w:val="12"/>
        </w:numPr>
        <w:suppressAutoHyphens w:val="0"/>
        <w:spacing w:beforeAutospacing="0" w:after="0" w:afterAutospacing="0"/>
        <w:jc w:val="both"/>
        <w:rPr>
          <w:sz w:val="22"/>
          <w:szCs w:val="22"/>
        </w:rPr>
      </w:pPr>
      <w:r w:rsidRPr="0090445B">
        <w:rPr>
          <w:sz w:val="22"/>
          <w:szCs w:val="22"/>
        </w:rPr>
        <w:t xml:space="preserve">Zakres </w:t>
      </w:r>
      <w:proofErr w:type="spellStart"/>
      <w:r w:rsidRPr="0090445B">
        <w:rPr>
          <w:sz w:val="22"/>
          <w:szCs w:val="22"/>
        </w:rPr>
        <w:t>pH</w:t>
      </w:r>
      <w:proofErr w:type="spellEnd"/>
      <w:r w:rsidRPr="0090445B">
        <w:rPr>
          <w:sz w:val="22"/>
          <w:szCs w:val="22"/>
        </w:rPr>
        <w:t xml:space="preserve"> pracy pompy nie węższy niż 2-10 </w:t>
      </w:r>
    </w:p>
    <w:p w14:paraId="79942BDA" w14:textId="77777777" w:rsidR="00D93062" w:rsidRPr="0090445B" w:rsidRDefault="00D93062" w:rsidP="0090445B">
      <w:pPr>
        <w:pStyle w:val="NormalnyWeb"/>
        <w:numPr>
          <w:ilvl w:val="0"/>
          <w:numId w:val="12"/>
        </w:numPr>
        <w:suppressAutoHyphens w:val="0"/>
        <w:spacing w:beforeAutospacing="0" w:after="0" w:afterAutospacing="0"/>
        <w:jc w:val="both"/>
        <w:rPr>
          <w:sz w:val="22"/>
          <w:szCs w:val="22"/>
        </w:rPr>
      </w:pPr>
      <w:r w:rsidRPr="0090445B">
        <w:rPr>
          <w:sz w:val="22"/>
          <w:szCs w:val="22"/>
        </w:rPr>
        <w:t xml:space="preserve">Dokładność </w:t>
      </w:r>
      <w:proofErr w:type="spellStart"/>
      <w:r w:rsidRPr="0090445B">
        <w:rPr>
          <w:sz w:val="22"/>
          <w:szCs w:val="22"/>
        </w:rPr>
        <w:t>nastrzyku</w:t>
      </w:r>
      <w:proofErr w:type="spellEnd"/>
      <w:r w:rsidRPr="0090445B">
        <w:rPr>
          <w:sz w:val="22"/>
          <w:szCs w:val="22"/>
        </w:rPr>
        <w:t xml:space="preserve"> nie gorsza niż +/- 0.5% </w:t>
      </w:r>
    </w:p>
    <w:p w14:paraId="446332DF" w14:textId="77777777" w:rsidR="00D93062" w:rsidRPr="0090445B" w:rsidRDefault="00D93062" w:rsidP="0090445B">
      <w:pPr>
        <w:pStyle w:val="NormalnyWeb"/>
        <w:numPr>
          <w:ilvl w:val="0"/>
          <w:numId w:val="12"/>
        </w:numPr>
        <w:suppressAutoHyphens w:val="0"/>
        <w:spacing w:beforeAutospacing="0" w:after="0" w:afterAutospacing="0"/>
        <w:jc w:val="both"/>
        <w:rPr>
          <w:sz w:val="22"/>
          <w:szCs w:val="22"/>
        </w:rPr>
      </w:pPr>
      <w:r w:rsidRPr="0090445B">
        <w:rPr>
          <w:sz w:val="22"/>
          <w:szCs w:val="22"/>
        </w:rPr>
        <w:t xml:space="preserve">Liniowość </w:t>
      </w:r>
      <w:proofErr w:type="spellStart"/>
      <w:r w:rsidRPr="0090445B">
        <w:rPr>
          <w:sz w:val="22"/>
          <w:szCs w:val="22"/>
        </w:rPr>
        <w:t>nastrzyku</w:t>
      </w:r>
      <w:proofErr w:type="spellEnd"/>
      <w:r w:rsidRPr="0090445B">
        <w:rPr>
          <w:sz w:val="22"/>
          <w:szCs w:val="22"/>
        </w:rPr>
        <w:t xml:space="preserve"> co najmniej R ≥ 0.9999 </w:t>
      </w:r>
    </w:p>
    <w:p w14:paraId="2CA37C57" w14:textId="77777777" w:rsidR="00D93062" w:rsidRPr="0090445B" w:rsidRDefault="00D93062" w:rsidP="0090445B">
      <w:pPr>
        <w:pStyle w:val="NormalnyWeb"/>
        <w:numPr>
          <w:ilvl w:val="0"/>
          <w:numId w:val="12"/>
        </w:numPr>
        <w:suppressAutoHyphens w:val="0"/>
        <w:spacing w:beforeAutospacing="0" w:after="0" w:afterAutospacing="0"/>
        <w:jc w:val="both"/>
        <w:rPr>
          <w:sz w:val="22"/>
          <w:szCs w:val="22"/>
        </w:rPr>
      </w:pPr>
      <w:r w:rsidRPr="0090445B">
        <w:rPr>
          <w:sz w:val="22"/>
          <w:szCs w:val="22"/>
        </w:rPr>
        <w:t xml:space="preserve">Termostatowanie próbek w </w:t>
      </w:r>
      <w:proofErr w:type="spellStart"/>
      <w:r w:rsidRPr="0090445B">
        <w:rPr>
          <w:sz w:val="22"/>
          <w:szCs w:val="22"/>
        </w:rPr>
        <w:t>autosamplerze</w:t>
      </w:r>
      <w:proofErr w:type="spellEnd"/>
      <w:r w:rsidRPr="0090445B">
        <w:rPr>
          <w:sz w:val="22"/>
          <w:szCs w:val="22"/>
        </w:rPr>
        <w:t xml:space="preserve"> w zakresie co najmniej 4 – 40C </w:t>
      </w:r>
    </w:p>
    <w:p w14:paraId="16E5DB97" w14:textId="77777777" w:rsidR="00D93062" w:rsidRPr="0090445B" w:rsidRDefault="00D93062" w:rsidP="0090445B">
      <w:pPr>
        <w:pStyle w:val="NormalnyWeb"/>
        <w:numPr>
          <w:ilvl w:val="0"/>
          <w:numId w:val="12"/>
        </w:numPr>
        <w:suppressAutoHyphens w:val="0"/>
        <w:spacing w:beforeAutospacing="0" w:after="0" w:afterAutospacing="0"/>
        <w:jc w:val="both"/>
        <w:rPr>
          <w:sz w:val="22"/>
          <w:szCs w:val="22"/>
        </w:rPr>
      </w:pPr>
      <w:r w:rsidRPr="0090445B">
        <w:rPr>
          <w:sz w:val="22"/>
          <w:szCs w:val="22"/>
        </w:rPr>
        <w:t xml:space="preserve">Stabilność temperatury nie gorsza niż +/-1C </w:t>
      </w:r>
    </w:p>
    <w:p w14:paraId="0B25FC5C" w14:textId="77777777" w:rsidR="00D93062" w:rsidRPr="0090445B" w:rsidRDefault="00D93062" w:rsidP="0090445B">
      <w:pPr>
        <w:pStyle w:val="NormalnyWeb"/>
        <w:numPr>
          <w:ilvl w:val="0"/>
          <w:numId w:val="12"/>
        </w:numPr>
        <w:suppressAutoHyphens w:val="0"/>
        <w:spacing w:beforeAutospacing="0" w:after="0" w:afterAutospacing="0"/>
        <w:jc w:val="both"/>
        <w:rPr>
          <w:sz w:val="22"/>
          <w:szCs w:val="22"/>
        </w:rPr>
      </w:pPr>
      <w:r w:rsidRPr="0090445B">
        <w:rPr>
          <w:sz w:val="22"/>
          <w:szCs w:val="22"/>
        </w:rPr>
        <w:t xml:space="preserve">Termostat na kolumny z możliwością pracy w trybie wymuszonego obiegu powietrza </w:t>
      </w:r>
    </w:p>
    <w:p w14:paraId="4B4F1A5B" w14:textId="77777777" w:rsidR="00D93062" w:rsidRPr="0090445B" w:rsidRDefault="00D93062" w:rsidP="0090445B">
      <w:pPr>
        <w:pStyle w:val="NormalnyWeb"/>
        <w:numPr>
          <w:ilvl w:val="0"/>
          <w:numId w:val="12"/>
        </w:numPr>
        <w:suppressAutoHyphens w:val="0"/>
        <w:spacing w:beforeAutospacing="0" w:after="0" w:afterAutospacing="0"/>
        <w:jc w:val="both"/>
        <w:rPr>
          <w:sz w:val="22"/>
          <w:szCs w:val="22"/>
        </w:rPr>
      </w:pPr>
      <w:r w:rsidRPr="0090445B">
        <w:rPr>
          <w:sz w:val="22"/>
          <w:szCs w:val="22"/>
        </w:rPr>
        <w:t xml:space="preserve">Precyzja ustawienia temperatury nie gorsza niż ±0.1 K </w:t>
      </w:r>
    </w:p>
    <w:p w14:paraId="34B2F318" w14:textId="77777777" w:rsidR="00D93062" w:rsidRPr="0090445B" w:rsidRDefault="00D93062" w:rsidP="0090445B">
      <w:pPr>
        <w:pStyle w:val="NormalnyWeb"/>
        <w:numPr>
          <w:ilvl w:val="0"/>
          <w:numId w:val="12"/>
        </w:numPr>
        <w:suppressAutoHyphens w:val="0"/>
        <w:spacing w:beforeAutospacing="0" w:after="0" w:afterAutospacing="0"/>
        <w:jc w:val="both"/>
        <w:rPr>
          <w:sz w:val="22"/>
          <w:szCs w:val="22"/>
        </w:rPr>
      </w:pPr>
      <w:r w:rsidRPr="0090445B">
        <w:rPr>
          <w:sz w:val="22"/>
          <w:szCs w:val="22"/>
        </w:rPr>
        <w:t xml:space="preserve">Dokładność ustawienia temperatury nie gorsza niż ±0.5 K </w:t>
      </w:r>
    </w:p>
    <w:p w14:paraId="5024B7FC" w14:textId="77777777" w:rsidR="00D93062" w:rsidRPr="0090445B" w:rsidRDefault="00D93062" w:rsidP="0090445B">
      <w:pPr>
        <w:pStyle w:val="NormalnyWeb"/>
        <w:spacing w:after="0" w:afterAutospacing="0"/>
        <w:jc w:val="both"/>
        <w:rPr>
          <w:sz w:val="22"/>
          <w:szCs w:val="22"/>
        </w:rPr>
      </w:pPr>
      <w:r w:rsidRPr="0090445B">
        <w:rPr>
          <w:sz w:val="22"/>
          <w:szCs w:val="22"/>
        </w:rPr>
        <w:t xml:space="preserve">Akcesoria i wyposażenie niezbędne do prawidłowego użytkowania: </w:t>
      </w:r>
    </w:p>
    <w:p w14:paraId="2BB31757" w14:textId="77777777" w:rsidR="00D93062" w:rsidRPr="0090445B" w:rsidRDefault="00D93062" w:rsidP="0090445B">
      <w:pPr>
        <w:pStyle w:val="NormalnyWeb"/>
        <w:numPr>
          <w:ilvl w:val="0"/>
          <w:numId w:val="13"/>
        </w:numPr>
        <w:suppressAutoHyphens w:val="0"/>
        <w:spacing w:beforeAutospacing="0" w:after="0" w:afterAutospacing="0"/>
        <w:jc w:val="both"/>
        <w:rPr>
          <w:sz w:val="22"/>
          <w:szCs w:val="22"/>
        </w:rPr>
      </w:pPr>
      <w:r w:rsidRPr="0090445B">
        <w:rPr>
          <w:sz w:val="22"/>
          <w:szCs w:val="22"/>
        </w:rPr>
        <w:t xml:space="preserve">Specjalistyczny pakiet oprogramowania </w:t>
      </w:r>
      <w:proofErr w:type="spellStart"/>
      <w:r w:rsidRPr="0090445B">
        <w:rPr>
          <w:sz w:val="22"/>
          <w:szCs w:val="22"/>
        </w:rPr>
        <w:t>proteomicznego</w:t>
      </w:r>
      <w:proofErr w:type="spellEnd"/>
      <w:r w:rsidRPr="0090445B">
        <w:rPr>
          <w:sz w:val="22"/>
          <w:szCs w:val="22"/>
        </w:rPr>
        <w:t xml:space="preserve"> służący między innymi do wizualizacji danych pomiarowych, identyfikacji peptydów i białek w oparciu o bazy danych w technikach DDA, TMT i DIA, do analizy ilościowej technika </w:t>
      </w:r>
      <w:proofErr w:type="spellStart"/>
      <w:r w:rsidRPr="0090445B">
        <w:rPr>
          <w:sz w:val="22"/>
          <w:szCs w:val="22"/>
        </w:rPr>
        <w:t>label-free</w:t>
      </w:r>
      <w:proofErr w:type="spellEnd"/>
      <w:r w:rsidRPr="0090445B">
        <w:rPr>
          <w:sz w:val="22"/>
          <w:szCs w:val="22"/>
        </w:rPr>
        <w:t xml:space="preserve"> (LFQ), do identyfikacji i oceny wiarygodności lokalizacji miejsca fosforylacji wraz z dedykowaną komputerową stacją </w:t>
      </w:r>
      <w:r w:rsidRPr="0090445B">
        <w:rPr>
          <w:sz w:val="22"/>
          <w:szCs w:val="22"/>
        </w:rPr>
        <w:lastRenderedPageBreak/>
        <w:t>obliczeniową spełniającą wymagania specjalistycznych pakietów oprogramowania o przynajmniej takich parametrach jak w załączniku: Stacje robocze i monitory – pozycja pierwsza.</w:t>
      </w:r>
    </w:p>
    <w:p w14:paraId="10932173" w14:textId="77777777" w:rsidR="00D93062" w:rsidRPr="0090445B" w:rsidRDefault="00D93062" w:rsidP="0090445B">
      <w:pPr>
        <w:pStyle w:val="NormalnyWeb"/>
        <w:numPr>
          <w:ilvl w:val="0"/>
          <w:numId w:val="13"/>
        </w:numPr>
        <w:suppressAutoHyphens w:val="0"/>
        <w:spacing w:beforeAutospacing="0" w:after="0" w:afterAutospacing="0"/>
        <w:jc w:val="both"/>
        <w:rPr>
          <w:sz w:val="22"/>
          <w:szCs w:val="22"/>
        </w:rPr>
      </w:pPr>
      <w:r w:rsidRPr="0090445B">
        <w:rPr>
          <w:sz w:val="22"/>
          <w:szCs w:val="22"/>
        </w:rPr>
        <w:t xml:space="preserve">Zestaw instalacyjny do połączenia systemu i jego pełnego uruchomienia (między innymi 50cm kolumna typu </w:t>
      </w:r>
      <w:proofErr w:type="spellStart"/>
      <w:r w:rsidRPr="0090445B">
        <w:rPr>
          <w:sz w:val="22"/>
          <w:szCs w:val="22"/>
        </w:rPr>
        <w:t>uPAC</w:t>
      </w:r>
      <w:proofErr w:type="spellEnd"/>
      <w:r w:rsidRPr="0090445B">
        <w:rPr>
          <w:sz w:val="22"/>
          <w:szCs w:val="22"/>
        </w:rPr>
        <w:t xml:space="preserve"> NEO oraz 50cm kolumna typu </w:t>
      </w:r>
      <w:proofErr w:type="spellStart"/>
      <w:r w:rsidRPr="0090445B">
        <w:rPr>
          <w:sz w:val="22"/>
          <w:szCs w:val="22"/>
        </w:rPr>
        <w:t>μPAC</w:t>
      </w:r>
      <w:proofErr w:type="spellEnd"/>
      <w:r w:rsidRPr="0090445B">
        <w:rPr>
          <w:sz w:val="22"/>
          <w:szCs w:val="22"/>
        </w:rPr>
        <w:t xml:space="preserve"> NEO HPLC </w:t>
      </w:r>
      <w:proofErr w:type="spellStart"/>
      <w:r w:rsidRPr="0090445B">
        <w:rPr>
          <w:sz w:val="22"/>
          <w:szCs w:val="22"/>
        </w:rPr>
        <w:t>low</w:t>
      </w:r>
      <w:proofErr w:type="spellEnd"/>
      <w:r w:rsidRPr="0090445B">
        <w:rPr>
          <w:sz w:val="22"/>
          <w:szCs w:val="22"/>
        </w:rPr>
        <w:t xml:space="preserve"> </w:t>
      </w:r>
      <w:proofErr w:type="spellStart"/>
      <w:r w:rsidRPr="0090445B">
        <w:rPr>
          <w:sz w:val="22"/>
          <w:szCs w:val="22"/>
        </w:rPr>
        <w:t>load</w:t>
      </w:r>
      <w:proofErr w:type="spellEnd"/>
      <w:r w:rsidRPr="0090445B">
        <w:rPr>
          <w:sz w:val="22"/>
          <w:szCs w:val="22"/>
        </w:rPr>
        <w:t xml:space="preserve">, emitery, zestaw do kalibracji mas oraz zestaw kalibracyjny </w:t>
      </w:r>
      <w:proofErr w:type="spellStart"/>
      <w:r w:rsidRPr="0090445B">
        <w:rPr>
          <w:sz w:val="22"/>
          <w:szCs w:val="22"/>
        </w:rPr>
        <w:t>iRT</w:t>
      </w:r>
      <w:proofErr w:type="spellEnd"/>
      <w:r w:rsidRPr="0090445B">
        <w:rPr>
          <w:sz w:val="22"/>
          <w:szCs w:val="22"/>
        </w:rPr>
        <w:t>).</w:t>
      </w:r>
    </w:p>
    <w:p w14:paraId="7776FF22" w14:textId="77777777" w:rsidR="00D93062" w:rsidRPr="0090445B" w:rsidRDefault="00D93062" w:rsidP="0090445B">
      <w:pPr>
        <w:pStyle w:val="NormalnyWeb"/>
        <w:numPr>
          <w:ilvl w:val="0"/>
          <w:numId w:val="13"/>
        </w:numPr>
        <w:suppressAutoHyphens w:val="0"/>
        <w:spacing w:beforeAutospacing="0" w:after="0" w:afterAutospacing="0"/>
        <w:jc w:val="both"/>
        <w:rPr>
          <w:sz w:val="22"/>
          <w:szCs w:val="22"/>
        </w:rPr>
      </w:pPr>
      <w:r w:rsidRPr="0090445B">
        <w:rPr>
          <w:sz w:val="22"/>
          <w:szCs w:val="22"/>
        </w:rPr>
        <w:t xml:space="preserve">Dokumentacja techniczna zawierająca instrukcję do systemu LC/MS w języku angielskim. </w:t>
      </w:r>
    </w:p>
    <w:p w14:paraId="2B26AAB2" w14:textId="77777777" w:rsidR="00D93062" w:rsidRPr="0090445B" w:rsidRDefault="00D93062" w:rsidP="0090445B">
      <w:pPr>
        <w:pStyle w:val="NormalnyWeb"/>
        <w:numPr>
          <w:ilvl w:val="0"/>
          <w:numId w:val="13"/>
        </w:numPr>
        <w:suppressAutoHyphens w:val="0"/>
        <w:spacing w:beforeAutospacing="0" w:after="0" w:afterAutospacing="0"/>
        <w:jc w:val="both"/>
        <w:rPr>
          <w:sz w:val="22"/>
          <w:szCs w:val="22"/>
        </w:rPr>
      </w:pPr>
      <w:r w:rsidRPr="0090445B">
        <w:rPr>
          <w:sz w:val="22"/>
          <w:szCs w:val="22"/>
        </w:rPr>
        <w:t>Moduł sterujący pracą systemu LC/MS – kontrola pracy spektrometru sprzężonego z układem HPLC.</w:t>
      </w:r>
    </w:p>
    <w:p w14:paraId="056F4583" w14:textId="77777777" w:rsidR="00D93062" w:rsidRPr="0090445B" w:rsidRDefault="00D93062" w:rsidP="0090445B">
      <w:pPr>
        <w:pStyle w:val="NormalnyWeb"/>
        <w:numPr>
          <w:ilvl w:val="0"/>
          <w:numId w:val="13"/>
        </w:numPr>
        <w:suppressAutoHyphens w:val="0"/>
        <w:spacing w:beforeAutospacing="0" w:after="0" w:afterAutospacing="0"/>
        <w:jc w:val="both"/>
        <w:rPr>
          <w:sz w:val="22"/>
          <w:szCs w:val="22"/>
        </w:rPr>
      </w:pPr>
      <w:r w:rsidRPr="0090445B">
        <w:rPr>
          <w:sz w:val="22"/>
          <w:szCs w:val="22"/>
        </w:rPr>
        <w:t xml:space="preserve">Specjalistyczne oprogramowanie do </w:t>
      </w:r>
      <w:r w:rsidRPr="0090445B">
        <w:rPr>
          <w:rStyle w:val="rynqvb"/>
          <w:sz w:val="22"/>
          <w:szCs w:val="22"/>
        </w:rPr>
        <w:t xml:space="preserve">synchronicznej analizy danych pomiarowych typu </w:t>
      </w:r>
      <w:proofErr w:type="spellStart"/>
      <w:r w:rsidRPr="0090445B">
        <w:rPr>
          <w:rStyle w:val="rynqvb"/>
          <w:sz w:val="22"/>
          <w:szCs w:val="22"/>
        </w:rPr>
        <w:t>directDIA</w:t>
      </w:r>
      <w:proofErr w:type="spellEnd"/>
      <w:r w:rsidRPr="0090445B">
        <w:rPr>
          <w:rStyle w:val="rynqvb"/>
          <w:sz w:val="22"/>
          <w:szCs w:val="22"/>
        </w:rPr>
        <w:t xml:space="preserve">+ lub równoważne </w:t>
      </w:r>
      <w:r w:rsidRPr="0090445B">
        <w:rPr>
          <w:sz w:val="22"/>
          <w:szCs w:val="22"/>
        </w:rPr>
        <w:t xml:space="preserve">– </w:t>
      </w:r>
      <w:r w:rsidRPr="0090445B">
        <w:rPr>
          <w:rStyle w:val="rynqvb"/>
          <w:sz w:val="22"/>
          <w:szCs w:val="22"/>
        </w:rPr>
        <w:t>oprogramowanie umożliwiające między innymi analizy ilościowe białek w metodzie DIA</w:t>
      </w:r>
      <w:r w:rsidRPr="0090445B">
        <w:rPr>
          <w:rStyle w:val="rynqvb"/>
          <w:color w:val="C00000"/>
          <w:sz w:val="22"/>
          <w:szCs w:val="22"/>
        </w:rPr>
        <w:t xml:space="preserve"> </w:t>
      </w:r>
      <w:r w:rsidRPr="0090445B">
        <w:rPr>
          <w:rStyle w:val="rynqvb"/>
          <w:sz w:val="22"/>
          <w:szCs w:val="22"/>
        </w:rPr>
        <w:t xml:space="preserve">bez konieczności tworzenia biblioteki oraz identyfikację peptydów w wykorzystaniem głębokiego uczenia maszynowego, z licencją na co najmniej 2 lata, wraz z </w:t>
      </w:r>
      <w:r w:rsidRPr="0090445B">
        <w:rPr>
          <w:sz w:val="22"/>
          <w:szCs w:val="22"/>
        </w:rPr>
        <w:t>komputerową stacją obliczeniową</w:t>
      </w:r>
      <w:r w:rsidRPr="0090445B">
        <w:rPr>
          <w:rStyle w:val="rynqvb"/>
          <w:sz w:val="22"/>
          <w:szCs w:val="22"/>
        </w:rPr>
        <w:t xml:space="preserve"> </w:t>
      </w:r>
      <w:r w:rsidRPr="0090445B">
        <w:rPr>
          <w:sz w:val="22"/>
          <w:szCs w:val="22"/>
        </w:rPr>
        <w:t>spełniającą wymagania specjalistycznych pakietów oprogramowania o przynajmniej takich parametrach jak w załączniku: Stacje robocze i monitory - pozycja druga.</w:t>
      </w:r>
    </w:p>
    <w:p w14:paraId="18CA53B6" w14:textId="77777777" w:rsidR="00D93062" w:rsidRPr="0090445B" w:rsidRDefault="00D93062" w:rsidP="0090445B">
      <w:pPr>
        <w:pStyle w:val="NormalnyWeb"/>
        <w:numPr>
          <w:ilvl w:val="0"/>
          <w:numId w:val="13"/>
        </w:numPr>
        <w:suppressAutoHyphens w:val="0"/>
        <w:spacing w:beforeAutospacing="0" w:after="0" w:afterAutospacing="0"/>
        <w:jc w:val="both"/>
        <w:rPr>
          <w:sz w:val="22"/>
          <w:szCs w:val="22"/>
        </w:rPr>
      </w:pPr>
      <w:r w:rsidRPr="0090445B">
        <w:rPr>
          <w:sz w:val="22"/>
          <w:szCs w:val="22"/>
        </w:rPr>
        <w:t>Pompa próżni wstępnej o prędkości pompowania minimum 9 m</w:t>
      </w:r>
      <w:r w:rsidRPr="0090445B">
        <w:rPr>
          <w:sz w:val="22"/>
          <w:szCs w:val="22"/>
          <w:vertAlign w:val="superscript"/>
        </w:rPr>
        <w:t>3</w:t>
      </w:r>
      <w:r w:rsidRPr="0090445B">
        <w:rPr>
          <w:sz w:val="22"/>
          <w:szCs w:val="22"/>
        </w:rPr>
        <w:t xml:space="preserve">/h przy 50 </w:t>
      </w:r>
      <w:proofErr w:type="spellStart"/>
      <w:r w:rsidRPr="0090445B">
        <w:rPr>
          <w:sz w:val="22"/>
          <w:szCs w:val="22"/>
        </w:rPr>
        <w:t>Hz</w:t>
      </w:r>
      <w:proofErr w:type="spellEnd"/>
      <w:r w:rsidRPr="0090445B">
        <w:rPr>
          <w:sz w:val="22"/>
          <w:szCs w:val="22"/>
        </w:rPr>
        <w:t xml:space="preserve"> lub 10,5 m</w:t>
      </w:r>
      <w:r w:rsidRPr="0090445B">
        <w:rPr>
          <w:sz w:val="22"/>
          <w:szCs w:val="22"/>
          <w:vertAlign w:val="superscript"/>
        </w:rPr>
        <w:t>3</w:t>
      </w:r>
      <w:r w:rsidRPr="0090445B">
        <w:rPr>
          <w:sz w:val="22"/>
          <w:szCs w:val="22"/>
        </w:rPr>
        <w:t xml:space="preserve">/h przy 60 </w:t>
      </w:r>
      <w:proofErr w:type="spellStart"/>
      <w:r w:rsidRPr="0090445B">
        <w:rPr>
          <w:sz w:val="22"/>
          <w:szCs w:val="22"/>
        </w:rPr>
        <w:t>Hz</w:t>
      </w:r>
      <w:proofErr w:type="spellEnd"/>
      <w:r w:rsidRPr="0090445B">
        <w:rPr>
          <w:sz w:val="22"/>
          <w:szCs w:val="22"/>
        </w:rPr>
        <w:t xml:space="preserve">, minimum 24 000 godzin pracy bez konserwacji. </w:t>
      </w:r>
    </w:p>
    <w:p w14:paraId="24FA2B89" w14:textId="77777777" w:rsidR="00D93062" w:rsidRPr="0090445B" w:rsidRDefault="00D93062" w:rsidP="0090445B">
      <w:pPr>
        <w:pStyle w:val="NormalnyWeb"/>
        <w:numPr>
          <w:ilvl w:val="0"/>
          <w:numId w:val="13"/>
        </w:numPr>
        <w:suppressAutoHyphens w:val="0"/>
        <w:spacing w:beforeAutospacing="0" w:after="0" w:afterAutospacing="0"/>
        <w:jc w:val="both"/>
        <w:rPr>
          <w:sz w:val="22"/>
          <w:szCs w:val="22"/>
        </w:rPr>
      </w:pPr>
      <w:r w:rsidRPr="0090445B">
        <w:rPr>
          <w:sz w:val="22"/>
          <w:szCs w:val="22"/>
        </w:rPr>
        <w:t xml:space="preserve">Generator azotu i sprężarka powietrza, o wydajności wystarczającej do zasilenia systemu LC/MS: </w:t>
      </w:r>
    </w:p>
    <w:p w14:paraId="2C64E603" w14:textId="77777777" w:rsidR="00D93062" w:rsidRPr="0090445B" w:rsidRDefault="00D93062" w:rsidP="0090445B">
      <w:pPr>
        <w:pStyle w:val="NormalnyWeb"/>
        <w:numPr>
          <w:ilvl w:val="1"/>
          <w:numId w:val="14"/>
        </w:numPr>
        <w:suppressAutoHyphens w:val="0"/>
        <w:spacing w:before="100" w:after="100"/>
        <w:jc w:val="both"/>
        <w:rPr>
          <w:sz w:val="22"/>
          <w:szCs w:val="22"/>
        </w:rPr>
      </w:pPr>
      <w:r w:rsidRPr="0090445B">
        <w:rPr>
          <w:sz w:val="22"/>
          <w:szCs w:val="22"/>
        </w:rPr>
        <w:t>wydajność co najmniej 45 L/min</w:t>
      </w:r>
    </w:p>
    <w:p w14:paraId="35D8C041" w14:textId="77777777" w:rsidR="00D93062" w:rsidRPr="0090445B" w:rsidRDefault="00D93062" w:rsidP="0090445B">
      <w:pPr>
        <w:pStyle w:val="NormalnyWeb"/>
        <w:numPr>
          <w:ilvl w:val="1"/>
          <w:numId w:val="14"/>
        </w:numPr>
        <w:suppressAutoHyphens w:val="0"/>
        <w:spacing w:before="100" w:after="100"/>
        <w:jc w:val="both"/>
        <w:rPr>
          <w:sz w:val="22"/>
          <w:szCs w:val="22"/>
        </w:rPr>
      </w:pPr>
      <w:r w:rsidRPr="0090445B">
        <w:rPr>
          <w:sz w:val="22"/>
          <w:szCs w:val="22"/>
        </w:rPr>
        <w:t>czystość azotu nie gorsza niż 99,9%</w:t>
      </w:r>
    </w:p>
    <w:p w14:paraId="57545C2C" w14:textId="77777777" w:rsidR="00D93062" w:rsidRPr="0090445B" w:rsidRDefault="00D93062" w:rsidP="0090445B">
      <w:pPr>
        <w:pStyle w:val="NormalnyWeb"/>
        <w:numPr>
          <w:ilvl w:val="1"/>
          <w:numId w:val="14"/>
        </w:numPr>
        <w:suppressAutoHyphens w:val="0"/>
        <w:spacing w:beforeAutospacing="0" w:after="0" w:afterAutospacing="0"/>
        <w:jc w:val="both"/>
        <w:rPr>
          <w:sz w:val="22"/>
          <w:szCs w:val="22"/>
        </w:rPr>
      </w:pPr>
      <w:r w:rsidRPr="0090445B">
        <w:rPr>
          <w:sz w:val="22"/>
          <w:szCs w:val="22"/>
        </w:rPr>
        <w:t>wbudowany kompresor</w:t>
      </w:r>
    </w:p>
    <w:p w14:paraId="5A60E6AA" w14:textId="77777777" w:rsidR="00D93062" w:rsidRPr="0090445B" w:rsidRDefault="00D93062" w:rsidP="0090445B">
      <w:pPr>
        <w:pStyle w:val="NormalnyWeb"/>
        <w:numPr>
          <w:ilvl w:val="0"/>
          <w:numId w:val="13"/>
        </w:numPr>
        <w:suppressAutoHyphens w:val="0"/>
        <w:spacing w:beforeAutospacing="0" w:after="0" w:afterAutospacing="0"/>
        <w:jc w:val="both"/>
        <w:rPr>
          <w:sz w:val="22"/>
          <w:szCs w:val="22"/>
        </w:rPr>
      </w:pPr>
      <w:r w:rsidRPr="0090445B">
        <w:rPr>
          <w:sz w:val="22"/>
          <w:szCs w:val="22"/>
        </w:rPr>
        <w:t>Co najmniej 3 dni szkolenia z obsługi spektrometru po 7 godzin dziennie, to jest łącznie 21 godzin, dla 5 osób.</w:t>
      </w:r>
    </w:p>
    <w:p w14:paraId="527DEA10" w14:textId="77777777" w:rsidR="00D93062" w:rsidRPr="0090445B" w:rsidRDefault="00D93062" w:rsidP="0090445B">
      <w:pPr>
        <w:pStyle w:val="NormalnyWeb"/>
        <w:spacing w:after="0" w:afterAutospacing="0"/>
        <w:jc w:val="both"/>
        <w:rPr>
          <w:sz w:val="22"/>
          <w:szCs w:val="22"/>
        </w:rPr>
      </w:pPr>
      <w:r w:rsidRPr="0090445B">
        <w:rPr>
          <w:sz w:val="22"/>
          <w:szCs w:val="22"/>
        </w:rPr>
        <w:t xml:space="preserve">Gwarancja i serwis: </w:t>
      </w:r>
    </w:p>
    <w:p w14:paraId="43894DA4" w14:textId="77777777" w:rsidR="00D93062" w:rsidRPr="0090445B" w:rsidRDefault="00D93062" w:rsidP="0090445B">
      <w:pPr>
        <w:pStyle w:val="NormalnyWeb"/>
        <w:numPr>
          <w:ilvl w:val="0"/>
          <w:numId w:val="15"/>
        </w:numPr>
        <w:suppressAutoHyphens w:val="0"/>
        <w:spacing w:beforeAutospacing="0" w:after="0" w:afterAutospacing="0"/>
        <w:jc w:val="both"/>
        <w:rPr>
          <w:sz w:val="22"/>
          <w:szCs w:val="22"/>
        </w:rPr>
      </w:pPr>
      <w:r w:rsidRPr="0090445B">
        <w:rPr>
          <w:sz w:val="22"/>
          <w:szCs w:val="22"/>
        </w:rPr>
        <w:t xml:space="preserve">Gwarancja min. 12 miesięcy. </w:t>
      </w:r>
    </w:p>
    <w:p w14:paraId="057460A7" w14:textId="77777777" w:rsidR="00D93062" w:rsidRPr="0090445B" w:rsidRDefault="00D93062" w:rsidP="0090445B">
      <w:pPr>
        <w:pStyle w:val="NormalnyWeb"/>
        <w:numPr>
          <w:ilvl w:val="0"/>
          <w:numId w:val="15"/>
        </w:numPr>
        <w:suppressAutoHyphens w:val="0"/>
        <w:spacing w:beforeAutospacing="0" w:after="0" w:afterAutospacing="0"/>
        <w:jc w:val="both"/>
        <w:rPr>
          <w:sz w:val="22"/>
          <w:szCs w:val="22"/>
        </w:rPr>
      </w:pPr>
      <w:r w:rsidRPr="0090445B">
        <w:rPr>
          <w:sz w:val="22"/>
          <w:szCs w:val="22"/>
        </w:rPr>
        <w:t xml:space="preserve">Serwis z siedzibą w Polsce, świadczony przez Wykonawcę. </w:t>
      </w:r>
    </w:p>
    <w:p w14:paraId="49C20EDA" w14:textId="5CAC9280" w:rsidR="008E6FDC" w:rsidRPr="0090445B" w:rsidRDefault="00D93062" w:rsidP="0090445B">
      <w:pPr>
        <w:pStyle w:val="NormalnyWeb"/>
        <w:numPr>
          <w:ilvl w:val="0"/>
          <w:numId w:val="4"/>
        </w:numPr>
        <w:suppressAutoHyphens w:val="0"/>
        <w:spacing w:beforeAutospacing="0" w:after="0" w:afterAutospacing="0"/>
        <w:jc w:val="both"/>
        <w:rPr>
          <w:sz w:val="22"/>
          <w:szCs w:val="22"/>
        </w:rPr>
      </w:pPr>
      <w:r w:rsidRPr="0090445B">
        <w:t>Obsługa serwisowa w języku polskim.</w:t>
      </w:r>
    </w:p>
    <w:p w14:paraId="34C0A873" w14:textId="77777777" w:rsidR="008E6FDC" w:rsidRPr="0090445B" w:rsidRDefault="008E6FDC" w:rsidP="0090445B">
      <w:pPr>
        <w:pStyle w:val="NormalnyWeb"/>
        <w:spacing w:beforeAutospacing="0" w:after="0" w:afterAutospacing="0"/>
        <w:jc w:val="both"/>
        <w:rPr>
          <w:sz w:val="22"/>
          <w:szCs w:val="22"/>
        </w:rPr>
      </w:pPr>
    </w:p>
    <w:p w14:paraId="5E0B02CA" w14:textId="77777777" w:rsidR="008E6FDC" w:rsidRPr="0090445B" w:rsidRDefault="008E6FDC" w:rsidP="0090445B">
      <w:pPr>
        <w:pStyle w:val="NormalnyWeb"/>
        <w:suppressAutoHyphens w:val="0"/>
        <w:spacing w:beforeAutospacing="0" w:after="0" w:afterAutospacing="0"/>
        <w:jc w:val="both"/>
        <w:rPr>
          <w:sz w:val="22"/>
          <w:szCs w:val="22"/>
        </w:rPr>
      </w:pPr>
    </w:p>
    <w:p w14:paraId="6776F65E" w14:textId="77777777" w:rsidR="008E6FDC" w:rsidRPr="0090445B" w:rsidRDefault="008E6FDC" w:rsidP="0090445B">
      <w:pPr>
        <w:pStyle w:val="NormalnyWeb"/>
        <w:suppressAutoHyphens w:val="0"/>
        <w:spacing w:beforeAutospacing="0" w:after="0" w:afterAutospacing="0"/>
        <w:ind w:left="-709"/>
        <w:jc w:val="both"/>
        <w:rPr>
          <w:b/>
          <w:bCs/>
          <w:sz w:val="22"/>
          <w:szCs w:val="22"/>
        </w:rPr>
      </w:pPr>
      <w:r w:rsidRPr="0090445B">
        <w:rPr>
          <w:b/>
          <w:bCs/>
          <w:sz w:val="22"/>
          <w:szCs w:val="22"/>
        </w:rPr>
        <w:t>Komputery- 2 sztuki oraz monitory- 2 sztuki</w:t>
      </w:r>
    </w:p>
    <w:p w14:paraId="59D65F12" w14:textId="77777777" w:rsidR="008E6FDC" w:rsidRPr="0090445B" w:rsidRDefault="008E6FDC" w:rsidP="0090445B">
      <w:pPr>
        <w:pStyle w:val="NormalnyWeb"/>
        <w:suppressAutoHyphens w:val="0"/>
        <w:spacing w:beforeAutospacing="0" w:after="0" w:afterAutospacing="0"/>
        <w:jc w:val="both"/>
        <w:rPr>
          <w:b/>
          <w:bCs/>
          <w:sz w:val="22"/>
          <w:szCs w:val="22"/>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1970"/>
        <w:gridCol w:w="8046"/>
      </w:tblGrid>
      <w:tr w:rsidR="008E6FDC" w:rsidRPr="0090445B" w14:paraId="0F0A9562" w14:textId="77777777" w:rsidTr="005C0B8E">
        <w:trPr>
          <w:trHeight w:val="283"/>
        </w:trPr>
        <w:tc>
          <w:tcPr>
            <w:tcW w:w="758" w:type="dxa"/>
            <w:tcBorders>
              <w:top w:val="single" w:sz="4" w:space="0" w:color="auto"/>
            </w:tcBorders>
            <w:shd w:val="clear" w:color="auto" w:fill="D9D9D9"/>
          </w:tcPr>
          <w:p w14:paraId="100A1719" w14:textId="77777777" w:rsidR="008E6FDC" w:rsidRPr="0090445B" w:rsidRDefault="008E6FDC" w:rsidP="0090445B">
            <w:pPr>
              <w:widowControl w:val="0"/>
              <w:spacing w:after="0" w:line="240" w:lineRule="auto"/>
              <w:jc w:val="center"/>
              <w:rPr>
                <w:rFonts w:ascii="Times New Roman" w:eastAsia="Times New Roman" w:hAnsi="Times New Roman" w:cs="Times New Roman"/>
                <w:b/>
                <w:color w:val="000000"/>
                <w:lang w:eastAsia="pl-PL"/>
              </w:rPr>
            </w:pPr>
            <w:r w:rsidRPr="0090445B">
              <w:rPr>
                <w:rFonts w:ascii="Times New Roman" w:eastAsia="Times New Roman" w:hAnsi="Times New Roman" w:cs="Times New Roman"/>
                <w:b/>
                <w:color w:val="000000"/>
                <w:lang w:eastAsia="pl-PL"/>
              </w:rPr>
              <w:t>LP</w:t>
            </w:r>
          </w:p>
        </w:tc>
        <w:tc>
          <w:tcPr>
            <w:tcW w:w="1970" w:type="dxa"/>
            <w:tcBorders>
              <w:top w:val="single" w:sz="4" w:space="0" w:color="auto"/>
            </w:tcBorders>
            <w:shd w:val="clear" w:color="auto" w:fill="D9D9D9"/>
          </w:tcPr>
          <w:p w14:paraId="6E24E096" w14:textId="77777777" w:rsidR="008E6FDC" w:rsidRPr="0090445B" w:rsidRDefault="008E6FDC" w:rsidP="0090445B">
            <w:pPr>
              <w:widowControl w:val="0"/>
              <w:spacing w:after="0" w:line="240" w:lineRule="auto"/>
              <w:jc w:val="center"/>
              <w:rPr>
                <w:rFonts w:ascii="Times New Roman" w:eastAsia="Times New Roman" w:hAnsi="Times New Roman" w:cs="Times New Roman"/>
                <w:b/>
                <w:color w:val="000000"/>
                <w:lang w:eastAsia="pl-PL"/>
              </w:rPr>
            </w:pPr>
            <w:r w:rsidRPr="0090445B">
              <w:rPr>
                <w:rFonts w:ascii="Times New Roman" w:eastAsia="Times New Roman" w:hAnsi="Times New Roman" w:cs="Times New Roman"/>
                <w:b/>
                <w:color w:val="000000"/>
                <w:lang w:eastAsia="pl-PL"/>
              </w:rPr>
              <w:t>Nazwa komponentu</w:t>
            </w:r>
          </w:p>
        </w:tc>
        <w:tc>
          <w:tcPr>
            <w:tcW w:w="8046" w:type="dxa"/>
            <w:tcBorders>
              <w:top w:val="single" w:sz="4" w:space="0" w:color="auto"/>
            </w:tcBorders>
            <w:shd w:val="clear" w:color="auto" w:fill="D9D9D9"/>
          </w:tcPr>
          <w:p w14:paraId="17C8D7C6" w14:textId="77777777" w:rsidR="008E6FDC" w:rsidRPr="0090445B" w:rsidRDefault="008E6FDC" w:rsidP="0090445B">
            <w:pPr>
              <w:widowControl w:val="0"/>
              <w:tabs>
                <w:tab w:val="left" w:pos="1310"/>
                <w:tab w:val="left" w:pos="1593"/>
              </w:tabs>
              <w:spacing w:after="0" w:line="240" w:lineRule="auto"/>
              <w:ind w:left="34"/>
              <w:jc w:val="center"/>
              <w:rPr>
                <w:rFonts w:ascii="Times New Roman" w:eastAsia="Times New Roman" w:hAnsi="Times New Roman" w:cs="Times New Roman"/>
                <w:b/>
                <w:lang w:eastAsia="pl-PL"/>
              </w:rPr>
            </w:pPr>
            <w:r w:rsidRPr="0090445B">
              <w:rPr>
                <w:rFonts w:ascii="Times New Roman" w:eastAsia="Times New Roman" w:hAnsi="Times New Roman" w:cs="Times New Roman"/>
                <w:b/>
                <w:lang w:eastAsia="pl-PL"/>
              </w:rPr>
              <w:t>Minimalne wymagane parametry techniczne</w:t>
            </w:r>
          </w:p>
        </w:tc>
      </w:tr>
      <w:tr w:rsidR="008E6FDC" w:rsidRPr="0090445B" w14:paraId="3250F272" w14:textId="77777777" w:rsidTr="005C0B8E">
        <w:trPr>
          <w:trHeight w:val="283"/>
        </w:trPr>
        <w:tc>
          <w:tcPr>
            <w:tcW w:w="758" w:type="dxa"/>
            <w:tcBorders>
              <w:top w:val="single" w:sz="4" w:space="0" w:color="auto"/>
            </w:tcBorders>
            <w:shd w:val="clear" w:color="auto" w:fill="D9D9D9"/>
          </w:tcPr>
          <w:p w14:paraId="24118AE6" w14:textId="77777777" w:rsidR="008E6FDC" w:rsidRPr="0090445B" w:rsidRDefault="008E6FDC" w:rsidP="0090445B">
            <w:pPr>
              <w:widowControl w:val="0"/>
              <w:spacing w:after="0" w:line="240" w:lineRule="auto"/>
              <w:jc w:val="center"/>
              <w:rPr>
                <w:rFonts w:ascii="Times New Roman" w:eastAsia="Times New Roman" w:hAnsi="Times New Roman" w:cs="Times New Roman"/>
                <w:b/>
                <w:color w:val="000000"/>
                <w:lang w:eastAsia="pl-PL"/>
              </w:rPr>
            </w:pPr>
            <w:r w:rsidRPr="0090445B">
              <w:rPr>
                <w:rFonts w:ascii="Times New Roman" w:eastAsia="Times New Roman" w:hAnsi="Times New Roman" w:cs="Times New Roman"/>
                <w:b/>
                <w:color w:val="000000"/>
                <w:lang w:eastAsia="pl-PL"/>
              </w:rPr>
              <w:t>Lp.</w:t>
            </w:r>
          </w:p>
        </w:tc>
        <w:tc>
          <w:tcPr>
            <w:tcW w:w="1970" w:type="dxa"/>
            <w:tcBorders>
              <w:top w:val="single" w:sz="4" w:space="0" w:color="auto"/>
            </w:tcBorders>
            <w:shd w:val="clear" w:color="auto" w:fill="D9D9D9"/>
          </w:tcPr>
          <w:p w14:paraId="500A592B" w14:textId="77777777" w:rsidR="008E6FDC" w:rsidRPr="0090445B" w:rsidRDefault="008E6FDC" w:rsidP="0090445B">
            <w:pPr>
              <w:widowControl w:val="0"/>
              <w:spacing w:after="0" w:line="240" w:lineRule="auto"/>
              <w:jc w:val="center"/>
              <w:rPr>
                <w:rFonts w:ascii="Times New Roman" w:eastAsia="Times New Roman" w:hAnsi="Times New Roman" w:cs="Times New Roman"/>
                <w:b/>
                <w:lang w:eastAsia="pl-PL"/>
              </w:rPr>
            </w:pPr>
            <w:r w:rsidRPr="0090445B">
              <w:rPr>
                <w:rFonts w:ascii="Times New Roman" w:eastAsia="Times New Roman" w:hAnsi="Times New Roman" w:cs="Times New Roman"/>
                <w:b/>
                <w:lang w:eastAsia="pl-PL"/>
              </w:rPr>
              <w:t>Pozycja 1</w:t>
            </w:r>
          </w:p>
        </w:tc>
        <w:tc>
          <w:tcPr>
            <w:tcW w:w="8046" w:type="dxa"/>
            <w:tcBorders>
              <w:top w:val="single" w:sz="4" w:space="0" w:color="auto"/>
            </w:tcBorders>
            <w:shd w:val="clear" w:color="auto" w:fill="D9D9D9"/>
          </w:tcPr>
          <w:p w14:paraId="380BA8A1" w14:textId="77777777" w:rsidR="008E6FDC" w:rsidRPr="0090445B" w:rsidRDefault="008E6FDC" w:rsidP="0090445B">
            <w:pPr>
              <w:widowControl w:val="0"/>
              <w:tabs>
                <w:tab w:val="left" w:pos="1310"/>
                <w:tab w:val="left" w:pos="1593"/>
              </w:tabs>
              <w:spacing w:after="0" w:line="240" w:lineRule="auto"/>
              <w:ind w:left="34"/>
              <w:jc w:val="center"/>
              <w:rPr>
                <w:rFonts w:ascii="Times New Roman" w:eastAsia="Times New Roman" w:hAnsi="Times New Roman" w:cs="Times New Roman"/>
                <w:b/>
                <w:lang w:eastAsia="pl-PL"/>
              </w:rPr>
            </w:pPr>
            <w:r w:rsidRPr="0090445B">
              <w:rPr>
                <w:rFonts w:ascii="Times New Roman" w:eastAsia="Times New Roman" w:hAnsi="Times New Roman" w:cs="Times New Roman"/>
                <w:b/>
                <w:lang w:eastAsia="pl-PL"/>
              </w:rPr>
              <w:t>Komputer stacjonarny – 1 sztuka</w:t>
            </w:r>
          </w:p>
        </w:tc>
      </w:tr>
      <w:tr w:rsidR="008E6FDC" w:rsidRPr="0090445B" w14:paraId="23B4A70D" w14:textId="77777777" w:rsidTr="005C0B8E">
        <w:trPr>
          <w:trHeight w:val="283"/>
        </w:trPr>
        <w:tc>
          <w:tcPr>
            <w:tcW w:w="758" w:type="dxa"/>
            <w:tcBorders>
              <w:top w:val="single" w:sz="4" w:space="0" w:color="auto"/>
            </w:tcBorders>
            <w:shd w:val="clear" w:color="auto" w:fill="auto"/>
          </w:tcPr>
          <w:p w14:paraId="6671BD9A"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C01</w:t>
            </w:r>
          </w:p>
        </w:tc>
        <w:tc>
          <w:tcPr>
            <w:tcW w:w="1970" w:type="dxa"/>
            <w:tcBorders>
              <w:top w:val="single" w:sz="4" w:space="0" w:color="auto"/>
            </w:tcBorders>
            <w:shd w:val="clear" w:color="auto" w:fill="auto"/>
          </w:tcPr>
          <w:p w14:paraId="3483B402"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FF0000"/>
                <w:lang w:eastAsia="pl-PL"/>
              </w:rPr>
            </w:pPr>
            <w:r w:rsidRPr="0090445B">
              <w:rPr>
                <w:rFonts w:ascii="Times New Roman" w:eastAsia="Times New Roman" w:hAnsi="Times New Roman" w:cs="Times New Roman"/>
                <w:b/>
                <w:color w:val="000000"/>
                <w:lang w:eastAsia="pl-PL"/>
              </w:rPr>
              <w:t>Typ</w:t>
            </w:r>
          </w:p>
        </w:tc>
        <w:tc>
          <w:tcPr>
            <w:tcW w:w="8046" w:type="dxa"/>
            <w:tcBorders>
              <w:top w:val="single" w:sz="4" w:space="0" w:color="auto"/>
            </w:tcBorders>
            <w:shd w:val="clear" w:color="auto" w:fill="auto"/>
          </w:tcPr>
          <w:p w14:paraId="3B9D7C41" w14:textId="77777777" w:rsidR="008E6FDC" w:rsidRPr="0090445B" w:rsidRDefault="008E6FDC" w:rsidP="0090445B">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90445B">
              <w:rPr>
                <w:rFonts w:ascii="Times New Roman" w:eastAsia="Times New Roman" w:hAnsi="Times New Roman" w:cs="Times New Roman"/>
                <w:lang w:eastAsia="pl-PL"/>
              </w:rPr>
              <w:t>Stacja graficzna i obliczeniowa. W ofercie wymagane jest podanie modelu, symbolu oraz producenta</w:t>
            </w:r>
          </w:p>
        </w:tc>
      </w:tr>
      <w:tr w:rsidR="008E6FDC" w:rsidRPr="0090445B" w14:paraId="33A502FB" w14:textId="77777777" w:rsidTr="005C0B8E">
        <w:trPr>
          <w:trHeight w:val="283"/>
        </w:trPr>
        <w:tc>
          <w:tcPr>
            <w:tcW w:w="758" w:type="dxa"/>
            <w:tcBorders>
              <w:top w:val="single" w:sz="4" w:space="0" w:color="auto"/>
            </w:tcBorders>
            <w:shd w:val="clear" w:color="auto" w:fill="auto"/>
          </w:tcPr>
          <w:p w14:paraId="6479649A"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C02</w:t>
            </w:r>
          </w:p>
        </w:tc>
        <w:tc>
          <w:tcPr>
            <w:tcW w:w="1970" w:type="dxa"/>
            <w:tcBorders>
              <w:top w:val="single" w:sz="4" w:space="0" w:color="auto"/>
            </w:tcBorders>
            <w:shd w:val="clear" w:color="auto" w:fill="auto"/>
          </w:tcPr>
          <w:p w14:paraId="201561B5"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FF0000"/>
                <w:lang w:eastAsia="pl-PL"/>
              </w:rPr>
            </w:pPr>
            <w:r w:rsidRPr="0090445B">
              <w:rPr>
                <w:rFonts w:ascii="Times New Roman" w:eastAsia="Times New Roman" w:hAnsi="Times New Roman" w:cs="Times New Roman"/>
                <w:b/>
                <w:color w:val="000000"/>
                <w:lang w:eastAsia="pl-PL"/>
              </w:rPr>
              <w:t>Zastosowanie</w:t>
            </w:r>
          </w:p>
        </w:tc>
        <w:tc>
          <w:tcPr>
            <w:tcW w:w="8046" w:type="dxa"/>
            <w:tcBorders>
              <w:top w:val="single" w:sz="4" w:space="0" w:color="auto"/>
            </w:tcBorders>
            <w:shd w:val="clear" w:color="auto" w:fill="auto"/>
          </w:tcPr>
          <w:p w14:paraId="6F521699"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Komputer będzie wykorzystywany dla potrzeb aplikacji biurowych, aplikacji edukacyjnych, aplikacji obliczeniowych, dostępu do Internetu oraz poczty elektronicznej, jako lokalna baza danych, stacja programistyczna.</w:t>
            </w:r>
          </w:p>
          <w:p w14:paraId="3B39CE1D" w14:textId="77777777" w:rsidR="008E6FDC" w:rsidRPr="0090445B" w:rsidRDefault="008E6FDC" w:rsidP="0090445B">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90445B">
              <w:rPr>
                <w:rFonts w:ascii="Times New Roman" w:eastAsia="Times New Roman" w:hAnsi="Times New Roman" w:cs="Times New Roman"/>
                <w:lang w:eastAsia="pl-PL"/>
              </w:rPr>
              <w:t>Zaproponowany sprzęt musi być kompletny a wszystkie komponenty wchodzące w skład urządzenia muszą być dla danego modelu zgodne z wymogami producenta i dopasowane do tego modelu.</w:t>
            </w:r>
          </w:p>
        </w:tc>
      </w:tr>
      <w:tr w:rsidR="008E6FDC" w:rsidRPr="0090445B" w14:paraId="0F323282" w14:textId="77777777" w:rsidTr="005C0B8E">
        <w:trPr>
          <w:trHeight w:val="283"/>
        </w:trPr>
        <w:tc>
          <w:tcPr>
            <w:tcW w:w="758" w:type="dxa"/>
            <w:tcBorders>
              <w:top w:val="single" w:sz="4" w:space="0" w:color="auto"/>
            </w:tcBorders>
            <w:shd w:val="clear" w:color="auto" w:fill="auto"/>
          </w:tcPr>
          <w:p w14:paraId="5C7025DB"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C03</w:t>
            </w:r>
          </w:p>
        </w:tc>
        <w:tc>
          <w:tcPr>
            <w:tcW w:w="1970" w:type="dxa"/>
            <w:tcBorders>
              <w:top w:val="single" w:sz="4" w:space="0" w:color="auto"/>
            </w:tcBorders>
            <w:shd w:val="clear" w:color="auto" w:fill="auto"/>
          </w:tcPr>
          <w:p w14:paraId="5569381F"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FF0000"/>
                <w:lang w:eastAsia="pl-PL"/>
              </w:rPr>
            </w:pPr>
            <w:r w:rsidRPr="0090445B">
              <w:rPr>
                <w:rFonts w:ascii="Times New Roman" w:eastAsia="Times New Roman" w:hAnsi="Times New Roman" w:cs="Times New Roman"/>
                <w:b/>
                <w:color w:val="000000"/>
                <w:lang w:eastAsia="pl-PL"/>
              </w:rPr>
              <w:t>Procesor</w:t>
            </w:r>
          </w:p>
        </w:tc>
        <w:tc>
          <w:tcPr>
            <w:tcW w:w="8046" w:type="dxa"/>
            <w:tcBorders>
              <w:top w:val="single" w:sz="4" w:space="0" w:color="auto"/>
            </w:tcBorders>
            <w:shd w:val="clear" w:color="auto" w:fill="auto"/>
          </w:tcPr>
          <w:p w14:paraId="409AD6E0" w14:textId="77777777" w:rsidR="008E6FDC" w:rsidRPr="0090445B" w:rsidRDefault="008E6FDC" w:rsidP="0090445B">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90445B">
              <w:rPr>
                <w:rFonts w:ascii="Times New Roman" w:eastAsia="Times New Roman" w:hAnsi="Times New Roman" w:cs="Times New Roman"/>
                <w:lang w:eastAsia="pl-PL"/>
              </w:rPr>
              <w:t xml:space="preserve">Procesor dedykowany do pracy w komputerach stacjonarnych. Procesor wielordzeniowy, osiągający w teście </w:t>
            </w:r>
            <w:proofErr w:type="spellStart"/>
            <w:r w:rsidRPr="0090445B">
              <w:rPr>
                <w:rFonts w:ascii="Times New Roman" w:eastAsia="Times New Roman" w:hAnsi="Times New Roman" w:cs="Times New Roman"/>
                <w:lang w:eastAsia="pl-PL"/>
              </w:rPr>
              <w:t>PassMark</w:t>
            </w:r>
            <w:proofErr w:type="spellEnd"/>
            <w:r w:rsidRPr="0090445B">
              <w:rPr>
                <w:rFonts w:ascii="Times New Roman" w:eastAsia="Times New Roman" w:hAnsi="Times New Roman" w:cs="Times New Roman"/>
                <w:lang w:eastAsia="pl-PL"/>
              </w:rPr>
              <w:t xml:space="preserve"> CPU Mark wynik min. </w:t>
            </w:r>
            <w:r w:rsidRPr="0090445B">
              <w:rPr>
                <w:rFonts w:ascii="Times New Roman" w:eastAsia="Times New Roman" w:hAnsi="Times New Roman" w:cs="Times New Roman"/>
                <w:b/>
                <w:bCs/>
                <w:lang w:eastAsia="pl-PL"/>
              </w:rPr>
              <w:t>46,600</w:t>
            </w:r>
            <w:r w:rsidRPr="0090445B">
              <w:rPr>
                <w:rFonts w:ascii="Times New Roman" w:eastAsia="Times New Roman" w:hAnsi="Times New Roman" w:cs="Times New Roman"/>
                <w:lang w:eastAsia="pl-PL"/>
              </w:rPr>
              <w:t xml:space="preserve"> punktów, wg. Załącznika nr 1A do SWZ.</w:t>
            </w:r>
          </w:p>
        </w:tc>
      </w:tr>
      <w:tr w:rsidR="008E6FDC" w:rsidRPr="0090445B" w14:paraId="44D8B1A4" w14:textId="77777777" w:rsidTr="005C0B8E">
        <w:trPr>
          <w:trHeight w:val="283"/>
        </w:trPr>
        <w:tc>
          <w:tcPr>
            <w:tcW w:w="758" w:type="dxa"/>
            <w:tcBorders>
              <w:top w:val="single" w:sz="4" w:space="0" w:color="auto"/>
            </w:tcBorders>
            <w:shd w:val="clear" w:color="auto" w:fill="auto"/>
          </w:tcPr>
          <w:p w14:paraId="13C8649E"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C04</w:t>
            </w:r>
          </w:p>
        </w:tc>
        <w:tc>
          <w:tcPr>
            <w:tcW w:w="1970" w:type="dxa"/>
            <w:tcBorders>
              <w:top w:val="single" w:sz="4" w:space="0" w:color="auto"/>
            </w:tcBorders>
            <w:shd w:val="clear" w:color="auto" w:fill="auto"/>
          </w:tcPr>
          <w:p w14:paraId="09C8CE81"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FF0000"/>
                <w:lang w:eastAsia="pl-PL"/>
              </w:rPr>
            </w:pPr>
            <w:r w:rsidRPr="0090445B">
              <w:rPr>
                <w:rFonts w:ascii="Times New Roman" w:eastAsia="Times New Roman" w:hAnsi="Times New Roman" w:cs="Times New Roman"/>
                <w:b/>
                <w:color w:val="000000"/>
                <w:lang w:eastAsia="pl-PL"/>
              </w:rPr>
              <w:t>Pamięć RAM</w:t>
            </w:r>
          </w:p>
        </w:tc>
        <w:tc>
          <w:tcPr>
            <w:tcW w:w="8046" w:type="dxa"/>
            <w:tcBorders>
              <w:top w:val="single" w:sz="4" w:space="0" w:color="auto"/>
            </w:tcBorders>
            <w:shd w:val="clear" w:color="auto" w:fill="auto"/>
          </w:tcPr>
          <w:p w14:paraId="77A6DAD0" w14:textId="05F08FD3"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64GB pamięci minimum DDR5, o taktow</w:t>
            </w:r>
            <w:r w:rsidR="00DD3C83" w:rsidRPr="0090445B">
              <w:rPr>
                <w:rFonts w:ascii="Times New Roman" w:eastAsia="Calibri" w:hAnsi="Times New Roman" w:cs="Times New Roman"/>
              </w:rPr>
              <w:t>a</w:t>
            </w:r>
            <w:r w:rsidRPr="0090445B">
              <w:rPr>
                <w:rFonts w:ascii="Times New Roman" w:eastAsia="Calibri" w:hAnsi="Times New Roman" w:cs="Times New Roman"/>
              </w:rPr>
              <w:t>niu nie mniejszym niż 4800MHz, w modułach RDIMM z funkcją ECC.</w:t>
            </w:r>
          </w:p>
          <w:p w14:paraId="0258A260" w14:textId="77777777" w:rsidR="00DD3C83"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 xml:space="preserve">Możliwość rozbudowy do min. </w:t>
            </w:r>
            <w:r w:rsidR="00DD3C83" w:rsidRPr="0090445B">
              <w:rPr>
                <w:rFonts w:ascii="Times New Roman" w:eastAsia="Calibri" w:hAnsi="Times New Roman" w:cs="Times New Roman"/>
              </w:rPr>
              <w:t>2048</w:t>
            </w:r>
            <w:r w:rsidRPr="0090445B">
              <w:rPr>
                <w:rFonts w:ascii="Times New Roman" w:eastAsia="Calibri" w:hAnsi="Times New Roman" w:cs="Times New Roman"/>
              </w:rPr>
              <w:t>GB.</w:t>
            </w:r>
          </w:p>
          <w:p w14:paraId="50FAE965" w14:textId="16958D41"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Times New Roman" w:hAnsi="Times New Roman" w:cs="Times New Roman"/>
                <w:lang w:eastAsia="pl-PL"/>
              </w:rPr>
              <w:t xml:space="preserve">Min. </w:t>
            </w:r>
            <w:r w:rsidR="00DD3C83" w:rsidRPr="0090445B">
              <w:rPr>
                <w:rFonts w:ascii="Times New Roman" w:eastAsia="Times New Roman" w:hAnsi="Times New Roman" w:cs="Times New Roman"/>
                <w:lang w:eastAsia="pl-PL"/>
              </w:rPr>
              <w:t>8</w:t>
            </w:r>
            <w:r w:rsidRPr="0090445B">
              <w:rPr>
                <w:rFonts w:ascii="Times New Roman" w:eastAsia="Times New Roman" w:hAnsi="Times New Roman" w:cs="Times New Roman"/>
                <w:lang w:eastAsia="pl-PL"/>
              </w:rPr>
              <w:t xml:space="preserve"> slotów pamięci na płycie głównej.</w:t>
            </w:r>
          </w:p>
        </w:tc>
      </w:tr>
      <w:tr w:rsidR="008E6FDC" w:rsidRPr="0090445B" w14:paraId="124EAFBD" w14:textId="77777777" w:rsidTr="005C0B8E">
        <w:trPr>
          <w:trHeight w:val="283"/>
        </w:trPr>
        <w:tc>
          <w:tcPr>
            <w:tcW w:w="758" w:type="dxa"/>
            <w:tcBorders>
              <w:top w:val="single" w:sz="4" w:space="0" w:color="auto"/>
            </w:tcBorders>
            <w:shd w:val="clear" w:color="auto" w:fill="auto"/>
          </w:tcPr>
          <w:p w14:paraId="4823B446"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C05</w:t>
            </w:r>
          </w:p>
        </w:tc>
        <w:tc>
          <w:tcPr>
            <w:tcW w:w="1970" w:type="dxa"/>
            <w:tcBorders>
              <w:top w:val="single" w:sz="4" w:space="0" w:color="auto"/>
            </w:tcBorders>
            <w:shd w:val="clear" w:color="auto" w:fill="auto"/>
          </w:tcPr>
          <w:p w14:paraId="1CC7B726"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FF0000"/>
                <w:lang w:eastAsia="pl-PL"/>
              </w:rPr>
            </w:pPr>
            <w:r w:rsidRPr="0090445B">
              <w:rPr>
                <w:rFonts w:ascii="Times New Roman" w:eastAsia="Times New Roman" w:hAnsi="Times New Roman" w:cs="Times New Roman"/>
                <w:b/>
                <w:color w:val="000000"/>
                <w:lang w:eastAsia="pl-PL"/>
              </w:rPr>
              <w:t>Pamięć masowa</w:t>
            </w:r>
          </w:p>
        </w:tc>
        <w:tc>
          <w:tcPr>
            <w:tcW w:w="8046" w:type="dxa"/>
            <w:tcBorders>
              <w:top w:val="single" w:sz="4" w:space="0" w:color="auto"/>
            </w:tcBorders>
            <w:shd w:val="clear" w:color="auto" w:fill="auto"/>
          </w:tcPr>
          <w:p w14:paraId="345C719D" w14:textId="50DF1AD1" w:rsidR="00950F6D"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 xml:space="preserve">Co najmniej </w:t>
            </w:r>
            <w:r w:rsidR="0079272D" w:rsidRPr="0090445B">
              <w:rPr>
                <w:rFonts w:ascii="Times New Roman" w:eastAsia="Calibri" w:hAnsi="Times New Roman" w:cs="Times New Roman"/>
              </w:rPr>
              <w:t>pięć dysków</w:t>
            </w:r>
            <w:r w:rsidRPr="0090445B">
              <w:rPr>
                <w:rFonts w:ascii="Times New Roman" w:eastAsia="Calibri" w:hAnsi="Times New Roman" w:cs="Times New Roman"/>
              </w:rPr>
              <w:t xml:space="preserve"> półprzewodnikow</w:t>
            </w:r>
            <w:r w:rsidR="0079272D" w:rsidRPr="0090445B">
              <w:rPr>
                <w:rFonts w:ascii="Times New Roman" w:eastAsia="Calibri" w:hAnsi="Times New Roman" w:cs="Times New Roman"/>
              </w:rPr>
              <w:t>ych</w:t>
            </w:r>
            <w:r w:rsidRPr="0090445B">
              <w:rPr>
                <w:rFonts w:ascii="Times New Roman" w:eastAsia="Calibri" w:hAnsi="Times New Roman" w:cs="Times New Roman"/>
              </w:rPr>
              <w:t xml:space="preserve"> z interfejsem M.2 </w:t>
            </w:r>
            <w:proofErr w:type="spellStart"/>
            <w:r w:rsidRPr="0090445B">
              <w:rPr>
                <w:rFonts w:ascii="Times New Roman" w:eastAsia="Calibri" w:hAnsi="Times New Roman" w:cs="Times New Roman"/>
              </w:rPr>
              <w:t>PCIe</w:t>
            </w:r>
            <w:proofErr w:type="spellEnd"/>
            <w:r w:rsidRPr="0090445B">
              <w:rPr>
                <w:rFonts w:ascii="Times New Roman" w:eastAsia="Calibri" w:hAnsi="Times New Roman" w:cs="Times New Roman"/>
              </w:rPr>
              <w:t xml:space="preserve"> Gen4 </w:t>
            </w:r>
            <w:proofErr w:type="spellStart"/>
            <w:r w:rsidRPr="0090445B">
              <w:rPr>
                <w:rFonts w:ascii="Times New Roman" w:eastAsia="Calibri" w:hAnsi="Times New Roman" w:cs="Times New Roman"/>
              </w:rPr>
              <w:t>NVMe</w:t>
            </w:r>
            <w:proofErr w:type="spellEnd"/>
            <w:r w:rsidRPr="0090445B">
              <w:rPr>
                <w:rFonts w:ascii="Times New Roman" w:eastAsia="Calibri" w:hAnsi="Times New Roman" w:cs="Times New Roman"/>
              </w:rPr>
              <w:t xml:space="preserve"> o </w:t>
            </w:r>
            <w:r w:rsidRPr="0090445B">
              <w:rPr>
                <w:rFonts w:ascii="Times New Roman" w:eastAsia="Calibri" w:hAnsi="Times New Roman" w:cs="Times New Roman"/>
              </w:rPr>
              <w:lastRenderedPageBreak/>
              <w:t>pojemności minimum 4TB.</w:t>
            </w:r>
          </w:p>
          <w:p w14:paraId="50DB90CC" w14:textId="4C8C105C"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Times New Roman" w:hAnsi="Times New Roman" w:cs="Times New Roman"/>
                <w:lang w:eastAsia="pl-PL"/>
              </w:rPr>
              <w:t>Możliwość rozbudowy o dodatkowe dyski twarde.</w:t>
            </w:r>
          </w:p>
        </w:tc>
      </w:tr>
      <w:tr w:rsidR="008E6FDC" w:rsidRPr="0090445B" w14:paraId="47B723AE" w14:textId="77777777" w:rsidTr="005C0B8E">
        <w:trPr>
          <w:trHeight w:val="283"/>
        </w:trPr>
        <w:tc>
          <w:tcPr>
            <w:tcW w:w="758" w:type="dxa"/>
            <w:tcBorders>
              <w:top w:val="single" w:sz="4" w:space="0" w:color="auto"/>
            </w:tcBorders>
            <w:shd w:val="clear" w:color="auto" w:fill="auto"/>
          </w:tcPr>
          <w:p w14:paraId="6FB8A007"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lastRenderedPageBreak/>
              <w:t>C06</w:t>
            </w:r>
          </w:p>
        </w:tc>
        <w:tc>
          <w:tcPr>
            <w:tcW w:w="1970" w:type="dxa"/>
            <w:tcBorders>
              <w:top w:val="single" w:sz="4" w:space="0" w:color="auto"/>
            </w:tcBorders>
            <w:shd w:val="clear" w:color="auto" w:fill="auto"/>
          </w:tcPr>
          <w:p w14:paraId="18E0197E"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FF0000"/>
                <w:lang w:eastAsia="pl-PL"/>
              </w:rPr>
            </w:pPr>
            <w:r w:rsidRPr="0090445B">
              <w:rPr>
                <w:rFonts w:ascii="Times New Roman" w:eastAsia="Times New Roman" w:hAnsi="Times New Roman" w:cs="Times New Roman"/>
                <w:b/>
                <w:color w:val="000000"/>
                <w:lang w:eastAsia="pl-PL"/>
              </w:rPr>
              <w:t>Karta graficzna</w:t>
            </w:r>
          </w:p>
        </w:tc>
        <w:tc>
          <w:tcPr>
            <w:tcW w:w="8046" w:type="dxa"/>
            <w:tcBorders>
              <w:top w:val="single" w:sz="4" w:space="0" w:color="auto"/>
            </w:tcBorders>
            <w:shd w:val="clear" w:color="auto" w:fill="auto"/>
          </w:tcPr>
          <w:p w14:paraId="683EAE71" w14:textId="77777777" w:rsidR="008E6FDC" w:rsidRPr="0090445B" w:rsidRDefault="008E6FDC" w:rsidP="0090445B">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90445B">
              <w:rPr>
                <w:rFonts w:ascii="Times New Roman" w:eastAsia="Times New Roman" w:hAnsi="Times New Roman" w:cs="Times New Roman"/>
                <w:lang w:eastAsia="pl-PL"/>
              </w:rPr>
              <w:t xml:space="preserve">Dedykowana karta grafiki min. 4 GB GDDR6, osiągająca w teście </w:t>
            </w:r>
            <w:proofErr w:type="spellStart"/>
            <w:r w:rsidRPr="0090445B">
              <w:rPr>
                <w:rFonts w:ascii="Times New Roman" w:eastAsia="Times New Roman" w:hAnsi="Times New Roman" w:cs="Times New Roman"/>
                <w:lang w:eastAsia="pl-PL"/>
              </w:rPr>
              <w:t>PassMark</w:t>
            </w:r>
            <w:proofErr w:type="spellEnd"/>
            <w:r w:rsidRPr="0090445B">
              <w:rPr>
                <w:rFonts w:ascii="Times New Roman" w:eastAsia="Times New Roman" w:hAnsi="Times New Roman" w:cs="Times New Roman"/>
                <w:lang w:eastAsia="pl-PL"/>
              </w:rPr>
              <w:t xml:space="preserve"> G3D Mark wynik min. 3,600 punktów wg. Załącznika nr 1B</w:t>
            </w:r>
          </w:p>
        </w:tc>
      </w:tr>
      <w:tr w:rsidR="008E6FDC" w:rsidRPr="0090445B" w14:paraId="240FB126" w14:textId="77777777" w:rsidTr="005C0B8E">
        <w:trPr>
          <w:trHeight w:val="283"/>
        </w:trPr>
        <w:tc>
          <w:tcPr>
            <w:tcW w:w="758" w:type="dxa"/>
            <w:tcBorders>
              <w:top w:val="single" w:sz="4" w:space="0" w:color="auto"/>
            </w:tcBorders>
            <w:shd w:val="clear" w:color="auto" w:fill="auto"/>
          </w:tcPr>
          <w:p w14:paraId="57E0A300"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C07</w:t>
            </w:r>
          </w:p>
        </w:tc>
        <w:tc>
          <w:tcPr>
            <w:tcW w:w="1970" w:type="dxa"/>
            <w:tcBorders>
              <w:top w:val="single" w:sz="4" w:space="0" w:color="auto"/>
            </w:tcBorders>
            <w:shd w:val="clear" w:color="auto" w:fill="auto"/>
          </w:tcPr>
          <w:p w14:paraId="5FDA1A34"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FF0000"/>
                <w:lang w:eastAsia="pl-PL"/>
              </w:rPr>
            </w:pPr>
            <w:r w:rsidRPr="0090445B">
              <w:rPr>
                <w:rFonts w:ascii="Times New Roman" w:eastAsia="Times New Roman" w:hAnsi="Times New Roman" w:cs="Times New Roman"/>
                <w:b/>
                <w:color w:val="000000"/>
                <w:lang w:eastAsia="pl-PL"/>
              </w:rPr>
              <w:t>Wyposażenie multimedialne</w:t>
            </w:r>
          </w:p>
        </w:tc>
        <w:tc>
          <w:tcPr>
            <w:tcW w:w="8046" w:type="dxa"/>
            <w:tcBorders>
              <w:top w:val="single" w:sz="4" w:space="0" w:color="auto"/>
            </w:tcBorders>
            <w:shd w:val="clear" w:color="auto" w:fill="auto"/>
          </w:tcPr>
          <w:p w14:paraId="4D2C299C"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Karta dźwiękowa zintegrowana z płytą główną, zgodna z High Definition.</w:t>
            </w:r>
          </w:p>
          <w:p w14:paraId="32453504" w14:textId="77777777" w:rsidR="008E6FDC" w:rsidRPr="0090445B" w:rsidRDefault="008E6FDC" w:rsidP="0090445B">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90445B">
              <w:rPr>
                <w:rFonts w:ascii="Times New Roman" w:eastAsia="Times New Roman" w:hAnsi="Times New Roman" w:cs="Times New Roman"/>
                <w:lang w:eastAsia="pl-PL"/>
              </w:rPr>
              <w:t xml:space="preserve">Port słuchawek i mikrofonu na przednim panelu, dopuszcza się rozwiązanie port </w:t>
            </w:r>
            <w:proofErr w:type="spellStart"/>
            <w:r w:rsidRPr="0090445B">
              <w:rPr>
                <w:rFonts w:ascii="Times New Roman" w:eastAsia="Times New Roman" w:hAnsi="Times New Roman" w:cs="Times New Roman"/>
                <w:lang w:eastAsia="pl-PL"/>
              </w:rPr>
              <w:t>combo</w:t>
            </w:r>
            <w:proofErr w:type="spellEnd"/>
            <w:r w:rsidRPr="0090445B">
              <w:rPr>
                <w:rFonts w:ascii="Times New Roman" w:eastAsia="Times New Roman" w:hAnsi="Times New Roman" w:cs="Times New Roman"/>
                <w:lang w:eastAsia="pl-PL"/>
              </w:rPr>
              <w:t xml:space="preserve">, na tylnym panelu min. port audio </w:t>
            </w:r>
            <w:proofErr w:type="spellStart"/>
            <w:r w:rsidRPr="0090445B">
              <w:rPr>
                <w:rFonts w:ascii="Times New Roman" w:eastAsia="Times New Roman" w:hAnsi="Times New Roman" w:cs="Times New Roman"/>
                <w:lang w:eastAsia="pl-PL"/>
              </w:rPr>
              <w:t>line</w:t>
            </w:r>
            <w:proofErr w:type="spellEnd"/>
            <w:r w:rsidRPr="0090445B">
              <w:rPr>
                <w:rFonts w:ascii="Times New Roman" w:eastAsia="Times New Roman" w:hAnsi="Times New Roman" w:cs="Times New Roman"/>
                <w:lang w:eastAsia="pl-PL"/>
              </w:rPr>
              <w:t xml:space="preserve"> out.</w:t>
            </w:r>
          </w:p>
        </w:tc>
      </w:tr>
      <w:tr w:rsidR="008E6FDC" w:rsidRPr="0090445B" w14:paraId="7FCAD4CA" w14:textId="77777777" w:rsidTr="005C0B8E">
        <w:trPr>
          <w:trHeight w:val="283"/>
        </w:trPr>
        <w:tc>
          <w:tcPr>
            <w:tcW w:w="758" w:type="dxa"/>
            <w:tcBorders>
              <w:top w:val="single" w:sz="4" w:space="0" w:color="auto"/>
            </w:tcBorders>
            <w:shd w:val="clear" w:color="auto" w:fill="auto"/>
          </w:tcPr>
          <w:p w14:paraId="090BB85A"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C08</w:t>
            </w:r>
          </w:p>
        </w:tc>
        <w:tc>
          <w:tcPr>
            <w:tcW w:w="1970" w:type="dxa"/>
            <w:tcBorders>
              <w:top w:val="single" w:sz="4" w:space="0" w:color="auto"/>
            </w:tcBorders>
            <w:shd w:val="clear" w:color="auto" w:fill="auto"/>
          </w:tcPr>
          <w:p w14:paraId="21AC1B5B"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FF0000"/>
                <w:lang w:eastAsia="pl-PL"/>
              </w:rPr>
            </w:pPr>
            <w:r w:rsidRPr="0090445B">
              <w:rPr>
                <w:rFonts w:ascii="Times New Roman" w:eastAsia="Times New Roman" w:hAnsi="Times New Roman" w:cs="Times New Roman"/>
                <w:b/>
                <w:color w:val="000000"/>
                <w:lang w:eastAsia="pl-PL"/>
              </w:rPr>
              <w:t>Obudowa</w:t>
            </w:r>
          </w:p>
        </w:tc>
        <w:tc>
          <w:tcPr>
            <w:tcW w:w="8046" w:type="dxa"/>
            <w:tcBorders>
              <w:top w:val="single" w:sz="4" w:space="0" w:color="auto"/>
            </w:tcBorders>
            <w:shd w:val="clear" w:color="auto" w:fill="auto"/>
          </w:tcPr>
          <w:p w14:paraId="62A2308C"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Typu Tower. Obudowa fabrycznie przystosowana do pracy w orientacji pionowej. Suma wymiarów obudowy nieprzekraczająca 1200 mm.</w:t>
            </w:r>
          </w:p>
          <w:p w14:paraId="032D576F"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Zasilacz o mocy min. 1100W pracujący w sieci 230V 50/60Hz prądu zmiennego, o efektywności min. 90% przy obciążeniu zasilacza na poziomie 50%.</w:t>
            </w:r>
          </w:p>
          <w:p w14:paraId="7D7FF85D"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sidRPr="0090445B">
              <w:rPr>
                <w:rFonts w:ascii="Times New Roman" w:eastAsia="Calibri" w:hAnsi="Times New Roman" w:cs="Times New Roman"/>
              </w:rPr>
              <w:t>radełkowych</w:t>
            </w:r>
            <w:proofErr w:type="spellEnd"/>
            <w:r w:rsidRPr="0090445B">
              <w:rPr>
                <w:rFonts w:ascii="Times New Roman" w:eastAsia="Calibri" w:hAnsi="Times New Roman" w:cs="Times New Roman"/>
              </w:rPr>
              <w:t>).</w:t>
            </w:r>
          </w:p>
          <w:p w14:paraId="31680D16" w14:textId="77777777" w:rsidR="008E6FDC" w:rsidRPr="0090445B" w:rsidRDefault="008E6FDC" w:rsidP="0090445B">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p>
        </w:tc>
      </w:tr>
      <w:tr w:rsidR="008E6FDC" w:rsidRPr="0090445B" w14:paraId="4C0FA6BC" w14:textId="77777777" w:rsidTr="005C0B8E">
        <w:trPr>
          <w:trHeight w:val="283"/>
        </w:trPr>
        <w:tc>
          <w:tcPr>
            <w:tcW w:w="758" w:type="dxa"/>
            <w:tcBorders>
              <w:top w:val="single" w:sz="4" w:space="0" w:color="auto"/>
            </w:tcBorders>
            <w:shd w:val="clear" w:color="auto" w:fill="auto"/>
          </w:tcPr>
          <w:p w14:paraId="23523462"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C09</w:t>
            </w:r>
          </w:p>
        </w:tc>
        <w:tc>
          <w:tcPr>
            <w:tcW w:w="1970" w:type="dxa"/>
            <w:tcBorders>
              <w:top w:val="single" w:sz="4" w:space="0" w:color="auto"/>
            </w:tcBorders>
            <w:shd w:val="clear" w:color="auto" w:fill="auto"/>
          </w:tcPr>
          <w:p w14:paraId="23B055C4"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FF0000"/>
                <w:lang w:eastAsia="pl-PL"/>
              </w:rPr>
            </w:pPr>
            <w:r w:rsidRPr="0090445B">
              <w:rPr>
                <w:rFonts w:ascii="Times New Roman" w:eastAsia="Times New Roman" w:hAnsi="Times New Roman" w:cs="Times New Roman"/>
                <w:b/>
                <w:color w:val="000000"/>
                <w:lang w:eastAsia="pl-PL"/>
              </w:rPr>
              <w:t>Bezpieczeństwo</w:t>
            </w:r>
          </w:p>
        </w:tc>
        <w:tc>
          <w:tcPr>
            <w:tcW w:w="8046" w:type="dxa"/>
            <w:tcBorders>
              <w:top w:val="single" w:sz="4" w:space="0" w:color="auto"/>
            </w:tcBorders>
            <w:shd w:val="clear" w:color="auto" w:fill="auto"/>
          </w:tcPr>
          <w:p w14:paraId="3ED70297"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p w14:paraId="598B3225" w14:textId="77777777" w:rsidR="008E6FDC" w:rsidRPr="0090445B" w:rsidRDefault="008E6FDC" w:rsidP="0090445B">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p>
        </w:tc>
      </w:tr>
      <w:tr w:rsidR="008E6FDC" w:rsidRPr="0090445B" w14:paraId="6484F308" w14:textId="77777777" w:rsidTr="005C0B8E">
        <w:trPr>
          <w:trHeight w:val="283"/>
        </w:trPr>
        <w:tc>
          <w:tcPr>
            <w:tcW w:w="758" w:type="dxa"/>
            <w:tcBorders>
              <w:top w:val="single" w:sz="4" w:space="0" w:color="auto"/>
            </w:tcBorders>
            <w:shd w:val="clear" w:color="auto" w:fill="auto"/>
          </w:tcPr>
          <w:p w14:paraId="0F7C465A"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C10</w:t>
            </w:r>
          </w:p>
        </w:tc>
        <w:tc>
          <w:tcPr>
            <w:tcW w:w="1970" w:type="dxa"/>
            <w:tcBorders>
              <w:top w:val="single" w:sz="4" w:space="0" w:color="auto"/>
            </w:tcBorders>
            <w:shd w:val="clear" w:color="auto" w:fill="auto"/>
          </w:tcPr>
          <w:p w14:paraId="2DA3AC2F"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FF0000"/>
                <w:lang w:eastAsia="pl-PL"/>
              </w:rPr>
            </w:pPr>
            <w:r w:rsidRPr="0090445B">
              <w:rPr>
                <w:rFonts w:ascii="Times New Roman" w:eastAsia="Times New Roman" w:hAnsi="Times New Roman" w:cs="Times New Roman"/>
                <w:b/>
                <w:color w:val="000000"/>
                <w:lang w:eastAsia="pl-PL"/>
              </w:rPr>
              <w:t>System operacyjny</w:t>
            </w:r>
          </w:p>
        </w:tc>
        <w:tc>
          <w:tcPr>
            <w:tcW w:w="8046" w:type="dxa"/>
            <w:tcBorders>
              <w:top w:val="single" w:sz="4" w:space="0" w:color="auto"/>
            </w:tcBorders>
            <w:shd w:val="clear" w:color="auto" w:fill="auto"/>
          </w:tcPr>
          <w:p w14:paraId="7B115778"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 xml:space="preserve">Z komputerem ma być dostarczony i zainstalowany system operacyjny 64-bitowy wraz z kompletem płyt instalacyjnych CD/DVD lub partycją </w:t>
            </w:r>
            <w:proofErr w:type="spellStart"/>
            <w:r w:rsidRPr="0090445B">
              <w:rPr>
                <w:rFonts w:ascii="Times New Roman" w:eastAsia="Calibri" w:hAnsi="Times New Roman" w:cs="Times New Roman"/>
              </w:rPr>
              <w:t>recovery</w:t>
            </w:r>
            <w:proofErr w:type="spellEnd"/>
            <w:r w:rsidRPr="0090445B">
              <w:rPr>
                <w:rFonts w:ascii="Times New Roman" w:eastAsia="Calibri" w:hAnsi="Times New Roman" w:cs="Times New Roman"/>
              </w:rPr>
              <w:t xml:space="preserve">. Licencją nieograniczona w czasie powinna umożliwiać ewentualny </w:t>
            </w:r>
            <w:proofErr w:type="spellStart"/>
            <w:r w:rsidRPr="0090445B">
              <w:rPr>
                <w:rFonts w:ascii="Times New Roman" w:eastAsia="Calibri" w:hAnsi="Times New Roman" w:cs="Times New Roman"/>
              </w:rPr>
              <w:t>upgrade</w:t>
            </w:r>
            <w:proofErr w:type="spellEnd"/>
            <w:r w:rsidRPr="0090445B">
              <w:rPr>
                <w:rFonts w:ascii="Times New Roman" w:eastAsia="Calibri" w:hAnsi="Times New Roman" w:cs="Times New Roman"/>
              </w:rPr>
              <w:t xml:space="preserve"> oraz wielokrotną ponowną instalacje systemu z dostarczonych nośników lub z partycji bez potrzeby ręcznego wpisywania klucza licencyjnego. Zainstalowany system operacyjny (również po każdorazowej </w:t>
            </w:r>
            <w:proofErr w:type="spellStart"/>
            <w:r w:rsidRPr="0090445B">
              <w:rPr>
                <w:rFonts w:ascii="Times New Roman" w:eastAsia="Calibri" w:hAnsi="Times New Roman" w:cs="Times New Roman"/>
              </w:rPr>
              <w:t>reinstalacji</w:t>
            </w:r>
            <w:proofErr w:type="spellEnd"/>
            <w:r w:rsidRPr="0090445B">
              <w:rPr>
                <w:rFonts w:ascii="Times New Roman" w:eastAsia="Calibri" w:hAnsi="Times New Roman" w:cs="Times New Roman"/>
              </w:rPr>
              <w:t>) nie może wymagać aktywacji klucza licencyjnego za pośrednictwem telefonu lub Internetu. Wymagana jest także możliwość przywrócenia stanu fabrycznego systemu operacyjnego i oprogramowania.</w:t>
            </w:r>
          </w:p>
          <w:p w14:paraId="635592F9"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 xml:space="preserve">Musi pozwalać na instalację oprogramowania stosowanego przez Zamawiającego i dostępnego w ramach podpisanych przez niego umów: Microsoft Products and Service Agreement, Corel License for Learning, PS Imago, </w:t>
            </w:r>
            <w:proofErr w:type="spellStart"/>
            <w:r w:rsidRPr="0090445B">
              <w:rPr>
                <w:rFonts w:ascii="Times New Roman" w:eastAsia="Calibri" w:hAnsi="Times New Roman" w:cs="Times New Roman"/>
              </w:rPr>
              <w:t>StatSoft</w:t>
            </w:r>
            <w:proofErr w:type="spellEnd"/>
            <w:r w:rsidRPr="0090445B">
              <w:rPr>
                <w:rFonts w:ascii="Times New Roman" w:eastAsia="Calibri" w:hAnsi="Times New Roman" w:cs="Times New Roman"/>
              </w:rPr>
              <w:t>, SAS.</w:t>
            </w:r>
          </w:p>
          <w:p w14:paraId="64F44860"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Musi pozwalać na instalację i poprawne funkcjonowanie oprogramowania służącego do użytkowania Zintegrowanego Systemu Zarządzania Uczelnią (SAP) oraz Uniwersyteckiego Systemu Obsługi Studiów (USOS).</w:t>
            </w:r>
          </w:p>
          <w:p w14:paraId="0A8976A0"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Musi pozwalać na użytkowanie komercyjne i edukacyjne.</w:t>
            </w:r>
          </w:p>
          <w:p w14:paraId="5698933E"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Musi mieć możliwość skonfigurowania przez administratora regularnego automatycznego pobierania ze strony internetowej producenta systemu operacyjnego i instalowania aktualizacji i poprawek do systemu operacyjnego.</w:t>
            </w:r>
          </w:p>
          <w:p w14:paraId="3655976D"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Musi mieć możliwość tworzenia wielu kont użytkowników o różnych poziomach uprawnień.</w:t>
            </w:r>
          </w:p>
          <w:p w14:paraId="0C9F0BA4"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 xml:space="preserve">Musi być kompatybilny z </w:t>
            </w:r>
            <w:proofErr w:type="spellStart"/>
            <w:r w:rsidRPr="0090445B">
              <w:rPr>
                <w:rFonts w:ascii="Times New Roman" w:eastAsia="Calibri" w:hAnsi="Times New Roman" w:cs="Times New Roman"/>
              </w:rPr>
              <w:t>ActiveDirectory</w:t>
            </w:r>
            <w:proofErr w:type="spellEnd"/>
            <w:r w:rsidRPr="0090445B">
              <w:rPr>
                <w:rFonts w:ascii="Times New Roman" w:eastAsia="Calibri" w:hAnsi="Times New Roman" w:cs="Times New Roman"/>
              </w:rPr>
              <w:t xml:space="preserve"> z zachowaniem pełnej jego funkcjonalności.</w:t>
            </w:r>
          </w:p>
          <w:p w14:paraId="4C8E3A4A"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Musi być w pełni kompatybilny z oferowanym sprzętem.</w:t>
            </w:r>
          </w:p>
          <w:p w14:paraId="075F0D11" w14:textId="77777777" w:rsidR="008E6FDC" w:rsidRPr="0090445B" w:rsidRDefault="008E6FDC" w:rsidP="0090445B">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90445B">
              <w:rPr>
                <w:rFonts w:ascii="Times New Roman" w:eastAsia="Times New Roman" w:hAnsi="Times New Roman" w:cs="Times New Roman"/>
                <w:lang w:eastAsia="pl-PL"/>
              </w:rPr>
              <w:t>Zamawiający sugeruje system operacyjny Microsoft Windows 11 Professional PL z uwagi na fakt, iż zdecydowania większość komputerów użytkowanych przez jednostki organizacyjne UJ działa w wyżej wymienionym systemie i zdecydowana większość pracowników UJ jest przeszkolona w jego obsłudze.</w:t>
            </w:r>
          </w:p>
        </w:tc>
      </w:tr>
      <w:tr w:rsidR="008E6FDC" w:rsidRPr="0090445B" w14:paraId="10BF884D" w14:textId="77777777" w:rsidTr="005C0B8E">
        <w:trPr>
          <w:trHeight w:val="283"/>
        </w:trPr>
        <w:tc>
          <w:tcPr>
            <w:tcW w:w="758" w:type="dxa"/>
            <w:tcBorders>
              <w:top w:val="single" w:sz="4" w:space="0" w:color="auto"/>
            </w:tcBorders>
            <w:shd w:val="clear" w:color="auto" w:fill="auto"/>
          </w:tcPr>
          <w:p w14:paraId="5B6C5A0A"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C11</w:t>
            </w:r>
          </w:p>
        </w:tc>
        <w:tc>
          <w:tcPr>
            <w:tcW w:w="1970" w:type="dxa"/>
            <w:tcBorders>
              <w:top w:val="single" w:sz="4" w:space="0" w:color="auto"/>
            </w:tcBorders>
            <w:shd w:val="clear" w:color="auto" w:fill="auto"/>
          </w:tcPr>
          <w:p w14:paraId="66C70D31"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FF0000"/>
                <w:lang w:eastAsia="pl-PL"/>
              </w:rPr>
            </w:pPr>
            <w:r w:rsidRPr="0090445B">
              <w:rPr>
                <w:rFonts w:ascii="Times New Roman" w:eastAsia="Times New Roman" w:hAnsi="Times New Roman" w:cs="Times New Roman"/>
                <w:b/>
                <w:color w:val="000000"/>
                <w:lang w:eastAsia="pl-PL"/>
              </w:rPr>
              <w:t>Wymagania dodatkowe</w:t>
            </w:r>
          </w:p>
        </w:tc>
        <w:tc>
          <w:tcPr>
            <w:tcW w:w="8046" w:type="dxa"/>
            <w:tcBorders>
              <w:top w:val="single" w:sz="4" w:space="0" w:color="auto"/>
            </w:tcBorders>
            <w:shd w:val="clear" w:color="auto" w:fill="auto"/>
          </w:tcPr>
          <w:p w14:paraId="7D520FA7" w14:textId="77777777" w:rsidR="008E6FDC" w:rsidRPr="0090445B" w:rsidRDefault="008E6FDC" w:rsidP="0090445B">
            <w:pPr>
              <w:widowControl w:val="0"/>
              <w:tabs>
                <w:tab w:val="left" w:pos="1310"/>
                <w:tab w:val="left" w:pos="1593"/>
              </w:tabs>
              <w:spacing w:after="0" w:line="240" w:lineRule="auto"/>
              <w:ind w:left="34"/>
              <w:jc w:val="both"/>
              <w:rPr>
                <w:rFonts w:ascii="Times New Roman" w:eastAsia="Times New Roman" w:hAnsi="Times New Roman" w:cs="Times New Roman"/>
                <w:lang w:eastAsia="pl-PL"/>
              </w:rPr>
            </w:pPr>
            <w:r w:rsidRPr="0090445B">
              <w:rPr>
                <w:rFonts w:ascii="Times New Roman" w:eastAsia="Times New Roman" w:hAnsi="Times New Roman" w:cs="Times New Roman"/>
                <w:lang w:eastAsia="pl-PL"/>
              </w:rPr>
              <w:t xml:space="preserve">Złącza i porty wlutowane w płytę główną i wyprowadzone bezpośrednio na zewnątrz obudowy bez stosowania rozgałęziaczy, </w:t>
            </w:r>
            <w:proofErr w:type="spellStart"/>
            <w:r w:rsidRPr="0090445B">
              <w:rPr>
                <w:rFonts w:ascii="Times New Roman" w:eastAsia="Times New Roman" w:hAnsi="Times New Roman" w:cs="Times New Roman"/>
                <w:lang w:eastAsia="pl-PL"/>
              </w:rPr>
              <w:t>hubów</w:t>
            </w:r>
            <w:proofErr w:type="spellEnd"/>
            <w:r w:rsidRPr="0090445B">
              <w:rPr>
                <w:rFonts w:ascii="Times New Roman" w:eastAsia="Times New Roman" w:hAnsi="Times New Roman" w:cs="Times New Roman"/>
                <w:lang w:eastAsia="pl-PL"/>
              </w:rPr>
              <w:t xml:space="preserve">, kart rozszerzeń </w:t>
            </w:r>
            <w:proofErr w:type="spellStart"/>
            <w:r w:rsidRPr="0090445B">
              <w:rPr>
                <w:rFonts w:ascii="Times New Roman" w:eastAsia="Times New Roman" w:hAnsi="Times New Roman" w:cs="Times New Roman"/>
                <w:lang w:eastAsia="pl-PL"/>
              </w:rPr>
              <w:t>PCIe</w:t>
            </w:r>
            <w:proofErr w:type="spellEnd"/>
            <w:r w:rsidRPr="0090445B">
              <w:rPr>
                <w:rFonts w:ascii="Times New Roman" w:eastAsia="Times New Roman" w:hAnsi="Times New Roman" w:cs="Times New Roman"/>
                <w:lang w:eastAsia="pl-PL"/>
              </w:rPr>
              <w:t>:</w:t>
            </w:r>
          </w:p>
          <w:p w14:paraId="502F675D"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panel przedni:</w:t>
            </w:r>
          </w:p>
          <w:p w14:paraId="459D31A1"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90445B">
              <w:rPr>
                <w:rFonts w:ascii="Times New Roman" w:eastAsia="Calibri" w:hAnsi="Times New Roman" w:cs="Times New Roman"/>
              </w:rPr>
              <w:t>Wyłącznik zasilania z diodą LED</w:t>
            </w:r>
          </w:p>
          <w:p w14:paraId="3A85B4F8"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90445B">
              <w:rPr>
                <w:rFonts w:ascii="Times New Roman" w:eastAsia="Calibri" w:hAnsi="Times New Roman" w:cs="Times New Roman"/>
              </w:rPr>
              <w:t>Uniwersalny port audio</w:t>
            </w:r>
          </w:p>
          <w:p w14:paraId="367C72E0"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lang w:val="en-US"/>
              </w:rPr>
            </w:pPr>
            <w:r w:rsidRPr="0090445B">
              <w:rPr>
                <w:rFonts w:ascii="Times New Roman" w:eastAsia="Calibri" w:hAnsi="Times New Roman" w:cs="Times New Roman"/>
                <w:lang w:val="en-US"/>
              </w:rPr>
              <w:t xml:space="preserve">2x USB 3.2 Gen 1 (5 Gb/s) </w:t>
            </w:r>
            <w:proofErr w:type="spellStart"/>
            <w:r w:rsidRPr="0090445B">
              <w:rPr>
                <w:rFonts w:ascii="Times New Roman" w:eastAsia="Calibri" w:hAnsi="Times New Roman" w:cs="Times New Roman"/>
                <w:lang w:val="en-US"/>
              </w:rPr>
              <w:t>Typ</w:t>
            </w:r>
            <w:proofErr w:type="spellEnd"/>
            <w:r w:rsidRPr="0090445B">
              <w:rPr>
                <w:rFonts w:ascii="Times New Roman" w:eastAsia="Calibri" w:hAnsi="Times New Roman" w:cs="Times New Roman"/>
                <w:lang w:val="en-US"/>
              </w:rPr>
              <w:t xml:space="preserve"> A</w:t>
            </w:r>
          </w:p>
          <w:p w14:paraId="5F4FBA9D"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90445B">
              <w:rPr>
                <w:rFonts w:ascii="Times New Roman" w:eastAsia="Calibri" w:hAnsi="Times New Roman" w:cs="Times New Roman"/>
              </w:rPr>
              <w:t xml:space="preserve">2x USB 3.2 Gen 2 (10 </w:t>
            </w:r>
            <w:proofErr w:type="spellStart"/>
            <w:r w:rsidRPr="0090445B">
              <w:rPr>
                <w:rFonts w:ascii="Times New Roman" w:eastAsia="Calibri" w:hAnsi="Times New Roman" w:cs="Times New Roman"/>
              </w:rPr>
              <w:t>Gb</w:t>
            </w:r>
            <w:proofErr w:type="spellEnd"/>
            <w:r w:rsidRPr="0090445B">
              <w:rPr>
                <w:rFonts w:ascii="Times New Roman" w:eastAsia="Calibri" w:hAnsi="Times New Roman" w:cs="Times New Roman"/>
              </w:rPr>
              <w:t xml:space="preserve">/s) </w:t>
            </w:r>
            <w:proofErr w:type="spellStart"/>
            <w:r w:rsidRPr="0090445B">
              <w:rPr>
                <w:rFonts w:ascii="Times New Roman" w:eastAsia="Calibri" w:hAnsi="Times New Roman" w:cs="Times New Roman"/>
              </w:rPr>
              <w:t>Type</w:t>
            </w:r>
            <w:proofErr w:type="spellEnd"/>
            <w:r w:rsidRPr="0090445B">
              <w:rPr>
                <w:rFonts w:ascii="Times New Roman" w:eastAsia="Calibri" w:hAnsi="Times New Roman" w:cs="Times New Roman"/>
              </w:rPr>
              <w:t>-C (jeden z podziałem mocy)</w:t>
            </w:r>
          </w:p>
          <w:p w14:paraId="10B6FE91"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90445B">
              <w:rPr>
                <w:rFonts w:ascii="Times New Roman" w:eastAsia="Calibri" w:hAnsi="Times New Roman" w:cs="Times New Roman"/>
              </w:rPr>
              <w:lastRenderedPageBreak/>
              <w:t>Czytnik kart SD</w:t>
            </w:r>
          </w:p>
          <w:p w14:paraId="5750B8DF"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panel tylni</w:t>
            </w:r>
          </w:p>
          <w:p w14:paraId="4ED125B1"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90445B">
              <w:rPr>
                <w:rFonts w:ascii="Times New Roman" w:eastAsia="Calibri" w:hAnsi="Times New Roman" w:cs="Times New Roman"/>
              </w:rPr>
              <w:t>Wyjście liniowe audio</w:t>
            </w:r>
          </w:p>
          <w:p w14:paraId="489FD99B"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90445B">
              <w:rPr>
                <w:rFonts w:ascii="Times New Roman" w:eastAsia="Calibri" w:hAnsi="Times New Roman" w:cs="Times New Roman"/>
              </w:rPr>
              <w:t xml:space="preserve">RJ45 (1 </w:t>
            </w:r>
            <w:proofErr w:type="spellStart"/>
            <w:r w:rsidRPr="0090445B">
              <w:rPr>
                <w:rFonts w:ascii="Times New Roman" w:eastAsia="Calibri" w:hAnsi="Times New Roman" w:cs="Times New Roman"/>
              </w:rPr>
              <w:t>GbE</w:t>
            </w:r>
            <w:proofErr w:type="spellEnd"/>
            <w:r w:rsidRPr="0090445B">
              <w:rPr>
                <w:rFonts w:ascii="Times New Roman" w:eastAsia="Calibri" w:hAnsi="Times New Roman" w:cs="Times New Roman"/>
              </w:rPr>
              <w:t>)</w:t>
            </w:r>
          </w:p>
          <w:p w14:paraId="376BF523"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90445B">
              <w:rPr>
                <w:rFonts w:ascii="Times New Roman" w:eastAsia="Calibri" w:hAnsi="Times New Roman" w:cs="Times New Roman"/>
              </w:rPr>
              <w:t xml:space="preserve">RJ45 (10 </w:t>
            </w:r>
            <w:proofErr w:type="spellStart"/>
            <w:r w:rsidRPr="0090445B">
              <w:rPr>
                <w:rFonts w:ascii="Times New Roman" w:eastAsia="Calibri" w:hAnsi="Times New Roman" w:cs="Times New Roman"/>
              </w:rPr>
              <w:t>GbE</w:t>
            </w:r>
            <w:proofErr w:type="spellEnd"/>
            <w:r w:rsidRPr="0090445B">
              <w:rPr>
                <w:rFonts w:ascii="Times New Roman" w:eastAsia="Calibri" w:hAnsi="Times New Roman" w:cs="Times New Roman"/>
              </w:rPr>
              <w:t>)</w:t>
            </w:r>
          </w:p>
          <w:p w14:paraId="43A813C9"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90445B">
              <w:rPr>
                <w:rFonts w:ascii="Times New Roman" w:eastAsia="Calibri" w:hAnsi="Times New Roman" w:cs="Times New Roman"/>
              </w:rPr>
              <w:t xml:space="preserve">3x USB 3.2 Gen 2 (10 </w:t>
            </w:r>
            <w:proofErr w:type="spellStart"/>
            <w:r w:rsidRPr="0090445B">
              <w:rPr>
                <w:rFonts w:ascii="Times New Roman" w:eastAsia="Calibri" w:hAnsi="Times New Roman" w:cs="Times New Roman"/>
              </w:rPr>
              <w:t>Gb</w:t>
            </w:r>
            <w:proofErr w:type="spellEnd"/>
            <w:r w:rsidRPr="0090445B">
              <w:rPr>
                <w:rFonts w:ascii="Times New Roman" w:eastAsia="Calibri" w:hAnsi="Times New Roman" w:cs="Times New Roman"/>
              </w:rPr>
              <w:t>/s) typu C</w:t>
            </w:r>
          </w:p>
          <w:p w14:paraId="220BD838"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90445B">
              <w:rPr>
                <w:rFonts w:ascii="Times New Roman" w:eastAsia="Calibri" w:hAnsi="Times New Roman" w:cs="Times New Roman"/>
              </w:rPr>
              <w:t xml:space="preserve">3x USB 3.2 Gen 1 (5 </w:t>
            </w:r>
            <w:proofErr w:type="spellStart"/>
            <w:r w:rsidRPr="0090445B">
              <w:rPr>
                <w:rFonts w:ascii="Times New Roman" w:eastAsia="Calibri" w:hAnsi="Times New Roman" w:cs="Times New Roman"/>
              </w:rPr>
              <w:t>Gb</w:t>
            </w:r>
            <w:proofErr w:type="spellEnd"/>
            <w:r w:rsidRPr="0090445B">
              <w:rPr>
                <w:rFonts w:ascii="Times New Roman" w:eastAsia="Calibri" w:hAnsi="Times New Roman" w:cs="Times New Roman"/>
              </w:rPr>
              <w:t xml:space="preserve">/s) </w:t>
            </w:r>
            <w:proofErr w:type="spellStart"/>
            <w:r w:rsidRPr="0090445B">
              <w:rPr>
                <w:rFonts w:ascii="Times New Roman" w:eastAsia="Calibri" w:hAnsi="Times New Roman" w:cs="Times New Roman"/>
              </w:rPr>
              <w:t>Type</w:t>
            </w:r>
            <w:proofErr w:type="spellEnd"/>
            <w:r w:rsidRPr="0090445B">
              <w:rPr>
                <w:rFonts w:ascii="Times New Roman" w:eastAsia="Calibri" w:hAnsi="Times New Roman" w:cs="Times New Roman"/>
              </w:rPr>
              <w:t>-A (jeden z funkcją Smart Power On)</w:t>
            </w:r>
          </w:p>
          <w:p w14:paraId="3B7299C9" w14:textId="5F9F95CB"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 xml:space="preserve">Płyta główna zaprojektowana i wyprodukowana na zlecenie producenta komputera, trwale oznaczona na etapie produkcji logiem producenta oferowanej jednostki, dedykowana dla danego urządzenia, wyposażona w: </w:t>
            </w:r>
            <w:r w:rsidR="00950F6D" w:rsidRPr="0090445B">
              <w:rPr>
                <w:rFonts w:ascii="Times New Roman" w:eastAsia="Calibri" w:hAnsi="Times New Roman" w:cs="Times New Roman"/>
              </w:rPr>
              <w:t xml:space="preserve">1 Gniazdo </w:t>
            </w:r>
            <w:proofErr w:type="spellStart"/>
            <w:r w:rsidR="00950F6D" w:rsidRPr="0090445B">
              <w:rPr>
                <w:rFonts w:ascii="Times New Roman" w:eastAsia="Calibri" w:hAnsi="Times New Roman" w:cs="Times New Roman"/>
              </w:rPr>
              <w:t>PCIe</w:t>
            </w:r>
            <w:proofErr w:type="spellEnd"/>
            <w:r w:rsidR="00950F6D" w:rsidRPr="0090445B">
              <w:rPr>
                <w:rFonts w:ascii="Times New Roman" w:eastAsia="Calibri" w:hAnsi="Times New Roman" w:cs="Times New Roman"/>
              </w:rPr>
              <w:t xml:space="preserve"> x16 pełnej wysokości Gen5, 1 Gniazdo </w:t>
            </w:r>
            <w:proofErr w:type="spellStart"/>
            <w:r w:rsidR="00950F6D" w:rsidRPr="0090445B">
              <w:rPr>
                <w:rFonts w:ascii="Times New Roman" w:eastAsia="Calibri" w:hAnsi="Times New Roman" w:cs="Times New Roman"/>
              </w:rPr>
              <w:t>PCIe</w:t>
            </w:r>
            <w:proofErr w:type="spellEnd"/>
            <w:r w:rsidR="00950F6D" w:rsidRPr="0090445B">
              <w:rPr>
                <w:rFonts w:ascii="Times New Roman" w:eastAsia="Calibri" w:hAnsi="Times New Roman" w:cs="Times New Roman"/>
              </w:rPr>
              <w:t xml:space="preserve"> x16 pełnej wysokości Gen4, 2 Gniazda </w:t>
            </w:r>
            <w:proofErr w:type="spellStart"/>
            <w:r w:rsidR="00950F6D" w:rsidRPr="0090445B">
              <w:rPr>
                <w:rFonts w:ascii="Times New Roman" w:eastAsia="Calibri" w:hAnsi="Times New Roman" w:cs="Times New Roman"/>
              </w:rPr>
              <w:t>PCIe</w:t>
            </w:r>
            <w:proofErr w:type="spellEnd"/>
            <w:r w:rsidR="00950F6D" w:rsidRPr="0090445B">
              <w:rPr>
                <w:rFonts w:ascii="Times New Roman" w:eastAsia="Calibri" w:hAnsi="Times New Roman" w:cs="Times New Roman"/>
              </w:rPr>
              <w:t xml:space="preserve"> x8 pełnej wysokości Gen4, 1 Gniazdo </w:t>
            </w:r>
            <w:proofErr w:type="spellStart"/>
            <w:r w:rsidR="00950F6D" w:rsidRPr="0090445B">
              <w:rPr>
                <w:rFonts w:ascii="Times New Roman" w:eastAsia="Calibri" w:hAnsi="Times New Roman" w:cs="Times New Roman"/>
              </w:rPr>
              <w:t>PCIe</w:t>
            </w:r>
            <w:proofErr w:type="spellEnd"/>
            <w:r w:rsidR="00950F6D" w:rsidRPr="0090445B">
              <w:rPr>
                <w:rFonts w:ascii="Times New Roman" w:eastAsia="Calibri" w:hAnsi="Times New Roman" w:cs="Times New Roman"/>
              </w:rPr>
              <w:t xml:space="preserve"> x4 pełnej wysokości Gen4, 8 Gniazd pamięci DIMM, 2 Gniazda SATA</w:t>
            </w:r>
          </w:p>
          <w:p w14:paraId="36828BC3"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Min. 8 złączy M.2 dla dysków.</w:t>
            </w:r>
          </w:p>
          <w:p w14:paraId="49388637"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Klawiatura USB w układzie polski programisty</w:t>
            </w:r>
          </w:p>
          <w:p w14:paraId="1881C5AC"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Mysz optyczna USB z trzema klawiszami oraz rolką (</w:t>
            </w:r>
            <w:proofErr w:type="spellStart"/>
            <w:r w:rsidRPr="0090445B">
              <w:rPr>
                <w:rFonts w:ascii="Times New Roman" w:eastAsia="Calibri" w:hAnsi="Times New Roman" w:cs="Times New Roman"/>
              </w:rPr>
              <w:t>scroll</w:t>
            </w:r>
            <w:proofErr w:type="spellEnd"/>
            <w:r w:rsidRPr="0090445B">
              <w:rPr>
                <w:rFonts w:ascii="Times New Roman" w:eastAsia="Calibri" w:hAnsi="Times New Roman" w:cs="Times New Roman"/>
              </w:rPr>
              <w:t>)</w:t>
            </w:r>
          </w:p>
          <w:p w14:paraId="45891B38"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Nagrywarka DVD +/-RW</w:t>
            </w:r>
          </w:p>
          <w:p w14:paraId="37E614FA" w14:textId="77777777" w:rsidR="008E6FDC" w:rsidRPr="0090445B" w:rsidRDefault="008E6FDC" w:rsidP="0090445B">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90445B">
              <w:rPr>
                <w:rFonts w:ascii="Times New Roman" w:eastAsia="Times New Roman" w:hAnsi="Times New Roman" w:cs="Times New Roman"/>
                <w:lang w:eastAsia="pl-PL"/>
              </w:rPr>
              <w:t>Opakowanie musi być wykonane z materiałów podlegających powtórnemu przetworzeniu.</w:t>
            </w:r>
          </w:p>
        </w:tc>
      </w:tr>
      <w:tr w:rsidR="008E6FDC" w:rsidRPr="0090445B" w14:paraId="029CA16F" w14:textId="77777777" w:rsidTr="005C0B8E">
        <w:trPr>
          <w:trHeight w:val="283"/>
        </w:trPr>
        <w:tc>
          <w:tcPr>
            <w:tcW w:w="758" w:type="dxa"/>
            <w:tcBorders>
              <w:top w:val="single" w:sz="4" w:space="0" w:color="auto"/>
            </w:tcBorders>
            <w:shd w:val="clear" w:color="auto" w:fill="auto"/>
          </w:tcPr>
          <w:p w14:paraId="1EDC9E68"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lastRenderedPageBreak/>
              <w:t>C12</w:t>
            </w:r>
          </w:p>
        </w:tc>
        <w:tc>
          <w:tcPr>
            <w:tcW w:w="1970" w:type="dxa"/>
            <w:tcBorders>
              <w:top w:val="single" w:sz="4" w:space="0" w:color="auto"/>
            </w:tcBorders>
            <w:shd w:val="clear" w:color="auto" w:fill="auto"/>
          </w:tcPr>
          <w:p w14:paraId="10B5CA9C"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FF0000"/>
                <w:lang w:eastAsia="pl-PL"/>
              </w:rPr>
            </w:pPr>
            <w:r w:rsidRPr="0090445B">
              <w:rPr>
                <w:rFonts w:ascii="Times New Roman" w:eastAsia="Times New Roman" w:hAnsi="Times New Roman" w:cs="Times New Roman"/>
                <w:b/>
                <w:color w:val="000000"/>
                <w:lang w:eastAsia="pl-PL"/>
              </w:rPr>
              <w:t>Warunki gwarancji</w:t>
            </w:r>
          </w:p>
        </w:tc>
        <w:tc>
          <w:tcPr>
            <w:tcW w:w="8046" w:type="dxa"/>
            <w:tcBorders>
              <w:top w:val="single" w:sz="4" w:space="0" w:color="auto"/>
            </w:tcBorders>
            <w:shd w:val="clear" w:color="auto" w:fill="auto"/>
          </w:tcPr>
          <w:p w14:paraId="292A7972"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Minimalny czas trwania wsparcia technicznego producenta wynosi 5 lat.</w:t>
            </w:r>
          </w:p>
          <w:p w14:paraId="5D81DBC9" w14:textId="77777777" w:rsidR="008E6FDC" w:rsidRPr="0090445B" w:rsidRDefault="008E6FDC" w:rsidP="0090445B">
            <w:pPr>
              <w:widowControl w:val="0"/>
              <w:tabs>
                <w:tab w:val="left" w:pos="1310"/>
                <w:tab w:val="left" w:pos="1593"/>
              </w:tabs>
              <w:spacing w:after="0" w:line="240" w:lineRule="auto"/>
              <w:ind w:left="34"/>
              <w:jc w:val="both"/>
              <w:rPr>
                <w:rFonts w:ascii="Times New Roman" w:eastAsia="Times New Roman" w:hAnsi="Times New Roman" w:cs="Times New Roman"/>
                <w:lang w:eastAsia="pl-PL"/>
              </w:rPr>
            </w:pPr>
            <w:r w:rsidRPr="0090445B">
              <w:rPr>
                <w:rFonts w:ascii="Times New Roman" w:eastAsia="Times New Roman" w:hAnsi="Times New Roman" w:cs="Times New Roman"/>
                <w:lang w:eastAsia="pl-PL"/>
              </w:rPr>
              <w:t>Sposób realizacji usług wsparcia technicznego :</w:t>
            </w:r>
          </w:p>
          <w:p w14:paraId="59D991E6"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Telefoniczne zgłaszanie usterek w trybie 24h / dobę, 7 dni w tygodniu (w języku polskim w dni robocze w godz. 8-17).</w:t>
            </w:r>
          </w:p>
          <w:p w14:paraId="0ABF0345"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Dostęp do bezpłatnego portalu technicznego producenta, który umożliwi zamawianie części zamiennych i/lub wizyt technika serwisowego, mający na celu przyśpieszenie procesu diagnostyki i skrócenia czasu usunięcia usterki.</w:t>
            </w:r>
          </w:p>
          <w:p w14:paraId="5CED11F5"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Opcjonalna pomoc techniczna za pośrednictwem czat online.</w:t>
            </w:r>
          </w:p>
          <w:p w14:paraId="0DD6BE12"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Wsparcie techniczne świadczone przez pracowników producenta urządzeń dla sprzętu i wybranego oprogramowania OEM, zakupionego z urządzeniem, dostarczane zdalnie lub w miejscu instalacji urządzenia, w zależności od rodzaju zgłaszanej awarii.</w:t>
            </w:r>
          </w:p>
          <w:p w14:paraId="024678C2"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64935123" w14:textId="77777777" w:rsidR="008E6FDC" w:rsidRPr="0090445B" w:rsidRDefault="008E6FDC" w:rsidP="0090445B">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90445B">
              <w:rPr>
                <w:rFonts w:ascii="Times New Roman" w:eastAsia="Times New Roman" w:hAnsi="Times New Roman" w:cs="Times New Roman"/>
                <w:lang w:eastAsia="pl-PL"/>
              </w:rPr>
              <w:t>Dostawca zapewni bezpłatne oprogramowanie do automatycznej diagnostyki, zdalnego zgłaszania awarii do serwisu i automatycznego zakładania zgłoszeń serwisowych.</w:t>
            </w:r>
          </w:p>
        </w:tc>
      </w:tr>
      <w:tr w:rsidR="008E6FDC" w:rsidRPr="0090445B" w14:paraId="1E491571" w14:textId="77777777" w:rsidTr="005C0B8E">
        <w:trPr>
          <w:trHeight w:val="283"/>
        </w:trPr>
        <w:tc>
          <w:tcPr>
            <w:tcW w:w="758" w:type="dxa"/>
            <w:tcBorders>
              <w:top w:val="single" w:sz="4" w:space="0" w:color="auto"/>
            </w:tcBorders>
            <w:shd w:val="clear" w:color="auto" w:fill="D9D9D9"/>
          </w:tcPr>
          <w:p w14:paraId="4DE9D127"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b/>
                <w:color w:val="000000"/>
                <w:lang w:eastAsia="pl-PL"/>
              </w:rPr>
              <w:t>Lp.</w:t>
            </w:r>
          </w:p>
        </w:tc>
        <w:tc>
          <w:tcPr>
            <w:tcW w:w="1970" w:type="dxa"/>
            <w:tcBorders>
              <w:top w:val="single" w:sz="4" w:space="0" w:color="auto"/>
            </w:tcBorders>
            <w:shd w:val="clear" w:color="auto" w:fill="D9D9D9"/>
          </w:tcPr>
          <w:p w14:paraId="1E0996FF" w14:textId="77777777" w:rsidR="008E6FDC" w:rsidRPr="0090445B" w:rsidRDefault="008E6FDC" w:rsidP="0090445B">
            <w:pPr>
              <w:widowControl w:val="0"/>
              <w:spacing w:after="0" w:line="240" w:lineRule="auto"/>
              <w:jc w:val="both"/>
              <w:rPr>
                <w:rFonts w:ascii="Times New Roman" w:eastAsia="Times New Roman" w:hAnsi="Times New Roman" w:cs="Times New Roman"/>
                <w:b/>
                <w:lang w:eastAsia="pl-PL"/>
              </w:rPr>
            </w:pPr>
            <w:r w:rsidRPr="0090445B">
              <w:rPr>
                <w:rFonts w:ascii="Times New Roman" w:eastAsia="Times New Roman" w:hAnsi="Times New Roman" w:cs="Times New Roman"/>
                <w:b/>
                <w:lang w:eastAsia="pl-PL"/>
              </w:rPr>
              <w:t>Pozycja 2</w:t>
            </w:r>
          </w:p>
        </w:tc>
        <w:tc>
          <w:tcPr>
            <w:tcW w:w="8046" w:type="dxa"/>
            <w:tcBorders>
              <w:top w:val="single" w:sz="4" w:space="0" w:color="auto"/>
            </w:tcBorders>
            <w:shd w:val="clear" w:color="auto" w:fill="D9D9D9"/>
          </w:tcPr>
          <w:p w14:paraId="70F2663D" w14:textId="77777777" w:rsidR="008E6FDC" w:rsidRPr="0090445B" w:rsidRDefault="008E6FDC" w:rsidP="0090445B">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90445B">
              <w:rPr>
                <w:rFonts w:ascii="Times New Roman" w:eastAsia="Times New Roman" w:hAnsi="Times New Roman" w:cs="Times New Roman"/>
                <w:b/>
                <w:lang w:eastAsia="pl-PL"/>
              </w:rPr>
              <w:t>Komputer stacjonarny – 1 sztuka</w:t>
            </w:r>
          </w:p>
        </w:tc>
      </w:tr>
      <w:tr w:rsidR="008E6FDC" w:rsidRPr="0090445B" w14:paraId="04416B66" w14:textId="77777777" w:rsidTr="005C0B8E">
        <w:trPr>
          <w:trHeight w:val="283"/>
        </w:trPr>
        <w:tc>
          <w:tcPr>
            <w:tcW w:w="758" w:type="dxa"/>
          </w:tcPr>
          <w:p w14:paraId="74C85D73"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A01</w:t>
            </w:r>
          </w:p>
        </w:tc>
        <w:tc>
          <w:tcPr>
            <w:tcW w:w="1970" w:type="dxa"/>
            <w:shd w:val="clear" w:color="auto" w:fill="auto"/>
          </w:tcPr>
          <w:p w14:paraId="45B5F6F8"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FF0000"/>
                <w:lang w:eastAsia="pl-PL"/>
              </w:rPr>
            </w:pPr>
            <w:r w:rsidRPr="0090445B">
              <w:rPr>
                <w:rFonts w:ascii="Times New Roman" w:eastAsia="Times New Roman" w:hAnsi="Times New Roman" w:cs="Times New Roman"/>
                <w:b/>
                <w:color w:val="000000"/>
                <w:lang w:eastAsia="pl-PL"/>
              </w:rPr>
              <w:t>Typ</w:t>
            </w:r>
          </w:p>
        </w:tc>
        <w:tc>
          <w:tcPr>
            <w:tcW w:w="8046" w:type="dxa"/>
            <w:shd w:val="clear" w:color="auto" w:fill="auto"/>
          </w:tcPr>
          <w:p w14:paraId="70D05B09" w14:textId="77777777" w:rsidR="008E6FDC" w:rsidRPr="0090445B" w:rsidRDefault="008E6FDC" w:rsidP="0090445B">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90445B">
              <w:rPr>
                <w:rFonts w:ascii="Times New Roman" w:eastAsia="Times New Roman" w:hAnsi="Times New Roman" w:cs="Times New Roman"/>
                <w:lang w:eastAsia="pl-PL"/>
              </w:rPr>
              <w:t>Stacja graficzna i obliczeniowa. W ofercie wymagane jest podanie modelu, symbolu oraz producenta</w:t>
            </w:r>
          </w:p>
        </w:tc>
      </w:tr>
      <w:tr w:rsidR="008E6FDC" w:rsidRPr="0090445B" w14:paraId="26B6691D" w14:textId="77777777" w:rsidTr="005C0B8E">
        <w:trPr>
          <w:trHeight w:val="283"/>
        </w:trPr>
        <w:tc>
          <w:tcPr>
            <w:tcW w:w="758" w:type="dxa"/>
          </w:tcPr>
          <w:p w14:paraId="5CC1D6BC"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A02</w:t>
            </w:r>
          </w:p>
        </w:tc>
        <w:tc>
          <w:tcPr>
            <w:tcW w:w="1970" w:type="dxa"/>
            <w:shd w:val="clear" w:color="auto" w:fill="auto"/>
          </w:tcPr>
          <w:p w14:paraId="1357CA5C"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FF0000"/>
                <w:lang w:eastAsia="pl-PL"/>
              </w:rPr>
            </w:pPr>
            <w:r w:rsidRPr="0090445B">
              <w:rPr>
                <w:rFonts w:ascii="Times New Roman" w:eastAsia="Times New Roman" w:hAnsi="Times New Roman" w:cs="Times New Roman"/>
                <w:b/>
                <w:color w:val="000000"/>
                <w:lang w:eastAsia="pl-PL"/>
              </w:rPr>
              <w:t>Zastosowanie</w:t>
            </w:r>
          </w:p>
        </w:tc>
        <w:tc>
          <w:tcPr>
            <w:tcW w:w="8046" w:type="dxa"/>
            <w:shd w:val="clear" w:color="auto" w:fill="auto"/>
          </w:tcPr>
          <w:p w14:paraId="29FAD9A8"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Komputer będzie wykorzystywany dla potrzeb aplikacji biurowych, aplikacji edukacyjnych, aplikacji obliczeniowych, dostępu do Internetu oraz poczty elektronicznej, jako lokalna baza danych, stacja programistyczna.</w:t>
            </w:r>
          </w:p>
          <w:p w14:paraId="177CB848" w14:textId="77777777" w:rsidR="008E6FDC" w:rsidRPr="0090445B" w:rsidRDefault="008E6FDC" w:rsidP="0090445B">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90445B">
              <w:rPr>
                <w:rFonts w:ascii="Times New Roman" w:eastAsia="Times New Roman" w:hAnsi="Times New Roman" w:cs="Times New Roman"/>
                <w:lang w:eastAsia="pl-PL"/>
              </w:rPr>
              <w:t>Zaproponowany sprzęt musi być kompletny a wszystkie komponenty wchodzące w skład urządzenia muszą być dla danego modelu zgodne z wymogami producenta i dopasowane do tego modelu.</w:t>
            </w:r>
          </w:p>
        </w:tc>
      </w:tr>
      <w:tr w:rsidR="008E6FDC" w:rsidRPr="0090445B" w14:paraId="083F21E6" w14:textId="77777777" w:rsidTr="005C0B8E">
        <w:trPr>
          <w:trHeight w:val="283"/>
        </w:trPr>
        <w:tc>
          <w:tcPr>
            <w:tcW w:w="758" w:type="dxa"/>
          </w:tcPr>
          <w:p w14:paraId="3EEB57E6"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A03</w:t>
            </w:r>
          </w:p>
        </w:tc>
        <w:tc>
          <w:tcPr>
            <w:tcW w:w="1970" w:type="dxa"/>
            <w:shd w:val="clear" w:color="auto" w:fill="auto"/>
          </w:tcPr>
          <w:p w14:paraId="6597EEA4"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FF0000"/>
                <w:lang w:eastAsia="pl-PL"/>
              </w:rPr>
            </w:pPr>
            <w:r w:rsidRPr="0090445B">
              <w:rPr>
                <w:rFonts w:ascii="Times New Roman" w:eastAsia="Times New Roman" w:hAnsi="Times New Roman" w:cs="Times New Roman"/>
                <w:b/>
                <w:color w:val="000000"/>
                <w:lang w:eastAsia="pl-PL"/>
              </w:rPr>
              <w:t>Procesor</w:t>
            </w:r>
          </w:p>
        </w:tc>
        <w:tc>
          <w:tcPr>
            <w:tcW w:w="8046" w:type="dxa"/>
            <w:shd w:val="clear" w:color="auto" w:fill="auto"/>
          </w:tcPr>
          <w:p w14:paraId="10AAEC7D" w14:textId="77777777" w:rsidR="008E6FDC" w:rsidRPr="0090445B" w:rsidRDefault="008E6FDC" w:rsidP="0090445B">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90445B">
              <w:rPr>
                <w:rFonts w:ascii="Times New Roman" w:eastAsia="Times New Roman" w:hAnsi="Times New Roman" w:cs="Times New Roman"/>
                <w:lang w:eastAsia="pl-PL"/>
              </w:rPr>
              <w:t xml:space="preserve">Procesor dedykowany do pracy w komputerach stacjonarnych. Procesor wielordzeniowy, osiągający w teście </w:t>
            </w:r>
            <w:proofErr w:type="spellStart"/>
            <w:r w:rsidRPr="0090445B">
              <w:rPr>
                <w:rFonts w:ascii="Times New Roman" w:eastAsia="Times New Roman" w:hAnsi="Times New Roman" w:cs="Times New Roman"/>
                <w:lang w:eastAsia="pl-PL"/>
              </w:rPr>
              <w:t>PassMark</w:t>
            </w:r>
            <w:proofErr w:type="spellEnd"/>
            <w:r w:rsidRPr="0090445B">
              <w:rPr>
                <w:rFonts w:ascii="Times New Roman" w:eastAsia="Times New Roman" w:hAnsi="Times New Roman" w:cs="Times New Roman"/>
                <w:lang w:eastAsia="pl-PL"/>
              </w:rPr>
              <w:t xml:space="preserve"> CPU Mark wynik min. </w:t>
            </w:r>
            <w:r w:rsidRPr="0090445B">
              <w:rPr>
                <w:rFonts w:ascii="Times New Roman" w:eastAsia="Times New Roman" w:hAnsi="Times New Roman" w:cs="Times New Roman"/>
                <w:b/>
                <w:bCs/>
                <w:lang w:eastAsia="pl-PL"/>
              </w:rPr>
              <w:t>46,150</w:t>
            </w:r>
            <w:r w:rsidRPr="0090445B">
              <w:rPr>
                <w:rFonts w:ascii="Times New Roman" w:eastAsia="Times New Roman" w:hAnsi="Times New Roman" w:cs="Times New Roman"/>
                <w:lang w:eastAsia="pl-PL"/>
              </w:rPr>
              <w:t xml:space="preserve"> punktów, wg. Załącznika nr 1A do SWZ.</w:t>
            </w:r>
          </w:p>
        </w:tc>
      </w:tr>
      <w:tr w:rsidR="008E6FDC" w:rsidRPr="0090445B" w14:paraId="4A57E615" w14:textId="77777777" w:rsidTr="005C0B8E">
        <w:trPr>
          <w:trHeight w:val="283"/>
        </w:trPr>
        <w:tc>
          <w:tcPr>
            <w:tcW w:w="758" w:type="dxa"/>
          </w:tcPr>
          <w:p w14:paraId="790427A7"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A04</w:t>
            </w:r>
          </w:p>
        </w:tc>
        <w:tc>
          <w:tcPr>
            <w:tcW w:w="1970" w:type="dxa"/>
            <w:shd w:val="clear" w:color="auto" w:fill="auto"/>
          </w:tcPr>
          <w:p w14:paraId="2F722D3A"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FF0000"/>
                <w:lang w:eastAsia="pl-PL"/>
              </w:rPr>
            </w:pPr>
            <w:r w:rsidRPr="0090445B">
              <w:rPr>
                <w:rFonts w:ascii="Times New Roman" w:eastAsia="Times New Roman" w:hAnsi="Times New Roman" w:cs="Times New Roman"/>
                <w:b/>
                <w:color w:val="000000"/>
                <w:lang w:eastAsia="pl-PL"/>
              </w:rPr>
              <w:t>Pamięć RAM</w:t>
            </w:r>
          </w:p>
        </w:tc>
        <w:tc>
          <w:tcPr>
            <w:tcW w:w="8046" w:type="dxa"/>
            <w:shd w:val="clear" w:color="auto" w:fill="auto"/>
          </w:tcPr>
          <w:p w14:paraId="4A3DD1C7" w14:textId="54646F71"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64GB pamięci minimum DDR5, o taktow</w:t>
            </w:r>
            <w:r w:rsidR="00356B90" w:rsidRPr="0090445B">
              <w:rPr>
                <w:rFonts w:ascii="Times New Roman" w:eastAsia="Calibri" w:hAnsi="Times New Roman" w:cs="Times New Roman"/>
              </w:rPr>
              <w:t>a</w:t>
            </w:r>
            <w:r w:rsidRPr="0090445B">
              <w:rPr>
                <w:rFonts w:ascii="Times New Roman" w:eastAsia="Calibri" w:hAnsi="Times New Roman" w:cs="Times New Roman"/>
              </w:rPr>
              <w:t>niu nie mniejszym niż 4800MHz, w modułach RDIMM z funkcją ECC.</w:t>
            </w:r>
          </w:p>
          <w:p w14:paraId="40A5929D"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Możliwość rozbudowy do min. 1024GB.</w:t>
            </w:r>
          </w:p>
          <w:p w14:paraId="2AF66A47" w14:textId="77777777" w:rsidR="008E6FDC" w:rsidRPr="0090445B" w:rsidRDefault="008E6FDC" w:rsidP="0090445B">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90445B">
              <w:rPr>
                <w:rFonts w:ascii="Times New Roman" w:eastAsia="Times New Roman" w:hAnsi="Times New Roman" w:cs="Times New Roman"/>
                <w:lang w:eastAsia="pl-PL"/>
              </w:rPr>
              <w:t>Min. 8 slotów pamięci na płycie głównej.</w:t>
            </w:r>
          </w:p>
        </w:tc>
      </w:tr>
      <w:tr w:rsidR="008E6FDC" w:rsidRPr="0090445B" w14:paraId="62AA6A23" w14:textId="77777777" w:rsidTr="005C0B8E">
        <w:trPr>
          <w:trHeight w:val="283"/>
        </w:trPr>
        <w:tc>
          <w:tcPr>
            <w:tcW w:w="758" w:type="dxa"/>
          </w:tcPr>
          <w:p w14:paraId="292287A0"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A05</w:t>
            </w:r>
          </w:p>
        </w:tc>
        <w:tc>
          <w:tcPr>
            <w:tcW w:w="1970" w:type="dxa"/>
            <w:shd w:val="clear" w:color="auto" w:fill="auto"/>
          </w:tcPr>
          <w:p w14:paraId="2CB9D05B"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FF0000"/>
                <w:lang w:eastAsia="pl-PL"/>
              </w:rPr>
            </w:pPr>
            <w:r w:rsidRPr="0090445B">
              <w:rPr>
                <w:rFonts w:ascii="Times New Roman" w:eastAsia="Times New Roman" w:hAnsi="Times New Roman" w:cs="Times New Roman"/>
                <w:b/>
                <w:color w:val="000000"/>
                <w:lang w:eastAsia="pl-PL"/>
              </w:rPr>
              <w:t>Pamięć masowa</w:t>
            </w:r>
          </w:p>
        </w:tc>
        <w:tc>
          <w:tcPr>
            <w:tcW w:w="8046" w:type="dxa"/>
            <w:shd w:val="clear" w:color="auto" w:fill="auto"/>
          </w:tcPr>
          <w:p w14:paraId="6F7AF49E"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 xml:space="preserve">Co najmniej jeden dysk półprzewodnikowy z interfejsem M.2 </w:t>
            </w:r>
            <w:proofErr w:type="spellStart"/>
            <w:r w:rsidRPr="0090445B">
              <w:rPr>
                <w:rFonts w:ascii="Times New Roman" w:eastAsia="Calibri" w:hAnsi="Times New Roman" w:cs="Times New Roman"/>
              </w:rPr>
              <w:t>PCIe</w:t>
            </w:r>
            <w:proofErr w:type="spellEnd"/>
            <w:r w:rsidRPr="0090445B">
              <w:rPr>
                <w:rFonts w:ascii="Times New Roman" w:eastAsia="Calibri" w:hAnsi="Times New Roman" w:cs="Times New Roman"/>
              </w:rPr>
              <w:t xml:space="preserve"> Gen4 </w:t>
            </w:r>
            <w:proofErr w:type="spellStart"/>
            <w:r w:rsidRPr="0090445B">
              <w:rPr>
                <w:rFonts w:ascii="Times New Roman" w:eastAsia="Calibri" w:hAnsi="Times New Roman" w:cs="Times New Roman"/>
              </w:rPr>
              <w:t>NVMe</w:t>
            </w:r>
            <w:proofErr w:type="spellEnd"/>
            <w:r w:rsidRPr="0090445B">
              <w:rPr>
                <w:rFonts w:ascii="Times New Roman" w:eastAsia="Calibri" w:hAnsi="Times New Roman" w:cs="Times New Roman"/>
              </w:rPr>
              <w:t xml:space="preserve"> o pojemności minimum 4TB.</w:t>
            </w:r>
          </w:p>
          <w:p w14:paraId="29D31796" w14:textId="349FB18A" w:rsidR="009546A6"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lastRenderedPageBreak/>
              <w:t xml:space="preserve">Co najmniej jeden dysk twardy 3.5” z interfejsem </w:t>
            </w:r>
            <w:r w:rsidR="004C47FA" w:rsidRPr="0090445B">
              <w:rPr>
                <w:rFonts w:ascii="Times New Roman" w:eastAsia="Calibri" w:hAnsi="Times New Roman" w:cs="Times New Roman"/>
              </w:rPr>
              <w:t xml:space="preserve">SAS lub </w:t>
            </w:r>
            <w:r w:rsidRPr="0090445B">
              <w:rPr>
                <w:rFonts w:ascii="Times New Roman" w:eastAsia="Calibri" w:hAnsi="Times New Roman" w:cs="Times New Roman"/>
              </w:rPr>
              <w:t>SA</w:t>
            </w:r>
            <w:r w:rsidR="009546A6" w:rsidRPr="0090445B">
              <w:rPr>
                <w:rFonts w:ascii="Times New Roman" w:eastAsia="Calibri" w:hAnsi="Times New Roman" w:cs="Times New Roman"/>
              </w:rPr>
              <w:t>TA III</w:t>
            </w:r>
            <w:r w:rsidRPr="0090445B">
              <w:rPr>
                <w:rFonts w:ascii="Times New Roman" w:eastAsia="Calibri" w:hAnsi="Times New Roman" w:cs="Times New Roman"/>
              </w:rPr>
              <w:t xml:space="preserve"> o pojemności minimum 12TB.</w:t>
            </w:r>
          </w:p>
          <w:p w14:paraId="42737709" w14:textId="2E69BF0D"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Times New Roman" w:hAnsi="Times New Roman" w:cs="Times New Roman"/>
                <w:lang w:eastAsia="pl-PL"/>
              </w:rPr>
              <w:t>Możliwość rozbudowy o dodatkowe dyski twarde.</w:t>
            </w:r>
          </w:p>
        </w:tc>
      </w:tr>
      <w:tr w:rsidR="008E6FDC" w:rsidRPr="0090445B" w14:paraId="51F8E113" w14:textId="77777777" w:rsidTr="005C0B8E">
        <w:trPr>
          <w:trHeight w:val="283"/>
        </w:trPr>
        <w:tc>
          <w:tcPr>
            <w:tcW w:w="758" w:type="dxa"/>
          </w:tcPr>
          <w:p w14:paraId="3EB6A0B3"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lastRenderedPageBreak/>
              <w:t>A06</w:t>
            </w:r>
          </w:p>
        </w:tc>
        <w:tc>
          <w:tcPr>
            <w:tcW w:w="1970" w:type="dxa"/>
            <w:shd w:val="clear" w:color="auto" w:fill="auto"/>
          </w:tcPr>
          <w:p w14:paraId="7F3FC0A6"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FF0000"/>
                <w:lang w:eastAsia="pl-PL"/>
              </w:rPr>
            </w:pPr>
            <w:r w:rsidRPr="0090445B">
              <w:rPr>
                <w:rFonts w:ascii="Times New Roman" w:eastAsia="Times New Roman" w:hAnsi="Times New Roman" w:cs="Times New Roman"/>
                <w:b/>
                <w:color w:val="000000"/>
                <w:lang w:eastAsia="pl-PL"/>
              </w:rPr>
              <w:t>Karta graficzna</w:t>
            </w:r>
          </w:p>
        </w:tc>
        <w:tc>
          <w:tcPr>
            <w:tcW w:w="8046" w:type="dxa"/>
            <w:shd w:val="clear" w:color="auto" w:fill="auto"/>
          </w:tcPr>
          <w:p w14:paraId="4BCEA766" w14:textId="77777777" w:rsidR="008E6FDC" w:rsidRPr="0090445B" w:rsidRDefault="008E6FDC" w:rsidP="0090445B">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90445B">
              <w:rPr>
                <w:rFonts w:ascii="Times New Roman" w:eastAsia="Times New Roman" w:hAnsi="Times New Roman" w:cs="Times New Roman"/>
                <w:lang w:eastAsia="pl-PL"/>
              </w:rPr>
              <w:t xml:space="preserve">Dedykowana karta grafiki min. 4 GB GDDR6, osiągająca w teście </w:t>
            </w:r>
            <w:proofErr w:type="spellStart"/>
            <w:r w:rsidRPr="0090445B">
              <w:rPr>
                <w:rFonts w:ascii="Times New Roman" w:eastAsia="Times New Roman" w:hAnsi="Times New Roman" w:cs="Times New Roman"/>
                <w:lang w:eastAsia="pl-PL"/>
              </w:rPr>
              <w:t>PassMark</w:t>
            </w:r>
            <w:proofErr w:type="spellEnd"/>
            <w:r w:rsidRPr="0090445B">
              <w:rPr>
                <w:rFonts w:ascii="Times New Roman" w:eastAsia="Times New Roman" w:hAnsi="Times New Roman" w:cs="Times New Roman"/>
                <w:lang w:eastAsia="pl-PL"/>
              </w:rPr>
              <w:t xml:space="preserve"> G3D Mark wynik min. 3,600 punktów wg. Załącznika nr 1B</w:t>
            </w:r>
          </w:p>
        </w:tc>
      </w:tr>
      <w:tr w:rsidR="008E6FDC" w:rsidRPr="0090445B" w14:paraId="74CFA60E" w14:textId="77777777" w:rsidTr="005C0B8E">
        <w:trPr>
          <w:trHeight w:val="283"/>
        </w:trPr>
        <w:tc>
          <w:tcPr>
            <w:tcW w:w="758" w:type="dxa"/>
          </w:tcPr>
          <w:p w14:paraId="53DF7AC1"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A07</w:t>
            </w:r>
          </w:p>
        </w:tc>
        <w:tc>
          <w:tcPr>
            <w:tcW w:w="1970" w:type="dxa"/>
            <w:shd w:val="clear" w:color="auto" w:fill="auto"/>
          </w:tcPr>
          <w:p w14:paraId="3F752AAF"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FF0000"/>
                <w:lang w:eastAsia="pl-PL"/>
              </w:rPr>
            </w:pPr>
            <w:r w:rsidRPr="0090445B">
              <w:rPr>
                <w:rFonts w:ascii="Times New Roman" w:eastAsia="Times New Roman" w:hAnsi="Times New Roman" w:cs="Times New Roman"/>
                <w:b/>
                <w:color w:val="000000"/>
                <w:lang w:eastAsia="pl-PL"/>
              </w:rPr>
              <w:t>Wyposażenie multimedialne</w:t>
            </w:r>
          </w:p>
        </w:tc>
        <w:tc>
          <w:tcPr>
            <w:tcW w:w="8046" w:type="dxa"/>
            <w:shd w:val="clear" w:color="auto" w:fill="auto"/>
          </w:tcPr>
          <w:p w14:paraId="0CF35CFC"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Karta dźwiękowa zintegrowana z płytą główną, zgodna z High Definition.</w:t>
            </w:r>
          </w:p>
          <w:p w14:paraId="6F42E81D" w14:textId="77777777" w:rsidR="008E6FDC" w:rsidRPr="0090445B" w:rsidRDefault="008E6FDC" w:rsidP="0090445B">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90445B">
              <w:rPr>
                <w:rFonts w:ascii="Times New Roman" w:eastAsia="Times New Roman" w:hAnsi="Times New Roman" w:cs="Times New Roman"/>
                <w:lang w:eastAsia="pl-PL"/>
              </w:rPr>
              <w:t xml:space="preserve">Port słuchawek i mikrofonu na przednim panelu, dopuszcza się rozwiązanie port </w:t>
            </w:r>
            <w:proofErr w:type="spellStart"/>
            <w:r w:rsidRPr="0090445B">
              <w:rPr>
                <w:rFonts w:ascii="Times New Roman" w:eastAsia="Times New Roman" w:hAnsi="Times New Roman" w:cs="Times New Roman"/>
                <w:lang w:eastAsia="pl-PL"/>
              </w:rPr>
              <w:t>combo</w:t>
            </w:r>
            <w:proofErr w:type="spellEnd"/>
            <w:r w:rsidRPr="0090445B">
              <w:rPr>
                <w:rFonts w:ascii="Times New Roman" w:eastAsia="Times New Roman" w:hAnsi="Times New Roman" w:cs="Times New Roman"/>
                <w:lang w:eastAsia="pl-PL"/>
              </w:rPr>
              <w:t xml:space="preserve">, na tylnym panelu min. port audio </w:t>
            </w:r>
            <w:proofErr w:type="spellStart"/>
            <w:r w:rsidRPr="0090445B">
              <w:rPr>
                <w:rFonts w:ascii="Times New Roman" w:eastAsia="Times New Roman" w:hAnsi="Times New Roman" w:cs="Times New Roman"/>
                <w:lang w:eastAsia="pl-PL"/>
              </w:rPr>
              <w:t>line</w:t>
            </w:r>
            <w:proofErr w:type="spellEnd"/>
            <w:r w:rsidRPr="0090445B">
              <w:rPr>
                <w:rFonts w:ascii="Times New Roman" w:eastAsia="Times New Roman" w:hAnsi="Times New Roman" w:cs="Times New Roman"/>
                <w:lang w:eastAsia="pl-PL"/>
              </w:rPr>
              <w:t xml:space="preserve"> out.</w:t>
            </w:r>
          </w:p>
        </w:tc>
      </w:tr>
      <w:tr w:rsidR="008E6FDC" w:rsidRPr="0090445B" w14:paraId="2341DE06" w14:textId="77777777" w:rsidTr="005C0B8E">
        <w:trPr>
          <w:trHeight w:val="283"/>
        </w:trPr>
        <w:tc>
          <w:tcPr>
            <w:tcW w:w="758" w:type="dxa"/>
          </w:tcPr>
          <w:p w14:paraId="5D225B4C"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A08</w:t>
            </w:r>
          </w:p>
        </w:tc>
        <w:tc>
          <w:tcPr>
            <w:tcW w:w="1970" w:type="dxa"/>
            <w:shd w:val="clear" w:color="auto" w:fill="auto"/>
          </w:tcPr>
          <w:p w14:paraId="0A156853"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FF0000"/>
                <w:lang w:eastAsia="pl-PL"/>
              </w:rPr>
            </w:pPr>
            <w:r w:rsidRPr="0090445B">
              <w:rPr>
                <w:rFonts w:ascii="Times New Roman" w:eastAsia="Times New Roman" w:hAnsi="Times New Roman" w:cs="Times New Roman"/>
                <w:b/>
                <w:color w:val="000000"/>
                <w:lang w:eastAsia="pl-PL"/>
              </w:rPr>
              <w:t>Obudowa</w:t>
            </w:r>
          </w:p>
        </w:tc>
        <w:tc>
          <w:tcPr>
            <w:tcW w:w="8046" w:type="dxa"/>
            <w:shd w:val="clear" w:color="auto" w:fill="auto"/>
          </w:tcPr>
          <w:p w14:paraId="724FF956"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Typu Tower z obsługą kart wyłącznie o pełnej wysokości. Umożliwiająca montaż 2 x dysku 3.5” lub 2 x dysków 2.5”. Obudowa fabrycznie przystosowana do pracy w orientacji pionowej. Suma wymiarów obudowy nieprzekraczająca 1100 mm.</w:t>
            </w:r>
          </w:p>
          <w:p w14:paraId="011D597F"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Zasilacz o mocy min. 750W pracujący w sieci 230V 50/60Hz prądu zmiennego, o efektywności min. 90% przy obciążeniu zasilacza na poziomie 50%.</w:t>
            </w:r>
          </w:p>
          <w:p w14:paraId="5DFF1D59"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b/>
              </w:rPr>
            </w:pPr>
            <w:r w:rsidRPr="0090445B">
              <w:rPr>
                <w:rFonts w:ascii="Times New Roman" w:eastAsia="Calibri" w:hAnsi="Times New Roman" w:cs="Times New Roman"/>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sidRPr="0090445B">
              <w:rPr>
                <w:rFonts w:ascii="Times New Roman" w:eastAsia="Calibri" w:hAnsi="Times New Roman" w:cs="Times New Roman"/>
              </w:rPr>
              <w:t>radełkowych</w:t>
            </w:r>
            <w:proofErr w:type="spellEnd"/>
            <w:r w:rsidRPr="0090445B">
              <w:rPr>
                <w:rFonts w:ascii="Times New Roman" w:eastAsia="Calibri" w:hAnsi="Times New Roman" w:cs="Times New Roman"/>
              </w:rPr>
              <w:t>).</w:t>
            </w:r>
          </w:p>
          <w:p w14:paraId="1F15D2BA" w14:textId="77777777" w:rsidR="008E6FDC" w:rsidRPr="0090445B" w:rsidRDefault="008E6FDC" w:rsidP="0090445B">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p>
        </w:tc>
      </w:tr>
      <w:tr w:rsidR="008E6FDC" w:rsidRPr="0090445B" w14:paraId="5703CEE6" w14:textId="77777777" w:rsidTr="005C0B8E">
        <w:trPr>
          <w:trHeight w:val="283"/>
        </w:trPr>
        <w:tc>
          <w:tcPr>
            <w:tcW w:w="758" w:type="dxa"/>
          </w:tcPr>
          <w:p w14:paraId="30EF455A"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A09</w:t>
            </w:r>
          </w:p>
        </w:tc>
        <w:tc>
          <w:tcPr>
            <w:tcW w:w="1970" w:type="dxa"/>
            <w:shd w:val="clear" w:color="auto" w:fill="auto"/>
          </w:tcPr>
          <w:p w14:paraId="664457DF"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FF0000"/>
                <w:lang w:eastAsia="pl-PL"/>
              </w:rPr>
            </w:pPr>
            <w:r w:rsidRPr="0090445B">
              <w:rPr>
                <w:rFonts w:ascii="Times New Roman" w:eastAsia="Times New Roman" w:hAnsi="Times New Roman" w:cs="Times New Roman"/>
                <w:b/>
                <w:color w:val="000000"/>
                <w:lang w:eastAsia="pl-PL"/>
              </w:rPr>
              <w:t>Bezpieczeństwo</w:t>
            </w:r>
          </w:p>
        </w:tc>
        <w:tc>
          <w:tcPr>
            <w:tcW w:w="8046" w:type="dxa"/>
            <w:shd w:val="clear" w:color="auto" w:fill="auto"/>
          </w:tcPr>
          <w:p w14:paraId="66EBFF78"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p w14:paraId="06B4894C" w14:textId="77777777" w:rsidR="008E6FDC" w:rsidRPr="0090445B" w:rsidRDefault="008E6FDC" w:rsidP="0090445B">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p>
        </w:tc>
      </w:tr>
      <w:tr w:rsidR="008E6FDC" w:rsidRPr="0090445B" w14:paraId="420BE971" w14:textId="77777777" w:rsidTr="005C0B8E">
        <w:trPr>
          <w:trHeight w:val="283"/>
        </w:trPr>
        <w:tc>
          <w:tcPr>
            <w:tcW w:w="758" w:type="dxa"/>
          </w:tcPr>
          <w:p w14:paraId="4825206D"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A10</w:t>
            </w:r>
          </w:p>
        </w:tc>
        <w:tc>
          <w:tcPr>
            <w:tcW w:w="1970" w:type="dxa"/>
            <w:shd w:val="clear" w:color="auto" w:fill="auto"/>
          </w:tcPr>
          <w:p w14:paraId="5359CB64"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FF0000"/>
                <w:lang w:eastAsia="pl-PL"/>
              </w:rPr>
            </w:pPr>
            <w:r w:rsidRPr="0090445B">
              <w:rPr>
                <w:rFonts w:ascii="Times New Roman" w:eastAsia="Times New Roman" w:hAnsi="Times New Roman" w:cs="Times New Roman"/>
                <w:b/>
                <w:color w:val="000000"/>
                <w:lang w:eastAsia="pl-PL"/>
              </w:rPr>
              <w:t>System operacyjny</w:t>
            </w:r>
          </w:p>
        </w:tc>
        <w:tc>
          <w:tcPr>
            <w:tcW w:w="8046" w:type="dxa"/>
            <w:shd w:val="clear" w:color="auto" w:fill="auto"/>
          </w:tcPr>
          <w:p w14:paraId="36DC9458"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 xml:space="preserve">Z komputerem ma być dostarczony i zainstalowany system operacyjny 64-bitowy wraz z kompletem płyt instalacyjnych CD/DVD lub partycją </w:t>
            </w:r>
            <w:proofErr w:type="spellStart"/>
            <w:r w:rsidRPr="0090445B">
              <w:rPr>
                <w:rFonts w:ascii="Times New Roman" w:eastAsia="Calibri" w:hAnsi="Times New Roman" w:cs="Times New Roman"/>
              </w:rPr>
              <w:t>recovery</w:t>
            </w:r>
            <w:proofErr w:type="spellEnd"/>
            <w:r w:rsidRPr="0090445B">
              <w:rPr>
                <w:rFonts w:ascii="Times New Roman" w:eastAsia="Calibri" w:hAnsi="Times New Roman" w:cs="Times New Roman"/>
              </w:rPr>
              <w:t xml:space="preserve">. Licencją nieograniczona w czasie powinna umożliwiać ewentualny </w:t>
            </w:r>
            <w:proofErr w:type="spellStart"/>
            <w:r w:rsidRPr="0090445B">
              <w:rPr>
                <w:rFonts w:ascii="Times New Roman" w:eastAsia="Calibri" w:hAnsi="Times New Roman" w:cs="Times New Roman"/>
              </w:rPr>
              <w:t>upgrade</w:t>
            </w:r>
            <w:proofErr w:type="spellEnd"/>
            <w:r w:rsidRPr="0090445B">
              <w:rPr>
                <w:rFonts w:ascii="Times New Roman" w:eastAsia="Calibri" w:hAnsi="Times New Roman" w:cs="Times New Roman"/>
              </w:rPr>
              <w:t xml:space="preserve"> oraz wielokrotną ponowną instalacje systemu z dostarczonych nośników lub z partycji bez potrzeby ręcznego wpisywania klucza licencyjnego. Zainstalowany system operacyjny (również po każdorazowej </w:t>
            </w:r>
            <w:proofErr w:type="spellStart"/>
            <w:r w:rsidRPr="0090445B">
              <w:rPr>
                <w:rFonts w:ascii="Times New Roman" w:eastAsia="Calibri" w:hAnsi="Times New Roman" w:cs="Times New Roman"/>
              </w:rPr>
              <w:t>reinstalacji</w:t>
            </w:r>
            <w:proofErr w:type="spellEnd"/>
            <w:r w:rsidRPr="0090445B">
              <w:rPr>
                <w:rFonts w:ascii="Times New Roman" w:eastAsia="Calibri" w:hAnsi="Times New Roman" w:cs="Times New Roman"/>
              </w:rPr>
              <w:t>) nie może wymagać aktywacji klucza licencyjnego za pośrednictwem telefonu lub Internetu. Wymagana jest także możliwość przywrócenia stanu fabrycznego systemu operacyjnego i oprogramowania.</w:t>
            </w:r>
          </w:p>
          <w:p w14:paraId="4733C5B7"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 xml:space="preserve">Musi pozwalać na instalację oprogramowania stosowanego przez Zamawiającego i dostępnego w ramach podpisanych przez niego umów: Microsoft Products and Service Agreement, Corel License for Learning, PS Imago, </w:t>
            </w:r>
            <w:proofErr w:type="spellStart"/>
            <w:r w:rsidRPr="0090445B">
              <w:rPr>
                <w:rFonts w:ascii="Times New Roman" w:eastAsia="Calibri" w:hAnsi="Times New Roman" w:cs="Times New Roman"/>
              </w:rPr>
              <w:t>StatSoft</w:t>
            </w:r>
            <w:proofErr w:type="spellEnd"/>
            <w:r w:rsidRPr="0090445B">
              <w:rPr>
                <w:rFonts w:ascii="Times New Roman" w:eastAsia="Calibri" w:hAnsi="Times New Roman" w:cs="Times New Roman"/>
              </w:rPr>
              <w:t>, SAS.</w:t>
            </w:r>
          </w:p>
          <w:p w14:paraId="2834DDD7"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Musi pozwalać na instalację i poprawne funkcjonowanie oprogramowania służącego do użytkowania Zintegrowanego Systemu Zarządzania Uczelnią (SAP) oraz Uniwersyteckiego Systemu Obsługi Studiów (USOS).</w:t>
            </w:r>
          </w:p>
          <w:p w14:paraId="0F2F4B36"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Musi pozwalać na użytkowanie komercyjne i edukacyjne.</w:t>
            </w:r>
          </w:p>
          <w:p w14:paraId="246522BF"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Musi mieć możliwość skonfigurowania przez administratora regularnego automatycznego pobierania ze strony internetowej producenta systemu operacyjnego i instalowania aktualizacji i poprawek do systemu operacyjnego.</w:t>
            </w:r>
          </w:p>
          <w:p w14:paraId="56F2C1D7"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Musi mieć możliwość tworzenia wielu kont użytkowników o różnych poziomach uprawnień.</w:t>
            </w:r>
          </w:p>
          <w:p w14:paraId="3A0347BF"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 xml:space="preserve">Musi być kompatybilny z </w:t>
            </w:r>
            <w:proofErr w:type="spellStart"/>
            <w:r w:rsidRPr="0090445B">
              <w:rPr>
                <w:rFonts w:ascii="Times New Roman" w:eastAsia="Calibri" w:hAnsi="Times New Roman" w:cs="Times New Roman"/>
              </w:rPr>
              <w:t>ActiveDirectory</w:t>
            </w:r>
            <w:proofErr w:type="spellEnd"/>
            <w:r w:rsidRPr="0090445B">
              <w:rPr>
                <w:rFonts w:ascii="Times New Roman" w:eastAsia="Calibri" w:hAnsi="Times New Roman" w:cs="Times New Roman"/>
              </w:rPr>
              <w:t xml:space="preserve"> z zachowaniem pełnej jego funkcjonalności.</w:t>
            </w:r>
          </w:p>
          <w:p w14:paraId="2AE440C8"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Musi być w pełni kompatybilny z oferowanym sprzętem.</w:t>
            </w:r>
          </w:p>
          <w:p w14:paraId="1195FCB2" w14:textId="77777777" w:rsidR="008E6FDC" w:rsidRPr="0090445B" w:rsidRDefault="008E6FDC" w:rsidP="0090445B">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90445B">
              <w:rPr>
                <w:rFonts w:ascii="Times New Roman" w:eastAsia="Times New Roman" w:hAnsi="Times New Roman" w:cs="Times New Roman"/>
                <w:lang w:eastAsia="pl-PL"/>
              </w:rPr>
              <w:t>Zamawiający sugeruje system operacyjny Microsoft Windows 11 Professional PL z uwagi na fakt, iż zdecydowania większość komputerów użytkowanych przez jednostki organizacyjne UJ działa w wyżej wymienionym systemie i zdecydowana większość pracowników UJ jest przeszkolona w jego obsłudze.</w:t>
            </w:r>
          </w:p>
        </w:tc>
      </w:tr>
      <w:tr w:rsidR="008E6FDC" w:rsidRPr="0090445B" w14:paraId="06B60F71" w14:textId="77777777" w:rsidTr="005C0B8E">
        <w:trPr>
          <w:trHeight w:val="283"/>
        </w:trPr>
        <w:tc>
          <w:tcPr>
            <w:tcW w:w="758" w:type="dxa"/>
          </w:tcPr>
          <w:p w14:paraId="5E077767"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A11</w:t>
            </w:r>
          </w:p>
        </w:tc>
        <w:tc>
          <w:tcPr>
            <w:tcW w:w="1970" w:type="dxa"/>
            <w:shd w:val="clear" w:color="auto" w:fill="auto"/>
          </w:tcPr>
          <w:p w14:paraId="5F7CA513"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FF0000"/>
                <w:lang w:eastAsia="pl-PL"/>
              </w:rPr>
            </w:pPr>
            <w:r w:rsidRPr="0090445B">
              <w:rPr>
                <w:rFonts w:ascii="Times New Roman" w:eastAsia="Times New Roman" w:hAnsi="Times New Roman" w:cs="Times New Roman"/>
                <w:b/>
                <w:color w:val="000000"/>
                <w:lang w:eastAsia="pl-PL"/>
              </w:rPr>
              <w:t>Wymagania dodatkowe</w:t>
            </w:r>
          </w:p>
        </w:tc>
        <w:tc>
          <w:tcPr>
            <w:tcW w:w="8046" w:type="dxa"/>
            <w:shd w:val="clear" w:color="auto" w:fill="auto"/>
          </w:tcPr>
          <w:p w14:paraId="4BD5B101" w14:textId="77777777" w:rsidR="008E6FDC" w:rsidRPr="0090445B" w:rsidRDefault="008E6FDC" w:rsidP="0090445B">
            <w:pPr>
              <w:widowControl w:val="0"/>
              <w:tabs>
                <w:tab w:val="left" w:pos="1310"/>
                <w:tab w:val="left" w:pos="1593"/>
              </w:tabs>
              <w:spacing w:after="0" w:line="240" w:lineRule="auto"/>
              <w:ind w:left="34"/>
              <w:jc w:val="both"/>
              <w:rPr>
                <w:rFonts w:ascii="Times New Roman" w:eastAsia="Times New Roman" w:hAnsi="Times New Roman" w:cs="Times New Roman"/>
                <w:lang w:eastAsia="pl-PL"/>
              </w:rPr>
            </w:pPr>
            <w:r w:rsidRPr="0090445B">
              <w:rPr>
                <w:rFonts w:ascii="Times New Roman" w:eastAsia="Times New Roman" w:hAnsi="Times New Roman" w:cs="Times New Roman"/>
                <w:lang w:eastAsia="pl-PL"/>
              </w:rPr>
              <w:t xml:space="preserve">Złącza i porty wlutowane w płytę główną i wyprowadzone bezpośrednio na zewnątrz obudowy bez stosowania rozgałęziaczy, </w:t>
            </w:r>
            <w:proofErr w:type="spellStart"/>
            <w:r w:rsidRPr="0090445B">
              <w:rPr>
                <w:rFonts w:ascii="Times New Roman" w:eastAsia="Times New Roman" w:hAnsi="Times New Roman" w:cs="Times New Roman"/>
                <w:lang w:eastAsia="pl-PL"/>
              </w:rPr>
              <w:t>hubów</w:t>
            </w:r>
            <w:proofErr w:type="spellEnd"/>
            <w:r w:rsidRPr="0090445B">
              <w:rPr>
                <w:rFonts w:ascii="Times New Roman" w:eastAsia="Times New Roman" w:hAnsi="Times New Roman" w:cs="Times New Roman"/>
                <w:lang w:eastAsia="pl-PL"/>
              </w:rPr>
              <w:t xml:space="preserve">, kart rozszerzeń </w:t>
            </w:r>
            <w:proofErr w:type="spellStart"/>
            <w:r w:rsidRPr="0090445B">
              <w:rPr>
                <w:rFonts w:ascii="Times New Roman" w:eastAsia="Times New Roman" w:hAnsi="Times New Roman" w:cs="Times New Roman"/>
                <w:lang w:eastAsia="pl-PL"/>
              </w:rPr>
              <w:t>PCIe</w:t>
            </w:r>
            <w:proofErr w:type="spellEnd"/>
            <w:r w:rsidRPr="0090445B">
              <w:rPr>
                <w:rFonts w:ascii="Times New Roman" w:eastAsia="Times New Roman" w:hAnsi="Times New Roman" w:cs="Times New Roman"/>
                <w:lang w:eastAsia="pl-PL"/>
              </w:rPr>
              <w:t>:</w:t>
            </w:r>
          </w:p>
          <w:p w14:paraId="5FF44ACE"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panel przedni:</w:t>
            </w:r>
          </w:p>
          <w:p w14:paraId="39E699B4"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90445B">
              <w:rPr>
                <w:rFonts w:ascii="Times New Roman" w:eastAsia="Calibri" w:hAnsi="Times New Roman" w:cs="Times New Roman"/>
              </w:rPr>
              <w:t>Wyłącznik zasilania z diodą LED</w:t>
            </w:r>
          </w:p>
          <w:p w14:paraId="5EA35233"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90445B">
              <w:rPr>
                <w:rFonts w:ascii="Times New Roman" w:eastAsia="Calibri" w:hAnsi="Times New Roman" w:cs="Times New Roman"/>
              </w:rPr>
              <w:t>Uniwersalny port audio</w:t>
            </w:r>
          </w:p>
          <w:p w14:paraId="3A955721"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lang w:val="en-US"/>
              </w:rPr>
            </w:pPr>
            <w:r w:rsidRPr="0090445B">
              <w:rPr>
                <w:rFonts w:ascii="Times New Roman" w:eastAsia="Calibri" w:hAnsi="Times New Roman" w:cs="Times New Roman"/>
                <w:lang w:val="en-US"/>
              </w:rPr>
              <w:lastRenderedPageBreak/>
              <w:t xml:space="preserve">2x USB 3.2 Gen 1 (5 Gb/s) </w:t>
            </w:r>
            <w:proofErr w:type="spellStart"/>
            <w:r w:rsidRPr="0090445B">
              <w:rPr>
                <w:rFonts w:ascii="Times New Roman" w:eastAsia="Calibri" w:hAnsi="Times New Roman" w:cs="Times New Roman"/>
                <w:lang w:val="en-US"/>
              </w:rPr>
              <w:t>Typ</w:t>
            </w:r>
            <w:proofErr w:type="spellEnd"/>
            <w:r w:rsidRPr="0090445B">
              <w:rPr>
                <w:rFonts w:ascii="Times New Roman" w:eastAsia="Calibri" w:hAnsi="Times New Roman" w:cs="Times New Roman"/>
                <w:lang w:val="en-US"/>
              </w:rPr>
              <w:t xml:space="preserve"> A</w:t>
            </w:r>
          </w:p>
          <w:p w14:paraId="0E3C5659"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90445B">
              <w:rPr>
                <w:rFonts w:ascii="Times New Roman" w:eastAsia="Calibri" w:hAnsi="Times New Roman" w:cs="Times New Roman"/>
              </w:rPr>
              <w:t xml:space="preserve">2x USB 3.2 Gen 2 (10 </w:t>
            </w:r>
            <w:proofErr w:type="spellStart"/>
            <w:r w:rsidRPr="0090445B">
              <w:rPr>
                <w:rFonts w:ascii="Times New Roman" w:eastAsia="Calibri" w:hAnsi="Times New Roman" w:cs="Times New Roman"/>
              </w:rPr>
              <w:t>Gb</w:t>
            </w:r>
            <w:proofErr w:type="spellEnd"/>
            <w:r w:rsidRPr="0090445B">
              <w:rPr>
                <w:rFonts w:ascii="Times New Roman" w:eastAsia="Calibri" w:hAnsi="Times New Roman" w:cs="Times New Roman"/>
              </w:rPr>
              <w:t xml:space="preserve">/s) </w:t>
            </w:r>
            <w:proofErr w:type="spellStart"/>
            <w:r w:rsidRPr="0090445B">
              <w:rPr>
                <w:rFonts w:ascii="Times New Roman" w:eastAsia="Calibri" w:hAnsi="Times New Roman" w:cs="Times New Roman"/>
              </w:rPr>
              <w:t>Type</w:t>
            </w:r>
            <w:proofErr w:type="spellEnd"/>
            <w:r w:rsidRPr="0090445B">
              <w:rPr>
                <w:rFonts w:ascii="Times New Roman" w:eastAsia="Calibri" w:hAnsi="Times New Roman" w:cs="Times New Roman"/>
              </w:rPr>
              <w:t>-C (jeden z podziałem mocy)</w:t>
            </w:r>
          </w:p>
          <w:p w14:paraId="3BC94124"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90445B">
              <w:rPr>
                <w:rFonts w:ascii="Times New Roman" w:eastAsia="Calibri" w:hAnsi="Times New Roman" w:cs="Times New Roman"/>
              </w:rPr>
              <w:t>Czytnik kart SD</w:t>
            </w:r>
          </w:p>
          <w:p w14:paraId="32D4CD62"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panel tylni</w:t>
            </w:r>
          </w:p>
          <w:p w14:paraId="28D7F122"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90445B">
              <w:rPr>
                <w:rFonts w:ascii="Times New Roman" w:eastAsia="Calibri" w:hAnsi="Times New Roman" w:cs="Times New Roman"/>
              </w:rPr>
              <w:t>Wyjście liniowe audio</w:t>
            </w:r>
          </w:p>
          <w:p w14:paraId="7F4A7898"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90445B">
              <w:rPr>
                <w:rFonts w:ascii="Times New Roman" w:eastAsia="Calibri" w:hAnsi="Times New Roman" w:cs="Times New Roman"/>
              </w:rPr>
              <w:t xml:space="preserve">RJ45 (1 </w:t>
            </w:r>
            <w:proofErr w:type="spellStart"/>
            <w:r w:rsidRPr="0090445B">
              <w:rPr>
                <w:rFonts w:ascii="Times New Roman" w:eastAsia="Calibri" w:hAnsi="Times New Roman" w:cs="Times New Roman"/>
              </w:rPr>
              <w:t>GbE</w:t>
            </w:r>
            <w:proofErr w:type="spellEnd"/>
            <w:r w:rsidRPr="0090445B">
              <w:rPr>
                <w:rFonts w:ascii="Times New Roman" w:eastAsia="Calibri" w:hAnsi="Times New Roman" w:cs="Times New Roman"/>
              </w:rPr>
              <w:t>)</w:t>
            </w:r>
          </w:p>
          <w:p w14:paraId="670157DA"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90445B">
              <w:rPr>
                <w:rFonts w:ascii="Times New Roman" w:eastAsia="Calibri" w:hAnsi="Times New Roman" w:cs="Times New Roman"/>
              </w:rPr>
              <w:t xml:space="preserve">RJ45 (10 </w:t>
            </w:r>
            <w:proofErr w:type="spellStart"/>
            <w:r w:rsidRPr="0090445B">
              <w:rPr>
                <w:rFonts w:ascii="Times New Roman" w:eastAsia="Calibri" w:hAnsi="Times New Roman" w:cs="Times New Roman"/>
              </w:rPr>
              <w:t>GbE</w:t>
            </w:r>
            <w:proofErr w:type="spellEnd"/>
            <w:r w:rsidRPr="0090445B">
              <w:rPr>
                <w:rFonts w:ascii="Times New Roman" w:eastAsia="Calibri" w:hAnsi="Times New Roman" w:cs="Times New Roman"/>
              </w:rPr>
              <w:t>)</w:t>
            </w:r>
          </w:p>
          <w:p w14:paraId="3994311E"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90445B">
              <w:rPr>
                <w:rFonts w:ascii="Times New Roman" w:eastAsia="Calibri" w:hAnsi="Times New Roman" w:cs="Times New Roman"/>
              </w:rPr>
              <w:t xml:space="preserve">3x USB 3.2 Gen 2 (10 </w:t>
            </w:r>
            <w:proofErr w:type="spellStart"/>
            <w:r w:rsidRPr="0090445B">
              <w:rPr>
                <w:rFonts w:ascii="Times New Roman" w:eastAsia="Calibri" w:hAnsi="Times New Roman" w:cs="Times New Roman"/>
              </w:rPr>
              <w:t>Gb</w:t>
            </w:r>
            <w:proofErr w:type="spellEnd"/>
            <w:r w:rsidRPr="0090445B">
              <w:rPr>
                <w:rFonts w:ascii="Times New Roman" w:eastAsia="Calibri" w:hAnsi="Times New Roman" w:cs="Times New Roman"/>
              </w:rPr>
              <w:t>/s) typu C</w:t>
            </w:r>
          </w:p>
          <w:p w14:paraId="052D2D76"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90445B">
              <w:rPr>
                <w:rFonts w:ascii="Times New Roman" w:eastAsia="Calibri" w:hAnsi="Times New Roman" w:cs="Times New Roman"/>
              </w:rPr>
              <w:t xml:space="preserve">3x USB 3.2 Gen 1 (5 </w:t>
            </w:r>
            <w:proofErr w:type="spellStart"/>
            <w:r w:rsidRPr="0090445B">
              <w:rPr>
                <w:rFonts w:ascii="Times New Roman" w:eastAsia="Calibri" w:hAnsi="Times New Roman" w:cs="Times New Roman"/>
              </w:rPr>
              <w:t>Gb</w:t>
            </w:r>
            <w:proofErr w:type="spellEnd"/>
            <w:r w:rsidRPr="0090445B">
              <w:rPr>
                <w:rFonts w:ascii="Times New Roman" w:eastAsia="Calibri" w:hAnsi="Times New Roman" w:cs="Times New Roman"/>
              </w:rPr>
              <w:t xml:space="preserve">/s) </w:t>
            </w:r>
            <w:proofErr w:type="spellStart"/>
            <w:r w:rsidRPr="0090445B">
              <w:rPr>
                <w:rFonts w:ascii="Times New Roman" w:eastAsia="Calibri" w:hAnsi="Times New Roman" w:cs="Times New Roman"/>
              </w:rPr>
              <w:t>Type</w:t>
            </w:r>
            <w:proofErr w:type="spellEnd"/>
            <w:r w:rsidRPr="0090445B">
              <w:rPr>
                <w:rFonts w:ascii="Times New Roman" w:eastAsia="Calibri" w:hAnsi="Times New Roman" w:cs="Times New Roman"/>
              </w:rPr>
              <w:t>-A (jeden z funkcją Smart Power On)</w:t>
            </w:r>
          </w:p>
          <w:p w14:paraId="3135A803"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 xml:space="preserve">Płyta główna zaprojektowana i wyprodukowana na zlecenie producenta komputera, trwale oznaczona na etapie produkcji logiem producenta oferowanej jednostki, dedykowana dla danego urządzenia, wyposażona w: 1 gniazdo </w:t>
            </w:r>
            <w:proofErr w:type="spellStart"/>
            <w:r w:rsidRPr="0090445B">
              <w:rPr>
                <w:rFonts w:ascii="Times New Roman" w:eastAsia="Calibri" w:hAnsi="Times New Roman" w:cs="Times New Roman"/>
              </w:rPr>
              <w:t>PCIe</w:t>
            </w:r>
            <w:proofErr w:type="spellEnd"/>
            <w:r w:rsidRPr="0090445B">
              <w:rPr>
                <w:rFonts w:ascii="Times New Roman" w:eastAsia="Calibri" w:hAnsi="Times New Roman" w:cs="Times New Roman"/>
              </w:rPr>
              <w:t xml:space="preserve"> x16 pełnej wysokości Gen5, 1 Gniazdo </w:t>
            </w:r>
            <w:proofErr w:type="spellStart"/>
            <w:r w:rsidRPr="0090445B">
              <w:rPr>
                <w:rFonts w:ascii="Times New Roman" w:eastAsia="Calibri" w:hAnsi="Times New Roman" w:cs="Times New Roman"/>
              </w:rPr>
              <w:t>PCIe</w:t>
            </w:r>
            <w:proofErr w:type="spellEnd"/>
            <w:r w:rsidRPr="0090445B">
              <w:rPr>
                <w:rFonts w:ascii="Times New Roman" w:eastAsia="Calibri" w:hAnsi="Times New Roman" w:cs="Times New Roman"/>
              </w:rPr>
              <w:t xml:space="preserve"> x16 pełnej wysokości Gen4, 2 Gniazda </w:t>
            </w:r>
            <w:proofErr w:type="spellStart"/>
            <w:r w:rsidRPr="0090445B">
              <w:rPr>
                <w:rFonts w:ascii="Times New Roman" w:eastAsia="Calibri" w:hAnsi="Times New Roman" w:cs="Times New Roman"/>
              </w:rPr>
              <w:t>PCIe</w:t>
            </w:r>
            <w:proofErr w:type="spellEnd"/>
            <w:r w:rsidRPr="0090445B">
              <w:rPr>
                <w:rFonts w:ascii="Times New Roman" w:eastAsia="Calibri" w:hAnsi="Times New Roman" w:cs="Times New Roman"/>
              </w:rPr>
              <w:t xml:space="preserve"> x8 pełnej wysokości Gen4, 1 Gniazdo </w:t>
            </w:r>
            <w:proofErr w:type="spellStart"/>
            <w:r w:rsidRPr="0090445B">
              <w:rPr>
                <w:rFonts w:ascii="Times New Roman" w:eastAsia="Calibri" w:hAnsi="Times New Roman" w:cs="Times New Roman"/>
              </w:rPr>
              <w:t>PCIe</w:t>
            </w:r>
            <w:proofErr w:type="spellEnd"/>
            <w:r w:rsidRPr="0090445B">
              <w:rPr>
                <w:rFonts w:ascii="Times New Roman" w:eastAsia="Calibri" w:hAnsi="Times New Roman" w:cs="Times New Roman"/>
              </w:rPr>
              <w:t xml:space="preserve"> x4 pełnej wysokości Gen4, 8 x DIMM z obsługą do 1024 GB DDR5 RAM, 2 Gniazda SATA, 2 Gniazda M.2 dla dysków.</w:t>
            </w:r>
          </w:p>
          <w:p w14:paraId="727B5201"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Klawiatura USB w układzie polski programisty</w:t>
            </w:r>
          </w:p>
          <w:p w14:paraId="0005E52E"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Mysz optyczna USB z trzema klawiszami oraz rolką (</w:t>
            </w:r>
            <w:proofErr w:type="spellStart"/>
            <w:r w:rsidRPr="0090445B">
              <w:rPr>
                <w:rFonts w:ascii="Times New Roman" w:eastAsia="Calibri" w:hAnsi="Times New Roman" w:cs="Times New Roman"/>
              </w:rPr>
              <w:t>scroll</w:t>
            </w:r>
            <w:proofErr w:type="spellEnd"/>
            <w:r w:rsidRPr="0090445B">
              <w:rPr>
                <w:rFonts w:ascii="Times New Roman" w:eastAsia="Calibri" w:hAnsi="Times New Roman" w:cs="Times New Roman"/>
              </w:rPr>
              <w:t>)</w:t>
            </w:r>
          </w:p>
          <w:p w14:paraId="7D35D014"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Nagrywarka DVD +/-RW</w:t>
            </w:r>
          </w:p>
          <w:p w14:paraId="147C7C37" w14:textId="77777777" w:rsidR="008E6FDC" w:rsidRPr="0090445B" w:rsidRDefault="008E6FDC" w:rsidP="0090445B">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90445B">
              <w:rPr>
                <w:rFonts w:ascii="Times New Roman" w:eastAsia="Times New Roman" w:hAnsi="Times New Roman" w:cs="Times New Roman"/>
                <w:lang w:eastAsia="pl-PL"/>
              </w:rPr>
              <w:t>Opakowanie musi być wykonane z materiałów podlegających powtórnemu przetworzeniu.</w:t>
            </w:r>
          </w:p>
        </w:tc>
      </w:tr>
      <w:tr w:rsidR="008E6FDC" w:rsidRPr="0090445B" w14:paraId="1A3836A0" w14:textId="77777777" w:rsidTr="005C0B8E">
        <w:trPr>
          <w:trHeight w:val="283"/>
        </w:trPr>
        <w:tc>
          <w:tcPr>
            <w:tcW w:w="758" w:type="dxa"/>
          </w:tcPr>
          <w:p w14:paraId="117B2424"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lastRenderedPageBreak/>
              <w:t>A12</w:t>
            </w:r>
          </w:p>
        </w:tc>
        <w:tc>
          <w:tcPr>
            <w:tcW w:w="1970" w:type="dxa"/>
            <w:shd w:val="clear" w:color="auto" w:fill="auto"/>
          </w:tcPr>
          <w:p w14:paraId="3C26347F"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FF0000"/>
                <w:lang w:eastAsia="pl-PL"/>
              </w:rPr>
            </w:pPr>
            <w:r w:rsidRPr="0090445B">
              <w:rPr>
                <w:rFonts w:ascii="Times New Roman" w:eastAsia="Times New Roman" w:hAnsi="Times New Roman" w:cs="Times New Roman"/>
                <w:b/>
                <w:color w:val="000000"/>
                <w:lang w:eastAsia="pl-PL"/>
              </w:rPr>
              <w:t>Warunki gwarancji</w:t>
            </w:r>
          </w:p>
        </w:tc>
        <w:tc>
          <w:tcPr>
            <w:tcW w:w="8046" w:type="dxa"/>
            <w:shd w:val="clear" w:color="auto" w:fill="auto"/>
          </w:tcPr>
          <w:p w14:paraId="20B8C78D"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Minimalny czas trwania wsparcia technicznego producenta wynosi 5 lat.</w:t>
            </w:r>
          </w:p>
          <w:p w14:paraId="6BCC36C6" w14:textId="77777777" w:rsidR="008E6FDC" w:rsidRPr="0090445B" w:rsidRDefault="008E6FDC" w:rsidP="0090445B">
            <w:pPr>
              <w:widowControl w:val="0"/>
              <w:tabs>
                <w:tab w:val="left" w:pos="1310"/>
                <w:tab w:val="left" w:pos="1593"/>
              </w:tabs>
              <w:spacing w:after="0" w:line="240" w:lineRule="auto"/>
              <w:ind w:left="34"/>
              <w:jc w:val="both"/>
              <w:rPr>
                <w:rFonts w:ascii="Times New Roman" w:eastAsia="Times New Roman" w:hAnsi="Times New Roman" w:cs="Times New Roman"/>
                <w:lang w:eastAsia="pl-PL"/>
              </w:rPr>
            </w:pPr>
            <w:r w:rsidRPr="0090445B">
              <w:rPr>
                <w:rFonts w:ascii="Times New Roman" w:eastAsia="Times New Roman" w:hAnsi="Times New Roman" w:cs="Times New Roman"/>
                <w:lang w:eastAsia="pl-PL"/>
              </w:rPr>
              <w:t>Sposób realizacji usług wsparcia technicznego :</w:t>
            </w:r>
          </w:p>
          <w:p w14:paraId="145E3FDF"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Telefoniczne zgłaszanie usterek w trybie 24h / dobę, 7 dni w tygodniu (w języku polskim w dni robocze w godz. 8-17).</w:t>
            </w:r>
          </w:p>
          <w:p w14:paraId="7EC4FDE3"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Dostęp do bezpłatnego portalu technicznego producenta, który umożliwi zamawianie części zamiennych i/lub wizyt technika serwisowego, mający na celu przyśpieszenie procesu diagnostyki i skrócenia czasu usunięcia usterki.</w:t>
            </w:r>
          </w:p>
          <w:p w14:paraId="664CF04A"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Opcjonalna pomoc techniczna za pośrednictwem czat online.</w:t>
            </w:r>
          </w:p>
          <w:p w14:paraId="30AB266B"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Wsparcie techniczne świadczone przez pracowników producenta urządzeń dla sprzętu i wybranego oprogramowania OEM, zakupionego z urządzeniem, dostarczane zdalnie lub w miejscu instalacji urządzenia, w zależności od rodzaju zgłaszanej awarii.</w:t>
            </w:r>
          </w:p>
          <w:p w14:paraId="30EDA10D"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274842D2" w14:textId="77777777" w:rsidR="008E6FDC" w:rsidRPr="0090445B" w:rsidRDefault="008E6FDC" w:rsidP="0090445B">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90445B">
              <w:rPr>
                <w:rFonts w:ascii="Times New Roman" w:eastAsia="Times New Roman" w:hAnsi="Times New Roman" w:cs="Times New Roman"/>
                <w:lang w:eastAsia="pl-PL"/>
              </w:rPr>
              <w:t>Dostawca zapewni bezpłatne oprogramowanie do automatycznej diagnostyki, zdalnego zgłaszania awarii do serwisu i automatycznego zakładania zgłoszeń serwisowych.</w:t>
            </w:r>
          </w:p>
        </w:tc>
      </w:tr>
      <w:tr w:rsidR="008E6FDC" w:rsidRPr="0090445B" w14:paraId="6D40097A" w14:textId="77777777" w:rsidTr="005C0B8E">
        <w:trPr>
          <w:trHeight w:val="283"/>
        </w:trPr>
        <w:tc>
          <w:tcPr>
            <w:tcW w:w="758" w:type="dxa"/>
            <w:shd w:val="clear" w:color="auto" w:fill="D9D9D9"/>
          </w:tcPr>
          <w:p w14:paraId="799464C6"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b/>
                <w:bCs/>
                <w:color w:val="000000"/>
                <w:lang w:eastAsia="pl-PL"/>
              </w:rPr>
              <w:t>LP</w:t>
            </w:r>
          </w:p>
        </w:tc>
        <w:tc>
          <w:tcPr>
            <w:tcW w:w="1970" w:type="dxa"/>
            <w:shd w:val="clear" w:color="auto" w:fill="D9D9D9"/>
          </w:tcPr>
          <w:p w14:paraId="4CEAF92A" w14:textId="77777777" w:rsidR="008E6FDC" w:rsidRPr="0090445B" w:rsidRDefault="008E6FDC" w:rsidP="0090445B">
            <w:pPr>
              <w:widowControl w:val="0"/>
              <w:spacing w:after="0" w:line="240" w:lineRule="auto"/>
              <w:jc w:val="both"/>
              <w:rPr>
                <w:rFonts w:ascii="Times New Roman" w:eastAsia="Times New Roman" w:hAnsi="Times New Roman" w:cs="Times New Roman"/>
                <w:b/>
                <w:lang w:eastAsia="pl-PL"/>
              </w:rPr>
            </w:pPr>
            <w:r w:rsidRPr="0090445B">
              <w:rPr>
                <w:rFonts w:ascii="Times New Roman" w:eastAsia="Times New Roman" w:hAnsi="Times New Roman" w:cs="Times New Roman"/>
                <w:b/>
                <w:bCs/>
                <w:lang w:eastAsia="pl-PL"/>
              </w:rPr>
              <w:t>Pozycja 3</w:t>
            </w:r>
          </w:p>
        </w:tc>
        <w:tc>
          <w:tcPr>
            <w:tcW w:w="8046" w:type="dxa"/>
            <w:shd w:val="clear" w:color="auto" w:fill="D9D9D9"/>
          </w:tcPr>
          <w:p w14:paraId="6D659633" w14:textId="77777777" w:rsidR="008E6FDC" w:rsidRPr="0090445B" w:rsidRDefault="008E6FDC" w:rsidP="0090445B">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90445B">
              <w:rPr>
                <w:rFonts w:ascii="Times New Roman" w:eastAsia="Times New Roman" w:hAnsi="Times New Roman" w:cs="Times New Roman"/>
                <w:b/>
                <w:bCs/>
                <w:lang w:eastAsia="pl-PL"/>
              </w:rPr>
              <w:t>Monitor – 2 sztuki</w:t>
            </w:r>
          </w:p>
        </w:tc>
      </w:tr>
      <w:tr w:rsidR="008E6FDC" w:rsidRPr="0090445B" w14:paraId="17AD6D50" w14:textId="77777777" w:rsidTr="005C0B8E">
        <w:trPr>
          <w:trHeight w:val="283"/>
        </w:trPr>
        <w:tc>
          <w:tcPr>
            <w:tcW w:w="758" w:type="dxa"/>
          </w:tcPr>
          <w:p w14:paraId="4CB87D56"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B1</w:t>
            </w:r>
          </w:p>
        </w:tc>
        <w:tc>
          <w:tcPr>
            <w:tcW w:w="1970" w:type="dxa"/>
            <w:shd w:val="clear" w:color="auto" w:fill="auto"/>
          </w:tcPr>
          <w:p w14:paraId="5CAD3B5C"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FF0000"/>
                <w:lang w:eastAsia="pl-PL"/>
              </w:rPr>
            </w:pPr>
            <w:r w:rsidRPr="0090445B">
              <w:rPr>
                <w:rFonts w:ascii="Times New Roman" w:eastAsia="Times New Roman" w:hAnsi="Times New Roman" w:cs="Times New Roman"/>
                <w:b/>
                <w:lang w:eastAsia="pl-PL"/>
              </w:rPr>
              <w:t>Typ ekranu</w:t>
            </w:r>
          </w:p>
        </w:tc>
        <w:tc>
          <w:tcPr>
            <w:tcW w:w="8046" w:type="dxa"/>
            <w:shd w:val="clear" w:color="auto" w:fill="auto"/>
          </w:tcPr>
          <w:p w14:paraId="7CCB2092" w14:textId="77777777" w:rsidR="008E6FDC" w:rsidRPr="0090445B" w:rsidRDefault="008E6FDC" w:rsidP="0090445B">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90445B">
              <w:rPr>
                <w:rFonts w:ascii="Times New Roman" w:eastAsia="Times New Roman" w:hAnsi="Times New Roman" w:cs="Times New Roman"/>
                <w:lang w:eastAsia="pl-PL"/>
              </w:rPr>
              <w:t>Ekran ciekłokrystaliczny z aktywną matrycą min. 27” IPS</w:t>
            </w:r>
          </w:p>
        </w:tc>
      </w:tr>
      <w:tr w:rsidR="008E6FDC" w:rsidRPr="0090445B" w14:paraId="7AE74C5D" w14:textId="77777777" w:rsidTr="005C0B8E">
        <w:trPr>
          <w:trHeight w:val="283"/>
        </w:trPr>
        <w:tc>
          <w:tcPr>
            <w:tcW w:w="758" w:type="dxa"/>
          </w:tcPr>
          <w:p w14:paraId="73475BAB"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B2</w:t>
            </w:r>
          </w:p>
        </w:tc>
        <w:tc>
          <w:tcPr>
            <w:tcW w:w="1970" w:type="dxa"/>
            <w:shd w:val="clear" w:color="auto" w:fill="auto"/>
          </w:tcPr>
          <w:p w14:paraId="1394A583"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FF0000"/>
                <w:lang w:eastAsia="pl-PL"/>
              </w:rPr>
            </w:pPr>
            <w:r w:rsidRPr="0090445B">
              <w:rPr>
                <w:rFonts w:ascii="Times New Roman" w:eastAsia="Times New Roman" w:hAnsi="Times New Roman" w:cs="Times New Roman"/>
                <w:b/>
                <w:lang w:eastAsia="pl-PL"/>
              </w:rPr>
              <w:t>Podświetlenie matrycy</w:t>
            </w:r>
          </w:p>
        </w:tc>
        <w:tc>
          <w:tcPr>
            <w:tcW w:w="8046" w:type="dxa"/>
            <w:shd w:val="clear" w:color="auto" w:fill="auto"/>
          </w:tcPr>
          <w:p w14:paraId="489E45C4" w14:textId="77777777" w:rsidR="008E6FDC" w:rsidRPr="0090445B" w:rsidRDefault="008E6FDC" w:rsidP="0090445B">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90445B">
              <w:rPr>
                <w:rFonts w:ascii="Times New Roman" w:eastAsia="Times New Roman" w:hAnsi="Times New Roman" w:cs="Times New Roman"/>
                <w:lang w:eastAsia="pl-PL"/>
              </w:rPr>
              <w:t>WLED</w:t>
            </w:r>
          </w:p>
        </w:tc>
      </w:tr>
      <w:tr w:rsidR="008E6FDC" w:rsidRPr="0090445B" w14:paraId="1092AD03" w14:textId="77777777" w:rsidTr="005C0B8E">
        <w:tc>
          <w:tcPr>
            <w:tcW w:w="758" w:type="dxa"/>
          </w:tcPr>
          <w:p w14:paraId="166975A9"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B3</w:t>
            </w:r>
          </w:p>
        </w:tc>
        <w:tc>
          <w:tcPr>
            <w:tcW w:w="1970" w:type="dxa"/>
            <w:shd w:val="clear" w:color="auto" w:fill="auto"/>
          </w:tcPr>
          <w:p w14:paraId="66D3A132"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b/>
                <w:lang w:eastAsia="pl-PL"/>
              </w:rPr>
              <w:t>Rozmiar plamki</w:t>
            </w:r>
          </w:p>
        </w:tc>
        <w:tc>
          <w:tcPr>
            <w:tcW w:w="8046" w:type="dxa"/>
            <w:shd w:val="clear" w:color="auto" w:fill="auto"/>
          </w:tcPr>
          <w:p w14:paraId="5FDBDBF8"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Maks. 0,3114 mm</w:t>
            </w:r>
          </w:p>
        </w:tc>
      </w:tr>
      <w:tr w:rsidR="008E6FDC" w:rsidRPr="0090445B" w14:paraId="6121313A" w14:textId="77777777" w:rsidTr="005C0B8E">
        <w:tc>
          <w:tcPr>
            <w:tcW w:w="758" w:type="dxa"/>
          </w:tcPr>
          <w:p w14:paraId="6603FF7D"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B4</w:t>
            </w:r>
          </w:p>
        </w:tc>
        <w:tc>
          <w:tcPr>
            <w:tcW w:w="1970" w:type="dxa"/>
            <w:shd w:val="clear" w:color="auto" w:fill="auto"/>
          </w:tcPr>
          <w:p w14:paraId="426D4F7A"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b/>
                <w:lang w:eastAsia="pl-PL"/>
              </w:rPr>
              <w:t>Jasność</w:t>
            </w:r>
          </w:p>
        </w:tc>
        <w:tc>
          <w:tcPr>
            <w:tcW w:w="8046" w:type="dxa"/>
            <w:shd w:val="clear" w:color="auto" w:fill="auto"/>
          </w:tcPr>
          <w:p w14:paraId="768ED8D4"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Min. 300 cd/m2</w:t>
            </w:r>
          </w:p>
        </w:tc>
      </w:tr>
      <w:tr w:rsidR="008E6FDC" w:rsidRPr="0090445B" w14:paraId="2DDE86A8" w14:textId="77777777" w:rsidTr="005C0B8E">
        <w:tc>
          <w:tcPr>
            <w:tcW w:w="758" w:type="dxa"/>
          </w:tcPr>
          <w:p w14:paraId="516A73C8"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B5</w:t>
            </w:r>
          </w:p>
        </w:tc>
        <w:tc>
          <w:tcPr>
            <w:tcW w:w="1970" w:type="dxa"/>
            <w:shd w:val="clear" w:color="auto" w:fill="auto"/>
          </w:tcPr>
          <w:p w14:paraId="7BE8A734"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b/>
                <w:lang w:eastAsia="pl-PL"/>
              </w:rPr>
              <w:t>Kontrast typowy</w:t>
            </w:r>
          </w:p>
        </w:tc>
        <w:tc>
          <w:tcPr>
            <w:tcW w:w="8046" w:type="dxa"/>
            <w:shd w:val="clear" w:color="auto" w:fill="auto"/>
          </w:tcPr>
          <w:p w14:paraId="27637725"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Min. 1000:1</w:t>
            </w:r>
          </w:p>
        </w:tc>
      </w:tr>
      <w:tr w:rsidR="008E6FDC" w:rsidRPr="0090445B" w14:paraId="37B26949" w14:textId="77777777" w:rsidTr="005C0B8E">
        <w:tc>
          <w:tcPr>
            <w:tcW w:w="758" w:type="dxa"/>
          </w:tcPr>
          <w:p w14:paraId="4CE0A80F"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B6</w:t>
            </w:r>
          </w:p>
        </w:tc>
        <w:tc>
          <w:tcPr>
            <w:tcW w:w="1970" w:type="dxa"/>
            <w:shd w:val="clear" w:color="auto" w:fill="auto"/>
          </w:tcPr>
          <w:p w14:paraId="619C16CC"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b/>
                <w:lang w:eastAsia="pl-PL"/>
              </w:rPr>
              <w:t>Kąty widzenia (pion/poziom)</w:t>
            </w:r>
          </w:p>
        </w:tc>
        <w:tc>
          <w:tcPr>
            <w:tcW w:w="8046" w:type="dxa"/>
            <w:shd w:val="clear" w:color="auto" w:fill="auto"/>
          </w:tcPr>
          <w:p w14:paraId="3C2377A9"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Min. 178/178 stopni</w:t>
            </w:r>
          </w:p>
        </w:tc>
      </w:tr>
      <w:tr w:rsidR="008E6FDC" w:rsidRPr="0090445B" w14:paraId="7C722D3D" w14:textId="77777777" w:rsidTr="005C0B8E">
        <w:tc>
          <w:tcPr>
            <w:tcW w:w="758" w:type="dxa"/>
          </w:tcPr>
          <w:p w14:paraId="527DD5A8"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B7</w:t>
            </w:r>
          </w:p>
        </w:tc>
        <w:tc>
          <w:tcPr>
            <w:tcW w:w="1970" w:type="dxa"/>
            <w:shd w:val="clear" w:color="auto" w:fill="auto"/>
          </w:tcPr>
          <w:p w14:paraId="407A7A74"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b/>
                <w:lang w:eastAsia="pl-PL"/>
              </w:rPr>
              <w:t>Czas reakcji matrycy</w:t>
            </w:r>
          </w:p>
        </w:tc>
        <w:tc>
          <w:tcPr>
            <w:tcW w:w="8046" w:type="dxa"/>
            <w:shd w:val="clear" w:color="auto" w:fill="auto"/>
          </w:tcPr>
          <w:p w14:paraId="35B8879D"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Maks. 8 ms (szary-do-szarego, normalny),</w:t>
            </w:r>
          </w:p>
          <w:p w14:paraId="033752DA"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Maks. 5 ms (szary-do-szarego, szybki)</w:t>
            </w:r>
          </w:p>
        </w:tc>
      </w:tr>
      <w:tr w:rsidR="008E6FDC" w:rsidRPr="00405BCA" w14:paraId="06290511" w14:textId="77777777" w:rsidTr="005C0B8E">
        <w:tc>
          <w:tcPr>
            <w:tcW w:w="758" w:type="dxa"/>
          </w:tcPr>
          <w:p w14:paraId="433E7845"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B8</w:t>
            </w:r>
          </w:p>
        </w:tc>
        <w:tc>
          <w:tcPr>
            <w:tcW w:w="1970" w:type="dxa"/>
            <w:shd w:val="clear" w:color="auto" w:fill="auto"/>
          </w:tcPr>
          <w:p w14:paraId="4E98CA41"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b/>
                <w:lang w:eastAsia="pl-PL"/>
              </w:rPr>
              <w:t>Rozdzielczość maksymalna</w:t>
            </w:r>
          </w:p>
        </w:tc>
        <w:tc>
          <w:tcPr>
            <w:tcW w:w="8046" w:type="dxa"/>
            <w:shd w:val="clear" w:color="auto" w:fill="auto"/>
          </w:tcPr>
          <w:p w14:paraId="5693FBA0"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lang w:val="en-GB"/>
              </w:rPr>
            </w:pPr>
            <w:r w:rsidRPr="0090445B">
              <w:rPr>
                <w:rFonts w:ascii="Times New Roman" w:eastAsia="Calibri" w:hAnsi="Times New Roman" w:cs="Times New Roman"/>
                <w:lang w:val="en-US"/>
              </w:rPr>
              <w:t xml:space="preserve">Full HD (1080p) 1920 x 1080 </w:t>
            </w:r>
            <w:proofErr w:type="spellStart"/>
            <w:r w:rsidRPr="0090445B">
              <w:rPr>
                <w:rFonts w:ascii="Times New Roman" w:eastAsia="Calibri" w:hAnsi="Times New Roman" w:cs="Times New Roman"/>
                <w:lang w:val="en-US"/>
              </w:rPr>
              <w:t>przy</w:t>
            </w:r>
            <w:proofErr w:type="spellEnd"/>
            <w:r w:rsidRPr="0090445B">
              <w:rPr>
                <w:rFonts w:ascii="Times New Roman" w:eastAsia="Calibri" w:hAnsi="Times New Roman" w:cs="Times New Roman"/>
                <w:lang w:val="en-US"/>
              </w:rPr>
              <w:t xml:space="preserve"> 60 Hz</w:t>
            </w:r>
          </w:p>
        </w:tc>
      </w:tr>
      <w:tr w:rsidR="008E6FDC" w:rsidRPr="0090445B" w14:paraId="63FB898D" w14:textId="77777777" w:rsidTr="005C0B8E">
        <w:tc>
          <w:tcPr>
            <w:tcW w:w="758" w:type="dxa"/>
          </w:tcPr>
          <w:p w14:paraId="6EB40BC7"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B9</w:t>
            </w:r>
          </w:p>
        </w:tc>
        <w:tc>
          <w:tcPr>
            <w:tcW w:w="1970" w:type="dxa"/>
            <w:shd w:val="clear" w:color="auto" w:fill="auto"/>
          </w:tcPr>
          <w:p w14:paraId="0C34D0C0"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b/>
                <w:lang w:eastAsia="pl-PL"/>
              </w:rPr>
              <w:t>Gama koloru</w:t>
            </w:r>
          </w:p>
        </w:tc>
        <w:tc>
          <w:tcPr>
            <w:tcW w:w="8046" w:type="dxa"/>
            <w:shd w:val="clear" w:color="auto" w:fill="auto"/>
          </w:tcPr>
          <w:p w14:paraId="6139082D"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 xml:space="preserve">99% </w:t>
            </w:r>
            <w:proofErr w:type="spellStart"/>
            <w:r w:rsidRPr="0090445B">
              <w:rPr>
                <w:rFonts w:ascii="Times New Roman" w:eastAsia="Calibri" w:hAnsi="Times New Roman" w:cs="Times New Roman"/>
              </w:rPr>
              <w:t>sRGB</w:t>
            </w:r>
            <w:proofErr w:type="spellEnd"/>
          </w:p>
        </w:tc>
      </w:tr>
      <w:tr w:rsidR="008E6FDC" w:rsidRPr="0090445B" w14:paraId="4BC46F16" w14:textId="77777777" w:rsidTr="005C0B8E">
        <w:trPr>
          <w:trHeight w:val="436"/>
        </w:trPr>
        <w:tc>
          <w:tcPr>
            <w:tcW w:w="758" w:type="dxa"/>
          </w:tcPr>
          <w:p w14:paraId="43D8D2F2"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B10</w:t>
            </w:r>
          </w:p>
        </w:tc>
        <w:tc>
          <w:tcPr>
            <w:tcW w:w="1970" w:type="dxa"/>
            <w:shd w:val="clear" w:color="auto" w:fill="auto"/>
          </w:tcPr>
          <w:p w14:paraId="702156E4"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b/>
                <w:lang w:eastAsia="pl-PL"/>
              </w:rPr>
              <w:t>Pochylenie monitora</w:t>
            </w:r>
          </w:p>
        </w:tc>
        <w:tc>
          <w:tcPr>
            <w:tcW w:w="8046" w:type="dxa"/>
            <w:shd w:val="clear" w:color="auto" w:fill="auto"/>
          </w:tcPr>
          <w:p w14:paraId="4A0F65E2"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W zakresie min. 26 stopni</w:t>
            </w:r>
          </w:p>
        </w:tc>
      </w:tr>
      <w:tr w:rsidR="008E6FDC" w:rsidRPr="0090445B" w14:paraId="500BEEB5" w14:textId="77777777" w:rsidTr="005C0B8E">
        <w:trPr>
          <w:trHeight w:val="621"/>
        </w:trPr>
        <w:tc>
          <w:tcPr>
            <w:tcW w:w="758" w:type="dxa"/>
          </w:tcPr>
          <w:p w14:paraId="49E66C9E"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lastRenderedPageBreak/>
              <w:t>B11</w:t>
            </w:r>
          </w:p>
        </w:tc>
        <w:tc>
          <w:tcPr>
            <w:tcW w:w="1970" w:type="dxa"/>
            <w:shd w:val="clear" w:color="auto" w:fill="auto"/>
          </w:tcPr>
          <w:p w14:paraId="27E1CA22"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b/>
                <w:lang w:eastAsia="pl-PL"/>
              </w:rPr>
              <w:t>Wydłużenie w pionie</w:t>
            </w:r>
          </w:p>
        </w:tc>
        <w:tc>
          <w:tcPr>
            <w:tcW w:w="8046" w:type="dxa"/>
            <w:shd w:val="clear" w:color="auto" w:fill="auto"/>
          </w:tcPr>
          <w:p w14:paraId="1C1440F0"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Tak, min. 150 mm</w:t>
            </w:r>
          </w:p>
        </w:tc>
      </w:tr>
      <w:tr w:rsidR="008E6FDC" w:rsidRPr="0090445B" w14:paraId="45A99749" w14:textId="77777777" w:rsidTr="005C0B8E">
        <w:tc>
          <w:tcPr>
            <w:tcW w:w="758" w:type="dxa"/>
          </w:tcPr>
          <w:p w14:paraId="74D18671"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B12</w:t>
            </w:r>
          </w:p>
        </w:tc>
        <w:tc>
          <w:tcPr>
            <w:tcW w:w="1970" w:type="dxa"/>
            <w:shd w:val="clear" w:color="auto" w:fill="auto"/>
          </w:tcPr>
          <w:p w14:paraId="251FA473"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b/>
                <w:lang w:eastAsia="pl-PL"/>
              </w:rPr>
              <w:t>PIVOT</w:t>
            </w:r>
          </w:p>
        </w:tc>
        <w:tc>
          <w:tcPr>
            <w:tcW w:w="8046" w:type="dxa"/>
            <w:shd w:val="clear" w:color="auto" w:fill="auto"/>
          </w:tcPr>
          <w:p w14:paraId="49F48BF2"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Tak</w:t>
            </w:r>
          </w:p>
        </w:tc>
      </w:tr>
      <w:tr w:rsidR="008E6FDC" w:rsidRPr="0090445B" w14:paraId="6AA18553" w14:textId="77777777" w:rsidTr="005C0B8E">
        <w:tc>
          <w:tcPr>
            <w:tcW w:w="758" w:type="dxa"/>
          </w:tcPr>
          <w:p w14:paraId="161D933B"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B13</w:t>
            </w:r>
          </w:p>
        </w:tc>
        <w:tc>
          <w:tcPr>
            <w:tcW w:w="1970" w:type="dxa"/>
            <w:shd w:val="clear" w:color="auto" w:fill="auto"/>
          </w:tcPr>
          <w:p w14:paraId="07A5EB65"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b/>
                <w:lang w:eastAsia="pl-PL"/>
              </w:rPr>
              <w:t>Powłoka</w:t>
            </w:r>
          </w:p>
        </w:tc>
        <w:tc>
          <w:tcPr>
            <w:tcW w:w="8046" w:type="dxa"/>
            <w:shd w:val="clear" w:color="auto" w:fill="auto"/>
          </w:tcPr>
          <w:p w14:paraId="03443492"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Antyrefleksyjna powierzchnia</w:t>
            </w:r>
          </w:p>
        </w:tc>
      </w:tr>
      <w:tr w:rsidR="008E6FDC" w:rsidRPr="0090445B" w14:paraId="67EA1633" w14:textId="77777777" w:rsidTr="005C0B8E">
        <w:tc>
          <w:tcPr>
            <w:tcW w:w="758" w:type="dxa"/>
          </w:tcPr>
          <w:p w14:paraId="5184BB83"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B14</w:t>
            </w:r>
          </w:p>
        </w:tc>
        <w:tc>
          <w:tcPr>
            <w:tcW w:w="1970" w:type="dxa"/>
            <w:shd w:val="clear" w:color="auto" w:fill="auto"/>
          </w:tcPr>
          <w:p w14:paraId="6C1A72D2"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b/>
                <w:lang w:eastAsia="pl-PL"/>
              </w:rPr>
              <w:t>Zużycie energii</w:t>
            </w:r>
          </w:p>
        </w:tc>
        <w:tc>
          <w:tcPr>
            <w:tcW w:w="8046" w:type="dxa"/>
            <w:shd w:val="clear" w:color="auto" w:fill="auto"/>
          </w:tcPr>
          <w:p w14:paraId="4DB3C126"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Konsumpcja energii w trybie ON maks. 14W,</w:t>
            </w:r>
          </w:p>
          <w:p w14:paraId="0405A726"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Konsumpcja energii w trybie czuwanie maks. 0,3W</w:t>
            </w:r>
          </w:p>
        </w:tc>
      </w:tr>
      <w:tr w:rsidR="008E6FDC" w:rsidRPr="0090445B" w14:paraId="1B9B07A2" w14:textId="77777777" w:rsidTr="005C0B8E">
        <w:tc>
          <w:tcPr>
            <w:tcW w:w="758" w:type="dxa"/>
          </w:tcPr>
          <w:p w14:paraId="1A62819D"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B15</w:t>
            </w:r>
          </w:p>
        </w:tc>
        <w:tc>
          <w:tcPr>
            <w:tcW w:w="1970" w:type="dxa"/>
            <w:shd w:val="clear" w:color="auto" w:fill="auto"/>
          </w:tcPr>
          <w:p w14:paraId="50132AC4"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b/>
                <w:lang w:eastAsia="pl-PL"/>
              </w:rPr>
              <w:t>Bezpieczeństwo</w:t>
            </w:r>
          </w:p>
        </w:tc>
        <w:tc>
          <w:tcPr>
            <w:tcW w:w="8046" w:type="dxa"/>
            <w:shd w:val="clear" w:color="auto" w:fill="auto"/>
          </w:tcPr>
          <w:p w14:paraId="0A5C8D07"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Monitor musi być wyposażony w złącze do zapięcia linki bezpieczeństwa</w:t>
            </w:r>
          </w:p>
        </w:tc>
      </w:tr>
      <w:tr w:rsidR="008E6FDC" w:rsidRPr="0090445B" w14:paraId="2BAEABBC" w14:textId="77777777" w:rsidTr="005C0B8E">
        <w:tc>
          <w:tcPr>
            <w:tcW w:w="758" w:type="dxa"/>
          </w:tcPr>
          <w:p w14:paraId="25808D46"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color w:val="000000"/>
                <w:lang w:eastAsia="pl-PL"/>
              </w:rPr>
              <w:t>B16</w:t>
            </w:r>
          </w:p>
        </w:tc>
        <w:tc>
          <w:tcPr>
            <w:tcW w:w="1970" w:type="dxa"/>
            <w:shd w:val="clear" w:color="auto" w:fill="auto"/>
          </w:tcPr>
          <w:p w14:paraId="4FB86B7A" w14:textId="77777777" w:rsidR="008E6FDC" w:rsidRPr="0090445B" w:rsidRDefault="008E6FDC" w:rsidP="0090445B">
            <w:pPr>
              <w:widowControl w:val="0"/>
              <w:spacing w:after="0" w:line="240" w:lineRule="auto"/>
              <w:jc w:val="both"/>
              <w:rPr>
                <w:rFonts w:ascii="Times New Roman" w:eastAsia="Times New Roman" w:hAnsi="Times New Roman" w:cs="Times New Roman"/>
                <w:b/>
                <w:color w:val="000000"/>
                <w:lang w:eastAsia="pl-PL"/>
              </w:rPr>
            </w:pPr>
            <w:r w:rsidRPr="0090445B">
              <w:rPr>
                <w:rFonts w:ascii="Times New Roman" w:eastAsia="Times New Roman" w:hAnsi="Times New Roman" w:cs="Times New Roman"/>
                <w:b/>
                <w:lang w:eastAsia="pl-PL"/>
              </w:rPr>
              <w:t>Waga bez podstawy</w:t>
            </w:r>
          </w:p>
        </w:tc>
        <w:tc>
          <w:tcPr>
            <w:tcW w:w="8046" w:type="dxa"/>
            <w:shd w:val="clear" w:color="auto" w:fill="auto"/>
          </w:tcPr>
          <w:p w14:paraId="7100183C"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Maksymalnie 4,5 kg</w:t>
            </w:r>
          </w:p>
        </w:tc>
      </w:tr>
      <w:tr w:rsidR="008E6FDC" w:rsidRPr="0090445B" w14:paraId="4FB6438D" w14:textId="77777777" w:rsidTr="005C0B8E">
        <w:tc>
          <w:tcPr>
            <w:tcW w:w="758" w:type="dxa"/>
          </w:tcPr>
          <w:p w14:paraId="66FF218A" w14:textId="77777777" w:rsidR="008E6FDC" w:rsidRPr="0090445B" w:rsidRDefault="008E6FDC" w:rsidP="0090445B">
            <w:pPr>
              <w:widowControl w:val="0"/>
              <w:spacing w:after="0" w:line="240" w:lineRule="auto"/>
              <w:jc w:val="both"/>
              <w:rPr>
                <w:rFonts w:ascii="Times New Roman" w:eastAsia="Times New Roman" w:hAnsi="Times New Roman" w:cs="Times New Roman"/>
                <w:b/>
                <w:bCs/>
                <w:color w:val="000000"/>
                <w:lang w:eastAsia="pl-PL"/>
              </w:rPr>
            </w:pPr>
            <w:r w:rsidRPr="0090445B">
              <w:rPr>
                <w:rFonts w:ascii="Times New Roman" w:eastAsia="Times New Roman" w:hAnsi="Times New Roman" w:cs="Times New Roman"/>
                <w:color w:val="000000"/>
                <w:lang w:eastAsia="pl-PL"/>
              </w:rPr>
              <w:t>B17</w:t>
            </w:r>
          </w:p>
        </w:tc>
        <w:tc>
          <w:tcPr>
            <w:tcW w:w="1970" w:type="dxa"/>
            <w:shd w:val="clear" w:color="auto" w:fill="auto"/>
          </w:tcPr>
          <w:p w14:paraId="64B68798" w14:textId="77777777" w:rsidR="008E6FDC" w:rsidRPr="0090445B" w:rsidRDefault="008E6FDC" w:rsidP="0090445B">
            <w:pPr>
              <w:widowControl w:val="0"/>
              <w:spacing w:after="0" w:line="240" w:lineRule="auto"/>
              <w:jc w:val="both"/>
              <w:rPr>
                <w:rFonts w:ascii="Times New Roman" w:eastAsia="Times New Roman" w:hAnsi="Times New Roman" w:cs="Times New Roman"/>
                <w:b/>
                <w:bCs/>
                <w:lang w:eastAsia="pl-PL"/>
              </w:rPr>
            </w:pPr>
            <w:r w:rsidRPr="0090445B">
              <w:rPr>
                <w:rFonts w:ascii="Times New Roman" w:eastAsia="Times New Roman" w:hAnsi="Times New Roman" w:cs="Times New Roman"/>
                <w:b/>
                <w:lang w:eastAsia="pl-PL"/>
              </w:rPr>
              <w:t>Waga z podstawą i kablami</w:t>
            </w:r>
          </w:p>
        </w:tc>
        <w:tc>
          <w:tcPr>
            <w:tcW w:w="8046" w:type="dxa"/>
            <w:shd w:val="clear" w:color="auto" w:fill="auto"/>
          </w:tcPr>
          <w:p w14:paraId="497CB19A" w14:textId="77777777" w:rsidR="008E6FDC" w:rsidRPr="0090445B" w:rsidRDefault="008E6FDC" w:rsidP="0090445B">
            <w:pPr>
              <w:widowControl w:val="0"/>
              <w:tabs>
                <w:tab w:val="left" w:pos="1310"/>
                <w:tab w:val="left" w:pos="1593"/>
              </w:tabs>
              <w:spacing w:after="0" w:line="240" w:lineRule="auto"/>
              <w:jc w:val="both"/>
              <w:rPr>
                <w:rFonts w:ascii="Times New Roman" w:eastAsia="Times New Roman" w:hAnsi="Times New Roman" w:cs="Times New Roman"/>
                <w:b/>
                <w:bCs/>
                <w:lang w:eastAsia="pl-PL"/>
              </w:rPr>
            </w:pPr>
            <w:r w:rsidRPr="0090445B">
              <w:rPr>
                <w:rFonts w:ascii="Times New Roman" w:eastAsia="Times New Roman" w:hAnsi="Times New Roman" w:cs="Times New Roman"/>
                <w:lang w:eastAsia="pl-PL"/>
              </w:rPr>
              <w:t>Maksymalnie 8 kg</w:t>
            </w:r>
          </w:p>
        </w:tc>
      </w:tr>
      <w:tr w:rsidR="008E6FDC" w:rsidRPr="0090445B" w14:paraId="3A955B42" w14:textId="77777777" w:rsidTr="005C0B8E">
        <w:tc>
          <w:tcPr>
            <w:tcW w:w="758" w:type="dxa"/>
          </w:tcPr>
          <w:p w14:paraId="1E4A5390" w14:textId="77777777" w:rsidR="008E6FDC" w:rsidRPr="0090445B" w:rsidRDefault="008E6FDC" w:rsidP="0090445B">
            <w:pPr>
              <w:widowControl w:val="0"/>
              <w:spacing w:after="0" w:line="240" w:lineRule="auto"/>
              <w:jc w:val="both"/>
              <w:rPr>
                <w:rFonts w:ascii="Times New Roman" w:eastAsia="Times New Roman" w:hAnsi="Times New Roman" w:cs="Times New Roman"/>
                <w:color w:val="000000"/>
                <w:lang w:eastAsia="pl-PL"/>
              </w:rPr>
            </w:pPr>
            <w:r w:rsidRPr="0090445B">
              <w:rPr>
                <w:rFonts w:ascii="Times New Roman" w:eastAsia="Times New Roman" w:hAnsi="Times New Roman" w:cs="Times New Roman"/>
                <w:color w:val="000000"/>
                <w:lang w:eastAsia="pl-PL"/>
              </w:rPr>
              <w:t>B18</w:t>
            </w:r>
          </w:p>
        </w:tc>
        <w:tc>
          <w:tcPr>
            <w:tcW w:w="1970" w:type="dxa"/>
            <w:shd w:val="clear" w:color="auto" w:fill="auto"/>
          </w:tcPr>
          <w:p w14:paraId="24747EE6" w14:textId="77777777" w:rsidR="008E6FDC" w:rsidRPr="0090445B" w:rsidRDefault="008E6FDC" w:rsidP="0090445B">
            <w:pPr>
              <w:widowControl w:val="0"/>
              <w:spacing w:after="0" w:line="240" w:lineRule="auto"/>
              <w:jc w:val="both"/>
              <w:rPr>
                <w:rFonts w:ascii="Times New Roman" w:eastAsia="Times New Roman" w:hAnsi="Times New Roman" w:cs="Times New Roman"/>
                <w:b/>
                <w:lang w:eastAsia="pl-PL"/>
              </w:rPr>
            </w:pPr>
            <w:r w:rsidRPr="0090445B">
              <w:rPr>
                <w:rFonts w:ascii="Times New Roman" w:eastAsia="Times New Roman" w:hAnsi="Times New Roman" w:cs="Times New Roman"/>
                <w:b/>
                <w:lang w:eastAsia="pl-PL"/>
              </w:rPr>
              <w:t>Złącze (minimalna wymagana liczba złącz o minimalnych parametrach)</w:t>
            </w:r>
          </w:p>
        </w:tc>
        <w:tc>
          <w:tcPr>
            <w:tcW w:w="8046" w:type="dxa"/>
            <w:shd w:val="clear" w:color="auto" w:fill="auto"/>
          </w:tcPr>
          <w:p w14:paraId="24351140"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Złącze zasilania</w:t>
            </w:r>
          </w:p>
          <w:p w14:paraId="22E399F8"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Port HDMI</w:t>
            </w:r>
          </w:p>
          <w:p w14:paraId="10969125"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 xml:space="preserve">Złącze </w:t>
            </w:r>
            <w:proofErr w:type="spellStart"/>
            <w:r w:rsidRPr="0090445B">
              <w:rPr>
                <w:rFonts w:ascii="Times New Roman" w:eastAsia="Calibri" w:hAnsi="Times New Roman" w:cs="Times New Roman"/>
              </w:rPr>
              <w:t>DisplayPort</w:t>
            </w:r>
            <w:proofErr w:type="spellEnd"/>
          </w:p>
          <w:p w14:paraId="7B4AE7F1"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 xml:space="preserve">Port </w:t>
            </w:r>
            <w:proofErr w:type="spellStart"/>
            <w:r w:rsidRPr="0090445B">
              <w:rPr>
                <w:rFonts w:ascii="Times New Roman" w:eastAsia="Calibri" w:hAnsi="Times New Roman" w:cs="Times New Roman"/>
              </w:rPr>
              <w:t>SuperSpeed</w:t>
            </w:r>
            <w:proofErr w:type="spellEnd"/>
            <w:r w:rsidRPr="0090445B">
              <w:rPr>
                <w:rFonts w:ascii="Times New Roman" w:eastAsia="Calibri" w:hAnsi="Times New Roman" w:cs="Times New Roman"/>
              </w:rPr>
              <w:t xml:space="preserve"> USB 5 GB/s (USB 3.2 pierwszej generacji) </w:t>
            </w:r>
            <w:proofErr w:type="spellStart"/>
            <w:r w:rsidRPr="0090445B">
              <w:rPr>
                <w:rFonts w:ascii="Times New Roman" w:eastAsia="Calibri" w:hAnsi="Times New Roman" w:cs="Times New Roman"/>
              </w:rPr>
              <w:t>Type</w:t>
            </w:r>
            <w:proofErr w:type="spellEnd"/>
            <w:r w:rsidRPr="0090445B">
              <w:rPr>
                <w:rFonts w:ascii="Times New Roman" w:eastAsia="Calibri" w:hAnsi="Times New Roman" w:cs="Times New Roman"/>
              </w:rPr>
              <w:t xml:space="preserve">-B typu </w:t>
            </w:r>
            <w:proofErr w:type="spellStart"/>
            <w:r w:rsidRPr="0090445B">
              <w:rPr>
                <w:rFonts w:ascii="Times New Roman" w:eastAsia="Calibri" w:hAnsi="Times New Roman" w:cs="Times New Roman"/>
              </w:rPr>
              <w:t>upstream</w:t>
            </w:r>
            <w:proofErr w:type="spellEnd"/>
          </w:p>
          <w:p w14:paraId="03B10EE7"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 xml:space="preserve">Port </w:t>
            </w:r>
            <w:proofErr w:type="spellStart"/>
            <w:r w:rsidRPr="0090445B">
              <w:rPr>
                <w:rFonts w:ascii="Times New Roman" w:eastAsia="Calibri" w:hAnsi="Times New Roman" w:cs="Times New Roman"/>
              </w:rPr>
              <w:t>Superspeed</w:t>
            </w:r>
            <w:proofErr w:type="spellEnd"/>
            <w:r w:rsidRPr="0090445B">
              <w:rPr>
                <w:rFonts w:ascii="Times New Roman" w:eastAsia="Calibri" w:hAnsi="Times New Roman" w:cs="Times New Roman"/>
              </w:rPr>
              <w:t xml:space="preserve"> USB 5 </w:t>
            </w:r>
            <w:proofErr w:type="spellStart"/>
            <w:r w:rsidRPr="0090445B">
              <w:rPr>
                <w:rFonts w:ascii="Times New Roman" w:eastAsia="Calibri" w:hAnsi="Times New Roman" w:cs="Times New Roman"/>
              </w:rPr>
              <w:t>Gb</w:t>
            </w:r>
            <w:proofErr w:type="spellEnd"/>
            <w:r w:rsidRPr="0090445B">
              <w:rPr>
                <w:rFonts w:ascii="Times New Roman" w:eastAsia="Calibri" w:hAnsi="Times New Roman" w:cs="Times New Roman"/>
              </w:rPr>
              <w:t xml:space="preserve">/s (USB 3.2 pierwszej generacji) </w:t>
            </w:r>
            <w:proofErr w:type="spellStart"/>
            <w:r w:rsidRPr="0090445B">
              <w:rPr>
                <w:rFonts w:ascii="Times New Roman" w:eastAsia="Calibri" w:hAnsi="Times New Roman" w:cs="Times New Roman"/>
              </w:rPr>
              <w:t>Type</w:t>
            </w:r>
            <w:proofErr w:type="spellEnd"/>
            <w:r w:rsidRPr="0090445B">
              <w:rPr>
                <w:rFonts w:ascii="Times New Roman" w:eastAsia="Calibri" w:hAnsi="Times New Roman" w:cs="Times New Roman"/>
              </w:rPr>
              <w:t xml:space="preserve">-A typu </w:t>
            </w:r>
            <w:proofErr w:type="spellStart"/>
            <w:r w:rsidRPr="0090445B">
              <w:rPr>
                <w:rFonts w:ascii="Times New Roman" w:eastAsia="Calibri" w:hAnsi="Times New Roman" w:cs="Times New Roman"/>
              </w:rPr>
              <w:t>downstream</w:t>
            </w:r>
            <w:proofErr w:type="spellEnd"/>
            <w:r w:rsidRPr="0090445B">
              <w:rPr>
                <w:rFonts w:ascii="Times New Roman" w:eastAsia="Calibri" w:hAnsi="Times New Roman" w:cs="Times New Roman"/>
              </w:rPr>
              <w:t xml:space="preserve"> x4</w:t>
            </w:r>
          </w:p>
        </w:tc>
      </w:tr>
      <w:tr w:rsidR="008E6FDC" w:rsidRPr="0090445B" w14:paraId="6C904267" w14:textId="77777777" w:rsidTr="005C0B8E">
        <w:tc>
          <w:tcPr>
            <w:tcW w:w="758" w:type="dxa"/>
          </w:tcPr>
          <w:p w14:paraId="0EDAB451" w14:textId="77777777" w:rsidR="008E6FDC" w:rsidRPr="0090445B" w:rsidRDefault="008E6FDC" w:rsidP="0090445B">
            <w:pPr>
              <w:widowControl w:val="0"/>
              <w:spacing w:after="0" w:line="240" w:lineRule="auto"/>
              <w:jc w:val="both"/>
              <w:rPr>
                <w:rFonts w:ascii="Times New Roman" w:eastAsia="Times New Roman" w:hAnsi="Times New Roman" w:cs="Times New Roman"/>
                <w:color w:val="000000"/>
                <w:lang w:eastAsia="pl-PL"/>
              </w:rPr>
            </w:pPr>
            <w:r w:rsidRPr="0090445B">
              <w:rPr>
                <w:rFonts w:ascii="Times New Roman" w:eastAsia="Times New Roman" w:hAnsi="Times New Roman" w:cs="Times New Roman"/>
                <w:color w:val="000000"/>
                <w:lang w:eastAsia="pl-PL"/>
              </w:rPr>
              <w:t>B19</w:t>
            </w:r>
          </w:p>
        </w:tc>
        <w:tc>
          <w:tcPr>
            <w:tcW w:w="1970" w:type="dxa"/>
            <w:shd w:val="clear" w:color="auto" w:fill="auto"/>
          </w:tcPr>
          <w:p w14:paraId="774449E2" w14:textId="77777777" w:rsidR="008E6FDC" w:rsidRPr="0090445B" w:rsidRDefault="008E6FDC" w:rsidP="0090445B">
            <w:pPr>
              <w:widowControl w:val="0"/>
              <w:spacing w:after="0" w:line="240" w:lineRule="auto"/>
              <w:jc w:val="both"/>
              <w:rPr>
                <w:rFonts w:ascii="Times New Roman" w:eastAsia="Times New Roman" w:hAnsi="Times New Roman" w:cs="Times New Roman"/>
                <w:b/>
                <w:lang w:eastAsia="pl-PL"/>
              </w:rPr>
            </w:pPr>
            <w:r w:rsidRPr="0090445B">
              <w:rPr>
                <w:rFonts w:ascii="Times New Roman" w:eastAsia="Times New Roman" w:hAnsi="Times New Roman" w:cs="Times New Roman"/>
                <w:b/>
                <w:lang w:eastAsia="pl-PL"/>
              </w:rPr>
              <w:t>Inne</w:t>
            </w:r>
          </w:p>
        </w:tc>
        <w:tc>
          <w:tcPr>
            <w:tcW w:w="8046" w:type="dxa"/>
            <w:shd w:val="clear" w:color="auto" w:fill="auto"/>
          </w:tcPr>
          <w:p w14:paraId="11D367BA"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Monitor musi posiadać trwałe oznaczenie logo producenta jednostki centralnej</w:t>
            </w:r>
          </w:p>
          <w:p w14:paraId="763F1186"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Odłączana stopa z VESA 100 x 100 mm</w:t>
            </w:r>
          </w:p>
        </w:tc>
      </w:tr>
      <w:tr w:rsidR="008E6FDC" w:rsidRPr="00DB5A93" w14:paraId="4D23D3F4" w14:textId="77777777" w:rsidTr="005C0B8E">
        <w:tc>
          <w:tcPr>
            <w:tcW w:w="758" w:type="dxa"/>
          </w:tcPr>
          <w:p w14:paraId="75506C04" w14:textId="77777777" w:rsidR="008E6FDC" w:rsidRPr="0090445B" w:rsidRDefault="008E6FDC" w:rsidP="0090445B">
            <w:pPr>
              <w:widowControl w:val="0"/>
              <w:spacing w:after="0" w:line="240" w:lineRule="auto"/>
              <w:jc w:val="both"/>
              <w:rPr>
                <w:rFonts w:ascii="Times New Roman" w:eastAsia="Times New Roman" w:hAnsi="Times New Roman" w:cs="Times New Roman"/>
                <w:color w:val="000000"/>
                <w:lang w:eastAsia="pl-PL"/>
              </w:rPr>
            </w:pPr>
            <w:r w:rsidRPr="0090445B">
              <w:rPr>
                <w:rFonts w:ascii="Times New Roman" w:eastAsia="Times New Roman" w:hAnsi="Times New Roman" w:cs="Times New Roman"/>
                <w:color w:val="000000"/>
                <w:lang w:eastAsia="pl-PL"/>
              </w:rPr>
              <w:t>B20</w:t>
            </w:r>
          </w:p>
        </w:tc>
        <w:tc>
          <w:tcPr>
            <w:tcW w:w="1970" w:type="dxa"/>
            <w:shd w:val="clear" w:color="auto" w:fill="auto"/>
          </w:tcPr>
          <w:p w14:paraId="294CC65F" w14:textId="77777777" w:rsidR="008E6FDC" w:rsidRPr="0090445B" w:rsidRDefault="008E6FDC" w:rsidP="0090445B">
            <w:pPr>
              <w:widowControl w:val="0"/>
              <w:spacing w:after="0" w:line="240" w:lineRule="auto"/>
              <w:jc w:val="both"/>
              <w:rPr>
                <w:rFonts w:ascii="Times New Roman" w:eastAsia="Times New Roman" w:hAnsi="Times New Roman" w:cs="Times New Roman"/>
                <w:b/>
                <w:lang w:eastAsia="pl-PL"/>
              </w:rPr>
            </w:pPr>
            <w:r w:rsidRPr="0090445B">
              <w:rPr>
                <w:rFonts w:ascii="Times New Roman" w:eastAsia="Times New Roman" w:hAnsi="Times New Roman" w:cs="Times New Roman"/>
                <w:b/>
                <w:lang w:eastAsia="pl-PL"/>
              </w:rPr>
              <w:t>Gwarancja</w:t>
            </w:r>
          </w:p>
        </w:tc>
        <w:tc>
          <w:tcPr>
            <w:tcW w:w="8046" w:type="dxa"/>
            <w:shd w:val="clear" w:color="auto" w:fill="auto"/>
          </w:tcPr>
          <w:p w14:paraId="0162FA2A" w14:textId="77777777" w:rsidR="008E6FDC" w:rsidRPr="0090445B" w:rsidRDefault="008E6FDC" w:rsidP="0090445B">
            <w:pPr>
              <w:widowControl w:val="0"/>
              <w:numPr>
                <w:ilvl w:val="0"/>
                <w:numId w:val="8"/>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90445B">
              <w:rPr>
                <w:rFonts w:ascii="Times New Roman" w:eastAsia="Calibri" w:hAnsi="Times New Roman" w:cs="Times New Roman"/>
              </w:rPr>
              <w:t>3 lata</w:t>
            </w:r>
          </w:p>
        </w:tc>
      </w:tr>
    </w:tbl>
    <w:p w14:paraId="6FA30CC0" w14:textId="77777777" w:rsidR="006431D5" w:rsidRDefault="006431D5" w:rsidP="0090445B"/>
    <w:sectPr w:rsidR="006431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174C" w14:textId="77777777" w:rsidR="00981199" w:rsidRDefault="00981199" w:rsidP="00B77968">
      <w:pPr>
        <w:spacing w:after="0" w:line="240" w:lineRule="auto"/>
      </w:pPr>
      <w:r>
        <w:separator/>
      </w:r>
    </w:p>
  </w:endnote>
  <w:endnote w:type="continuationSeparator" w:id="0">
    <w:p w14:paraId="76F7CC0F" w14:textId="77777777" w:rsidR="00981199" w:rsidRDefault="00981199" w:rsidP="00B7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609298"/>
      <w:docPartObj>
        <w:docPartGallery w:val="Page Numbers (Bottom of Page)"/>
        <w:docPartUnique/>
      </w:docPartObj>
    </w:sdtPr>
    <w:sdtContent>
      <w:sdt>
        <w:sdtPr>
          <w:id w:val="1728636285"/>
          <w:docPartObj>
            <w:docPartGallery w:val="Page Numbers (Top of Page)"/>
            <w:docPartUnique/>
          </w:docPartObj>
        </w:sdtPr>
        <w:sdtContent>
          <w:p w14:paraId="047ACBFB" w14:textId="1A3AE2C6" w:rsidR="00B77968" w:rsidRDefault="00B7796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05DA6BC" w14:textId="77777777" w:rsidR="00B77968" w:rsidRDefault="00B779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FF78A" w14:textId="77777777" w:rsidR="00981199" w:rsidRDefault="00981199" w:rsidP="00B77968">
      <w:pPr>
        <w:spacing w:after="0" w:line="240" w:lineRule="auto"/>
      </w:pPr>
      <w:r>
        <w:separator/>
      </w:r>
    </w:p>
  </w:footnote>
  <w:footnote w:type="continuationSeparator" w:id="0">
    <w:p w14:paraId="118CED76" w14:textId="77777777" w:rsidR="00981199" w:rsidRDefault="00981199" w:rsidP="00B77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90532"/>
    <w:multiLevelType w:val="hybridMultilevel"/>
    <w:tmpl w:val="59FA327C"/>
    <w:lvl w:ilvl="0" w:tplc="FFFFFFFF">
      <w:start w:val="1"/>
      <w:numFmt w:val="decimal"/>
      <w:lvlText w:val="%1."/>
      <w:lvlJc w:val="left"/>
      <w:pPr>
        <w:ind w:left="720" w:hanging="360"/>
      </w:pPr>
    </w:lvl>
    <w:lvl w:ilvl="1" w:tplc="0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CF7779"/>
    <w:multiLevelType w:val="hybridMultilevel"/>
    <w:tmpl w:val="8B0EF9A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4A4A35BD"/>
    <w:multiLevelType w:val="hybridMultilevel"/>
    <w:tmpl w:val="BB0E9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B017EA"/>
    <w:multiLevelType w:val="hybridMultilevel"/>
    <w:tmpl w:val="26C24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957893"/>
    <w:multiLevelType w:val="hybridMultilevel"/>
    <w:tmpl w:val="DFA2C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43A1C20"/>
    <w:multiLevelType w:val="hybridMultilevel"/>
    <w:tmpl w:val="3B082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E5F62E3"/>
    <w:multiLevelType w:val="hybridMultilevel"/>
    <w:tmpl w:val="B404B3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B5289D"/>
    <w:multiLevelType w:val="hybridMultilevel"/>
    <w:tmpl w:val="E4529D12"/>
    <w:lvl w:ilvl="0" w:tplc="F4B697AC">
      <w:start w:val="12"/>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55315355">
    <w:abstractNumId w:val="2"/>
  </w:num>
  <w:num w:numId="2" w16cid:durableId="1298143599">
    <w:abstractNumId w:val="5"/>
  </w:num>
  <w:num w:numId="3" w16cid:durableId="613682071">
    <w:abstractNumId w:val="1"/>
  </w:num>
  <w:num w:numId="4" w16cid:durableId="2117746166">
    <w:abstractNumId w:val="3"/>
  </w:num>
  <w:num w:numId="5" w16cid:durableId="1642464098">
    <w:abstractNumId w:val="4"/>
  </w:num>
  <w:num w:numId="6" w16cid:durableId="1277054653">
    <w:abstractNumId w:val="6"/>
  </w:num>
  <w:num w:numId="7" w16cid:durableId="302078105">
    <w:abstractNumId w:val="0"/>
  </w:num>
  <w:num w:numId="8" w16cid:durableId="1251693492">
    <w:abstractNumId w:val="7"/>
  </w:num>
  <w:num w:numId="9" w16cid:durableId="548492822">
    <w:abstractNumId w:val="2"/>
  </w:num>
  <w:num w:numId="10" w16cid:durableId="1190026071">
    <w:abstractNumId w:val="4"/>
  </w:num>
  <w:num w:numId="11" w16cid:durableId="717167423">
    <w:abstractNumId w:val="1"/>
  </w:num>
  <w:num w:numId="12" w16cid:durableId="252662295">
    <w:abstractNumId w:val="5"/>
  </w:num>
  <w:num w:numId="13" w16cid:durableId="15663788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150284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58811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00"/>
    <w:rsid w:val="0002233A"/>
    <w:rsid w:val="00105204"/>
    <w:rsid w:val="00160402"/>
    <w:rsid w:val="001D0E77"/>
    <w:rsid w:val="0020163B"/>
    <w:rsid w:val="00247879"/>
    <w:rsid w:val="0025529A"/>
    <w:rsid w:val="002C2400"/>
    <w:rsid w:val="00356B90"/>
    <w:rsid w:val="00405BCA"/>
    <w:rsid w:val="004C47FA"/>
    <w:rsid w:val="004D2AE0"/>
    <w:rsid w:val="006431D5"/>
    <w:rsid w:val="0079272D"/>
    <w:rsid w:val="007E2F80"/>
    <w:rsid w:val="0081731B"/>
    <w:rsid w:val="00876F2A"/>
    <w:rsid w:val="008E6FDC"/>
    <w:rsid w:val="0090445B"/>
    <w:rsid w:val="00950F6D"/>
    <w:rsid w:val="009546A6"/>
    <w:rsid w:val="009805B1"/>
    <w:rsid w:val="00981199"/>
    <w:rsid w:val="00983A0A"/>
    <w:rsid w:val="00A3370F"/>
    <w:rsid w:val="00A35EF0"/>
    <w:rsid w:val="00B77968"/>
    <w:rsid w:val="00D65B20"/>
    <w:rsid w:val="00D93062"/>
    <w:rsid w:val="00DA7349"/>
    <w:rsid w:val="00DD3C83"/>
    <w:rsid w:val="00ED434D"/>
    <w:rsid w:val="00EE35C5"/>
    <w:rsid w:val="00F568CA"/>
    <w:rsid w:val="00FA6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8B4A"/>
  <w15:chartTrackingRefBased/>
  <w15:docId w15:val="{E74C9E90-810C-45C9-897F-A7EBAD2A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6FDC"/>
    <w:pPr>
      <w:suppressAutoHyphens/>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
    <w:link w:val="Akapitzlist"/>
    <w:uiPriority w:val="34"/>
    <w:qFormat/>
    <w:locked/>
    <w:rsid w:val="008E6FDC"/>
    <w:rPr>
      <w:rFonts w:ascii="Times New Roman" w:eastAsia="Times New Roman" w:hAnsi="Times New Roman" w:cs="Times New Roman"/>
      <w:sz w:val="24"/>
      <w:szCs w:val="24"/>
      <w:lang w:eastAsia="pl-PL"/>
    </w:r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ps_akapit_z_lista"/>
    <w:basedOn w:val="Normalny"/>
    <w:link w:val="AkapitzlistZnak"/>
    <w:uiPriority w:val="34"/>
    <w:qFormat/>
    <w:rsid w:val="008E6FDC"/>
    <w:pPr>
      <w:widowControl w:val="0"/>
      <w:spacing w:after="0" w:line="240" w:lineRule="auto"/>
      <w:ind w:left="720"/>
      <w:contextualSpacing/>
      <w:jc w:val="center"/>
    </w:pPr>
    <w:rPr>
      <w:rFonts w:ascii="Times New Roman" w:eastAsia="Times New Roman" w:hAnsi="Times New Roman" w:cs="Times New Roman"/>
      <w:kern w:val="2"/>
      <w:sz w:val="24"/>
      <w:szCs w:val="24"/>
      <w:lang w:eastAsia="pl-PL"/>
      <w14:ligatures w14:val="standardContextual"/>
    </w:rPr>
  </w:style>
  <w:style w:type="paragraph" w:styleId="NormalnyWeb">
    <w:name w:val="Normal (Web)"/>
    <w:basedOn w:val="Normalny"/>
    <w:uiPriority w:val="99"/>
    <w:qFormat/>
    <w:rsid w:val="008E6FDC"/>
    <w:pPr>
      <w:spacing w:beforeAutospacing="1" w:afterAutospacing="1" w:line="240" w:lineRule="auto"/>
    </w:pPr>
    <w:rPr>
      <w:rFonts w:ascii="Times New Roman" w:eastAsia="Times New Roman" w:hAnsi="Times New Roman" w:cs="Times New Roman"/>
      <w:sz w:val="24"/>
      <w:szCs w:val="24"/>
      <w:lang w:eastAsia="pl-PL"/>
    </w:rPr>
  </w:style>
  <w:style w:type="character" w:customStyle="1" w:styleId="rynqvb">
    <w:name w:val="rynqvb"/>
    <w:basedOn w:val="Domylnaczcionkaakapitu"/>
    <w:rsid w:val="008E6FDC"/>
  </w:style>
  <w:style w:type="character" w:styleId="Odwoaniedokomentarza">
    <w:name w:val="annotation reference"/>
    <w:basedOn w:val="Domylnaczcionkaakapitu"/>
    <w:uiPriority w:val="99"/>
    <w:semiHidden/>
    <w:unhideWhenUsed/>
    <w:rsid w:val="0081731B"/>
    <w:rPr>
      <w:sz w:val="16"/>
      <w:szCs w:val="16"/>
    </w:rPr>
  </w:style>
  <w:style w:type="paragraph" w:styleId="Tekstkomentarza">
    <w:name w:val="annotation text"/>
    <w:basedOn w:val="Normalny"/>
    <w:link w:val="TekstkomentarzaZnak"/>
    <w:uiPriority w:val="99"/>
    <w:unhideWhenUsed/>
    <w:rsid w:val="0081731B"/>
    <w:pPr>
      <w:spacing w:line="240" w:lineRule="auto"/>
    </w:pPr>
    <w:rPr>
      <w:sz w:val="20"/>
      <w:szCs w:val="20"/>
    </w:rPr>
  </w:style>
  <w:style w:type="character" w:customStyle="1" w:styleId="TekstkomentarzaZnak">
    <w:name w:val="Tekst komentarza Znak"/>
    <w:basedOn w:val="Domylnaczcionkaakapitu"/>
    <w:link w:val="Tekstkomentarza"/>
    <w:uiPriority w:val="99"/>
    <w:rsid w:val="0081731B"/>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81731B"/>
    <w:rPr>
      <w:b/>
      <w:bCs/>
    </w:rPr>
  </w:style>
  <w:style w:type="character" w:customStyle="1" w:styleId="TematkomentarzaZnak">
    <w:name w:val="Temat komentarza Znak"/>
    <w:basedOn w:val="TekstkomentarzaZnak"/>
    <w:link w:val="Tematkomentarza"/>
    <w:uiPriority w:val="99"/>
    <w:semiHidden/>
    <w:rsid w:val="0081731B"/>
    <w:rPr>
      <w:b/>
      <w:bCs/>
      <w:kern w:val="0"/>
      <w:sz w:val="20"/>
      <w:szCs w:val="20"/>
      <w14:ligatures w14:val="none"/>
    </w:rPr>
  </w:style>
  <w:style w:type="paragraph" w:styleId="Nagwek">
    <w:name w:val="header"/>
    <w:basedOn w:val="Normalny"/>
    <w:link w:val="NagwekZnak"/>
    <w:uiPriority w:val="99"/>
    <w:unhideWhenUsed/>
    <w:rsid w:val="00B7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7968"/>
    <w:rPr>
      <w:kern w:val="0"/>
      <w14:ligatures w14:val="none"/>
    </w:rPr>
  </w:style>
  <w:style w:type="paragraph" w:styleId="Stopka">
    <w:name w:val="footer"/>
    <w:basedOn w:val="Normalny"/>
    <w:link w:val="StopkaZnak"/>
    <w:uiPriority w:val="99"/>
    <w:unhideWhenUsed/>
    <w:rsid w:val="00B7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796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17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2752</Words>
  <Characters>16513</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Widerski</dc:creator>
  <cp:keywords/>
  <dc:description/>
  <cp:lastModifiedBy>Anna Onderka</cp:lastModifiedBy>
  <cp:revision>13</cp:revision>
  <dcterms:created xsi:type="dcterms:W3CDTF">2024-04-25T09:09:00Z</dcterms:created>
  <dcterms:modified xsi:type="dcterms:W3CDTF">2024-04-29T09:49:00Z</dcterms:modified>
</cp:coreProperties>
</file>