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9567C3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4561DDD3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9567C3">
        <w:rPr>
          <w:rFonts w:cs="Calibri"/>
          <w:b/>
          <w:bCs/>
          <w:sz w:val="22"/>
          <w:lang w:val="pl-PL"/>
        </w:rPr>
        <w:t>przetworzenie do postaci cyfrowej dokumentacji państwowego zasobu geodezyjnego i kartograficznego (</w:t>
      </w:r>
      <w:proofErr w:type="spellStart"/>
      <w:r w:rsidR="009567C3">
        <w:rPr>
          <w:rFonts w:cs="Calibri"/>
          <w:b/>
          <w:bCs/>
          <w:sz w:val="22"/>
          <w:lang w:val="pl-PL"/>
        </w:rPr>
        <w:t>PZGiK</w:t>
      </w:r>
      <w:proofErr w:type="spellEnd"/>
      <w:r w:rsidR="009567C3">
        <w:rPr>
          <w:rFonts w:cs="Calibri"/>
          <w:b/>
          <w:bCs/>
          <w:sz w:val="22"/>
          <w:lang w:val="pl-PL"/>
        </w:rPr>
        <w:t>) w podziale na dwie części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9567C3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9567C3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9567C3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4E1F19" w:rsidRDefault="009567C3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9567C3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4E1F19">
        <w:rPr>
          <w:sz w:val="22"/>
          <w:lang w:val="pl-PL" w:eastAsia="pl-PL"/>
        </w:rPr>
        <w:t>ych</w:t>
      </w:r>
      <w:proofErr w:type="spellEnd"/>
      <w:r w:rsidRPr="004E1F19">
        <w:rPr>
          <w:sz w:val="22"/>
          <w:lang w:val="pl-PL" w:eastAsia="pl-PL"/>
        </w:rPr>
        <w:t xml:space="preserve"> do reprezentowania Wykonawcy</w:t>
      </w:r>
    </w:p>
    <w:sectPr w:rsidR="009C6D4C" w:rsidRPr="004E1F19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AAA" w14:textId="77777777" w:rsidR="00726613" w:rsidRDefault="0072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ABC3" w14:textId="77777777" w:rsidR="00726613" w:rsidRDefault="0072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7D2F" w14:textId="77777777" w:rsidR="00726613" w:rsidRDefault="0072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406" w14:textId="77777777" w:rsidR="00726613" w:rsidRDefault="0072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538824C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5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6A" w14:textId="77777777" w:rsidR="00726613" w:rsidRDefault="0072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14</cp:revision>
  <cp:lastPrinted>2021-02-15T12:25:00Z</cp:lastPrinted>
  <dcterms:created xsi:type="dcterms:W3CDTF">2021-03-29T13:36:00Z</dcterms:created>
  <dcterms:modified xsi:type="dcterms:W3CDTF">2023-03-21T13:11:00Z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