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3DDA" w:rsidRPr="00723DDA" w:rsidRDefault="00723DDA" w:rsidP="00723DDA">
      <w:pPr>
        <w:jc w:val="center"/>
        <w:rPr>
          <w:b/>
          <w:sz w:val="28"/>
          <w:szCs w:val="28"/>
        </w:rPr>
      </w:pPr>
      <w:r w:rsidRPr="00723DDA">
        <w:rPr>
          <w:b/>
          <w:sz w:val="28"/>
        </w:rPr>
        <w:t xml:space="preserve">D – </w:t>
      </w:r>
      <w:r w:rsidRPr="00723DDA">
        <w:rPr>
          <w:b/>
          <w:sz w:val="28"/>
          <w:szCs w:val="28"/>
        </w:rPr>
        <w:t xml:space="preserve">05.03.05c </w:t>
      </w:r>
    </w:p>
    <w:p w:rsidR="00723DDA" w:rsidRPr="00723DDA" w:rsidRDefault="00723DDA" w:rsidP="00723DDA">
      <w:pPr>
        <w:jc w:val="center"/>
        <w:rPr>
          <w:b/>
          <w:sz w:val="28"/>
        </w:rPr>
      </w:pPr>
      <w:r w:rsidRPr="00723DDA">
        <w:rPr>
          <w:b/>
          <w:sz w:val="28"/>
        </w:rPr>
        <w:t>NAWIERZCHNIA  Z  BETONU ASFALTOWEGO</w:t>
      </w:r>
    </w:p>
    <w:p w:rsidR="00723DDA" w:rsidRPr="00723DDA" w:rsidRDefault="00723DDA" w:rsidP="00723DDA">
      <w:pPr>
        <w:jc w:val="center"/>
        <w:rPr>
          <w:b/>
          <w:sz w:val="28"/>
        </w:rPr>
      </w:pPr>
      <w:r w:rsidRPr="00723DDA">
        <w:rPr>
          <w:b/>
          <w:sz w:val="28"/>
        </w:rPr>
        <w:t>O WYSOKIM  MODULE  SZTYWNOŚCI</w:t>
      </w:r>
    </w:p>
    <w:p w:rsidR="00723DDA" w:rsidRPr="00723DDA" w:rsidRDefault="00723DDA" w:rsidP="00723DDA">
      <w:pPr>
        <w:jc w:val="center"/>
        <w:rPr>
          <w:b/>
          <w:sz w:val="28"/>
        </w:rPr>
      </w:pPr>
      <w:r w:rsidRPr="00723DDA">
        <w:rPr>
          <w:b/>
          <w:sz w:val="28"/>
        </w:rPr>
        <w:t>(WARSTWA  WIĄŻĄCA  I  PODBUDOWA)</w:t>
      </w:r>
    </w:p>
    <w:p w:rsidR="00723DDA" w:rsidRPr="00723DDA" w:rsidRDefault="00723DDA" w:rsidP="00723DDA">
      <w:pPr>
        <w:jc w:val="center"/>
        <w:rPr>
          <w:b/>
          <w:sz w:val="28"/>
        </w:rPr>
      </w:pPr>
      <w:r w:rsidRPr="00723DDA">
        <w:rPr>
          <w:b/>
          <w:sz w:val="28"/>
        </w:rPr>
        <w:t>wg  WT-1  i  WT-2</w:t>
      </w:r>
    </w:p>
    <w:p w:rsidR="00723DDA" w:rsidRPr="00770A82" w:rsidRDefault="00723DDA" w:rsidP="00723DDA">
      <w:pPr>
        <w:pStyle w:val="Nagwek1"/>
        <w:rPr>
          <w:szCs w:val="24"/>
        </w:rPr>
      </w:pPr>
      <w:bookmarkStart w:id="0" w:name="_Toc404150096"/>
      <w:bookmarkStart w:id="1" w:name="_Toc416830698"/>
      <w:bookmarkStart w:id="2" w:name="_Toc236626155"/>
      <w:bookmarkStart w:id="3" w:name="_Toc412801551"/>
      <w:r w:rsidRPr="00770A82">
        <w:rPr>
          <w:szCs w:val="24"/>
        </w:rPr>
        <w:t xml:space="preserve">1. </w:t>
      </w:r>
      <w:bookmarkEnd w:id="0"/>
      <w:bookmarkEnd w:id="1"/>
      <w:bookmarkEnd w:id="2"/>
      <w:r w:rsidRPr="00770A82">
        <w:rPr>
          <w:szCs w:val="24"/>
        </w:rPr>
        <w:t>Wstęp</w:t>
      </w:r>
      <w:bookmarkEnd w:id="3"/>
    </w:p>
    <w:p w:rsidR="00723DDA" w:rsidRPr="00770A82" w:rsidRDefault="00723DDA" w:rsidP="00723DDA">
      <w:pPr>
        <w:pStyle w:val="Nagwek2"/>
        <w:rPr>
          <w:szCs w:val="24"/>
        </w:rPr>
      </w:pPr>
      <w:bookmarkStart w:id="4" w:name="_Toc405615031"/>
      <w:bookmarkStart w:id="5" w:name="_Toc407161179"/>
      <w:r w:rsidRPr="00770A82">
        <w:rPr>
          <w:szCs w:val="24"/>
        </w:rPr>
        <w:t xml:space="preserve">1.1. Przedmiot </w:t>
      </w:r>
      <w:r w:rsidR="001B79A6" w:rsidRPr="00770A82">
        <w:rPr>
          <w:szCs w:val="24"/>
        </w:rPr>
        <w:t>S</w:t>
      </w:r>
      <w:r w:rsidRPr="00770A82">
        <w:rPr>
          <w:szCs w:val="24"/>
        </w:rPr>
        <w:t>ST</w:t>
      </w:r>
      <w:bookmarkEnd w:id="4"/>
      <w:bookmarkEnd w:id="5"/>
    </w:p>
    <w:p w:rsidR="00723DDA" w:rsidRPr="00770A82" w:rsidRDefault="00723DDA" w:rsidP="00723DDA">
      <w:pPr>
        <w:pStyle w:val="Standardowytekst"/>
        <w:rPr>
          <w:sz w:val="24"/>
          <w:szCs w:val="24"/>
        </w:rPr>
      </w:pPr>
      <w:r w:rsidRPr="00770A82">
        <w:rPr>
          <w:sz w:val="24"/>
          <w:szCs w:val="24"/>
        </w:rPr>
        <w:tab/>
        <w:t xml:space="preserve">Przedmiotem niniejszej </w:t>
      </w:r>
      <w:r w:rsidR="00770A82" w:rsidRPr="00770A82">
        <w:rPr>
          <w:sz w:val="24"/>
          <w:szCs w:val="24"/>
        </w:rPr>
        <w:t>szczegółowej</w:t>
      </w:r>
      <w:r w:rsidRPr="00770A82">
        <w:rPr>
          <w:sz w:val="24"/>
          <w:szCs w:val="24"/>
        </w:rPr>
        <w:t xml:space="preserve"> specyfikacji technicznej (</w:t>
      </w:r>
      <w:r w:rsidR="001B79A6" w:rsidRPr="00770A82">
        <w:rPr>
          <w:sz w:val="24"/>
          <w:szCs w:val="24"/>
        </w:rPr>
        <w:t>S</w:t>
      </w:r>
      <w:r w:rsidRPr="00770A82">
        <w:rPr>
          <w:sz w:val="24"/>
          <w:szCs w:val="24"/>
        </w:rPr>
        <w:t>ST) są wymagania dotyczące wykonania i odbioru robót związanych z wykonaniem warstw konstrukcji nawierzchni z betonu asfaltowego o wysokim module sztywności – AC WMS</w:t>
      </w:r>
      <w:r w:rsidR="00770A82" w:rsidRPr="00770A82">
        <w:rPr>
          <w:sz w:val="24"/>
          <w:szCs w:val="24"/>
        </w:rPr>
        <w:t xml:space="preserve"> wiążącej i podbudowa zasadniczej podczas </w:t>
      </w:r>
      <w:r w:rsidR="00770A82" w:rsidRPr="00770A82">
        <w:rPr>
          <w:b/>
          <w:color w:val="FF0000"/>
          <w:sz w:val="24"/>
          <w:szCs w:val="24"/>
        </w:rPr>
        <w:t>Przebudowy powiatowej drogi nr 0780T Pierzchnica – Nowa Wieś w m. Nowa Wieś od km 0+000 do km 3+233 dla KR6</w:t>
      </w:r>
      <w:r w:rsidRPr="00770A82">
        <w:rPr>
          <w:sz w:val="24"/>
          <w:szCs w:val="24"/>
        </w:rPr>
        <w:t>.</w:t>
      </w:r>
    </w:p>
    <w:p w:rsidR="00723DDA" w:rsidRPr="00770A82" w:rsidRDefault="00723DDA" w:rsidP="00723DDA">
      <w:pPr>
        <w:pStyle w:val="Nagwek2"/>
        <w:rPr>
          <w:szCs w:val="24"/>
        </w:rPr>
      </w:pPr>
      <w:bookmarkStart w:id="6" w:name="_Toc405615032"/>
      <w:bookmarkStart w:id="7" w:name="_Toc407161180"/>
      <w:r w:rsidRPr="00770A82">
        <w:rPr>
          <w:szCs w:val="24"/>
        </w:rPr>
        <w:t xml:space="preserve">1.2. Zakres stosowania </w:t>
      </w:r>
      <w:r w:rsidR="001B79A6" w:rsidRPr="00770A82">
        <w:rPr>
          <w:szCs w:val="24"/>
        </w:rPr>
        <w:t>S</w:t>
      </w:r>
      <w:r w:rsidRPr="00770A82">
        <w:rPr>
          <w:szCs w:val="24"/>
        </w:rPr>
        <w:t>ST</w:t>
      </w:r>
      <w:bookmarkEnd w:id="6"/>
      <w:bookmarkEnd w:id="7"/>
    </w:p>
    <w:p w:rsidR="00770A82" w:rsidRPr="00674036" w:rsidRDefault="00723DDA" w:rsidP="00770A82">
      <w:pPr>
        <w:rPr>
          <w:szCs w:val="24"/>
        </w:rPr>
      </w:pPr>
      <w:r w:rsidRPr="00723DDA">
        <w:rPr>
          <w:color w:val="FF0000"/>
        </w:rPr>
        <w:tab/>
      </w:r>
      <w:r w:rsidR="00770A82" w:rsidRPr="001A047D">
        <w:rPr>
          <w:szCs w:val="24"/>
        </w:rPr>
        <w:t>Szczegółowa</w:t>
      </w:r>
      <w:r w:rsidR="00770A82" w:rsidRPr="00674036">
        <w:rPr>
          <w:szCs w:val="24"/>
        </w:rPr>
        <w:t xml:space="preserve"> specyfikacja techniczna </w:t>
      </w:r>
      <w:r w:rsidR="00770A82" w:rsidRPr="001A047D">
        <w:rPr>
          <w:szCs w:val="24"/>
        </w:rPr>
        <w:t>wykonania i odbioru robót budowlanych jest</w:t>
      </w:r>
      <w:r w:rsidR="00770A82" w:rsidRPr="00674036">
        <w:rPr>
          <w:szCs w:val="24"/>
        </w:rPr>
        <w:t xml:space="preserve"> dokument</w:t>
      </w:r>
      <w:r w:rsidR="00770A82" w:rsidRPr="001A047D">
        <w:rPr>
          <w:szCs w:val="24"/>
        </w:rPr>
        <w:t>em</w:t>
      </w:r>
      <w:r w:rsidR="00770A82" w:rsidRPr="00674036">
        <w:rPr>
          <w:szCs w:val="24"/>
        </w:rPr>
        <w:t xml:space="preserve"> przetargowy</w:t>
      </w:r>
      <w:r w:rsidR="00770A82" w:rsidRPr="001A047D">
        <w:rPr>
          <w:szCs w:val="24"/>
        </w:rPr>
        <w:t>m</w:t>
      </w:r>
      <w:r w:rsidR="00770A82" w:rsidRPr="00674036">
        <w:rPr>
          <w:szCs w:val="24"/>
        </w:rPr>
        <w:t xml:space="preserve"> i kontraktowy</w:t>
      </w:r>
      <w:r w:rsidR="00770A82" w:rsidRPr="001A047D">
        <w:rPr>
          <w:szCs w:val="24"/>
        </w:rPr>
        <w:t>m</w:t>
      </w:r>
      <w:r w:rsidR="00770A82" w:rsidRPr="00674036">
        <w:rPr>
          <w:szCs w:val="24"/>
        </w:rPr>
        <w:t xml:space="preserve"> przy zlecaniu i realizacji robót </w:t>
      </w:r>
      <w:r w:rsidR="00770A82" w:rsidRPr="001A047D">
        <w:rPr>
          <w:szCs w:val="24"/>
        </w:rPr>
        <w:t>wymienionych s pkt. 1.1</w:t>
      </w:r>
      <w:r w:rsidR="00770A82" w:rsidRPr="00674036">
        <w:rPr>
          <w:szCs w:val="24"/>
        </w:rPr>
        <w:t>.</w:t>
      </w:r>
    </w:p>
    <w:p w:rsidR="00723DDA" w:rsidRPr="00604853" w:rsidRDefault="00723DDA" w:rsidP="00723DDA">
      <w:pPr>
        <w:pStyle w:val="Nagwek2"/>
        <w:rPr>
          <w:szCs w:val="24"/>
        </w:rPr>
      </w:pPr>
      <w:bookmarkStart w:id="8" w:name="_Toc405615033"/>
      <w:bookmarkStart w:id="9" w:name="_Toc407161181"/>
      <w:r w:rsidRPr="00604853">
        <w:rPr>
          <w:szCs w:val="24"/>
        </w:rPr>
        <w:t xml:space="preserve">1.3. Zakres robót objętych </w:t>
      </w:r>
      <w:r w:rsidR="00770A82" w:rsidRPr="00604853">
        <w:rPr>
          <w:szCs w:val="24"/>
        </w:rPr>
        <w:t>S</w:t>
      </w:r>
      <w:r w:rsidRPr="00604853">
        <w:rPr>
          <w:szCs w:val="24"/>
        </w:rPr>
        <w:t>ST</w:t>
      </w:r>
      <w:bookmarkEnd w:id="8"/>
      <w:bookmarkEnd w:id="9"/>
    </w:p>
    <w:p w:rsidR="00723DDA" w:rsidRPr="00604853" w:rsidRDefault="00723DDA" w:rsidP="00723DDA">
      <w:r w:rsidRPr="00604853">
        <w:rPr>
          <w:szCs w:val="24"/>
        </w:rPr>
        <w:tab/>
      </w:r>
      <w:r w:rsidRPr="00604853">
        <w:t xml:space="preserve">Ustalenia zawarte w niniejszej specyfikacji dotyczą zasad prowadzenia robót związanych z wykonaniem i odbiorem podbudowy i warstwy wiążącej z tej samej mieszanki lub tylko warstwy wiążącej z betonu asfaltowego o wysokim module sztywności wg PN-EN 13108-1 [50] i WT-2 2014 [81] i [82]. W przypadku produkcji mieszanki mineralno-asfaltowej przez Wykonawcę dla potrzeb budowy, Wykonawca zobowiązany jest prowadzić zakładową kontrolę produkcji (ZKP) zgodnie z </w:t>
      </w:r>
      <w:r w:rsidRPr="00604853">
        <w:rPr>
          <w:szCs w:val="24"/>
        </w:rPr>
        <w:t>PN-EN 13108-21 [54]</w:t>
      </w:r>
      <w:r w:rsidRPr="00604853">
        <w:t>.</w:t>
      </w:r>
    </w:p>
    <w:p w:rsidR="00723DDA" w:rsidRPr="00604853" w:rsidRDefault="00723DDA" w:rsidP="00723DDA">
      <w:pPr>
        <w:pStyle w:val="Standardowytekst"/>
        <w:rPr>
          <w:sz w:val="24"/>
          <w:szCs w:val="24"/>
        </w:rPr>
      </w:pPr>
      <w:r w:rsidRPr="00604853">
        <w:tab/>
      </w:r>
      <w:r w:rsidRPr="00604853">
        <w:rPr>
          <w:sz w:val="24"/>
          <w:szCs w:val="24"/>
        </w:rPr>
        <w:t xml:space="preserve">Warstwy z betonu asfaltowego o wysokim module sztywności – AC WMS zaleca się przede wszystkim w konstrukcjach nawierzchni dróg KR5÷KR7, w mniejszym stopniu KR3÷KR4 (określenie kategorii ruchu podano w punkcie 1.4.7), ze względu na zaawansowane metody badawcze niezbędne w projektowaniu mieszanki mineralno-asfaltowej (Skład AC WMS projektowany powinien być  wyłącznie metodą funkcjonalną, co wymaga zaawansowanego zaplecza laboratoryjnego).  </w:t>
      </w:r>
    </w:p>
    <w:p w:rsidR="00723DDA" w:rsidRPr="00604853" w:rsidRDefault="00723DDA" w:rsidP="00723DDA">
      <w:pPr>
        <w:pStyle w:val="Standardowytekst"/>
        <w:ind w:firstLine="709"/>
        <w:rPr>
          <w:sz w:val="24"/>
          <w:szCs w:val="24"/>
        </w:rPr>
      </w:pPr>
      <w:r w:rsidRPr="00604853">
        <w:rPr>
          <w:sz w:val="24"/>
          <w:szCs w:val="24"/>
        </w:rPr>
        <w:t>AC WMS może być stosowany do warstwy podbudowy i wiążącej. Należy stosować AC WMS w dwóch warstwach: podbudowy i wiążącej (lub tylko wiążącej). Jeżeli warstwa podbudowy jest projektowana z betonu asfaltowego o wysokim module sztywności, to warstwę wiążącą należy wykonać również z betonu asfaltowego o wysokim module sztywności. Ta sama mieszanka zaprojektowana, jak dla warstwy wiążącej może być stosowana zarówno do warstwy wiążącej, jak i podbudowy. Mogą być w niej stosowane kruszywa spełniające wymagania, jak dla betonu asfaltowego do warstwy podbudowy. Jeżeli warstwa podbudowy i wiążąca dla KR3÷KR7 wykonywana jest z jednej mieszanki AC WMS, to do warstwy podbudowy obowiązują wymagania, jak do warstwy wiążącej (tablica 21).</w:t>
      </w:r>
    </w:p>
    <w:p w:rsidR="00723DDA" w:rsidRPr="00604853" w:rsidRDefault="00723DDA" w:rsidP="00723DDA">
      <w:pPr>
        <w:pStyle w:val="Standardowytekst"/>
        <w:ind w:firstLine="709"/>
        <w:rPr>
          <w:sz w:val="24"/>
          <w:szCs w:val="24"/>
        </w:rPr>
      </w:pPr>
      <w:r w:rsidRPr="00604853">
        <w:rPr>
          <w:sz w:val="24"/>
          <w:szCs w:val="24"/>
        </w:rPr>
        <w:t xml:space="preserve"> Stosowane mieszanki  betonu asfaltowego o wysokim module sztywności – AC WMS o wymiarze D (patrz pkt 1.4.4.) podano w tablicy 1. </w:t>
      </w:r>
    </w:p>
    <w:p w:rsidR="00723DDA" w:rsidRPr="00604853" w:rsidRDefault="00723DDA" w:rsidP="00723DDA">
      <w:pPr>
        <w:spacing w:before="60" w:after="60"/>
      </w:pPr>
      <w:r w:rsidRPr="00604853">
        <w:t xml:space="preserve">Tablica 1. Stosowane mieszanki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20"/>
        <w:gridCol w:w="5488"/>
      </w:tblGrid>
      <w:tr w:rsidR="00723DDA" w:rsidRPr="00604853" w:rsidTr="001B79A6">
        <w:trPr>
          <w:trHeight w:val="441"/>
        </w:trPr>
        <w:tc>
          <w:tcPr>
            <w:tcW w:w="1920" w:type="dxa"/>
          </w:tcPr>
          <w:p w:rsidR="00723DDA" w:rsidRPr="00604853" w:rsidRDefault="00723DDA" w:rsidP="001B79A6">
            <w:pPr>
              <w:spacing w:before="120"/>
              <w:jc w:val="center"/>
            </w:pPr>
            <w:r w:rsidRPr="00604853">
              <w:t>Kategoria ruchu</w:t>
            </w:r>
          </w:p>
        </w:tc>
        <w:tc>
          <w:tcPr>
            <w:tcW w:w="5488" w:type="dxa"/>
          </w:tcPr>
          <w:p w:rsidR="00723DDA" w:rsidRPr="00604853" w:rsidRDefault="00723DDA" w:rsidP="001B79A6">
            <w:pPr>
              <w:spacing w:before="120"/>
              <w:jc w:val="center"/>
            </w:pPr>
            <w:r w:rsidRPr="00604853">
              <w:t>Mieszanki  o wymiarze D</w:t>
            </w:r>
            <w:r w:rsidRPr="00604853">
              <w:rPr>
                <w:vertAlign w:val="superscript"/>
              </w:rPr>
              <w:t>1)</w:t>
            </w:r>
            <w:r w:rsidRPr="00604853">
              <w:t>,  mm</w:t>
            </w:r>
          </w:p>
        </w:tc>
      </w:tr>
      <w:tr w:rsidR="00723DDA" w:rsidRPr="00604853" w:rsidTr="001B79A6">
        <w:tc>
          <w:tcPr>
            <w:tcW w:w="1920" w:type="dxa"/>
          </w:tcPr>
          <w:p w:rsidR="00723DDA" w:rsidRPr="00367F06" w:rsidRDefault="00723DDA" w:rsidP="001B79A6">
            <w:pPr>
              <w:spacing w:before="60" w:after="60"/>
              <w:jc w:val="center"/>
              <w:rPr>
                <w:b/>
              </w:rPr>
            </w:pPr>
            <w:r w:rsidRPr="00367F06">
              <w:rPr>
                <w:b/>
              </w:rPr>
              <w:t>KR 3</w:t>
            </w:r>
            <w:r w:rsidRPr="00367F06">
              <w:rPr>
                <w:b/>
                <w:szCs w:val="24"/>
              </w:rPr>
              <w:t>÷</w:t>
            </w:r>
            <w:r w:rsidRPr="00367F06">
              <w:rPr>
                <w:b/>
              </w:rPr>
              <w:t>7</w:t>
            </w:r>
          </w:p>
        </w:tc>
        <w:tc>
          <w:tcPr>
            <w:tcW w:w="5488" w:type="dxa"/>
          </w:tcPr>
          <w:p w:rsidR="00723DDA" w:rsidRPr="004107C4" w:rsidRDefault="00723DDA" w:rsidP="001B79A6">
            <w:pPr>
              <w:spacing w:before="60" w:after="60"/>
              <w:jc w:val="center"/>
              <w:rPr>
                <w:b/>
                <w:color w:val="FF0000"/>
                <w:lang w:val="en-US"/>
              </w:rPr>
            </w:pPr>
            <w:r w:rsidRPr="004107C4">
              <w:rPr>
                <w:b/>
                <w:color w:val="FF0000"/>
                <w:lang w:val="en-US"/>
              </w:rPr>
              <w:t xml:space="preserve">AC WMS16,  AC WMS22  </w:t>
            </w:r>
          </w:p>
        </w:tc>
      </w:tr>
    </w:tbl>
    <w:p w:rsidR="00723DDA" w:rsidRPr="00604853" w:rsidRDefault="00723DDA" w:rsidP="00723DDA">
      <w:pPr>
        <w:numPr>
          <w:ilvl w:val="0"/>
          <w:numId w:val="2"/>
        </w:numPr>
        <w:tabs>
          <w:tab w:val="clear" w:pos="681"/>
          <w:tab w:val="num" w:pos="142"/>
        </w:tabs>
        <w:ind w:left="142" w:hanging="142"/>
      </w:pPr>
      <w:r w:rsidRPr="00604853">
        <w:t xml:space="preserve"> Podział ze względu na wymiar największego kruszywa w mieszance.</w:t>
      </w:r>
    </w:p>
    <w:p w:rsidR="00723DDA" w:rsidRPr="00604853" w:rsidRDefault="00723DDA" w:rsidP="00723DDA">
      <w:pPr>
        <w:rPr>
          <w:szCs w:val="24"/>
        </w:rPr>
      </w:pPr>
    </w:p>
    <w:p w:rsidR="00723DDA" w:rsidRPr="00604853" w:rsidRDefault="00723DDA" w:rsidP="00723DDA">
      <w:pPr>
        <w:pStyle w:val="Nagwek2"/>
      </w:pPr>
      <w:r w:rsidRPr="00604853">
        <w:t>1.4. Określenia podstawowe</w:t>
      </w:r>
    </w:p>
    <w:p w:rsidR="00723DDA" w:rsidRPr="00604853" w:rsidRDefault="00723DDA" w:rsidP="00723DDA">
      <w:pPr>
        <w:pStyle w:val="StylIwony"/>
        <w:spacing w:before="0" w:after="0"/>
        <w:rPr>
          <w:rFonts w:ascii="Times New Roman" w:hAnsi="Times New Roman"/>
          <w:szCs w:val="24"/>
        </w:rPr>
      </w:pPr>
      <w:r w:rsidRPr="00604853">
        <w:rPr>
          <w:rFonts w:ascii="Times New Roman" w:hAnsi="Times New Roman"/>
          <w:b/>
          <w:szCs w:val="24"/>
        </w:rPr>
        <w:t xml:space="preserve">1.4.1. </w:t>
      </w:r>
      <w:r w:rsidRPr="00604853">
        <w:rPr>
          <w:rFonts w:ascii="Times New Roman" w:hAnsi="Times New Roman"/>
          <w:szCs w:val="24"/>
        </w:rPr>
        <w:t>Nawierzchnia – konstrukcja składająca się z jednej lub kilku warstw służących do przejmowania i rozkładania obciążeń od ruchu pojazdów na podłoże.</w:t>
      </w:r>
    </w:p>
    <w:p w:rsidR="00723DDA" w:rsidRPr="00604853" w:rsidRDefault="00723DDA" w:rsidP="00723DDA">
      <w:pPr>
        <w:pStyle w:val="StylIwony"/>
        <w:spacing w:after="0"/>
        <w:rPr>
          <w:rFonts w:ascii="Times New Roman" w:hAnsi="Times New Roman"/>
          <w:szCs w:val="24"/>
        </w:rPr>
      </w:pPr>
      <w:r w:rsidRPr="00604853">
        <w:rPr>
          <w:rFonts w:ascii="Times New Roman" w:hAnsi="Times New Roman"/>
          <w:b/>
          <w:szCs w:val="24"/>
        </w:rPr>
        <w:lastRenderedPageBreak/>
        <w:t xml:space="preserve">1.4.2. </w:t>
      </w:r>
      <w:r w:rsidRPr="00604853">
        <w:rPr>
          <w:rFonts w:ascii="Times New Roman" w:hAnsi="Times New Roman"/>
          <w:szCs w:val="24"/>
        </w:rPr>
        <w:t>Podbudowa – główny element konstrukcyjny nawierzchni, który może być ułożony w jednej lub kilku warstwach.</w:t>
      </w:r>
    </w:p>
    <w:p w:rsidR="00723DDA" w:rsidRPr="00604853" w:rsidRDefault="00723DDA" w:rsidP="00723DDA">
      <w:pPr>
        <w:pStyle w:val="StylIwony"/>
        <w:spacing w:after="0"/>
        <w:rPr>
          <w:rFonts w:ascii="Times New Roman" w:hAnsi="Times New Roman"/>
          <w:szCs w:val="24"/>
        </w:rPr>
      </w:pPr>
      <w:r w:rsidRPr="00604853">
        <w:rPr>
          <w:rFonts w:ascii="Times New Roman" w:hAnsi="Times New Roman"/>
          <w:b/>
          <w:szCs w:val="24"/>
        </w:rPr>
        <w:t xml:space="preserve">1.4.3. </w:t>
      </w:r>
      <w:r w:rsidRPr="00604853">
        <w:rPr>
          <w:rFonts w:ascii="Times New Roman" w:hAnsi="Times New Roman"/>
          <w:szCs w:val="24"/>
        </w:rPr>
        <w:t>Mieszanka mineralno-asfaltowa – mieszanka kruszyw i lepiszcza asfaltowego.</w:t>
      </w:r>
    </w:p>
    <w:p w:rsidR="00723DDA" w:rsidRPr="00604853" w:rsidRDefault="00723DDA" w:rsidP="00723DDA">
      <w:pPr>
        <w:pStyle w:val="StylIwony"/>
        <w:spacing w:after="0"/>
        <w:rPr>
          <w:rFonts w:ascii="Times New Roman" w:hAnsi="Times New Roman"/>
          <w:szCs w:val="24"/>
        </w:rPr>
      </w:pPr>
      <w:r w:rsidRPr="00604853">
        <w:rPr>
          <w:rFonts w:ascii="Times New Roman" w:hAnsi="Times New Roman"/>
          <w:b/>
          <w:szCs w:val="24"/>
        </w:rPr>
        <w:t xml:space="preserve">1.4.4. </w:t>
      </w:r>
      <w:r w:rsidRPr="00604853">
        <w:rPr>
          <w:rFonts w:ascii="Times New Roman" w:hAnsi="Times New Roman"/>
          <w:szCs w:val="24"/>
        </w:rPr>
        <w:t>Wymiar mieszanki mineralno-asfaltowej – określenie mieszanki mineralno-asfaltowej, ze względu na największy wymiar kruszywa D, np. wymiar 16 lub 22.</w:t>
      </w:r>
    </w:p>
    <w:p w:rsidR="00723DDA" w:rsidRPr="00604853" w:rsidRDefault="00723DDA" w:rsidP="00723DDA">
      <w:pPr>
        <w:pStyle w:val="StylIwony"/>
        <w:spacing w:after="0"/>
        <w:rPr>
          <w:rFonts w:ascii="Times New Roman" w:hAnsi="Times New Roman"/>
          <w:szCs w:val="24"/>
        </w:rPr>
      </w:pPr>
      <w:r w:rsidRPr="00604853">
        <w:rPr>
          <w:rFonts w:ascii="Times New Roman" w:hAnsi="Times New Roman"/>
          <w:b/>
          <w:szCs w:val="24"/>
        </w:rPr>
        <w:t xml:space="preserve">1.4.5. </w:t>
      </w:r>
      <w:r w:rsidRPr="00604853">
        <w:rPr>
          <w:rFonts w:ascii="Times New Roman" w:hAnsi="Times New Roman"/>
          <w:szCs w:val="24"/>
        </w:rPr>
        <w:t>Beton asfaltowy – mieszanka mineralno-asfaltowa, w której kruszywo o uziarnieniu ciągłym lub nieciągłym tworzy strukturę wzajemnie klinującą się.</w:t>
      </w:r>
    </w:p>
    <w:p w:rsidR="00723DDA" w:rsidRPr="00604853" w:rsidRDefault="00723DDA" w:rsidP="00723DDA">
      <w:pPr>
        <w:pStyle w:val="StylIwony"/>
        <w:spacing w:after="0"/>
        <w:rPr>
          <w:rFonts w:ascii="Times New Roman" w:hAnsi="Times New Roman"/>
          <w:szCs w:val="24"/>
        </w:rPr>
      </w:pPr>
      <w:r w:rsidRPr="00604853">
        <w:rPr>
          <w:rFonts w:ascii="Times New Roman" w:hAnsi="Times New Roman"/>
          <w:b/>
          <w:szCs w:val="24"/>
        </w:rPr>
        <w:t xml:space="preserve">1.4.6. </w:t>
      </w:r>
      <w:r w:rsidRPr="00604853">
        <w:rPr>
          <w:rFonts w:ascii="Times New Roman" w:hAnsi="Times New Roman"/>
          <w:szCs w:val="24"/>
        </w:rPr>
        <w:t>Uziarnienie – skład ziarnowy kruszywa, wyrażony w procentach masy ziaren przechodzących przez określony zestaw sit.</w:t>
      </w:r>
    </w:p>
    <w:p w:rsidR="00723DDA" w:rsidRPr="00604853" w:rsidRDefault="00723DDA" w:rsidP="00723DDA">
      <w:pPr>
        <w:pStyle w:val="StylIwony"/>
        <w:spacing w:after="0"/>
        <w:rPr>
          <w:rFonts w:ascii="Times New Roman" w:hAnsi="Times New Roman"/>
          <w:szCs w:val="24"/>
        </w:rPr>
      </w:pPr>
      <w:r w:rsidRPr="00604853">
        <w:rPr>
          <w:rFonts w:ascii="Times New Roman" w:hAnsi="Times New Roman"/>
          <w:b/>
          <w:szCs w:val="24"/>
        </w:rPr>
        <w:t xml:space="preserve">1.4.7. </w:t>
      </w:r>
      <w:r w:rsidRPr="00604853">
        <w:rPr>
          <w:rFonts w:ascii="Times New Roman" w:hAnsi="Times New Roman"/>
          <w:szCs w:val="24"/>
        </w:rPr>
        <w:t>Kategoria ruchu – obciążenie drogi ruchem samochodowym, wyrażone w osiach obliczeniowych (100 kN) wg „Katalogu typowych konstrukcji nawierzchni podatnych i półsztywnych” GDDKiA [83].</w:t>
      </w:r>
    </w:p>
    <w:p w:rsidR="00723DDA" w:rsidRPr="00604853" w:rsidRDefault="00723DDA" w:rsidP="00723DDA">
      <w:pPr>
        <w:pStyle w:val="StylIwony"/>
        <w:spacing w:after="0"/>
        <w:rPr>
          <w:rFonts w:ascii="Times New Roman" w:hAnsi="Times New Roman"/>
          <w:szCs w:val="24"/>
        </w:rPr>
      </w:pPr>
      <w:r w:rsidRPr="00604853">
        <w:rPr>
          <w:rFonts w:ascii="Times New Roman" w:hAnsi="Times New Roman"/>
          <w:b/>
          <w:szCs w:val="24"/>
        </w:rPr>
        <w:t xml:space="preserve">1.4.8. </w:t>
      </w:r>
      <w:r w:rsidRPr="00604853">
        <w:rPr>
          <w:rFonts w:ascii="Times New Roman" w:hAnsi="Times New Roman"/>
          <w:szCs w:val="24"/>
        </w:rPr>
        <w:t>Wymiar kruszywa – wielkość ziaren kruszywa, określona przez dolny (d) i górny (D) wymiar sita.</w:t>
      </w:r>
    </w:p>
    <w:p w:rsidR="00723DDA" w:rsidRPr="00604853" w:rsidRDefault="00723DDA" w:rsidP="00723DDA">
      <w:pPr>
        <w:pStyle w:val="StylIwony"/>
        <w:spacing w:after="0"/>
        <w:rPr>
          <w:rFonts w:ascii="Times New Roman" w:hAnsi="Times New Roman"/>
          <w:szCs w:val="24"/>
        </w:rPr>
      </w:pPr>
      <w:r w:rsidRPr="00604853">
        <w:rPr>
          <w:rFonts w:ascii="Times New Roman" w:hAnsi="Times New Roman"/>
          <w:b/>
          <w:szCs w:val="24"/>
        </w:rPr>
        <w:t xml:space="preserve">1.4.9. </w:t>
      </w:r>
      <w:r w:rsidRPr="00604853">
        <w:rPr>
          <w:rFonts w:ascii="Times New Roman" w:hAnsi="Times New Roman"/>
          <w:szCs w:val="24"/>
        </w:rPr>
        <w:t xml:space="preserve">Kruszywo grube – kruszywo z ziaren o wymiarze: D ≤ </w:t>
      </w:r>
      <w:smartTag w:uri="urn:schemas-microsoft-com:office:smarttags" w:element="metricconverter">
        <w:smartTagPr>
          <w:attr w:name="ProductID" w:val="45 mm"/>
        </w:smartTagPr>
        <w:r w:rsidRPr="00604853">
          <w:rPr>
            <w:rFonts w:ascii="Times New Roman" w:hAnsi="Times New Roman"/>
            <w:szCs w:val="24"/>
          </w:rPr>
          <w:t>45 mm</w:t>
        </w:r>
      </w:smartTag>
      <w:r w:rsidRPr="00604853">
        <w:rPr>
          <w:rFonts w:ascii="Times New Roman" w:hAnsi="Times New Roman"/>
          <w:szCs w:val="24"/>
        </w:rPr>
        <w:t xml:space="preserve"> oraz d &gt; </w:t>
      </w:r>
      <w:smartTag w:uri="urn:schemas-microsoft-com:office:smarttags" w:element="metricconverter">
        <w:smartTagPr>
          <w:attr w:name="ProductID" w:val="2 mm"/>
        </w:smartTagPr>
        <w:r w:rsidRPr="00604853">
          <w:rPr>
            <w:rFonts w:ascii="Times New Roman" w:hAnsi="Times New Roman"/>
            <w:szCs w:val="24"/>
          </w:rPr>
          <w:t>2 mm</w:t>
        </w:r>
      </w:smartTag>
      <w:r w:rsidRPr="00604853">
        <w:rPr>
          <w:rFonts w:ascii="Times New Roman" w:hAnsi="Times New Roman"/>
          <w:szCs w:val="24"/>
        </w:rPr>
        <w:t>.</w:t>
      </w:r>
    </w:p>
    <w:p w:rsidR="00723DDA" w:rsidRPr="00604853" w:rsidRDefault="00723DDA" w:rsidP="00723DDA">
      <w:pPr>
        <w:pStyle w:val="StylIwony"/>
        <w:spacing w:after="0"/>
        <w:rPr>
          <w:rFonts w:ascii="Times New Roman" w:hAnsi="Times New Roman"/>
          <w:szCs w:val="24"/>
        </w:rPr>
      </w:pPr>
      <w:r w:rsidRPr="00604853">
        <w:rPr>
          <w:rFonts w:ascii="Times New Roman" w:hAnsi="Times New Roman"/>
          <w:b/>
          <w:szCs w:val="24"/>
        </w:rPr>
        <w:t xml:space="preserve">1.4.10. </w:t>
      </w:r>
      <w:r w:rsidRPr="00604853">
        <w:rPr>
          <w:rFonts w:ascii="Times New Roman" w:hAnsi="Times New Roman"/>
          <w:szCs w:val="24"/>
        </w:rPr>
        <w:t xml:space="preserve">Kruszywo drobne – kruszywo z ziaren o wymiarze: D ≤ </w:t>
      </w:r>
      <w:smartTag w:uri="urn:schemas-microsoft-com:office:smarttags" w:element="metricconverter">
        <w:smartTagPr>
          <w:attr w:name="ProductID" w:val="2 mm"/>
        </w:smartTagPr>
        <w:r w:rsidRPr="00604853">
          <w:rPr>
            <w:rFonts w:ascii="Times New Roman" w:hAnsi="Times New Roman"/>
            <w:szCs w:val="24"/>
          </w:rPr>
          <w:t>2 mm</w:t>
        </w:r>
      </w:smartTag>
      <w:r w:rsidRPr="00604853">
        <w:rPr>
          <w:rFonts w:ascii="Times New Roman" w:hAnsi="Times New Roman"/>
          <w:szCs w:val="24"/>
        </w:rPr>
        <w:t xml:space="preserve">, którego większa część pozostaje na sicie </w:t>
      </w:r>
      <w:smartTag w:uri="urn:schemas-microsoft-com:office:smarttags" w:element="metricconverter">
        <w:smartTagPr>
          <w:attr w:name="ProductID" w:val="0,063 mm"/>
        </w:smartTagPr>
        <w:r w:rsidRPr="00604853">
          <w:rPr>
            <w:rFonts w:ascii="Times New Roman" w:hAnsi="Times New Roman"/>
            <w:szCs w:val="24"/>
          </w:rPr>
          <w:t>0,063 mm</w:t>
        </w:r>
      </w:smartTag>
      <w:r w:rsidRPr="00604853">
        <w:rPr>
          <w:rFonts w:ascii="Times New Roman" w:hAnsi="Times New Roman"/>
          <w:szCs w:val="24"/>
        </w:rPr>
        <w:t>.</w:t>
      </w:r>
    </w:p>
    <w:p w:rsidR="00723DDA" w:rsidRPr="00604853" w:rsidRDefault="00723DDA" w:rsidP="00723DDA">
      <w:pPr>
        <w:pStyle w:val="StylIwony"/>
        <w:spacing w:after="0"/>
        <w:rPr>
          <w:rFonts w:ascii="Times New Roman" w:hAnsi="Times New Roman"/>
          <w:szCs w:val="24"/>
        </w:rPr>
      </w:pPr>
      <w:r w:rsidRPr="00604853">
        <w:rPr>
          <w:rFonts w:ascii="Times New Roman" w:hAnsi="Times New Roman"/>
          <w:b/>
          <w:szCs w:val="24"/>
        </w:rPr>
        <w:t xml:space="preserve">1.4.11. </w:t>
      </w:r>
      <w:r w:rsidRPr="00604853">
        <w:rPr>
          <w:rFonts w:ascii="Times New Roman" w:hAnsi="Times New Roman"/>
          <w:szCs w:val="24"/>
        </w:rPr>
        <w:t xml:space="preserve">Pył – kruszywo z ziaren przechodzących przez sito </w:t>
      </w:r>
      <w:smartTag w:uri="urn:schemas-microsoft-com:office:smarttags" w:element="metricconverter">
        <w:smartTagPr>
          <w:attr w:name="ProductID" w:val="0,063 mm"/>
        </w:smartTagPr>
        <w:r w:rsidRPr="00604853">
          <w:rPr>
            <w:rFonts w:ascii="Times New Roman" w:hAnsi="Times New Roman"/>
            <w:szCs w:val="24"/>
          </w:rPr>
          <w:t>0,063 mm</w:t>
        </w:r>
      </w:smartTag>
      <w:r w:rsidRPr="00604853">
        <w:rPr>
          <w:rFonts w:ascii="Times New Roman" w:hAnsi="Times New Roman"/>
          <w:szCs w:val="24"/>
        </w:rPr>
        <w:t>.</w:t>
      </w:r>
    </w:p>
    <w:p w:rsidR="00723DDA" w:rsidRPr="00604853" w:rsidRDefault="00723DDA" w:rsidP="00723DDA">
      <w:pPr>
        <w:pStyle w:val="StylIwony"/>
        <w:spacing w:after="0"/>
        <w:rPr>
          <w:rFonts w:ascii="Times New Roman" w:hAnsi="Times New Roman"/>
          <w:szCs w:val="24"/>
        </w:rPr>
      </w:pPr>
      <w:r w:rsidRPr="00604853">
        <w:rPr>
          <w:rFonts w:ascii="Times New Roman" w:hAnsi="Times New Roman"/>
          <w:b/>
          <w:szCs w:val="24"/>
        </w:rPr>
        <w:t xml:space="preserve">1.4.12. </w:t>
      </w:r>
      <w:r w:rsidRPr="00604853">
        <w:rPr>
          <w:rFonts w:ascii="Times New Roman" w:hAnsi="Times New Roman"/>
          <w:szCs w:val="24"/>
        </w:rPr>
        <w:t xml:space="preserve">Wypełniacz – kruszywo, którego większa część przechodzi przez sito </w:t>
      </w:r>
      <w:smartTag w:uri="urn:schemas-microsoft-com:office:smarttags" w:element="metricconverter">
        <w:smartTagPr>
          <w:attr w:name="ProductID" w:val="0,063 mm"/>
        </w:smartTagPr>
        <w:r w:rsidRPr="00604853">
          <w:rPr>
            <w:rFonts w:ascii="Times New Roman" w:hAnsi="Times New Roman"/>
            <w:szCs w:val="24"/>
          </w:rPr>
          <w:t>0,063 mm</w:t>
        </w:r>
      </w:smartTag>
      <w:r w:rsidRPr="00604853">
        <w:rPr>
          <w:rFonts w:ascii="Times New Roman" w:hAnsi="Times New Roman"/>
          <w:szCs w:val="24"/>
        </w:rPr>
        <w:t>. (Wypełniacz mieszany – kruszywo, które składa się z wypełniacza pochodzenia mineralnego i wodorotlenku wapnia. Wypełniacz dodany – wypełniacz pochodzenia mineralnego, wyprodukowany oddzielnie).</w:t>
      </w:r>
    </w:p>
    <w:p w:rsidR="00723DDA" w:rsidRPr="00604853" w:rsidRDefault="00723DDA" w:rsidP="00723DDA">
      <w:pPr>
        <w:pStyle w:val="StylIwony"/>
        <w:spacing w:after="0"/>
        <w:rPr>
          <w:rFonts w:ascii="Times New Roman" w:hAnsi="Times New Roman"/>
          <w:szCs w:val="24"/>
        </w:rPr>
      </w:pPr>
      <w:r w:rsidRPr="00604853">
        <w:rPr>
          <w:rFonts w:ascii="Times New Roman" w:hAnsi="Times New Roman"/>
          <w:b/>
          <w:szCs w:val="24"/>
        </w:rPr>
        <w:t>1.4.13.</w:t>
      </w:r>
      <w:r w:rsidRPr="00604853">
        <w:rPr>
          <w:rFonts w:ascii="Times New Roman" w:hAnsi="Times New Roman"/>
          <w:szCs w:val="24"/>
        </w:rPr>
        <w:t xml:space="preserve"> Granulat asfaltowy – jest to przetworzony destrukt asfaltowy o udokumentowanej jakości jako materiał składowy w produkcji mieszanek mineralno-asfaltowych w technologii na gorąco.</w:t>
      </w:r>
    </w:p>
    <w:p w:rsidR="00723DDA" w:rsidRPr="00604853" w:rsidRDefault="00723DDA" w:rsidP="00723DDA">
      <w:pPr>
        <w:pStyle w:val="StylIwony"/>
        <w:spacing w:after="0"/>
        <w:rPr>
          <w:rFonts w:ascii="Times New Roman" w:hAnsi="Times New Roman"/>
          <w:szCs w:val="24"/>
        </w:rPr>
      </w:pPr>
      <w:r w:rsidRPr="00604853">
        <w:rPr>
          <w:rFonts w:ascii="Times New Roman" w:hAnsi="Times New Roman"/>
          <w:b/>
          <w:szCs w:val="24"/>
        </w:rPr>
        <w:t xml:space="preserve">1.4.14. </w:t>
      </w:r>
      <w:r w:rsidRPr="00604853">
        <w:rPr>
          <w:rFonts w:ascii="Times New Roman" w:hAnsi="Times New Roman"/>
          <w:szCs w:val="24"/>
        </w:rPr>
        <w:t>Destrukt asfaltowy – jest to mieszanka mineralno-asfaltowa, która jest uzyskiwana w wyniku frezowania warstw asfaltowych, rozkruszenia płyt wyciętych z nawierzchni asfaltowej, brył uzyskiwanych z płyt oraz z mieszanki mineralno-asfaltowej odrzuconej lub będącej nadwyżką produkcji.</w:t>
      </w:r>
    </w:p>
    <w:p w:rsidR="00723DDA" w:rsidRPr="00604853" w:rsidRDefault="00723DDA" w:rsidP="00723DDA">
      <w:pPr>
        <w:pStyle w:val="StylIwony"/>
        <w:spacing w:after="0"/>
        <w:rPr>
          <w:rFonts w:ascii="Times New Roman" w:hAnsi="Times New Roman"/>
          <w:szCs w:val="24"/>
        </w:rPr>
      </w:pPr>
      <w:r w:rsidRPr="00604853">
        <w:rPr>
          <w:rFonts w:ascii="Times New Roman" w:hAnsi="Times New Roman"/>
          <w:b/>
          <w:szCs w:val="24"/>
        </w:rPr>
        <w:t xml:space="preserve">1.4.15. </w:t>
      </w:r>
      <w:r w:rsidRPr="00604853">
        <w:rPr>
          <w:rFonts w:ascii="Times New Roman" w:hAnsi="Times New Roman"/>
          <w:szCs w:val="24"/>
        </w:rPr>
        <w:t>Kationowa emulsja asfaltowa – emulsja, w której emulgator nadaje dodatnie ładunki cząstkom zdyspergowanego asfaltu.</w:t>
      </w:r>
    </w:p>
    <w:p w:rsidR="00723DDA" w:rsidRPr="00604853" w:rsidRDefault="00723DDA" w:rsidP="00723DDA">
      <w:pPr>
        <w:overflowPunct/>
        <w:textAlignment w:val="auto"/>
        <w:rPr>
          <w:szCs w:val="24"/>
        </w:rPr>
      </w:pPr>
      <w:r w:rsidRPr="00604853">
        <w:rPr>
          <w:b/>
          <w:bCs/>
          <w:szCs w:val="24"/>
        </w:rPr>
        <w:t xml:space="preserve">1.4.16. </w:t>
      </w:r>
      <w:r w:rsidRPr="00604853">
        <w:rPr>
          <w:bCs/>
          <w:szCs w:val="24"/>
        </w:rPr>
        <w:t xml:space="preserve">Połączenia technologiczne </w:t>
      </w:r>
      <w:r w:rsidRPr="00604853">
        <w:rPr>
          <w:b/>
          <w:bCs/>
          <w:szCs w:val="24"/>
        </w:rPr>
        <w:t xml:space="preserve">– </w:t>
      </w:r>
      <w:r w:rsidRPr="00604853">
        <w:rPr>
          <w:szCs w:val="24"/>
        </w:rPr>
        <w:t>połączenia rożnych warstw ze sobą lub tych samych</w:t>
      </w:r>
    </w:p>
    <w:p w:rsidR="00723DDA" w:rsidRPr="00604853" w:rsidRDefault="00723DDA" w:rsidP="00723DDA">
      <w:pPr>
        <w:overflowPunct/>
        <w:textAlignment w:val="auto"/>
        <w:rPr>
          <w:szCs w:val="24"/>
        </w:rPr>
      </w:pPr>
      <w:r w:rsidRPr="00604853">
        <w:rPr>
          <w:szCs w:val="24"/>
        </w:rPr>
        <w:t>warstw wykonywanych w rożnym czasie nie będących połączeniem międzywarstwowym.</w:t>
      </w:r>
    </w:p>
    <w:p w:rsidR="00723DDA" w:rsidRPr="00604853" w:rsidRDefault="00723DDA" w:rsidP="00723DDA">
      <w:pPr>
        <w:overflowPunct/>
        <w:textAlignment w:val="auto"/>
        <w:rPr>
          <w:szCs w:val="24"/>
        </w:rPr>
      </w:pPr>
      <w:r w:rsidRPr="00604853">
        <w:rPr>
          <w:b/>
          <w:bCs/>
          <w:szCs w:val="24"/>
        </w:rPr>
        <w:t xml:space="preserve">1.4.17. </w:t>
      </w:r>
      <w:r w:rsidRPr="00604853">
        <w:rPr>
          <w:bCs/>
          <w:szCs w:val="24"/>
        </w:rPr>
        <w:t>Złącza podłużne i poprzeczne</w:t>
      </w:r>
      <w:r w:rsidRPr="00604853">
        <w:rPr>
          <w:b/>
          <w:bCs/>
          <w:szCs w:val="24"/>
        </w:rPr>
        <w:t xml:space="preserve"> </w:t>
      </w:r>
      <w:r w:rsidRPr="00604853">
        <w:rPr>
          <w:szCs w:val="24"/>
        </w:rPr>
        <w:t>– połączenia tego samego materiału wbudowywanego</w:t>
      </w:r>
    </w:p>
    <w:p w:rsidR="00723DDA" w:rsidRPr="00604853" w:rsidRDefault="00723DDA" w:rsidP="00723DDA">
      <w:pPr>
        <w:overflowPunct/>
        <w:textAlignment w:val="auto"/>
        <w:rPr>
          <w:szCs w:val="24"/>
        </w:rPr>
      </w:pPr>
      <w:r w:rsidRPr="00604853">
        <w:rPr>
          <w:szCs w:val="24"/>
        </w:rPr>
        <w:t>w rożnym czasie.</w:t>
      </w:r>
    </w:p>
    <w:p w:rsidR="00723DDA" w:rsidRPr="00604853" w:rsidRDefault="00723DDA" w:rsidP="00723DDA">
      <w:pPr>
        <w:overflowPunct/>
        <w:textAlignment w:val="auto"/>
        <w:rPr>
          <w:b/>
          <w:szCs w:val="24"/>
        </w:rPr>
      </w:pPr>
      <w:r w:rsidRPr="00604853">
        <w:rPr>
          <w:b/>
          <w:bCs/>
          <w:szCs w:val="24"/>
        </w:rPr>
        <w:t xml:space="preserve">1.4.18. </w:t>
      </w:r>
      <w:r w:rsidRPr="00604853">
        <w:rPr>
          <w:bCs/>
          <w:szCs w:val="24"/>
        </w:rPr>
        <w:t xml:space="preserve">Spoiny </w:t>
      </w:r>
      <w:r w:rsidRPr="00604853">
        <w:rPr>
          <w:szCs w:val="24"/>
        </w:rPr>
        <w:t>– połączenia rożnych materiałów, np. asfaltu lanego i betonu asfaltowego oraz warstwy asfaltowej z urządzeniami obcymi w nawierzchni lub ją ograniczającymi.</w:t>
      </w:r>
    </w:p>
    <w:p w:rsidR="00723DDA" w:rsidRPr="00604853" w:rsidRDefault="00723DDA" w:rsidP="00723DDA">
      <w:pPr>
        <w:pStyle w:val="StylIwony"/>
        <w:spacing w:after="0"/>
        <w:rPr>
          <w:rFonts w:ascii="Times New Roman" w:hAnsi="Times New Roman"/>
          <w:szCs w:val="24"/>
        </w:rPr>
      </w:pPr>
      <w:r w:rsidRPr="00604853">
        <w:rPr>
          <w:rFonts w:ascii="Times New Roman" w:hAnsi="Times New Roman"/>
          <w:b/>
          <w:szCs w:val="24"/>
        </w:rPr>
        <w:t xml:space="preserve">1.4.19. </w:t>
      </w:r>
      <w:r w:rsidRPr="00604853">
        <w:rPr>
          <w:rFonts w:ascii="Times New Roman" w:hAnsi="Times New Roman"/>
          <w:szCs w:val="24"/>
        </w:rPr>
        <w:t>Pozostałe określenia podstawowe są zgodne z obowiązującymi, odpowiednimi polskimi norm</w:t>
      </w:r>
      <w:r w:rsidR="00604853">
        <w:rPr>
          <w:rFonts w:ascii="Times New Roman" w:hAnsi="Times New Roman"/>
          <w:szCs w:val="24"/>
        </w:rPr>
        <w:t>ami i z definicjami podanymi w S</w:t>
      </w:r>
      <w:r w:rsidRPr="00604853">
        <w:rPr>
          <w:rFonts w:ascii="Times New Roman" w:hAnsi="Times New Roman"/>
          <w:szCs w:val="24"/>
        </w:rPr>
        <w:t>ST D-M</w:t>
      </w:r>
      <w:r w:rsidR="00604853">
        <w:rPr>
          <w:rFonts w:ascii="Times New Roman" w:hAnsi="Times New Roman"/>
          <w:szCs w:val="24"/>
        </w:rPr>
        <w:t>-00.00.00 „Wymagania ogólne”</w:t>
      </w:r>
      <w:r w:rsidRPr="00604853">
        <w:rPr>
          <w:rFonts w:ascii="Times New Roman" w:hAnsi="Times New Roman"/>
          <w:szCs w:val="24"/>
        </w:rPr>
        <w:t>.</w:t>
      </w:r>
    </w:p>
    <w:p w:rsidR="00723DDA" w:rsidRPr="00604853" w:rsidRDefault="00723DDA" w:rsidP="00723DDA">
      <w:pPr>
        <w:pStyle w:val="StylIwony"/>
        <w:rPr>
          <w:rFonts w:ascii="Times New Roman" w:hAnsi="Times New Roman"/>
          <w:szCs w:val="24"/>
        </w:rPr>
      </w:pPr>
      <w:r w:rsidRPr="00604853">
        <w:rPr>
          <w:rFonts w:ascii="Times New Roman" w:hAnsi="Times New Roman"/>
          <w:b/>
          <w:szCs w:val="24"/>
        </w:rPr>
        <w:t xml:space="preserve">1.4.17. </w:t>
      </w:r>
      <w:r w:rsidRPr="00604853">
        <w:rPr>
          <w:rFonts w:ascii="Times New Roman" w:hAnsi="Times New Roman"/>
          <w:szCs w:val="24"/>
        </w:rPr>
        <w:t>Symbole i skróty dodatkowe</w:t>
      </w:r>
    </w:p>
    <w:tbl>
      <w:tblPr>
        <w:tblW w:w="8748" w:type="dxa"/>
        <w:tblLook w:val="04A0"/>
      </w:tblPr>
      <w:tblGrid>
        <w:gridCol w:w="1308"/>
        <w:gridCol w:w="7440"/>
      </w:tblGrid>
      <w:tr w:rsidR="00723DDA" w:rsidRPr="00604853" w:rsidTr="001B79A6">
        <w:tc>
          <w:tcPr>
            <w:tcW w:w="1308" w:type="dxa"/>
          </w:tcPr>
          <w:p w:rsidR="00723DDA" w:rsidRPr="00604853" w:rsidRDefault="00723DDA" w:rsidP="001B79A6">
            <w:pPr>
              <w:pStyle w:val="Standardowytekst"/>
              <w:rPr>
                <w:sz w:val="24"/>
                <w:szCs w:val="24"/>
              </w:rPr>
            </w:pPr>
            <w:r w:rsidRPr="00604853">
              <w:rPr>
                <w:sz w:val="24"/>
                <w:szCs w:val="24"/>
              </w:rPr>
              <w:t xml:space="preserve">AC WMS   </w:t>
            </w:r>
          </w:p>
        </w:tc>
        <w:tc>
          <w:tcPr>
            <w:tcW w:w="7440" w:type="dxa"/>
          </w:tcPr>
          <w:p w:rsidR="00723DDA" w:rsidRPr="00604853" w:rsidRDefault="00723DDA" w:rsidP="001B79A6">
            <w:pPr>
              <w:pStyle w:val="Standardowytekst"/>
              <w:rPr>
                <w:sz w:val="24"/>
                <w:szCs w:val="24"/>
              </w:rPr>
            </w:pPr>
            <w:r w:rsidRPr="00604853">
              <w:rPr>
                <w:sz w:val="24"/>
                <w:szCs w:val="24"/>
              </w:rPr>
              <w:t>- beton asfaltowy wysokim module sztywności ,</w:t>
            </w:r>
          </w:p>
        </w:tc>
      </w:tr>
      <w:tr w:rsidR="00723DDA" w:rsidRPr="00604853" w:rsidTr="001B79A6">
        <w:tc>
          <w:tcPr>
            <w:tcW w:w="1308" w:type="dxa"/>
          </w:tcPr>
          <w:p w:rsidR="00723DDA" w:rsidRPr="00604853" w:rsidRDefault="00723DDA" w:rsidP="001B79A6">
            <w:pPr>
              <w:pStyle w:val="StylIwony"/>
              <w:spacing w:before="0" w:after="0"/>
              <w:rPr>
                <w:rFonts w:ascii="Times New Roman" w:hAnsi="Times New Roman"/>
                <w:szCs w:val="24"/>
              </w:rPr>
            </w:pPr>
            <w:r w:rsidRPr="00604853">
              <w:rPr>
                <w:rFonts w:ascii="Times New Roman" w:hAnsi="Times New Roman"/>
                <w:szCs w:val="24"/>
              </w:rPr>
              <w:t xml:space="preserve">PMB   </w:t>
            </w:r>
          </w:p>
        </w:tc>
        <w:tc>
          <w:tcPr>
            <w:tcW w:w="7440" w:type="dxa"/>
          </w:tcPr>
          <w:p w:rsidR="00723DDA" w:rsidRPr="00604853" w:rsidRDefault="00723DDA" w:rsidP="001B79A6">
            <w:pPr>
              <w:pStyle w:val="StylIwony"/>
              <w:spacing w:before="0" w:after="0"/>
              <w:rPr>
                <w:rFonts w:ascii="Times New Roman" w:hAnsi="Times New Roman"/>
                <w:szCs w:val="24"/>
                <w:lang w:val="en-US"/>
              </w:rPr>
            </w:pPr>
            <w:r w:rsidRPr="00604853">
              <w:rPr>
                <w:rFonts w:ascii="Times New Roman" w:hAnsi="Times New Roman"/>
                <w:szCs w:val="24"/>
                <w:lang w:val="en-US"/>
              </w:rPr>
              <w:t>- polimeroasfalt (ang. polymer modified bitumen),</w:t>
            </w:r>
          </w:p>
        </w:tc>
      </w:tr>
      <w:tr w:rsidR="00723DDA" w:rsidRPr="00604853" w:rsidTr="00604853">
        <w:trPr>
          <w:trHeight w:val="421"/>
        </w:trPr>
        <w:tc>
          <w:tcPr>
            <w:tcW w:w="1308" w:type="dxa"/>
          </w:tcPr>
          <w:p w:rsidR="00723DDA" w:rsidRPr="00604853" w:rsidRDefault="00723DDA" w:rsidP="001B79A6">
            <w:pPr>
              <w:pStyle w:val="StylIwony"/>
              <w:spacing w:before="0" w:after="0"/>
              <w:rPr>
                <w:rFonts w:ascii="Times New Roman" w:hAnsi="Times New Roman"/>
                <w:szCs w:val="24"/>
              </w:rPr>
            </w:pPr>
            <w:r w:rsidRPr="00604853">
              <w:rPr>
                <w:rFonts w:ascii="Times New Roman" w:hAnsi="Times New Roman"/>
                <w:szCs w:val="24"/>
              </w:rPr>
              <w:t>MG</w:t>
            </w:r>
          </w:p>
        </w:tc>
        <w:tc>
          <w:tcPr>
            <w:tcW w:w="7440" w:type="dxa"/>
          </w:tcPr>
          <w:p w:rsidR="00723DDA" w:rsidRPr="00604853" w:rsidRDefault="00723DDA" w:rsidP="001B79A6">
            <w:pPr>
              <w:pStyle w:val="StylIwony"/>
              <w:spacing w:before="0" w:after="0"/>
              <w:rPr>
                <w:rFonts w:ascii="Times New Roman" w:hAnsi="Times New Roman"/>
                <w:szCs w:val="24"/>
              </w:rPr>
            </w:pPr>
            <w:r w:rsidRPr="00604853">
              <w:rPr>
                <w:rFonts w:ascii="Times New Roman" w:hAnsi="Times New Roman"/>
                <w:szCs w:val="24"/>
              </w:rPr>
              <w:t>- asfalt wielorodzajowy (ang. multigrade),</w:t>
            </w:r>
          </w:p>
        </w:tc>
      </w:tr>
      <w:tr w:rsidR="00723DDA" w:rsidRPr="00604853" w:rsidTr="001B79A6">
        <w:tc>
          <w:tcPr>
            <w:tcW w:w="1308" w:type="dxa"/>
          </w:tcPr>
          <w:p w:rsidR="00723DDA" w:rsidRPr="00604853" w:rsidRDefault="00723DDA" w:rsidP="001B79A6">
            <w:pPr>
              <w:pStyle w:val="StylIwony"/>
              <w:spacing w:before="0" w:after="0"/>
              <w:rPr>
                <w:rFonts w:ascii="Times New Roman" w:hAnsi="Times New Roman"/>
                <w:szCs w:val="24"/>
              </w:rPr>
            </w:pPr>
            <w:r w:rsidRPr="00604853">
              <w:rPr>
                <w:rFonts w:ascii="Times New Roman" w:hAnsi="Times New Roman"/>
                <w:szCs w:val="24"/>
              </w:rPr>
              <w:t>MMA</w:t>
            </w:r>
          </w:p>
        </w:tc>
        <w:tc>
          <w:tcPr>
            <w:tcW w:w="7440" w:type="dxa"/>
          </w:tcPr>
          <w:p w:rsidR="00723DDA" w:rsidRPr="00604853" w:rsidRDefault="00723DDA" w:rsidP="001B79A6">
            <w:pPr>
              <w:pStyle w:val="StylIwony"/>
              <w:spacing w:before="0" w:after="0"/>
              <w:rPr>
                <w:rFonts w:ascii="Times New Roman" w:hAnsi="Times New Roman"/>
                <w:szCs w:val="24"/>
              </w:rPr>
            </w:pPr>
            <w:r w:rsidRPr="00604853">
              <w:rPr>
                <w:rFonts w:ascii="Times New Roman" w:hAnsi="Times New Roman"/>
                <w:szCs w:val="24"/>
              </w:rPr>
              <w:t>- mieszanka mineralno-asfaltowa</w:t>
            </w:r>
          </w:p>
        </w:tc>
      </w:tr>
      <w:tr w:rsidR="00723DDA" w:rsidRPr="00604853" w:rsidTr="001B79A6">
        <w:tc>
          <w:tcPr>
            <w:tcW w:w="1308" w:type="dxa"/>
          </w:tcPr>
          <w:p w:rsidR="00723DDA" w:rsidRPr="00604853" w:rsidRDefault="00723DDA" w:rsidP="001B79A6">
            <w:pPr>
              <w:pStyle w:val="StylIwony"/>
              <w:spacing w:before="0" w:after="0"/>
              <w:rPr>
                <w:rFonts w:ascii="Times New Roman" w:hAnsi="Times New Roman"/>
                <w:szCs w:val="24"/>
              </w:rPr>
            </w:pPr>
            <w:r w:rsidRPr="00604853">
              <w:rPr>
                <w:rFonts w:ascii="Times New Roman" w:hAnsi="Times New Roman"/>
                <w:szCs w:val="24"/>
              </w:rPr>
              <w:t xml:space="preserve">D         </w:t>
            </w:r>
          </w:p>
        </w:tc>
        <w:tc>
          <w:tcPr>
            <w:tcW w:w="7440" w:type="dxa"/>
          </w:tcPr>
          <w:p w:rsidR="00723DDA" w:rsidRPr="00604853" w:rsidRDefault="00723DDA" w:rsidP="001B79A6">
            <w:pPr>
              <w:pStyle w:val="StylIwony"/>
              <w:spacing w:before="0" w:after="0"/>
              <w:rPr>
                <w:rFonts w:ascii="Times New Roman" w:hAnsi="Times New Roman"/>
                <w:szCs w:val="24"/>
              </w:rPr>
            </w:pPr>
            <w:r w:rsidRPr="00604853">
              <w:rPr>
                <w:rFonts w:ascii="Times New Roman" w:hAnsi="Times New Roman"/>
                <w:szCs w:val="24"/>
              </w:rPr>
              <w:t>- górny wymiar sita (przy określaniu wielkości ziaren kruszywa),</w:t>
            </w:r>
          </w:p>
        </w:tc>
      </w:tr>
      <w:tr w:rsidR="00723DDA" w:rsidRPr="00604853" w:rsidTr="001B79A6">
        <w:tc>
          <w:tcPr>
            <w:tcW w:w="1308" w:type="dxa"/>
          </w:tcPr>
          <w:p w:rsidR="00723DDA" w:rsidRPr="00604853" w:rsidRDefault="00723DDA" w:rsidP="001B79A6">
            <w:pPr>
              <w:pStyle w:val="StylIwony"/>
              <w:spacing w:before="0" w:after="0"/>
              <w:rPr>
                <w:rFonts w:ascii="Times New Roman" w:hAnsi="Times New Roman"/>
                <w:szCs w:val="24"/>
              </w:rPr>
            </w:pPr>
            <w:r w:rsidRPr="00604853">
              <w:rPr>
                <w:rFonts w:ascii="Times New Roman" w:hAnsi="Times New Roman"/>
                <w:szCs w:val="24"/>
              </w:rPr>
              <w:t xml:space="preserve">d         </w:t>
            </w:r>
          </w:p>
        </w:tc>
        <w:tc>
          <w:tcPr>
            <w:tcW w:w="7440" w:type="dxa"/>
          </w:tcPr>
          <w:p w:rsidR="00723DDA" w:rsidRPr="00604853" w:rsidRDefault="00723DDA" w:rsidP="001B79A6">
            <w:pPr>
              <w:pStyle w:val="StylIwony"/>
              <w:spacing w:before="0" w:after="0"/>
              <w:rPr>
                <w:rFonts w:ascii="Times New Roman" w:hAnsi="Times New Roman"/>
                <w:szCs w:val="24"/>
              </w:rPr>
            </w:pPr>
            <w:r w:rsidRPr="00604853">
              <w:rPr>
                <w:rFonts w:ascii="Times New Roman" w:hAnsi="Times New Roman"/>
                <w:szCs w:val="24"/>
              </w:rPr>
              <w:t>- dolny wymiar sita (przy określaniu wielkości ziaren kruszywa),</w:t>
            </w:r>
          </w:p>
        </w:tc>
      </w:tr>
      <w:tr w:rsidR="00723DDA" w:rsidRPr="00604853" w:rsidTr="001B79A6">
        <w:tc>
          <w:tcPr>
            <w:tcW w:w="1308" w:type="dxa"/>
          </w:tcPr>
          <w:p w:rsidR="00723DDA" w:rsidRPr="00604853" w:rsidRDefault="00723DDA" w:rsidP="001B79A6">
            <w:pPr>
              <w:pStyle w:val="StylIwony"/>
              <w:spacing w:before="0" w:after="0"/>
              <w:rPr>
                <w:rFonts w:ascii="Times New Roman" w:hAnsi="Times New Roman"/>
                <w:szCs w:val="24"/>
              </w:rPr>
            </w:pPr>
            <w:r w:rsidRPr="00604853">
              <w:rPr>
                <w:rFonts w:ascii="Times New Roman" w:hAnsi="Times New Roman"/>
                <w:szCs w:val="24"/>
              </w:rPr>
              <w:t xml:space="preserve">C         </w:t>
            </w:r>
          </w:p>
        </w:tc>
        <w:tc>
          <w:tcPr>
            <w:tcW w:w="7440" w:type="dxa"/>
          </w:tcPr>
          <w:p w:rsidR="00723DDA" w:rsidRPr="00604853" w:rsidRDefault="00723DDA" w:rsidP="001B79A6">
            <w:pPr>
              <w:pStyle w:val="StylIwony"/>
              <w:spacing w:before="0" w:after="0"/>
              <w:rPr>
                <w:rFonts w:ascii="Times New Roman" w:hAnsi="Times New Roman"/>
                <w:szCs w:val="24"/>
              </w:rPr>
            </w:pPr>
            <w:r w:rsidRPr="00604853">
              <w:rPr>
                <w:rFonts w:ascii="Times New Roman" w:hAnsi="Times New Roman"/>
                <w:szCs w:val="24"/>
              </w:rPr>
              <w:t>- kationowa emulsja asfaltowa,</w:t>
            </w:r>
          </w:p>
        </w:tc>
      </w:tr>
      <w:tr w:rsidR="00723DDA" w:rsidRPr="00604853" w:rsidTr="001B79A6">
        <w:tc>
          <w:tcPr>
            <w:tcW w:w="1308" w:type="dxa"/>
          </w:tcPr>
          <w:p w:rsidR="00723DDA" w:rsidRPr="00604853" w:rsidRDefault="00723DDA" w:rsidP="001B79A6">
            <w:pPr>
              <w:pStyle w:val="StylIwony"/>
              <w:spacing w:before="0" w:after="0"/>
              <w:rPr>
                <w:rFonts w:ascii="Times New Roman" w:hAnsi="Times New Roman"/>
                <w:szCs w:val="24"/>
              </w:rPr>
            </w:pPr>
            <w:r w:rsidRPr="00604853">
              <w:rPr>
                <w:rFonts w:ascii="Times New Roman" w:hAnsi="Times New Roman"/>
                <w:szCs w:val="24"/>
              </w:rPr>
              <w:t xml:space="preserve">NPD   </w:t>
            </w:r>
          </w:p>
        </w:tc>
        <w:tc>
          <w:tcPr>
            <w:tcW w:w="7440" w:type="dxa"/>
          </w:tcPr>
          <w:p w:rsidR="00723DDA" w:rsidRPr="00604853" w:rsidRDefault="00723DDA" w:rsidP="001B79A6">
            <w:pPr>
              <w:pStyle w:val="StylIwony"/>
              <w:spacing w:before="0" w:after="0"/>
              <w:ind w:left="142" w:hanging="142"/>
              <w:rPr>
                <w:rFonts w:ascii="Times New Roman" w:hAnsi="Times New Roman"/>
                <w:szCs w:val="24"/>
              </w:rPr>
            </w:pPr>
            <w:r w:rsidRPr="00604853">
              <w:rPr>
                <w:rFonts w:ascii="Times New Roman" w:hAnsi="Times New Roman"/>
                <w:szCs w:val="24"/>
              </w:rPr>
              <w:t xml:space="preserve">- właściwość użytkowa nie określana (ang. No Performance Determined; </w:t>
            </w:r>
            <w:r w:rsidRPr="00604853">
              <w:rPr>
                <w:rFonts w:ascii="Times New Roman" w:hAnsi="Times New Roman"/>
                <w:szCs w:val="24"/>
              </w:rPr>
              <w:lastRenderedPageBreak/>
              <w:t>producent może jej nie określać),</w:t>
            </w:r>
          </w:p>
        </w:tc>
      </w:tr>
      <w:tr w:rsidR="00723DDA" w:rsidRPr="00604853" w:rsidTr="001B79A6">
        <w:tc>
          <w:tcPr>
            <w:tcW w:w="1308" w:type="dxa"/>
          </w:tcPr>
          <w:p w:rsidR="00723DDA" w:rsidRPr="00604853" w:rsidRDefault="00723DDA" w:rsidP="001B79A6">
            <w:pPr>
              <w:pStyle w:val="StylIwony"/>
              <w:spacing w:before="0" w:after="0"/>
              <w:rPr>
                <w:rFonts w:ascii="Times New Roman" w:hAnsi="Times New Roman"/>
                <w:szCs w:val="24"/>
              </w:rPr>
            </w:pPr>
            <w:r w:rsidRPr="00604853">
              <w:rPr>
                <w:rFonts w:ascii="Times New Roman" w:hAnsi="Times New Roman"/>
                <w:szCs w:val="24"/>
              </w:rPr>
              <w:lastRenderedPageBreak/>
              <w:t xml:space="preserve">TBR    </w:t>
            </w:r>
          </w:p>
        </w:tc>
        <w:tc>
          <w:tcPr>
            <w:tcW w:w="7440" w:type="dxa"/>
          </w:tcPr>
          <w:p w:rsidR="00723DDA" w:rsidRPr="00604853" w:rsidRDefault="00723DDA" w:rsidP="001B79A6">
            <w:pPr>
              <w:pStyle w:val="StylIwony"/>
              <w:spacing w:before="0" w:after="0"/>
              <w:ind w:left="142" w:hanging="142"/>
              <w:rPr>
                <w:rFonts w:ascii="Times New Roman" w:hAnsi="Times New Roman"/>
                <w:szCs w:val="24"/>
              </w:rPr>
            </w:pPr>
            <w:r w:rsidRPr="00604853">
              <w:rPr>
                <w:rFonts w:ascii="Times New Roman" w:hAnsi="Times New Roman"/>
                <w:szCs w:val="24"/>
              </w:rPr>
              <w:t>- do zadeklarowania (ang. To Be Reported; producent może dostarczyć odpowiednie informacje, jednak nie jest do tego zobowiązany),</w:t>
            </w:r>
          </w:p>
        </w:tc>
      </w:tr>
      <w:tr w:rsidR="00723DDA" w:rsidRPr="00604853" w:rsidTr="001B79A6">
        <w:tc>
          <w:tcPr>
            <w:tcW w:w="1308" w:type="dxa"/>
          </w:tcPr>
          <w:p w:rsidR="00723DDA" w:rsidRPr="00604853" w:rsidRDefault="00723DDA" w:rsidP="001B79A6">
            <w:pPr>
              <w:pStyle w:val="StylIwony"/>
              <w:spacing w:before="0" w:after="0"/>
              <w:rPr>
                <w:rFonts w:ascii="Times New Roman" w:hAnsi="Times New Roman"/>
                <w:szCs w:val="24"/>
              </w:rPr>
            </w:pPr>
            <w:r w:rsidRPr="00604853">
              <w:rPr>
                <w:rFonts w:ascii="Times New Roman" w:hAnsi="Times New Roman"/>
                <w:szCs w:val="24"/>
              </w:rPr>
              <w:t xml:space="preserve">MOP  </w:t>
            </w:r>
          </w:p>
        </w:tc>
        <w:tc>
          <w:tcPr>
            <w:tcW w:w="7440" w:type="dxa"/>
          </w:tcPr>
          <w:p w:rsidR="00723DDA" w:rsidRPr="00604853" w:rsidRDefault="00723DDA" w:rsidP="001B79A6">
            <w:pPr>
              <w:pStyle w:val="StylIwony"/>
              <w:spacing w:before="0" w:after="0"/>
              <w:rPr>
                <w:rFonts w:ascii="Times New Roman" w:hAnsi="Times New Roman"/>
                <w:szCs w:val="24"/>
              </w:rPr>
            </w:pPr>
            <w:r w:rsidRPr="00604853">
              <w:rPr>
                <w:rFonts w:ascii="Times New Roman" w:hAnsi="Times New Roman"/>
                <w:szCs w:val="24"/>
              </w:rPr>
              <w:t xml:space="preserve">- miejsce obsługi podróżnych. </w:t>
            </w:r>
          </w:p>
        </w:tc>
      </w:tr>
      <w:tr w:rsidR="00723DDA" w:rsidRPr="00604853" w:rsidTr="001B79A6">
        <w:tc>
          <w:tcPr>
            <w:tcW w:w="1308" w:type="dxa"/>
          </w:tcPr>
          <w:p w:rsidR="00723DDA" w:rsidRPr="00604853" w:rsidRDefault="00723DDA" w:rsidP="001B79A6">
            <w:pPr>
              <w:pStyle w:val="StylIwony"/>
              <w:spacing w:before="0" w:after="0"/>
              <w:rPr>
                <w:rFonts w:ascii="Times New Roman" w:hAnsi="Times New Roman"/>
                <w:szCs w:val="24"/>
              </w:rPr>
            </w:pPr>
            <w:r w:rsidRPr="00604853">
              <w:rPr>
                <w:rFonts w:ascii="Times New Roman" w:hAnsi="Times New Roman"/>
                <w:szCs w:val="24"/>
              </w:rPr>
              <w:t>ZKP</w:t>
            </w:r>
          </w:p>
        </w:tc>
        <w:tc>
          <w:tcPr>
            <w:tcW w:w="7440" w:type="dxa"/>
          </w:tcPr>
          <w:p w:rsidR="00723DDA" w:rsidRPr="00604853" w:rsidRDefault="00723DDA" w:rsidP="001B79A6">
            <w:pPr>
              <w:pStyle w:val="StylIwony"/>
              <w:spacing w:before="0" w:after="0"/>
              <w:rPr>
                <w:rFonts w:ascii="Times New Roman" w:hAnsi="Times New Roman"/>
                <w:szCs w:val="24"/>
              </w:rPr>
            </w:pPr>
            <w:r w:rsidRPr="00604853">
              <w:rPr>
                <w:rFonts w:ascii="Times New Roman" w:hAnsi="Times New Roman"/>
                <w:szCs w:val="24"/>
              </w:rPr>
              <w:t>- zakładowa kontrola produkcji</w:t>
            </w:r>
          </w:p>
        </w:tc>
      </w:tr>
    </w:tbl>
    <w:p w:rsidR="00723DDA" w:rsidRPr="00604853" w:rsidRDefault="00723DDA" w:rsidP="00723DDA">
      <w:pPr>
        <w:pStyle w:val="Nagwek2"/>
      </w:pPr>
      <w:r w:rsidRPr="00604853">
        <w:t>1.5. Ogólne wymagania dotyczące robót</w:t>
      </w:r>
    </w:p>
    <w:p w:rsidR="00723DDA" w:rsidRPr="00604853" w:rsidRDefault="00723DDA" w:rsidP="00723DDA">
      <w:r w:rsidRPr="00604853">
        <w:tab/>
        <w:t>Ogólne wyma</w:t>
      </w:r>
      <w:r w:rsidR="00770A82" w:rsidRPr="00604853">
        <w:t>gania dotyczące robót podano w S</w:t>
      </w:r>
      <w:r w:rsidRPr="00604853">
        <w:t>ST D-M-00.00.0</w:t>
      </w:r>
      <w:r w:rsidR="00770A82" w:rsidRPr="00604853">
        <w:t>0 „Wymagania ogólne”</w:t>
      </w:r>
      <w:r w:rsidRPr="00604853">
        <w:t>.</w:t>
      </w:r>
    </w:p>
    <w:p w:rsidR="00723DDA" w:rsidRPr="00604853" w:rsidRDefault="00723DDA" w:rsidP="00723DDA">
      <w:pPr>
        <w:pStyle w:val="Nagwek1"/>
      </w:pPr>
      <w:bookmarkStart w:id="10" w:name="_Toc412801552"/>
      <w:r w:rsidRPr="00604853">
        <w:t>2. Materiały</w:t>
      </w:r>
      <w:bookmarkEnd w:id="10"/>
    </w:p>
    <w:p w:rsidR="00723DDA" w:rsidRPr="00604853" w:rsidRDefault="00723DDA" w:rsidP="00723DDA">
      <w:pPr>
        <w:pStyle w:val="Nagwek2"/>
      </w:pPr>
      <w:r w:rsidRPr="00604853">
        <w:t>2.1. Ogólne wymagania dotyczące materiałów</w:t>
      </w:r>
    </w:p>
    <w:p w:rsidR="00723DDA" w:rsidRPr="00604853" w:rsidRDefault="00723DDA" w:rsidP="00723DDA">
      <w:r w:rsidRPr="00604853">
        <w:tab/>
        <w:t>Ogólne wymagania dotyczące materiałów, ich pozyski</w:t>
      </w:r>
      <w:r w:rsidR="00770A82" w:rsidRPr="00604853">
        <w:t>wania i składowania, podano w  S</w:t>
      </w:r>
      <w:r w:rsidRPr="00604853">
        <w:t xml:space="preserve">ST D-M-00.00.00 „Wymagania </w:t>
      </w:r>
      <w:r w:rsidR="00770A82" w:rsidRPr="00604853">
        <w:t>ogólne”</w:t>
      </w:r>
      <w:r w:rsidRPr="00604853">
        <w:t>.</w:t>
      </w:r>
    </w:p>
    <w:p w:rsidR="00723DDA" w:rsidRPr="00604853" w:rsidRDefault="00723DDA" w:rsidP="00723DDA">
      <w:pPr>
        <w:overflowPunct/>
        <w:autoSpaceDE/>
        <w:autoSpaceDN/>
        <w:adjustRightInd/>
        <w:ind w:firstLine="709"/>
        <w:textAlignment w:val="auto"/>
        <w:rPr>
          <w:szCs w:val="24"/>
        </w:rPr>
      </w:pPr>
      <w:r w:rsidRPr="00604853">
        <w:rPr>
          <w:szCs w:val="24"/>
        </w:rPr>
        <w:t>Wykonawca powinien przedstawić In</w:t>
      </w:r>
      <w:r w:rsidR="008729E0" w:rsidRPr="00604853">
        <w:rPr>
          <w:szCs w:val="24"/>
        </w:rPr>
        <w:t>spektorowi</w:t>
      </w:r>
      <w:r w:rsidRPr="00604853">
        <w:rPr>
          <w:szCs w:val="24"/>
        </w:rPr>
        <w:t xml:space="preserve">  dokumenty potwierdzające przydatność wszystkich materiałów stosowanych do wykonania warstw asfaltowych. </w:t>
      </w:r>
    </w:p>
    <w:p w:rsidR="00723DDA" w:rsidRPr="00604853" w:rsidRDefault="00723DDA" w:rsidP="00723DDA">
      <w:pPr>
        <w:pStyle w:val="Nagwek2"/>
      </w:pPr>
      <w:r w:rsidRPr="00604853">
        <w:t>2.2. Materiały stosowane do betonu asfaltowego o wysokim module sztywności</w:t>
      </w:r>
    </w:p>
    <w:p w:rsidR="00723DDA" w:rsidRPr="00604853" w:rsidRDefault="00723DDA" w:rsidP="00723DDA">
      <w:pPr>
        <w:ind w:firstLine="709"/>
      </w:pPr>
      <w:r w:rsidRPr="00604853">
        <w:t xml:space="preserve">Rodzaje stosowanych materiałów do betonu asfaltowego o wysokim module sztywności do warstw podbudowy  i wiążącej podano w tablicy 2. </w:t>
      </w:r>
    </w:p>
    <w:p w:rsidR="00723DDA" w:rsidRPr="00604853" w:rsidRDefault="00723DDA" w:rsidP="00723DDA">
      <w:pPr>
        <w:spacing w:before="120" w:after="120"/>
        <w:ind w:left="993" w:hanging="993"/>
      </w:pPr>
      <w:r w:rsidRPr="00604853">
        <w:t>Tablica 2.</w:t>
      </w:r>
      <w:r w:rsidRPr="00604853">
        <w:tab/>
        <w:t>Materiały  do betonu asfaltowego o wysokim module sztywności do warstw podbudowy i wiążącej</w:t>
      </w:r>
    </w:p>
    <w:tbl>
      <w:tblPr>
        <w:tblW w:w="8760"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40"/>
        <w:gridCol w:w="2520"/>
        <w:gridCol w:w="2400"/>
      </w:tblGrid>
      <w:tr w:rsidR="00723DDA" w:rsidRPr="00604853" w:rsidTr="001B79A6">
        <w:tc>
          <w:tcPr>
            <w:tcW w:w="3840" w:type="dxa"/>
          </w:tcPr>
          <w:p w:rsidR="00723DDA" w:rsidRPr="00604853" w:rsidRDefault="00723DDA" w:rsidP="001B79A6">
            <w:pPr>
              <w:spacing w:before="60" w:after="60"/>
              <w:jc w:val="center"/>
            </w:pPr>
            <w:r w:rsidRPr="00604853">
              <w:t>Materiał</w:t>
            </w:r>
          </w:p>
        </w:tc>
        <w:tc>
          <w:tcPr>
            <w:tcW w:w="4920" w:type="dxa"/>
            <w:gridSpan w:val="2"/>
          </w:tcPr>
          <w:p w:rsidR="00723DDA" w:rsidRPr="00604853" w:rsidRDefault="00723DDA" w:rsidP="001B79A6">
            <w:pPr>
              <w:spacing w:before="60" w:after="60"/>
              <w:jc w:val="center"/>
            </w:pPr>
            <w:r w:rsidRPr="00604853">
              <w:t>Kategoria ruchu KR3÷KR7</w:t>
            </w:r>
          </w:p>
        </w:tc>
      </w:tr>
      <w:tr w:rsidR="00723DDA" w:rsidRPr="00604853" w:rsidTr="001B79A6">
        <w:tc>
          <w:tcPr>
            <w:tcW w:w="3840" w:type="dxa"/>
          </w:tcPr>
          <w:p w:rsidR="00723DDA" w:rsidRPr="00604853" w:rsidRDefault="00723DDA" w:rsidP="001B79A6">
            <w:pPr>
              <w:jc w:val="left"/>
            </w:pPr>
            <w:r w:rsidRPr="00604853">
              <w:t xml:space="preserve">Mieszanka mineralno-asfaltowa </w:t>
            </w:r>
          </w:p>
          <w:p w:rsidR="00723DDA" w:rsidRPr="00604853" w:rsidRDefault="00723DDA" w:rsidP="001B79A6">
            <w:pPr>
              <w:jc w:val="left"/>
            </w:pPr>
            <w:r w:rsidRPr="00604853">
              <w:t>o wymiarze D, [mm]</w:t>
            </w:r>
          </w:p>
        </w:tc>
        <w:tc>
          <w:tcPr>
            <w:tcW w:w="2520" w:type="dxa"/>
          </w:tcPr>
          <w:p w:rsidR="00723DDA" w:rsidRPr="00604853" w:rsidRDefault="00723DDA" w:rsidP="001B79A6">
            <w:pPr>
              <w:spacing w:before="120"/>
              <w:jc w:val="center"/>
            </w:pPr>
            <w:r w:rsidRPr="00604853">
              <w:t>16</w:t>
            </w:r>
          </w:p>
        </w:tc>
        <w:tc>
          <w:tcPr>
            <w:tcW w:w="2400" w:type="dxa"/>
          </w:tcPr>
          <w:p w:rsidR="00723DDA" w:rsidRPr="00604853" w:rsidRDefault="00723DDA" w:rsidP="001B79A6">
            <w:pPr>
              <w:spacing w:before="120"/>
              <w:jc w:val="center"/>
            </w:pPr>
            <w:r w:rsidRPr="00604853">
              <w:t>22</w:t>
            </w:r>
          </w:p>
        </w:tc>
      </w:tr>
      <w:tr w:rsidR="00723DDA" w:rsidRPr="00604853" w:rsidTr="001B79A6">
        <w:tc>
          <w:tcPr>
            <w:tcW w:w="3840" w:type="dxa"/>
          </w:tcPr>
          <w:p w:rsidR="00723DDA" w:rsidRPr="00604853" w:rsidRDefault="00723DDA" w:rsidP="001B79A6">
            <w:r w:rsidRPr="00604853">
              <w:t>Granulat asfaltowy o wymiarze U, [mm]</w:t>
            </w:r>
          </w:p>
        </w:tc>
        <w:tc>
          <w:tcPr>
            <w:tcW w:w="2520" w:type="dxa"/>
          </w:tcPr>
          <w:p w:rsidR="00723DDA" w:rsidRPr="00604853" w:rsidRDefault="00723DDA" w:rsidP="001B79A6">
            <w:pPr>
              <w:spacing w:before="120" w:after="60"/>
              <w:jc w:val="center"/>
            </w:pPr>
            <w:r w:rsidRPr="00604853">
              <w:t>22,4</w:t>
            </w:r>
          </w:p>
        </w:tc>
        <w:tc>
          <w:tcPr>
            <w:tcW w:w="2400" w:type="dxa"/>
          </w:tcPr>
          <w:p w:rsidR="00723DDA" w:rsidRPr="00604853" w:rsidRDefault="00723DDA" w:rsidP="001B79A6">
            <w:pPr>
              <w:spacing w:before="120" w:after="60"/>
              <w:jc w:val="center"/>
            </w:pPr>
            <w:r w:rsidRPr="00604853">
              <w:t>31,5</w:t>
            </w:r>
          </w:p>
        </w:tc>
      </w:tr>
      <w:tr w:rsidR="00723DDA" w:rsidRPr="00604853" w:rsidTr="001B79A6">
        <w:trPr>
          <w:trHeight w:val="1241"/>
        </w:trPr>
        <w:tc>
          <w:tcPr>
            <w:tcW w:w="3840" w:type="dxa"/>
          </w:tcPr>
          <w:p w:rsidR="00723DDA" w:rsidRPr="00604853" w:rsidRDefault="00723DDA" w:rsidP="001B79A6">
            <w:pPr>
              <w:spacing w:before="60" w:after="60"/>
            </w:pPr>
            <w:r w:rsidRPr="00604853">
              <w:t>Lepiszcza asfaltowe</w:t>
            </w:r>
          </w:p>
        </w:tc>
        <w:tc>
          <w:tcPr>
            <w:tcW w:w="4920" w:type="dxa"/>
            <w:gridSpan w:val="2"/>
          </w:tcPr>
          <w:p w:rsidR="00723DDA" w:rsidRPr="00604853" w:rsidRDefault="00723DDA" w:rsidP="001B79A6">
            <w:pPr>
              <w:spacing w:before="60" w:after="60"/>
              <w:jc w:val="center"/>
              <w:rPr>
                <w:lang w:val="en-US"/>
              </w:rPr>
            </w:pPr>
            <w:r w:rsidRPr="00604853">
              <w:rPr>
                <w:lang w:val="en-US"/>
              </w:rPr>
              <w:t>20/30</w:t>
            </w:r>
          </w:p>
          <w:p w:rsidR="00723DDA" w:rsidRPr="00604853" w:rsidRDefault="00723DDA" w:rsidP="001B79A6">
            <w:pPr>
              <w:spacing w:before="60" w:after="60"/>
              <w:jc w:val="center"/>
              <w:rPr>
                <w:lang w:val="en-US"/>
              </w:rPr>
            </w:pPr>
            <w:r w:rsidRPr="00604853">
              <w:rPr>
                <w:lang w:val="en-US"/>
              </w:rPr>
              <w:t>PMB 10/40-65, PMB 25/55-60, PMB 25/55-80</w:t>
            </w:r>
          </w:p>
          <w:p w:rsidR="00723DDA" w:rsidRPr="00604853" w:rsidRDefault="00723DDA" w:rsidP="001B79A6">
            <w:pPr>
              <w:spacing w:before="60" w:after="60"/>
              <w:jc w:val="center"/>
              <w:rPr>
                <w:lang w:val="en-US"/>
              </w:rPr>
            </w:pPr>
            <w:r w:rsidRPr="00604853">
              <w:rPr>
                <w:lang w:val="en-US"/>
              </w:rPr>
              <w:t>MG 20/30-64/74, MG 35/50-57/69</w:t>
            </w:r>
          </w:p>
        </w:tc>
      </w:tr>
      <w:tr w:rsidR="00723DDA" w:rsidRPr="00604853" w:rsidTr="001B79A6">
        <w:tc>
          <w:tcPr>
            <w:tcW w:w="3840" w:type="dxa"/>
          </w:tcPr>
          <w:p w:rsidR="00723DDA" w:rsidRPr="00604853" w:rsidRDefault="00723DDA" w:rsidP="001B79A6">
            <w:pPr>
              <w:spacing w:before="60" w:after="60"/>
              <w:rPr>
                <w:lang w:val="en-US"/>
              </w:rPr>
            </w:pPr>
            <w:r w:rsidRPr="00604853">
              <w:rPr>
                <w:lang w:val="en-US"/>
              </w:rPr>
              <w:t>Kruszywa mineralne</w:t>
            </w:r>
          </w:p>
        </w:tc>
        <w:tc>
          <w:tcPr>
            <w:tcW w:w="4920" w:type="dxa"/>
            <w:gridSpan w:val="2"/>
          </w:tcPr>
          <w:p w:rsidR="00723DDA" w:rsidRPr="00604853" w:rsidRDefault="00723DDA" w:rsidP="001B79A6">
            <w:pPr>
              <w:spacing w:before="60" w:after="60"/>
              <w:jc w:val="center"/>
            </w:pPr>
            <w:r w:rsidRPr="00604853">
              <w:t>Tabele 4-11 wg WT-1 20</w:t>
            </w:r>
            <w:r w:rsidR="00770A82" w:rsidRPr="00604853">
              <w:t>14 (tablice 6-13 wg niniejszej S</w:t>
            </w:r>
            <w:r w:rsidRPr="00604853">
              <w:t>ST)</w:t>
            </w:r>
          </w:p>
        </w:tc>
      </w:tr>
    </w:tbl>
    <w:p w:rsidR="00723DDA" w:rsidRPr="00604853" w:rsidRDefault="00723DDA" w:rsidP="00723DDA">
      <w:pPr>
        <w:pStyle w:val="Nagwek2"/>
      </w:pPr>
      <w:r w:rsidRPr="00604853">
        <w:t>2.3. Lepiszcza asfaltowe</w:t>
      </w:r>
    </w:p>
    <w:p w:rsidR="00723DDA" w:rsidRPr="00604853" w:rsidRDefault="00723DDA" w:rsidP="00723DDA">
      <w:r w:rsidRPr="00604853">
        <w:tab/>
        <w:t xml:space="preserve">Należy stosować polimeroasfalty wg </w:t>
      </w:r>
      <w:r w:rsidRPr="00604853">
        <w:rPr>
          <w:szCs w:val="24"/>
        </w:rPr>
        <w:t>14023:2011/Ap1:2014-04</w:t>
      </w:r>
      <w:r w:rsidRPr="00604853">
        <w:t xml:space="preserve"> [65a] lub asfalty wielorodzajowe wg </w:t>
      </w:r>
      <w:r w:rsidRPr="00604853">
        <w:rPr>
          <w:szCs w:val="24"/>
        </w:rPr>
        <w:t>PN-EN 13924-2:2014-04/Ap1:2014-07</w:t>
      </w:r>
      <w:r w:rsidRPr="00604853">
        <w:t xml:space="preserve"> [64a]. </w:t>
      </w:r>
    </w:p>
    <w:p w:rsidR="00723DDA" w:rsidRPr="00604853" w:rsidRDefault="00723DDA" w:rsidP="00723DDA">
      <w:pPr>
        <w:rPr>
          <w:sz w:val="16"/>
          <w:szCs w:val="16"/>
        </w:rPr>
      </w:pPr>
    </w:p>
    <w:p w:rsidR="00723DDA" w:rsidRPr="00604853" w:rsidRDefault="00604853" w:rsidP="00723DDA">
      <w:pPr>
        <w:ind w:left="993" w:hanging="993"/>
      </w:pPr>
      <w:r>
        <w:t>a</w:t>
      </w:r>
      <w:r w:rsidR="00723DDA" w:rsidRPr="00604853">
        <w:t>) Polimeroasfalty powinny spełniać wymagania podane w tablicach 4a i 4b</w:t>
      </w:r>
    </w:p>
    <w:p w:rsidR="00604853" w:rsidRDefault="00604853" w:rsidP="00723DDA">
      <w:pPr>
        <w:tabs>
          <w:tab w:val="left" w:pos="1200"/>
        </w:tabs>
        <w:ind w:left="1202" w:hanging="1202"/>
        <w:rPr>
          <w:color w:val="FF0000"/>
        </w:rPr>
      </w:pPr>
    </w:p>
    <w:p w:rsidR="00723DDA" w:rsidRPr="00604853" w:rsidRDefault="00723DDA" w:rsidP="00723DDA">
      <w:pPr>
        <w:tabs>
          <w:tab w:val="left" w:pos="1200"/>
        </w:tabs>
        <w:ind w:left="1202" w:hanging="1202"/>
      </w:pPr>
      <w:r w:rsidRPr="00604853">
        <w:t xml:space="preserve">Tablica 4a. Wymagania wobec asfaltu modyfikowanego polimerami (polimeroasfaltu) wg </w:t>
      </w:r>
      <w:r w:rsidRPr="00604853">
        <w:rPr>
          <w:szCs w:val="24"/>
        </w:rPr>
        <w:t>14023:2011/Ap1:2014-04</w:t>
      </w:r>
      <w:r w:rsidRPr="00604853">
        <w:t xml:space="preserve"> [65a]</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9"/>
        <w:gridCol w:w="2977"/>
        <w:gridCol w:w="1985"/>
        <w:gridCol w:w="850"/>
        <w:gridCol w:w="1134"/>
        <w:gridCol w:w="709"/>
      </w:tblGrid>
      <w:tr w:rsidR="00723DDA" w:rsidRPr="00604853" w:rsidTr="00A77712">
        <w:tc>
          <w:tcPr>
            <w:tcW w:w="1809" w:type="dxa"/>
            <w:vMerge w:val="restart"/>
            <w:vAlign w:val="center"/>
          </w:tcPr>
          <w:p w:rsidR="00723DDA" w:rsidRPr="00604853" w:rsidRDefault="00723DDA" w:rsidP="001B79A6">
            <w:pPr>
              <w:jc w:val="center"/>
              <w:rPr>
                <w:szCs w:val="22"/>
              </w:rPr>
            </w:pPr>
            <w:r w:rsidRPr="00604853">
              <w:rPr>
                <w:sz w:val="22"/>
                <w:szCs w:val="22"/>
              </w:rPr>
              <w:t>Wymaganie</w:t>
            </w:r>
          </w:p>
          <w:p w:rsidR="00723DDA" w:rsidRPr="00604853" w:rsidRDefault="00723DDA" w:rsidP="001B79A6">
            <w:pPr>
              <w:jc w:val="center"/>
              <w:rPr>
                <w:szCs w:val="22"/>
              </w:rPr>
            </w:pPr>
            <w:r w:rsidRPr="00604853">
              <w:rPr>
                <w:sz w:val="22"/>
                <w:szCs w:val="22"/>
              </w:rPr>
              <w:t>podstawowe</w:t>
            </w:r>
          </w:p>
        </w:tc>
        <w:tc>
          <w:tcPr>
            <w:tcW w:w="2977" w:type="dxa"/>
            <w:vMerge w:val="restart"/>
            <w:vAlign w:val="center"/>
          </w:tcPr>
          <w:p w:rsidR="00723DDA" w:rsidRPr="00604853" w:rsidRDefault="00723DDA" w:rsidP="001B79A6">
            <w:pPr>
              <w:jc w:val="center"/>
              <w:rPr>
                <w:szCs w:val="22"/>
              </w:rPr>
            </w:pPr>
            <w:r w:rsidRPr="00604853">
              <w:rPr>
                <w:sz w:val="22"/>
                <w:szCs w:val="22"/>
              </w:rPr>
              <w:t>Właściwość</w:t>
            </w:r>
          </w:p>
        </w:tc>
        <w:tc>
          <w:tcPr>
            <w:tcW w:w="1985" w:type="dxa"/>
            <w:vMerge w:val="restart"/>
            <w:vAlign w:val="center"/>
          </w:tcPr>
          <w:p w:rsidR="00723DDA" w:rsidRPr="00604853" w:rsidRDefault="00723DDA" w:rsidP="001B79A6">
            <w:pPr>
              <w:jc w:val="center"/>
              <w:rPr>
                <w:szCs w:val="22"/>
              </w:rPr>
            </w:pPr>
            <w:r w:rsidRPr="00604853">
              <w:rPr>
                <w:sz w:val="22"/>
                <w:szCs w:val="22"/>
              </w:rPr>
              <w:t>Metoda</w:t>
            </w:r>
          </w:p>
          <w:p w:rsidR="00723DDA" w:rsidRPr="00604853" w:rsidRDefault="00723DDA" w:rsidP="001B79A6">
            <w:pPr>
              <w:jc w:val="center"/>
              <w:rPr>
                <w:szCs w:val="22"/>
              </w:rPr>
            </w:pPr>
            <w:r w:rsidRPr="00604853">
              <w:rPr>
                <w:sz w:val="22"/>
                <w:szCs w:val="22"/>
              </w:rPr>
              <w:t>badania</w:t>
            </w:r>
          </w:p>
        </w:tc>
        <w:tc>
          <w:tcPr>
            <w:tcW w:w="850" w:type="dxa"/>
            <w:vMerge w:val="restart"/>
            <w:vAlign w:val="center"/>
          </w:tcPr>
          <w:p w:rsidR="00723DDA" w:rsidRPr="00604853" w:rsidRDefault="00723DDA" w:rsidP="001B79A6">
            <w:pPr>
              <w:jc w:val="center"/>
              <w:rPr>
                <w:szCs w:val="22"/>
              </w:rPr>
            </w:pPr>
            <w:r w:rsidRPr="00604853">
              <w:rPr>
                <w:sz w:val="22"/>
                <w:szCs w:val="22"/>
              </w:rPr>
              <w:t>Jed-nostka</w:t>
            </w:r>
          </w:p>
        </w:tc>
        <w:tc>
          <w:tcPr>
            <w:tcW w:w="1843" w:type="dxa"/>
            <w:gridSpan w:val="2"/>
          </w:tcPr>
          <w:p w:rsidR="00723DDA" w:rsidRPr="00604853" w:rsidRDefault="00723DDA" w:rsidP="001B79A6">
            <w:pPr>
              <w:jc w:val="center"/>
              <w:rPr>
                <w:szCs w:val="22"/>
              </w:rPr>
            </w:pPr>
            <w:r w:rsidRPr="00604853">
              <w:rPr>
                <w:sz w:val="22"/>
                <w:szCs w:val="22"/>
              </w:rPr>
              <w:t>Gatunki asfaltów modyfikowanych</w:t>
            </w:r>
          </w:p>
        </w:tc>
      </w:tr>
      <w:tr w:rsidR="00723DDA" w:rsidRPr="00604853" w:rsidTr="00A77712">
        <w:tc>
          <w:tcPr>
            <w:tcW w:w="1809" w:type="dxa"/>
            <w:vMerge/>
          </w:tcPr>
          <w:p w:rsidR="00723DDA" w:rsidRPr="00604853" w:rsidRDefault="00723DDA" w:rsidP="001B79A6">
            <w:pPr>
              <w:jc w:val="center"/>
              <w:rPr>
                <w:szCs w:val="22"/>
              </w:rPr>
            </w:pPr>
          </w:p>
        </w:tc>
        <w:tc>
          <w:tcPr>
            <w:tcW w:w="2977" w:type="dxa"/>
            <w:vMerge/>
          </w:tcPr>
          <w:p w:rsidR="00723DDA" w:rsidRPr="00604853" w:rsidRDefault="00723DDA" w:rsidP="001B79A6">
            <w:pPr>
              <w:jc w:val="center"/>
              <w:rPr>
                <w:szCs w:val="22"/>
              </w:rPr>
            </w:pPr>
          </w:p>
        </w:tc>
        <w:tc>
          <w:tcPr>
            <w:tcW w:w="1985" w:type="dxa"/>
            <w:vMerge/>
          </w:tcPr>
          <w:p w:rsidR="00723DDA" w:rsidRPr="00604853" w:rsidRDefault="00723DDA" w:rsidP="001B79A6">
            <w:pPr>
              <w:jc w:val="center"/>
              <w:rPr>
                <w:szCs w:val="22"/>
              </w:rPr>
            </w:pPr>
          </w:p>
        </w:tc>
        <w:tc>
          <w:tcPr>
            <w:tcW w:w="850" w:type="dxa"/>
            <w:vMerge/>
          </w:tcPr>
          <w:p w:rsidR="00723DDA" w:rsidRPr="00604853" w:rsidRDefault="00723DDA" w:rsidP="001B79A6">
            <w:pPr>
              <w:jc w:val="center"/>
              <w:rPr>
                <w:szCs w:val="22"/>
              </w:rPr>
            </w:pPr>
          </w:p>
        </w:tc>
        <w:tc>
          <w:tcPr>
            <w:tcW w:w="1843" w:type="dxa"/>
            <w:gridSpan w:val="2"/>
          </w:tcPr>
          <w:p w:rsidR="00723DDA" w:rsidRPr="00604853" w:rsidRDefault="00723DDA" w:rsidP="001B79A6">
            <w:pPr>
              <w:jc w:val="center"/>
              <w:rPr>
                <w:szCs w:val="22"/>
              </w:rPr>
            </w:pPr>
            <w:r w:rsidRPr="00604853">
              <w:rPr>
                <w:sz w:val="22"/>
                <w:szCs w:val="22"/>
              </w:rPr>
              <w:t>10/40 – 65</w:t>
            </w:r>
          </w:p>
        </w:tc>
      </w:tr>
      <w:tr w:rsidR="00723DDA" w:rsidRPr="00604853" w:rsidTr="00A77712">
        <w:tc>
          <w:tcPr>
            <w:tcW w:w="1809" w:type="dxa"/>
            <w:vMerge/>
          </w:tcPr>
          <w:p w:rsidR="00723DDA" w:rsidRPr="00604853" w:rsidRDefault="00723DDA" w:rsidP="001B79A6">
            <w:pPr>
              <w:jc w:val="center"/>
              <w:rPr>
                <w:szCs w:val="22"/>
              </w:rPr>
            </w:pPr>
          </w:p>
        </w:tc>
        <w:tc>
          <w:tcPr>
            <w:tcW w:w="2977" w:type="dxa"/>
            <w:vMerge/>
          </w:tcPr>
          <w:p w:rsidR="00723DDA" w:rsidRPr="00604853" w:rsidRDefault="00723DDA" w:rsidP="001B79A6">
            <w:pPr>
              <w:jc w:val="center"/>
              <w:rPr>
                <w:szCs w:val="22"/>
              </w:rPr>
            </w:pPr>
          </w:p>
        </w:tc>
        <w:tc>
          <w:tcPr>
            <w:tcW w:w="1985" w:type="dxa"/>
            <w:vMerge/>
          </w:tcPr>
          <w:p w:rsidR="00723DDA" w:rsidRPr="00604853" w:rsidRDefault="00723DDA" w:rsidP="001B79A6">
            <w:pPr>
              <w:jc w:val="center"/>
              <w:rPr>
                <w:szCs w:val="22"/>
              </w:rPr>
            </w:pPr>
          </w:p>
        </w:tc>
        <w:tc>
          <w:tcPr>
            <w:tcW w:w="850" w:type="dxa"/>
            <w:vMerge/>
          </w:tcPr>
          <w:p w:rsidR="00723DDA" w:rsidRPr="00604853" w:rsidRDefault="00723DDA" w:rsidP="001B79A6">
            <w:pPr>
              <w:jc w:val="center"/>
              <w:rPr>
                <w:szCs w:val="22"/>
              </w:rPr>
            </w:pPr>
          </w:p>
        </w:tc>
        <w:tc>
          <w:tcPr>
            <w:tcW w:w="1134" w:type="dxa"/>
          </w:tcPr>
          <w:p w:rsidR="00723DDA" w:rsidRPr="00604853" w:rsidRDefault="00723DDA" w:rsidP="001B79A6">
            <w:pPr>
              <w:spacing w:after="60"/>
              <w:jc w:val="center"/>
              <w:rPr>
                <w:szCs w:val="22"/>
              </w:rPr>
            </w:pPr>
            <w:r w:rsidRPr="00604853">
              <w:rPr>
                <w:sz w:val="22"/>
                <w:szCs w:val="22"/>
              </w:rPr>
              <w:t>wyma-ganie</w:t>
            </w:r>
          </w:p>
        </w:tc>
        <w:tc>
          <w:tcPr>
            <w:tcW w:w="709" w:type="dxa"/>
          </w:tcPr>
          <w:p w:rsidR="00723DDA" w:rsidRPr="00604853" w:rsidRDefault="00723DDA" w:rsidP="001B79A6">
            <w:pPr>
              <w:jc w:val="center"/>
              <w:rPr>
                <w:szCs w:val="22"/>
              </w:rPr>
            </w:pPr>
            <w:r w:rsidRPr="00604853">
              <w:rPr>
                <w:sz w:val="22"/>
                <w:szCs w:val="22"/>
              </w:rPr>
              <w:t>klasa</w:t>
            </w:r>
          </w:p>
        </w:tc>
      </w:tr>
      <w:tr w:rsidR="00723DDA" w:rsidRPr="00604853" w:rsidTr="00A77712">
        <w:tc>
          <w:tcPr>
            <w:tcW w:w="1809" w:type="dxa"/>
          </w:tcPr>
          <w:p w:rsidR="00723DDA" w:rsidRPr="00604853" w:rsidRDefault="00723DDA" w:rsidP="001B79A6">
            <w:pPr>
              <w:jc w:val="left"/>
              <w:rPr>
                <w:szCs w:val="22"/>
              </w:rPr>
            </w:pPr>
            <w:r w:rsidRPr="00604853">
              <w:rPr>
                <w:sz w:val="22"/>
                <w:szCs w:val="22"/>
              </w:rPr>
              <w:t>Konsystencja w pośrednich temperaturach eksploatacyjnych</w:t>
            </w:r>
          </w:p>
        </w:tc>
        <w:tc>
          <w:tcPr>
            <w:tcW w:w="2977" w:type="dxa"/>
            <w:vAlign w:val="center"/>
          </w:tcPr>
          <w:p w:rsidR="00723DDA" w:rsidRPr="00604853" w:rsidRDefault="00723DDA" w:rsidP="001B79A6">
            <w:pPr>
              <w:rPr>
                <w:szCs w:val="22"/>
              </w:rPr>
            </w:pPr>
            <w:r w:rsidRPr="00604853">
              <w:rPr>
                <w:sz w:val="22"/>
                <w:szCs w:val="22"/>
              </w:rPr>
              <w:t xml:space="preserve">Penetracja  w </w:t>
            </w:r>
            <w:smartTag w:uri="urn:schemas-microsoft-com:office:smarttags" w:element="metricconverter">
              <w:smartTagPr>
                <w:attr w:name="ProductID" w:val="25ﾰC"/>
              </w:smartTagPr>
              <w:r w:rsidRPr="00604853">
                <w:rPr>
                  <w:sz w:val="22"/>
                  <w:szCs w:val="22"/>
                </w:rPr>
                <w:t>25°C</w:t>
              </w:r>
            </w:smartTag>
          </w:p>
        </w:tc>
        <w:tc>
          <w:tcPr>
            <w:tcW w:w="1985" w:type="dxa"/>
            <w:vAlign w:val="center"/>
          </w:tcPr>
          <w:p w:rsidR="00723DDA" w:rsidRPr="00604853" w:rsidRDefault="00723DDA" w:rsidP="001B79A6">
            <w:pPr>
              <w:tabs>
                <w:tab w:val="left" w:pos="285"/>
              </w:tabs>
              <w:jc w:val="center"/>
              <w:rPr>
                <w:szCs w:val="22"/>
              </w:rPr>
            </w:pPr>
            <w:r w:rsidRPr="00604853">
              <w:rPr>
                <w:sz w:val="22"/>
                <w:szCs w:val="22"/>
              </w:rPr>
              <w:t>PN-EN 1426 [20]</w:t>
            </w:r>
          </w:p>
        </w:tc>
        <w:tc>
          <w:tcPr>
            <w:tcW w:w="850" w:type="dxa"/>
            <w:vAlign w:val="center"/>
          </w:tcPr>
          <w:p w:rsidR="00723DDA" w:rsidRPr="00604853" w:rsidRDefault="00723DDA" w:rsidP="001B79A6">
            <w:pPr>
              <w:jc w:val="center"/>
              <w:rPr>
                <w:szCs w:val="22"/>
              </w:rPr>
            </w:pPr>
            <w:smartTag w:uri="urn:schemas-microsoft-com:office:smarttags" w:element="metricconverter">
              <w:smartTagPr>
                <w:attr w:name="ProductID" w:val="0,1 mm"/>
              </w:smartTagPr>
              <w:r w:rsidRPr="00604853">
                <w:rPr>
                  <w:sz w:val="22"/>
                  <w:szCs w:val="22"/>
                </w:rPr>
                <w:t>0,1 mm</w:t>
              </w:r>
            </w:smartTag>
          </w:p>
        </w:tc>
        <w:tc>
          <w:tcPr>
            <w:tcW w:w="1134" w:type="dxa"/>
            <w:vAlign w:val="center"/>
          </w:tcPr>
          <w:p w:rsidR="00723DDA" w:rsidRPr="00604853" w:rsidRDefault="00723DDA" w:rsidP="001B79A6">
            <w:pPr>
              <w:jc w:val="center"/>
              <w:rPr>
                <w:szCs w:val="22"/>
              </w:rPr>
            </w:pPr>
            <w:r w:rsidRPr="00604853">
              <w:rPr>
                <w:sz w:val="22"/>
                <w:szCs w:val="22"/>
              </w:rPr>
              <w:t>10-40</w:t>
            </w:r>
          </w:p>
        </w:tc>
        <w:tc>
          <w:tcPr>
            <w:tcW w:w="709" w:type="dxa"/>
            <w:tcBorders>
              <w:right w:val="single" w:sz="4" w:space="0" w:color="auto"/>
            </w:tcBorders>
            <w:vAlign w:val="center"/>
          </w:tcPr>
          <w:p w:rsidR="00723DDA" w:rsidRPr="00604853" w:rsidRDefault="00723DDA" w:rsidP="001B79A6">
            <w:pPr>
              <w:jc w:val="center"/>
              <w:rPr>
                <w:szCs w:val="22"/>
              </w:rPr>
            </w:pPr>
            <w:r w:rsidRPr="00604853">
              <w:rPr>
                <w:sz w:val="22"/>
                <w:szCs w:val="22"/>
              </w:rPr>
              <w:t>2</w:t>
            </w:r>
          </w:p>
        </w:tc>
      </w:tr>
      <w:tr w:rsidR="00723DDA" w:rsidRPr="00604853" w:rsidTr="00A77712">
        <w:tc>
          <w:tcPr>
            <w:tcW w:w="1809" w:type="dxa"/>
          </w:tcPr>
          <w:p w:rsidR="00723DDA" w:rsidRPr="00604853" w:rsidRDefault="00723DDA" w:rsidP="001B79A6">
            <w:pPr>
              <w:jc w:val="left"/>
              <w:rPr>
                <w:szCs w:val="22"/>
              </w:rPr>
            </w:pPr>
            <w:r w:rsidRPr="00604853">
              <w:rPr>
                <w:sz w:val="22"/>
                <w:szCs w:val="22"/>
              </w:rPr>
              <w:t xml:space="preserve">Konsystencja  w wysokich  </w:t>
            </w:r>
            <w:r w:rsidRPr="00604853">
              <w:rPr>
                <w:sz w:val="22"/>
                <w:szCs w:val="22"/>
              </w:rPr>
              <w:lastRenderedPageBreak/>
              <w:t>temperaturach eksploatacyjnych</w:t>
            </w:r>
          </w:p>
        </w:tc>
        <w:tc>
          <w:tcPr>
            <w:tcW w:w="2977" w:type="dxa"/>
            <w:vAlign w:val="center"/>
          </w:tcPr>
          <w:p w:rsidR="00723DDA" w:rsidRPr="00604853" w:rsidRDefault="00723DDA" w:rsidP="001B79A6">
            <w:pPr>
              <w:rPr>
                <w:szCs w:val="22"/>
              </w:rPr>
            </w:pPr>
            <w:r w:rsidRPr="00604853">
              <w:rPr>
                <w:sz w:val="22"/>
                <w:szCs w:val="22"/>
              </w:rPr>
              <w:lastRenderedPageBreak/>
              <w:t>Temperatura mięknienia</w:t>
            </w:r>
          </w:p>
        </w:tc>
        <w:tc>
          <w:tcPr>
            <w:tcW w:w="1985" w:type="dxa"/>
            <w:vAlign w:val="center"/>
          </w:tcPr>
          <w:p w:rsidR="00723DDA" w:rsidRPr="00604853" w:rsidRDefault="00723DDA" w:rsidP="001B79A6">
            <w:pPr>
              <w:jc w:val="center"/>
              <w:rPr>
                <w:szCs w:val="22"/>
              </w:rPr>
            </w:pPr>
            <w:r w:rsidRPr="00604853">
              <w:rPr>
                <w:sz w:val="22"/>
                <w:szCs w:val="22"/>
              </w:rPr>
              <w:t>PN-EN 1427 [21]</w:t>
            </w:r>
          </w:p>
        </w:tc>
        <w:tc>
          <w:tcPr>
            <w:tcW w:w="850" w:type="dxa"/>
            <w:vAlign w:val="center"/>
          </w:tcPr>
          <w:p w:rsidR="00723DDA" w:rsidRPr="00604853" w:rsidRDefault="00723DDA" w:rsidP="001B79A6">
            <w:pPr>
              <w:jc w:val="center"/>
              <w:rPr>
                <w:szCs w:val="22"/>
              </w:rPr>
            </w:pPr>
            <w:r w:rsidRPr="00604853">
              <w:rPr>
                <w:sz w:val="22"/>
                <w:szCs w:val="22"/>
              </w:rPr>
              <w:t>°C</w:t>
            </w:r>
          </w:p>
        </w:tc>
        <w:tc>
          <w:tcPr>
            <w:tcW w:w="1134" w:type="dxa"/>
            <w:vAlign w:val="center"/>
          </w:tcPr>
          <w:p w:rsidR="00723DDA" w:rsidRPr="00604853" w:rsidRDefault="00723DDA" w:rsidP="001B79A6">
            <w:pPr>
              <w:jc w:val="center"/>
              <w:rPr>
                <w:szCs w:val="22"/>
              </w:rPr>
            </w:pPr>
            <w:r w:rsidRPr="00604853">
              <w:rPr>
                <w:sz w:val="22"/>
                <w:szCs w:val="22"/>
              </w:rPr>
              <w:t>≥ 65</w:t>
            </w:r>
          </w:p>
        </w:tc>
        <w:tc>
          <w:tcPr>
            <w:tcW w:w="709" w:type="dxa"/>
            <w:tcBorders>
              <w:right w:val="single" w:sz="4" w:space="0" w:color="auto"/>
            </w:tcBorders>
            <w:vAlign w:val="center"/>
          </w:tcPr>
          <w:p w:rsidR="00723DDA" w:rsidRPr="00604853" w:rsidRDefault="00723DDA" w:rsidP="001B79A6">
            <w:pPr>
              <w:jc w:val="center"/>
              <w:rPr>
                <w:szCs w:val="22"/>
              </w:rPr>
            </w:pPr>
            <w:r w:rsidRPr="00604853">
              <w:rPr>
                <w:sz w:val="22"/>
                <w:szCs w:val="22"/>
              </w:rPr>
              <w:t>5</w:t>
            </w:r>
          </w:p>
        </w:tc>
      </w:tr>
      <w:tr w:rsidR="00723DDA" w:rsidRPr="00604853" w:rsidTr="00A77712">
        <w:tc>
          <w:tcPr>
            <w:tcW w:w="1809" w:type="dxa"/>
            <w:vMerge w:val="restart"/>
            <w:vAlign w:val="center"/>
          </w:tcPr>
          <w:p w:rsidR="00723DDA" w:rsidRPr="00604853" w:rsidRDefault="00723DDA" w:rsidP="001B79A6">
            <w:pPr>
              <w:rPr>
                <w:szCs w:val="22"/>
              </w:rPr>
            </w:pPr>
            <w:r w:rsidRPr="00604853">
              <w:rPr>
                <w:sz w:val="22"/>
                <w:szCs w:val="22"/>
              </w:rPr>
              <w:lastRenderedPageBreak/>
              <w:t>Kohezja</w:t>
            </w:r>
          </w:p>
        </w:tc>
        <w:tc>
          <w:tcPr>
            <w:tcW w:w="2977" w:type="dxa"/>
            <w:vAlign w:val="center"/>
          </w:tcPr>
          <w:p w:rsidR="00723DDA" w:rsidRPr="00604853" w:rsidRDefault="00723DDA" w:rsidP="001B79A6">
            <w:pPr>
              <w:jc w:val="left"/>
              <w:rPr>
                <w:szCs w:val="22"/>
              </w:rPr>
            </w:pPr>
            <w:r w:rsidRPr="00604853">
              <w:rPr>
                <w:sz w:val="22"/>
                <w:szCs w:val="22"/>
              </w:rPr>
              <w:t>Siła rozciągania (mała prędkość rozciągania)</w:t>
            </w:r>
          </w:p>
        </w:tc>
        <w:tc>
          <w:tcPr>
            <w:tcW w:w="1985" w:type="dxa"/>
            <w:vAlign w:val="center"/>
          </w:tcPr>
          <w:p w:rsidR="00723DDA" w:rsidRPr="00604853" w:rsidRDefault="00723DDA" w:rsidP="001B79A6">
            <w:pPr>
              <w:jc w:val="center"/>
              <w:rPr>
                <w:szCs w:val="22"/>
              </w:rPr>
            </w:pPr>
            <w:r w:rsidRPr="00604853">
              <w:rPr>
                <w:sz w:val="22"/>
                <w:szCs w:val="22"/>
              </w:rPr>
              <w:t>PN-EN 13589 [61]      PN-EN 13703 [62]</w:t>
            </w:r>
          </w:p>
        </w:tc>
        <w:tc>
          <w:tcPr>
            <w:tcW w:w="850" w:type="dxa"/>
            <w:vAlign w:val="center"/>
          </w:tcPr>
          <w:p w:rsidR="00723DDA" w:rsidRPr="00604853" w:rsidRDefault="00723DDA" w:rsidP="001B79A6">
            <w:pPr>
              <w:jc w:val="center"/>
              <w:rPr>
                <w:szCs w:val="22"/>
              </w:rPr>
            </w:pPr>
            <w:r w:rsidRPr="00604853">
              <w:rPr>
                <w:sz w:val="22"/>
                <w:szCs w:val="22"/>
              </w:rPr>
              <w:t>J/cm</w:t>
            </w:r>
            <w:r w:rsidRPr="00604853">
              <w:rPr>
                <w:sz w:val="22"/>
                <w:szCs w:val="22"/>
                <w:vertAlign w:val="superscript"/>
              </w:rPr>
              <w:t>2</w:t>
            </w:r>
          </w:p>
        </w:tc>
        <w:tc>
          <w:tcPr>
            <w:tcW w:w="1134" w:type="dxa"/>
            <w:vAlign w:val="center"/>
          </w:tcPr>
          <w:p w:rsidR="00723DDA" w:rsidRPr="00604853" w:rsidRDefault="00723DDA" w:rsidP="001B79A6">
            <w:pPr>
              <w:jc w:val="center"/>
              <w:rPr>
                <w:szCs w:val="22"/>
              </w:rPr>
            </w:pPr>
            <w:r w:rsidRPr="00604853">
              <w:rPr>
                <w:sz w:val="22"/>
                <w:szCs w:val="22"/>
              </w:rPr>
              <w:t xml:space="preserve">≥ 2 w </w:t>
            </w:r>
            <w:smartTag w:uri="urn:schemas-microsoft-com:office:smarttags" w:element="metricconverter">
              <w:smartTagPr>
                <w:attr w:name="ProductID" w:val="10ﾰC"/>
              </w:smartTagPr>
              <w:r w:rsidRPr="00604853">
                <w:rPr>
                  <w:sz w:val="22"/>
                  <w:szCs w:val="22"/>
                </w:rPr>
                <w:t>10°C</w:t>
              </w:r>
            </w:smartTag>
          </w:p>
        </w:tc>
        <w:tc>
          <w:tcPr>
            <w:tcW w:w="709" w:type="dxa"/>
            <w:tcBorders>
              <w:right w:val="single" w:sz="4" w:space="0" w:color="auto"/>
            </w:tcBorders>
            <w:vAlign w:val="center"/>
          </w:tcPr>
          <w:p w:rsidR="00723DDA" w:rsidRPr="00604853" w:rsidRDefault="00723DDA" w:rsidP="001B79A6">
            <w:pPr>
              <w:jc w:val="center"/>
              <w:rPr>
                <w:szCs w:val="22"/>
              </w:rPr>
            </w:pPr>
            <w:r w:rsidRPr="00604853">
              <w:rPr>
                <w:sz w:val="22"/>
                <w:szCs w:val="22"/>
              </w:rPr>
              <w:t>6</w:t>
            </w:r>
          </w:p>
        </w:tc>
      </w:tr>
      <w:tr w:rsidR="00723DDA" w:rsidRPr="00604853" w:rsidTr="00A77712">
        <w:tc>
          <w:tcPr>
            <w:tcW w:w="1809" w:type="dxa"/>
            <w:vMerge/>
          </w:tcPr>
          <w:p w:rsidR="00723DDA" w:rsidRPr="00604853" w:rsidRDefault="00723DDA" w:rsidP="001B79A6">
            <w:pPr>
              <w:rPr>
                <w:szCs w:val="22"/>
              </w:rPr>
            </w:pPr>
          </w:p>
        </w:tc>
        <w:tc>
          <w:tcPr>
            <w:tcW w:w="2977" w:type="dxa"/>
            <w:vAlign w:val="center"/>
          </w:tcPr>
          <w:p w:rsidR="00723DDA" w:rsidRPr="00604853" w:rsidRDefault="00723DDA" w:rsidP="001B79A6">
            <w:pPr>
              <w:jc w:val="left"/>
              <w:rPr>
                <w:szCs w:val="22"/>
              </w:rPr>
            </w:pPr>
            <w:r w:rsidRPr="00604853">
              <w:rPr>
                <w:sz w:val="22"/>
                <w:szCs w:val="22"/>
              </w:rPr>
              <w:t xml:space="preserve">Rozciąganie bezpośrednie  w </w:t>
            </w:r>
            <w:smartTag w:uri="urn:schemas-microsoft-com:office:smarttags" w:element="metricconverter">
              <w:smartTagPr>
                <w:attr w:name="ProductID" w:val="5ﾰC"/>
              </w:smartTagPr>
              <w:r w:rsidRPr="00604853">
                <w:rPr>
                  <w:sz w:val="22"/>
                  <w:szCs w:val="22"/>
                </w:rPr>
                <w:t>5°C</w:t>
              </w:r>
            </w:smartTag>
            <w:r w:rsidRPr="00604853">
              <w:rPr>
                <w:sz w:val="22"/>
                <w:szCs w:val="22"/>
              </w:rPr>
              <w:t xml:space="preserve"> (rozciąganie 100 mm/min)</w:t>
            </w:r>
          </w:p>
        </w:tc>
        <w:tc>
          <w:tcPr>
            <w:tcW w:w="1985" w:type="dxa"/>
            <w:vAlign w:val="center"/>
          </w:tcPr>
          <w:p w:rsidR="00723DDA" w:rsidRPr="00604853" w:rsidRDefault="00723DDA" w:rsidP="001B79A6">
            <w:pPr>
              <w:jc w:val="center"/>
              <w:rPr>
                <w:szCs w:val="22"/>
              </w:rPr>
            </w:pPr>
            <w:r w:rsidRPr="00604853">
              <w:rPr>
                <w:sz w:val="22"/>
                <w:szCs w:val="22"/>
              </w:rPr>
              <w:t>PN-EN 13587 [59]      PN-EN 13703 [62]</w:t>
            </w:r>
          </w:p>
        </w:tc>
        <w:tc>
          <w:tcPr>
            <w:tcW w:w="850" w:type="dxa"/>
            <w:vAlign w:val="center"/>
          </w:tcPr>
          <w:p w:rsidR="00723DDA" w:rsidRPr="00604853" w:rsidRDefault="00723DDA" w:rsidP="001B79A6">
            <w:pPr>
              <w:jc w:val="center"/>
              <w:rPr>
                <w:szCs w:val="22"/>
              </w:rPr>
            </w:pPr>
            <w:r w:rsidRPr="00604853">
              <w:rPr>
                <w:sz w:val="22"/>
                <w:szCs w:val="22"/>
              </w:rPr>
              <w:t>J/cm</w:t>
            </w:r>
            <w:r w:rsidRPr="00604853">
              <w:rPr>
                <w:sz w:val="22"/>
                <w:szCs w:val="22"/>
                <w:vertAlign w:val="superscript"/>
              </w:rPr>
              <w:t>2</w:t>
            </w:r>
          </w:p>
        </w:tc>
        <w:tc>
          <w:tcPr>
            <w:tcW w:w="1134" w:type="dxa"/>
            <w:vAlign w:val="center"/>
          </w:tcPr>
          <w:p w:rsidR="00723DDA" w:rsidRPr="00604853" w:rsidRDefault="00723DDA" w:rsidP="001B79A6">
            <w:pPr>
              <w:jc w:val="center"/>
              <w:rPr>
                <w:szCs w:val="22"/>
                <w:vertAlign w:val="superscript"/>
              </w:rPr>
            </w:pPr>
            <w:r w:rsidRPr="00604853">
              <w:rPr>
                <w:sz w:val="22"/>
                <w:szCs w:val="22"/>
              </w:rPr>
              <w:t>NPD</w:t>
            </w:r>
            <w:r w:rsidRPr="00604853">
              <w:rPr>
                <w:sz w:val="22"/>
                <w:szCs w:val="22"/>
                <w:vertAlign w:val="superscript"/>
              </w:rPr>
              <w:t>a</w:t>
            </w:r>
          </w:p>
        </w:tc>
        <w:tc>
          <w:tcPr>
            <w:tcW w:w="709" w:type="dxa"/>
            <w:tcBorders>
              <w:right w:val="single" w:sz="4" w:space="0" w:color="auto"/>
            </w:tcBorders>
            <w:vAlign w:val="center"/>
          </w:tcPr>
          <w:p w:rsidR="00723DDA" w:rsidRPr="00604853" w:rsidRDefault="00723DDA" w:rsidP="001B79A6">
            <w:pPr>
              <w:jc w:val="center"/>
              <w:rPr>
                <w:szCs w:val="22"/>
              </w:rPr>
            </w:pPr>
            <w:r w:rsidRPr="00604853">
              <w:rPr>
                <w:sz w:val="22"/>
                <w:szCs w:val="22"/>
              </w:rPr>
              <w:t>0</w:t>
            </w:r>
          </w:p>
        </w:tc>
      </w:tr>
      <w:tr w:rsidR="00723DDA" w:rsidRPr="00604853" w:rsidTr="00A77712">
        <w:tc>
          <w:tcPr>
            <w:tcW w:w="1809" w:type="dxa"/>
            <w:vMerge/>
          </w:tcPr>
          <w:p w:rsidR="00723DDA" w:rsidRPr="00604853" w:rsidRDefault="00723DDA" w:rsidP="001B79A6">
            <w:pPr>
              <w:rPr>
                <w:szCs w:val="22"/>
              </w:rPr>
            </w:pPr>
          </w:p>
        </w:tc>
        <w:tc>
          <w:tcPr>
            <w:tcW w:w="2977" w:type="dxa"/>
            <w:vAlign w:val="center"/>
          </w:tcPr>
          <w:p w:rsidR="00723DDA" w:rsidRPr="00604853" w:rsidRDefault="00723DDA" w:rsidP="001B79A6">
            <w:pPr>
              <w:jc w:val="left"/>
              <w:rPr>
                <w:szCs w:val="22"/>
              </w:rPr>
            </w:pPr>
            <w:r w:rsidRPr="00604853">
              <w:rPr>
                <w:sz w:val="22"/>
                <w:szCs w:val="22"/>
              </w:rPr>
              <w:t>Wahadło Vialit (metoda uderzenia)</w:t>
            </w:r>
          </w:p>
        </w:tc>
        <w:tc>
          <w:tcPr>
            <w:tcW w:w="1985" w:type="dxa"/>
            <w:vAlign w:val="center"/>
          </w:tcPr>
          <w:p w:rsidR="00723DDA" w:rsidRPr="00604853" w:rsidRDefault="00723DDA" w:rsidP="001B79A6">
            <w:pPr>
              <w:jc w:val="center"/>
              <w:rPr>
                <w:szCs w:val="22"/>
              </w:rPr>
            </w:pPr>
            <w:r w:rsidRPr="00604853">
              <w:rPr>
                <w:sz w:val="22"/>
                <w:szCs w:val="22"/>
              </w:rPr>
              <w:t>PN-EN 13588 [60]</w:t>
            </w:r>
          </w:p>
        </w:tc>
        <w:tc>
          <w:tcPr>
            <w:tcW w:w="850" w:type="dxa"/>
            <w:vAlign w:val="center"/>
          </w:tcPr>
          <w:p w:rsidR="00723DDA" w:rsidRPr="00604853" w:rsidRDefault="00723DDA" w:rsidP="001B79A6">
            <w:pPr>
              <w:jc w:val="center"/>
              <w:rPr>
                <w:szCs w:val="22"/>
              </w:rPr>
            </w:pPr>
            <w:r w:rsidRPr="00604853">
              <w:rPr>
                <w:sz w:val="22"/>
                <w:szCs w:val="22"/>
              </w:rPr>
              <w:t>J/cm</w:t>
            </w:r>
            <w:r w:rsidRPr="00604853">
              <w:rPr>
                <w:sz w:val="22"/>
                <w:szCs w:val="22"/>
                <w:vertAlign w:val="superscript"/>
              </w:rPr>
              <w:t>2</w:t>
            </w:r>
          </w:p>
        </w:tc>
        <w:tc>
          <w:tcPr>
            <w:tcW w:w="1134" w:type="dxa"/>
            <w:vAlign w:val="center"/>
          </w:tcPr>
          <w:p w:rsidR="00723DDA" w:rsidRPr="00604853" w:rsidRDefault="00723DDA" w:rsidP="001B79A6">
            <w:pPr>
              <w:jc w:val="center"/>
              <w:rPr>
                <w:szCs w:val="22"/>
                <w:vertAlign w:val="superscript"/>
              </w:rPr>
            </w:pPr>
            <w:r w:rsidRPr="00604853">
              <w:rPr>
                <w:sz w:val="22"/>
                <w:szCs w:val="22"/>
              </w:rPr>
              <w:t>NPD</w:t>
            </w:r>
            <w:r w:rsidRPr="00604853">
              <w:rPr>
                <w:sz w:val="22"/>
                <w:szCs w:val="22"/>
                <w:vertAlign w:val="superscript"/>
              </w:rPr>
              <w:t>a</w:t>
            </w:r>
          </w:p>
        </w:tc>
        <w:tc>
          <w:tcPr>
            <w:tcW w:w="709" w:type="dxa"/>
            <w:tcBorders>
              <w:right w:val="single" w:sz="4" w:space="0" w:color="auto"/>
            </w:tcBorders>
            <w:vAlign w:val="center"/>
          </w:tcPr>
          <w:p w:rsidR="00723DDA" w:rsidRPr="00604853" w:rsidRDefault="00723DDA" w:rsidP="001B79A6">
            <w:pPr>
              <w:jc w:val="center"/>
              <w:rPr>
                <w:szCs w:val="22"/>
              </w:rPr>
            </w:pPr>
            <w:r w:rsidRPr="00604853">
              <w:rPr>
                <w:sz w:val="22"/>
                <w:szCs w:val="22"/>
              </w:rPr>
              <w:t>0</w:t>
            </w:r>
          </w:p>
        </w:tc>
      </w:tr>
      <w:tr w:rsidR="00723DDA" w:rsidRPr="00604853" w:rsidTr="00A77712">
        <w:tc>
          <w:tcPr>
            <w:tcW w:w="1809" w:type="dxa"/>
            <w:vMerge w:val="restart"/>
          </w:tcPr>
          <w:p w:rsidR="00723DDA" w:rsidRPr="00604853" w:rsidRDefault="00723DDA" w:rsidP="001B79A6">
            <w:pPr>
              <w:jc w:val="left"/>
              <w:rPr>
                <w:szCs w:val="22"/>
              </w:rPr>
            </w:pPr>
            <w:r w:rsidRPr="00604853">
              <w:rPr>
                <w:sz w:val="22"/>
                <w:szCs w:val="22"/>
              </w:rPr>
              <w:t>Stałość konsystencji (odporność na starzenie wg PN-EN 12607-1 lub  -3 [28][29]</w:t>
            </w:r>
          </w:p>
        </w:tc>
        <w:tc>
          <w:tcPr>
            <w:tcW w:w="2977" w:type="dxa"/>
            <w:vAlign w:val="center"/>
          </w:tcPr>
          <w:p w:rsidR="00723DDA" w:rsidRPr="00604853" w:rsidRDefault="00723DDA" w:rsidP="001B79A6">
            <w:pPr>
              <w:rPr>
                <w:szCs w:val="22"/>
              </w:rPr>
            </w:pPr>
            <w:r w:rsidRPr="00604853">
              <w:rPr>
                <w:sz w:val="22"/>
                <w:szCs w:val="22"/>
              </w:rPr>
              <w:t>Zmiana masy</w:t>
            </w:r>
          </w:p>
        </w:tc>
        <w:tc>
          <w:tcPr>
            <w:tcW w:w="1985" w:type="dxa"/>
            <w:vAlign w:val="center"/>
          </w:tcPr>
          <w:p w:rsidR="00723DDA" w:rsidRPr="00604853" w:rsidRDefault="00723DDA" w:rsidP="001B79A6">
            <w:pPr>
              <w:jc w:val="center"/>
              <w:rPr>
                <w:szCs w:val="22"/>
              </w:rPr>
            </w:pPr>
            <w:r w:rsidRPr="00604853">
              <w:rPr>
                <w:sz w:val="22"/>
                <w:szCs w:val="22"/>
              </w:rPr>
              <w:t>PN-EN 12607-1 [28]</w:t>
            </w:r>
          </w:p>
        </w:tc>
        <w:tc>
          <w:tcPr>
            <w:tcW w:w="850" w:type="dxa"/>
            <w:vAlign w:val="center"/>
          </w:tcPr>
          <w:p w:rsidR="00723DDA" w:rsidRPr="00604853" w:rsidRDefault="00723DDA" w:rsidP="001B79A6">
            <w:pPr>
              <w:jc w:val="center"/>
              <w:rPr>
                <w:szCs w:val="22"/>
              </w:rPr>
            </w:pPr>
            <w:r w:rsidRPr="00604853">
              <w:rPr>
                <w:sz w:val="22"/>
                <w:szCs w:val="22"/>
              </w:rPr>
              <w:t>%</w:t>
            </w:r>
          </w:p>
        </w:tc>
        <w:tc>
          <w:tcPr>
            <w:tcW w:w="1134" w:type="dxa"/>
            <w:vAlign w:val="center"/>
          </w:tcPr>
          <w:p w:rsidR="00723DDA" w:rsidRPr="00604853" w:rsidRDefault="00723DDA" w:rsidP="001B79A6">
            <w:pPr>
              <w:jc w:val="center"/>
              <w:rPr>
                <w:szCs w:val="22"/>
              </w:rPr>
            </w:pPr>
            <w:r w:rsidRPr="00604853">
              <w:rPr>
                <w:sz w:val="22"/>
                <w:szCs w:val="22"/>
              </w:rPr>
              <w:t>≤ 0,5</w:t>
            </w:r>
          </w:p>
        </w:tc>
        <w:tc>
          <w:tcPr>
            <w:tcW w:w="709" w:type="dxa"/>
            <w:tcBorders>
              <w:right w:val="single" w:sz="4" w:space="0" w:color="auto"/>
            </w:tcBorders>
            <w:vAlign w:val="center"/>
          </w:tcPr>
          <w:p w:rsidR="00723DDA" w:rsidRPr="00604853" w:rsidRDefault="00723DDA" w:rsidP="001B79A6">
            <w:pPr>
              <w:jc w:val="center"/>
              <w:rPr>
                <w:szCs w:val="22"/>
              </w:rPr>
            </w:pPr>
            <w:r w:rsidRPr="00604853">
              <w:rPr>
                <w:sz w:val="22"/>
                <w:szCs w:val="22"/>
              </w:rPr>
              <w:t>3</w:t>
            </w:r>
          </w:p>
        </w:tc>
      </w:tr>
      <w:tr w:rsidR="00723DDA" w:rsidRPr="00604853" w:rsidTr="00A77712">
        <w:tc>
          <w:tcPr>
            <w:tcW w:w="1809" w:type="dxa"/>
            <w:vMerge/>
          </w:tcPr>
          <w:p w:rsidR="00723DDA" w:rsidRPr="00604853" w:rsidRDefault="00723DDA" w:rsidP="001B79A6">
            <w:pPr>
              <w:jc w:val="left"/>
              <w:rPr>
                <w:szCs w:val="22"/>
              </w:rPr>
            </w:pPr>
          </w:p>
        </w:tc>
        <w:tc>
          <w:tcPr>
            <w:tcW w:w="2977" w:type="dxa"/>
            <w:vAlign w:val="center"/>
          </w:tcPr>
          <w:p w:rsidR="00723DDA" w:rsidRPr="00604853" w:rsidRDefault="00723DDA" w:rsidP="001B79A6">
            <w:pPr>
              <w:rPr>
                <w:szCs w:val="22"/>
              </w:rPr>
            </w:pPr>
            <w:r w:rsidRPr="00604853">
              <w:rPr>
                <w:sz w:val="22"/>
                <w:szCs w:val="22"/>
              </w:rPr>
              <w:t>Pozostała penetracja</w:t>
            </w:r>
          </w:p>
        </w:tc>
        <w:tc>
          <w:tcPr>
            <w:tcW w:w="1985" w:type="dxa"/>
            <w:vAlign w:val="center"/>
          </w:tcPr>
          <w:p w:rsidR="00723DDA" w:rsidRPr="00604853" w:rsidRDefault="00723DDA" w:rsidP="001B79A6">
            <w:pPr>
              <w:jc w:val="center"/>
              <w:rPr>
                <w:szCs w:val="22"/>
              </w:rPr>
            </w:pPr>
            <w:r w:rsidRPr="00604853">
              <w:rPr>
                <w:sz w:val="22"/>
                <w:szCs w:val="22"/>
              </w:rPr>
              <w:t>PN-EN 1426 [20]</w:t>
            </w:r>
          </w:p>
        </w:tc>
        <w:tc>
          <w:tcPr>
            <w:tcW w:w="850" w:type="dxa"/>
            <w:vAlign w:val="center"/>
          </w:tcPr>
          <w:p w:rsidR="00723DDA" w:rsidRPr="00604853" w:rsidRDefault="00723DDA" w:rsidP="001B79A6">
            <w:pPr>
              <w:jc w:val="center"/>
              <w:rPr>
                <w:szCs w:val="22"/>
              </w:rPr>
            </w:pPr>
            <w:r w:rsidRPr="00604853">
              <w:rPr>
                <w:sz w:val="22"/>
                <w:szCs w:val="22"/>
              </w:rPr>
              <w:t>%</w:t>
            </w:r>
          </w:p>
        </w:tc>
        <w:tc>
          <w:tcPr>
            <w:tcW w:w="1134" w:type="dxa"/>
            <w:vAlign w:val="center"/>
          </w:tcPr>
          <w:p w:rsidR="00723DDA" w:rsidRPr="00604853" w:rsidRDefault="00723DDA" w:rsidP="001B79A6">
            <w:pPr>
              <w:jc w:val="center"/>
              <w:rPr>
                <w:szCs w:val="22"/>
              </w:rPr>
            </w:pPr>
            <w:r w:rsidRPr="00604853">
              <w:rPr>
                <w:sz w:val="22"/>
                <w:szCs w:val="22"/>
              </w:rPr>
              <w:t>≥ 60</w:t>
            </w:r>
          </w:p>
        </w:tc>
        <w:tc>
          <w:tcPr>
            <w:tcW w:w="709" w:type="dxa"/>
            <w:tcBorders>
              <w:right w:val="single" w:sz="4" w:space="0" w:color="auto"/>
            </w:tcBorders>
            <w:vAlign w:val="center"/>
          </w:tcPr>
          <w:p w:rsidR="00723DDA" w:rsidRPr="00604853" w:rsidRDefault="00723DDA" w:rsidP="001B79A6">
            <w:pPr>
              <w:jc w:val="center"/>
              <w:rPr>
                <w:szCs w:val="22"/>
              </w:rPr>
            </w:pPr>
            <w:r w:rsidRPr="00604853">
              <w:rPr>
                <w:sz w:val="22"/>
                <w:szCs w:val="22"/>
              </w:rPr>
              <w:t>7</w:t>
            </w:r>
          </w:p>
        </w:tc>
      </w:tr>
      <w:tr w:rsidR="00723DDA" w:rsidRPr="00604853" w:rsidTr="00A77712">
        <w:tc>
          <w:tcPr>
            <w:tcW w:w="1809" w:type="dxa"/>
            <w:vMerge/>
          </w:tcPr>
          <w:p w:rsidR="00723DDA" w:rsidRPr="00604853" w:rsidRDefault="00723DDA" w:rsidP="001B79A6">
            <w:pPr>
              <w:jc w:val="left"/>
              <w:rPr>
                <w:szCs w:val="22"/>
              </w:rPr>
            </w:pPr>
          </w:p>
        </w:tc>
        <w:tc>
          <w:tcPr>
            <w:tcW w:w="2977" w:type="dxa"/>
            <w:tcBorders>
              <w:top w:val="nil"/>
            </w:tcBorders>
            <w:vAlign w:val="center"/>
          </w:tcPr>
          <w:p w:rsidR="00723DDA" w:rsidRPr="00604853" w:rsidRDefault="00723DDA" w:rsidP="001B79A6">
            <w:pPr>
              <w:jc w:val="left"/>
              <w:rPr>
                <w:szCs w:val="22"/>
              </w:rPr>
            </w:pPr>
            <w:r w:rsidRPr="00604853">
              <w:rPr>
                <w:sz w:val="22"/>
                <w:szCs w:val="22"/>
              </w:rPr>
              <w:t>Wzrost temperatury mięknienia</w:t>
            </w:r>
          </w:p>
        </w:tc>
        <w:tc>
          <w:tcPr>
            <w:tcW w:w="1985" w:type="dxa"/>
            <w:tcBorders>
              <w:top w:val="nil"/>
            </w:tcBorders>
            <w:vAlign w:val="center"/>
          </w:tcPr>
          <w:p w:rsidR="00723DDA" w:rsidRPr="00604853" w:rsidRDefault="00723DDA" w:rsidP="001B79A6">
            <w:pPr>
              <w:jc w:val="center"/>
              <w:rPr>
                <w:szCs w:val="22"/>
              </w:rPr>
            </w:pPr>
            <w:r w:rsidRPr="00604853">
              <w:rPr>
                <w:sz w:val="22"/>
                <w:szCs w:val="22"/>
              </w:rPr>
              <w:t>PN-EN 1427 [21]</w:t>
            </w:r>
          </w:p>
        </w:tc>
        <w:tc>
          <w:tcPr>
            <w:tcW w:w="850" w:type="dxa"/>
            <w:tcBorders>
              <w:top w:val="nil"/>
            </w:tcBorders>
            <w:vAlign w:val="center"/>
          </w:tcPr>
          <w:p w:rsidR="00723DDA" w:rsidRPr="00604853" w:rsidRDefault="00723DDA" w:rsidP="001B79A6">
            <w:pPr>
              <w:jc w:val="center"/>
              <w:rPr>
                <w:szCs w:val="22"/>
              </w:rPr>
            </w:pPr>
            <w:r w:rsidRPr="00604853">
              <w:rPr>
                <w:sz w:val="22"/>
                <w:szCs w:val="22"/>
              </w:rPr>
              <w:t>°C</w:t>
            </w:r>
          </w:p>
        </w:tc>
        <w:tc>
          <w:tcPr>
            <w:tcW w:w="1134" w:type="dxa"/>
            <w:tcBorders>
              <w:top w:val="nil"/>
            </w:tcBorders>
            <w:vAlign w:val="center"/>
          </w:tcPr>
          <w:p w:rsidR="00723DDA" w:rsidRPr="00604853" w:rsidRDefault="00723DDA" w:rsidP="001B79A6">
            <w:pPr>
              <w:jc w:val="center"/>
              <w:rPr>
                <w:szCs w:val="22"/>
              </w:rPr>
            </w:pPr>
            <w:r w:rsidRPr="00604853">
              <w:rPr>
                <w:sz w:val="22"/>
                <w:szCs w:val="22"/>
              </w:rPr>
              <w:t>≤ 8</w:t>
            </w:r>
          </w:p>
        </w:tc>
        <w:tc>
          <w:tcPr>
            <w:tcW w:w="709" w:type="dxa"/>
            <w:tcBorders>
              <w:top w:val="nil"/>
              <w:bottom w:val="single" w:sz="4" w:space="0" w:color="auto"/>
              <w:right w:val="single" w:sz="4" w:space="0" w:color="auto"/>
            </w:tcBorders>
            <w:vAlign w:val="center"/>
          </w:tcPr>
          <w:p w:rsidR="00723DDA" w:rsidRPr="00604853" w:rsidRDefault="00723DDA" w:rsidP="001B79A6">
            <w:pPr>
              <w:jc w:val="center"/>
              <w:rPr>
                <w:szCs w:val="22"/>
              </w:rPr>
            </w:pPr>
            <w:r w:rsidRPr="00604853">
              <w:rPr>
                <w:sz w:val="22"/>
                <w:szCs w:val="22"/>
              </w:rPr>
              <w:t>2</w:t>
            </w:r>
          </w:p>
        </w:tc>
      </w:tr>
      <w:tr w:rsidR="00723DDA" w:rsidRPr="00604853" w:rsidTr="00A77712">
        <w:trPr>
          <w:trHeight w:val="212"/>
        </w:trPr>
        <w:tc>
          <w:tcPr>
            <w:tcW w:w="1809" w:type="dxa"/>
            <w:tcBorders>
              <w:bottom w:val="single" w:sz="4" w:space="0" w:color="auto"/>
            </w:tcBorders>
            <w:vAlign w:val="center"/>
          </w:tcPr>
          <w:p w:rsidR="00723DDA" w:rsidRPr="00604853" w:rsidRDefault="00723DDA" w:rsidP="001B79A6">
            <w:pPr>
              <w:rPr>
                <w:szCs w:val="22"/>
              </w:rPr>
            </w:pPr>
            <w:r w:rsidRPr="00604853">
              <w:rPr>
                <w:sz w:val="22"/>
                <w:szCs w:val="22"/>
              </w:rPr>
              <w:t>Inne właściwości</w:t>
            </w:r>
          </w:p>
        </w:tc>
        <w:tc>
          <w:tcPr>
            <w:tcW w:w="2977" w:type="dxa"/>
            <w:tcBorders>
              <w:bottom w:val="single" w:sz="4" w:space="0" w:color="auto"/>
            </w:tcBorders>
            <w:vAlign w:val="center"/>
          </w:tcPr>
          <w:p w:rsidR="00723DDA" w:rsidRPr="00604853" w:rsidRDefault="00723DDA" w:rsidP="001B79A6">
            <w:pPr>
              <w:rPr>
                <w:szCs w:val="22"/>
              </w:rPr>
            </w:pPr>
            <w:r w:rsidRPr="00604853">
              <w:rPr>
                <w:sz w:val="22"/>
                <w:szCs w:val="22"/>
              </w:rPr>
              <w:t>Temperatura zapłonu</w:t>
            </w:r>
          </w:p>
        </w:tc>
        <w:tc>
          <w:tcPr>
            <w:tcW w:w="1985" w:type="dxa"/>
            <w:tcBorders>
              <w:bottom w:val="single" w:sz="4" w:space="0" w:color="auto"/>
            </w:tcBorders>
            <w:vAlign w:val="center"/>
          </w:tcPr>
          <w:p w:rsidR="00723DDA" w:rsidRPr="00604853" w:rsidRDefault="00723DDA" w:rsidP="001B79A6">
            <w:pPr>
              <w:jc w:val="center"/>
              <w:rPr>
                <w:szCs w:val="22"/>
              </w:rPr>
            </w:pPr>
            <w:r w:rsidRPr="00604853">
              <w:rPr>
                <w:sz w:val="22"/>
                <w:szCs w:val="22"/>
              </w:rPr>
              <w:t>PN-EN ISO 2592 [69]</w:t>
            </w:r>
          </w:p>
        </w:tc>
        <w:tc>
          <w:tcPr>
            <w:tcW w:w="850" w:type="dxa"/>
            <w:tcBorders>
              <w:bottom w:val="single" w:sz="4" w:space="0" w:color="auto"/>
            </w:tcBorders>
            <w:vAlign w:val="center"/>
          </w:tcPr>
          <w:p w:rsidR="00723DDA" w:rsidRPr="00604853" w:rsidRDefault="00723DDA" w:rsidP="001B79A6">
            <w:pPr>
              <w:jc w:val="center"/>
              <w:rPr>
                <w:szCs w:val="22"/>
              </w:rPr>
            </w:pPr>
            <w:r w:rsidRPr="00604853">
              <w:rPr>
                <w:sz w:val="22"/>
                <w:szCs w:val="22"/>
              </w:rPr>
              <w:t>°C</w:t>
            </w:r>
          </w:p>
        </w:tc>
        <w:tc>
          <w:tcPr>
            <w:tcW w:w="1134" w:type="dxa"/>
            <w:tcBorders>
              <w:bottom w:val="single" w:sz="4" w:space="0" w:color="auto"/>
            </w:tcBorders>
            <w:vAlign w:val="center"/>
          </w:tcPr>
          <w:p w:rsidR="00723DDA" w:rsidRPr="00604853" w:rsidRDefault="00723DDA" w:rsidP="001B79A6">
            <w:pPr>
              <w:jc w:val="center"/>
              <w:rPr>
                <w:szCs w:val="22"/>
              </w:rPr>
            </w:pPr>
            <w:r w:rsidRPr="00604853">
              <w:rPr>
                <w:sz w:val="22"/>
                <w:szCs w:val="22"/>
              </w:rPr>
              <w:t>≥ 235</w:t>
            </w:r>
          </w:p>
        </w:tc>
        <w:tc>
          <w:tcPr>
            <w:tcW w:w="709" w:type="dxa"/>
            <w:tcBorders>
              <w:top w:val="single" w:sz="4" w:space="0" w:color="auto"/>
              <w:bottom w:val="single" w:sz="4" w:space="0" w:color="auto"/>
              <w:right w:val="single" w:sz="4" w:space="0" w:color="auto"/>
            </w:tcBorders>
            <w:vAlign w:val="center"/>
          </w:tcPr>
          <w:p w:rsidR="00723DDA" w:rsidRPr="00604853" w:rsidRDefault="00723DDA" w:rsidP="001B79A6">
            <w:pPr>
              <w:jc w:val="center"/>
              <w:rPr>
                <w:szCs w:val="22"/>
              </w:rPr>
            </w:pPr>
            <w:r w:rsidRPr="00604853">
              <w:rPr>
                <w:sz w:val="22"/>
                <w:szCs w:val="22"/>
              </w:rPr>
              <w:t>3</w:t>
            </w:r>
          </w:p>
        </w:tc>
      </w:tr>
      <w:tr w:rsidR="00723DDA" w:rsidRPr="00604853" w:rsidTr="00A77712">
        <w:trPr>
          <w:trHeight w:val="590"/>
        </w:trPr>
        <w:tc>
          <w:tcPr>
            <w:tcW w:w="1809" w:type="dxa"/>
            <w:vMerge w:val="restart"/>
            <w:vAlign w:val="center"/>
          </w:tcPr>
          <w:p w:rsidR="00723DDA" w:rsidRPr="00604853" w:rsidRDefault="00723DDA" w:rsidP="001B79A6">
            <w:pPr>
              <w:rPr>
                <w:szCs w:val="22"/>
              </w:rPr>
            </w:pPr>
            <w:r w:rsidRPr="00604853">
              <w:rPr>
                <w:sz w:val="22"/>
                <w:szCs w:val="22"/>
              </w:rPr>
              <w:t>Wymagania</w:t>
            </w:r>
          </w:p>
          <w:p w:rsidR="00723DDA" w:rsidRPr="00604853" w:rsidRDefault="00723DDA" w:rsidP="001B79A6">
            <w:pPr>
              <w:rPr>
                <w:szCs w:val="22"/>
              </w:rPr>
            </w:pPr>
            <w:r w:rsidRPr="00604853">
              <w:rPr>
                <w:sz w:val="22"/>
                <w:szCs w:val="22"/>
              </w:rPr>
              <w:t>dodatkowe</w:t>
            </w:r>
          </w:p>
        </w:tc>
        <w:tc>
          <w:tcPr>
            <w:tcW w:w="2977" w:type="dxa"/>
            <w:tcBorders>
              <w:bottom w:val="single" w:sz="4" w:space="0" w:color="auto"/>
            </w:tcBorders>
            <w:vAlign w:val="center"/>
          </w:tcPr>
          <w:p w:rsidR="00723DDA" w:rsidRPr="00604853" w:rsidRDefault="00723DDA" w:rsidP="001B79A6">
            <w:pPr>
              <w:rPr>
                <w:szCs w:val="22"/>
              </w:rPr>
            </w:pPr>
            <w:r w:rsidRPr="00604853">
              <w:rPr>
                <w:sz w:val="22"/>
                <w:szCs w:val="22"/>
              </w:rPr>
              <w:t>Temperatura łamliwości</w:t>
            </w:r>
          </w:p>
        </w:tc>
        <w:tc>
          <w:tcPr>
            <w:tcW w:w="1985" w:type="dxa"/>
            <w:tcBorders>
              <w:bottom w:val="single" w:sz="4" w:space="0" w:color="auto"/>
            </w:tcBorders>
            <w:vAlign w:val="center"/>
          </w:tcPr>
          <w:p w:rsidR="00723DDA" w:rsidRPr="00604853" w:rsidRDefault="00723DDA" w:rsidP="001B79A6">
            <w:pPr>
              <w:jc w:val="center"/>
              <w:rPr>
                <w:szCs w:val="22"/>
              </w:rPr>
            </w:pPr>
            <w:r w:rsidRPr="00604853">
              <w:rPr>
                <w:sz w:val="22"/>
                <w:szCs w:val="22"/>
              </w:rPr>
              <w:t>PN-EN 12593 [25]</w:t>
            </w:r>
          </w:p>
        </w:tc>
        <w:tc>
          <w:tcPr>
            <w:tcW w:w="850" w:type="dxa"/>
            <w:tcBorders>
              <w:bottom w:val="single" w:sz="4" w:space="0" w:color="auto"/>
            </w:tcBorders>
            <w:vAlign w:val="center"/>
          </w:tcPr>
          <w:p w:rsidR="00723DDA" w:rsidRPr="00604853" w:rsidRDefault="00723DDA" w:rsidP="001B79A6">
            <w:pPr>
              <w:jc w:val="center"/>
              <w:rPr>
                <w:szCs w:val="22"/>
              </w:rPr>
            </w:pPr>
            <w:r w:rsidRPr="00604853">
              <w:rPr>
                <w:sz w:val="22"/>
                <w:szCs w:val="22"/>
              </w:rPr>
              <w:t>°C</w:t>
            </w:r>
          </w:p>
        </w:tc>
        <w:tc>
          <w:tcPr>
            <w:tcW w:w="1134" w:type="dxa"/>
            <w:tcBorders>
              <w:bottom w:val="single" w:sz="4" w:space="0" w:color="auto"/>
            </w:tcBorders>
            <w:vAlign w:val="center"/>
          </w:tcPr>
          <w:p w:rsidR="00723DDA" w:rsidRPr="00604853" w:rsidRDefault="00723DDA" w:rsidP="001B79A6">
            <w:pPr>
              <w:jc w:val="center"/>
              <w:rPr>
                <w:szCs w:val="22"/>
              </w:rPr>
            </w:pPr>
            <w:r w:rsidRPr="00604853">
              <w:rPr>
                <w:sz w:val="22"/>
                <w:szCs w:val="22"/>
              </w:rPr>
              <w:t>≤ -10</w:t>
            </w:r>
          </w:p>
        </w:tc>
        <w:tc>
          <w:tcPr>
            <w:tcW w:w="709" w:type="dxa"/>
            <w:tcBorders>
              <w:bottom w:val="single" w:sz="4" w:space="0" w:color="auto"/>
              <w:right w:val="single" w:sz="4" w:space="0" w:color="auto"/>
            </w:tcBorders>
            <w:vAlign w:val="center"/>
          </w:tcPr>
          <w:p w:rsidR="00723DDA" w:rsidRPr="00604853" w:rsidRDefault="00723DDA" w:rsidP="001B79A6">
            <w:pPr>
              <w:jc w:val="center"/>
              <w:rPr>
                <w:szCs w:val="22"/>
              </w:rPr>
            </w:pPr>
            <w:r w:rsidRPr="00604853">
              <w:rPr>
                <w:sz w:val="22"/>
                <w:szCs w:val="22"/>
              </w:rPr>
              <w:t>5</w:t>
            </w:r>
          </w:p>
        </w:tc>
      </w:tr>
      <w:tr w:rsidR="00723DDA" w:rsidRPr="00604853" w:rsidTr="00A77712">
        <w:tc>
          <w:tcPr>
            <w:tcW w:w="1809" w:type="dxa"/>
            <w:vMerge/>
          </w:tcPr>
          <w:p w:rsidR="00723DDA" w:rsidRPr="00604853" w:rsidRDefault="00723DDA" w:rsidP="001B79A6">
            <w:pPr>
              <w:rPr>
                <w:szCs w:val="22"/>
              </w:rPr>
            </w:pPr>
          </w:p>
        </w:tc>
        <w:tc>
          <w:tcPr>
            <w:tcW w:w="2977" w:type="dxa"/>
            <w:vAlign w:val="center"/>
          </w:tcPr>
          <w:p w:rsidR="00723DDA" w:rsidRPr="00604853" w:rsidRDefault="00723DDA" w:rsidP="001B79A6">
            <w:pPr>
              <w:rPr>
                <w:szCs w:val="22"/>
              </w:rPr>
            </w:pPr>
            <w:r w:rsidRPr="00604853">
              <w:rPr>
                <w:sz w:val="22"/>
                <w:szCs w:val="22"/>
              </w:rPr>
              <w:t xml:space="preserve">Nawrót sprężysty w </w:t>
            </w:r>
            <w:smartTag w:uri="urn:schemas-microsoft-com:office:smarttags" w:element="metricconverter">
              <w:smartTagPr>
                <w:attr w:name="ProductID" w:val="25ﾰC"/>
              </w:smartTagPr>
              <w:r w:rsidRPr="00604853">
                <w:rPr>
                  <w:sz w:val="22"/>
                  <w:szCs w:val="22"/>
                </w:rPr>
                <w:t>25°C</w:t>
              </w:r>
            </w:smartTag>
          </w:p>
        </w:tc>
        <w:tc>
          <w:tcPr>
            <w:tcW w:w="1985" w:type="dxa"/>
            <w:tcBorders>
              <w:bottom w:val="single" w:sz="4" w:space="0" w:color="auto"/>
            </w:tcBorders>
            <w:vAlign w:val="center"/>
          </w:tcPr>
          <w:p w:rsidR="00723DDA" w:rsidRPr="00604853" w:rsidRDefault="00723DDA" w:rsidP="001B79A6">
            <w:pPr>
              <w:jc w:val="left"/>
              <w:rPr>
                <w:szCs w:val="22"/>
              </w:rPr>
            </w:pPr>
            <w:r w:rsidRPr="00604853">
              <w:rPr>
                <w:sz w:val="22"/>
                <w:szCs w:val="22"/>
              </w:rPr>
              <w:t>PN-EN 13398 [57]</w:t>
            </w:r>
          </w:p>
        </w:tc>
        <w:tc>
          <w:tcPr>
            <w:tcW w:w="850" w:type="dxa"/>
            <w:tcBorders>
              <w:bottom w:val="single" w:sz="4" w:space="0" w:color="auto"/>
            </w:tcBorders>
            <w:vAlign w:val="center"/>
          </w:tcPr>
          <w:p w:rsidR="00723DDA" w:rsidRPr="00604853" w:rsidRDefault="00723DDA" w:rsidP="001B79A6">
            <w:pPr>
              <w:jc w:val="center"/>
              <w:rPr>
                <w:szCs w:val="22"/>
              </w:rPr>
            </w:pPr>
            <w:r w:rsidRPr="00604853">
              <w:rPr>
                <w:sz w:val="22"/>
                <w:szCs w:val="22"/>
              </w:rPr>
              <w:t>%</w:t>
            </w:r>
          </w:p>
        </w:tc>
        <w:tc>
          <w:tcPr>
            <w:tcW w:w="1134" w:type="dxa"/>
            <w:tcBorders>
              <w:bottom w:val="single" w:sz="4" w:space="0" w:color="auto"/>
            </w:tcBorders>
            <w:vAlign w:val="center"/>
          </w:tcPr>
          <w:p w:rsidR="00723DDA" w:rsidRPr="00604853" w:rsidRDefault="00723DDA" w:rsidP="001B79A6">
            <w:pPr>
              <w:jc w:val="center"/>
              <w:rPr>
                <w:szCs w:val="22"/>
              </w:rPr>
            </w:pPr>
            <w:r w:rsidRPr="00604853">
              <w:rPr>
                <w:sz w:val="22"/>
                <w:szCs w:val="22"/>
              </w:rPr>
              <w:t>≥ 60</w:t>
            </w:r>
          </w:p>
        </w:tc>
        <w:tc>
          <w:tcPr>
            <w:tcW w:w="709" w:type="dxa"/>
            <w:tcBorders>
              <w:top w:val="nil"/>
            </w:tcBorders>
            <w:vAlign w:val="center"/>
          </w:tcPr>
          <w:p w:rsidR="00723DDA" w:rsidRPr="00604853" w:rsidRDefault="00723DDA" w:rsidP="001B79A6">
            <w:pPr>
              <w:jc w:val="center"/>
              <w:rPr>
                <w:szCs w:val="22"/>
              </w:rPr>
            </w:pPr>
            <w:r w:rsidRPr="00604853">
              <w:rPr>
                <w:sz w:val="22"/>
                <w:szCs w:val="22"/>
              </w:rPr>
              <w:t>4</w:t>
            </w:r>
          </w:p>
        </w:tc>
      </w:tr>
      <w:tr w:rsidR="00723DDA" w:rsidRPr="00604853" w:rsidTr="00A77712">
        <w:tc>
          <w:tcPr>
            <w:tcW w:w="1809" w:type="dxa"/>
            <w:vMerge/>
          </w:tcPr>
          <w:p w:rsidR="00723DDA" w:rsidRPr="00604853" w:rsidRDefault="00723DDA" w:rsidP="001B79A6">
            <w:pPr>
              <w:rPr>
                <w:szCs w:val="22"/>
              </w:rPr>
            </w:pPr>
          </w:p>
        </w:tc>
        <w:tc>
          <w:tcPr>
            <w:tcW w:w="2977" w:type="dxa"/>
            <w:vAlign w:val="center"/>
          </w:tcPr>
          <w:p w:rsidR="00723DDA" w:rsidRPr="00604853" w:rsidRDefault="00723DDA" w:rsidP="001B79A6">
            <w:pPr>
              <w:rPr>
                <w:szCs w:val="22"/>
              </w:rPr>
            </w:pPr>
            <w:r w:rsidRPr="00604853">
              <w:rPr>
                <w:sz w:val="22"/>
                <w:szCs w:val="22"/>
              </w:rPr>
              <w:t xml:space="preserve">Nawrót sprężysty w </w:t>
            </w:r>
            <w:smartTag w:uri="urn:schemas-microsoft-com:office:smarttags" w:element="metricconverter">
              <w:smartTagPr>
                <w:attr w:name="ProductID" w:val="10ﾰC"/>
              </w:smartTagPr>
              <w:r w:rsidRPr="00604853">
                <w:rPr>
                  <w:sz w:val="22"/>
                  <w:szCs w:val="22"/>
                </w:rPr>
                <w:t>10°C</w:t>
              </w:r>
            </w:smartTag>
          </w:p>
        </w:tc>
        <w:tc>
          <w:tcPr>
            <w:tcW w:w="1985" w:type="dxa"/>
            <w:tcBorders>
              <w:top w:val="single" w:sz="4" w:space="0" w:color="auto"/>
            </w:tcBorders>
            <w:vAlign w:val="center"/>
          </w:tcPr>
          <w:p w:rsidR="00723DDA" w:rsidRPr="00604853" w:rsidRDefault="00723DDA" w:rsidP="001B79A6">
            <w:pPr>
              <w:jc w:val="center"/>
              <w:rPr>
                <w:szCs w:val="22"/>
              </w:rPr>
            </w:pPr>
          </w:p>
        </w:tc>
        <w:tc>
          <w:tcPr>
            <w:tcW w:w="850" w:type="dxa"/>
            <w:tcBorders>
              <w:top w:val="single" w:sz="4" w:space="0" w:color="auto"/>
            </w:tcBorders>
            <w:vAlign w:val="center"/>
          </w:tcPr>
          <w:p w:rsidR="00723DDA" w:rsidRPr="00604853" w:rsidRDefault="00723DDA" w:rsidP="001B79A6">
            <w:pPr>
              <w:jc w:val="center"/>
              <w:rPr>
                <w:szCs w:val="22"/>
              </w:rPr>
            </w:pPr>
          </w:p>
        </w:tc>
        <w:tc>
          <w:tcPr>
            <w:tcW w:w="1134" w:type="dxa"/>
            <w:tcBorders>
              <w:top w:val="single" w:sz="4" w:space="0" w:color="auto"/>
            </w:tcBorders>
            <w:vAlign w:val="center"/>
          </w:tcPr>
          <w:p w:rsidR="00723DDA" w:rsidRPr="00604853" w:rsidRDefault="00723DDA" w:rsidP="001B79A6">
            <w:pPr>
              <w:jc w:val="center"/>
              <w:rPr>
                <w:szCs w:val="22"/>
              </w:rPr>
            </w:pPr>
            <w:r w:rsidRPr="00604853">
              <w:rPr>
                <w:sz w:val="22"/>
                <w:szCs w:val="22"/>
              </w:rPr>
              <w:t>NPD</w:t>
            </w:r>
            <w:r w:rsidRPr="00604853">
              <w:rPr>
                <w:sz w:val="22"/>
                <w:szCs w:val="22"/>
                <w:vertAlign w:val="superscript"/>
              </w:rPr>
              <w:t>a</w:t>
            </w:r>
          </w:p>
        </w:tc>
        <w:tc>
          <w:tcPr>
            <w:tcW w:w="709" w:type="dxa"/>
            <w:vAlign w:val="center"/>
          </w:tcPr>
          <w:p w:rsidR="00723DDA" w:rsidRPr="00604853" w:rsidRDefault="00723DDA" w:rsidP="001B79A6">
            <w:pPr>
              <w:jc w:val="center"/>
              <w:rPr>
                <w:szCs w:val="22"/>
              </w:rPr>
            </w:pPr>
            <w:r w:rsidRPr="00604853">
              <w:rPr>
                <w:sz w:val="22"/>
                <w:szCs w:val="22"/>
              </w:rPr>
              <w:t>0</w:t>
            </w:r>
          </w:p>
        </w:tc>
      </w:tr>
      <w:tr w:rsidR="00723DDA" w:rsidRPr="00604853" w:rsidTr="00A77712">
        <w:tc>
          <w:tcPr>
            <w:tcW w:w="1809" w:type="dxa"/>
            <w:vMerge/>
          </w:tcPr>
          <w:p w:rsidR="00723DDA" w:rsidRPr="00604853" w:rsidRDefault="00723DDA" w:rsidP="001B79A6">
            <w:pPr>
              <w:rPr>
                <w:szCs w:val="22"/>
              </w:rPr>
            </w:pPr>
          </w:p>
        </w:tc>
        <w:tc>
          <w:tcPr>
            <w:tcW w:w="2977" w:type="dxa"/>
            <w:vAlign w:val="center"/>
          </w:tcPr>
          <w:p w:rsidR="00723DDA" w:rsidRPr="00604853" w:rsidRDefault="00723DDA" w:rsidP="001B79A6">
            <w:pPr>
              <w:rPr>
                <w:szCs w:val="22"/>
              </w:rPr>
            </w:pPr>
            <w:r w:rsidRPr="00604853">
              <w:rPr>
                <w:sz w:val="22"/>
                <w:szCs w:val="22"/>
              </w:rPr>
              <w:t>Zakres plastyczności</w:t>
            </w:r>
          </w:p>
        </w:tc>
        <w:tc>
          <w:tcPr>
            <w:tcW w:w="1985" w:type="dxa"/>
            <w:vAlign w:val="center"/>
          </w:tcPr>
          <w:p w:rsidR="00723DDA" w:rsidRPr="00604853" w:rsidRDefault="00723DDA" w:rsidP="001B79A6">
            <w:pPr>
              <w:jc w:val="center"/>
              <w:rPr>
                <w:szCs w:val="22"/>
              </w:rPr>
            </w:pPr>
            <w:r w:rsidRPr="00604853">
              <w:rPr>
                <w:sz w:val="22"/>
                <w:szCs w:val="22"/>
              </w:rPr>
              <w:t>PN-EN 14023 [65] Punkt 5.1.9</w:t>
            </w:r>
          </w:p>
        </w:tc>
        <w:tc>
          <w:tcPr>
            <w:tcW w:w="850" w:type="dxa"/>
            <w:vAlign w:val="center"/>
          </w:tcPr>
          <w:p w:rsidR="00723DDA" w:rsidRPr="00604853" w:rsidRDefault="00723DDA" w:rsidP="001B79A6">
            <w:pPr>
              <w:jc w:val="center"/>
              <w:rPr>
                <w:szCs w:val="22"/>
              </w:rPr>
            </w:pPr>
            <w:r w:rsidRPr="00604853">
              <w:rPr>
                <w:sz w:val="22"/>
                <w:szCs w:val="22"/>
              </w:rPr>
              <w:t>°C</w:t>
            </w:r>
          </w:p>
        </w:tc>
        <w:tc>
          <w:tcPr>
            <w:tcW w:w="1134" w:type="dxa"/>
            <w:vAlign w:val="center"/>
          </w:tcPr>
          <w:p w:rsidR="00723DDA" w:rsidRPr="00604853" w:rsidRDefault="00723DDA" w:rsidP="001B79A6">
            <w:pPr>
              <w:jc w:val="center"/>
              <w:rPr>
                <w:szCs w:val="22"/>
                <w:vertAlign w:val="superscript"/>
              </w:rPr>
            </w:pPr>
            <w:r w:rsidRPr="00604853">
              <w:rPr>
                <w:sz w:val="22"/>
                <w:szCs w:val="22"/>
              </w:rPr>
              <w:t>NPD</w:t>
            </w:r>
            <w:r w:rsidRPr="00604853">
              <w:rPr>
                <w:sz w:val="22"/>
                <w:szCs w:val="22"/>
                <w:vertAlign w:val="superscript"/>
              </w:rPr>
              <w:t>a</w:t>
            </w:r>
          </w:p>
        </w:tc>
        <w:tc>
          <w:tcPr>
            <w:tcW w:w="709" w:type="dxa"/>
            <w:vAlign w:val="center"/>
          </w:tcPr>
          <w:p w:rsidR="00723DDA" w:rsidRPr="00604853" w:rsidRDefault="00723DDA" w:rsidP="001B79A6">
            <w:pPr>
              <w:jc w:val="center"/>
              <w:rPr>
                <w:szCs w:val="22"/>
              </w:rPr>
            </w:pPr>
            <w:r w:rsidRPr="00604853">
              <w:rPr>
                <w:sz w:val="22"/>
                <w:szCs w:val="22"/>
              </w:rPr>
              <w:t>0</w:t>
            </w:r>
          </w:p>
        </w:tc>
      </w:tr>
      <w:tr w:rsidR="00723DDA" w:rsidRPr="00604853" w:rsidTr="00A77712">
        <w:tc>
          <w:tcPr>
            <w:tcW w:w="1809" w:type="dxa"/>
            <w:vMerge/>
          </w:tcPr>
          <w:p w:rsidR="00723DDA" w:rsidRPr="00604853" w:rsidRDefault="00723DDA" w:rsidP="001B79A6">
            <w:pPr>
              <w:rPr>
                <w:szCs w:val="22"/>
              </w:rPr>
            </w:pPr>
          </w:p>
        </w:tc>
        <w:tc>
          <w:tcPr>
            <w:tcW w:w="2977" w:type="dxa"/>
            <w:vAlign w:val="center"/>
          </w:tcPr>
          <w:p w:rsidR="00723DDA" w:rsidRPr="00604853" w:rsidRDefault="00723DDA" w:rsidP="001B79A6">
            <w:pPr>
              <w:jc w:val="left"/>
              <w:rPr>
                <w:szCs w:val="22"/>
              </w:rPr>
            </w:pPr>
            <w:r w:rsidRPr="00604853">
              <w:rPr>
                <w:sz w:val="22"/>
                <w:szCs w:val="22"/>
              </w:rPr>
              <w:t>Stabilność magazynowania. Różnica temperatur mięknienia</w:t>
            </w:r>
          </w:p>
        </w:tc>
        <w:tc>
          <w:tcPr>
            <w:tcW w:w="1985" w:type="dxa"/>
            <w:vAlign w:val="center"/>
          </w:tcPr>
          <w:p w:rsidR="00723DDA" w:rsidRPr="00604853" w:rsidRDefault="00723DDA" w:rsidP="001B79A6">
            <w:pPr>
              <w:jc w:val="center"/>
              <w:rPr>
                <w:szCs w:val="22"/>
              </w:rPr>
            </w:pPr>
            <w:r w:rsidRPr="00604853">
              <w:rPr>
                <w:sz w:val="22"/>
                <w:szCs w:val="22"/>
              </w:rPr>
              <w:t>PN-EN 13399 [58]</w:t>
            </w:r>
          </w:p>
          <w:p w:rsidR="00723DDA" w:rsidRPr="00604853" w:rsidRDefault="00723DDA" w:rsidP="001B79A6">
            <w:pPr>
              <w:jc w:val="center"/>
              <w:rPr>
                <w:szCs w:val="22"/>
              </w:rPr>
            </w:pPr>
            <w:r w:rsidRPr="00604853">
              <w:rPr>
                <w:sz w:val="22"/>
                <w:szCs w:val="22"/>
              </w:rPr>
              <w:t>PN-EN 1427 [21]</w:t>
            </w:r>
          </w:p>
        </w:tc>
        <w:tc>
          <w:tcPr>
            <w:tcW w:w="850" w:type="dxa"/>
            <w:vAlign w:val="center"/>
          </w:tcPr>
          <w:p w:rsidR="00723DDA" w:rsidRPr="00604853" w:rsidRDefault="00723DDA" w:rsidP="001B79A6">
            <w:pPr>
              <w:jc w:val="center"/>
              <w:rPr>
                <w:szCs w:val="22"/>
              </w:rPr>
            </w:pPr>
            <w:r w:rsidRPr="00604853">
              <w:rPr>
                <w:sz w:val="22"/>
                <w:szCs w:val="22"/>
              </w:rPr>
              <w:t>°C</w:t>
            </w:r>
          </w:p>
        </w:tc>
        <w:tc>
          <w:tcPr>
            <w:tcW w:w="1134" w:type="dxa"/>
            <w:vAlign w:val="center"/>
          </w:tcPr>
          <w:p w:rsidR="00723DDA" w:rsidRPr="00604853" w:rsidRDefault="00723DDA" w:rsidP="001B79A6">
            <w:pPr>
              <w:jc w:val="center"/>
              <w:rPr>
                <w:szCs w:val="22"/>
              </w:rPr>
            </w:pPr>
            <w:r w:rsidRPr="00604853">
              <w:rPr>
                <w:sz w:val="22"/>
                <w:szCs w:val="22"/>
              </w:rPr>
              <w:t>≤ 5</w:t>
            </w:r>
          </w:p>
        </w:tc>
        <w:tc>
          <w:tcPr>
            <w:tcW w:w="709" w:type="dxa"/>
            <w:vAlign w:val="center"/>
          </w:tcPr>
          <w:p w:rsidR="00723DDA" w:rsidRPr="00604853" w:rsidRDefault="00723DDA" w:rsidP="001B79A6">
            <w:pPr>
              <w:jc w:val="center"/>
              <w:rPr>
                <w:szCs w:val="22"/>
              </w:rPr>
            </w:pPr>
            <w:r w:rsidRPr="00604853">
              <w:rPr>
                <w:sz w:val="22"/>
                <w:szCs w:val="22"/>
              </w:rPr>
              <w:t>2</w:t>
            </w:r>
          </w:p>
        </w:tc>
      </w:tr>
      <w:tr w:rsidR="00723DDA" w:rsidRPr="00604853" w:rsidTr="00A77712">
        <w:tc>
          <w:tcPr>
            <w:tcW w:w="1809" w:type="dxa"/>
            <w:vMerge/>
          </w:tcPr>
          <w:p w:rsidR="00723DDA" w:rsidRPr="00604853" w:rsidRDefault="00723DDA" w:rsidP="001B79A6">
            <w:pPr>
              <w:rPr>
                <w:szCs w:val="22"/>
              </w:rPr>
            </w:pPr>
          </w:p>
        </w:tc>
        <w:tc>
          <w:tcPr>
            <w:tcW w:w="2977" w:type="dxa"/>
            <w:vAlign w:val="center"/>
          </w:tcPr>
          <w:p w:rsidR="00723DDA" w:rsidRPr="00604853" w:rsidRDefault="00723DDA" w:rsidP="001B79A6">
            <w:pPr>
              <w:rPr>
                <w:szCs w:val="22"/>
              </w:rPr>
            </w:pPr>
            <w:r w:rsidRPr="00604853">
              <w:rPr>
                <w:sz w:val="22"/>
                <w:szCs w:val="22"/>
              </w:rPr>
              <w:t>Stabilność magazynowania. Różnica penetracji</w:t>
            </w:r>
          </w:p>
        </w:tc>
        <w:tc>
          <w:tcPr>
            <w:tcW w:w="1985" w:type="dxa"/>
            <w:vAlign w:val="center"/>
          </w:tcPr>
          <w:p w:rsidR="00723DDA" w:rsidRPr="00604853" w:rsidRDefault="00723DDA" w:rsidP="001B79A6">
            <w:pPr>
              <w:jc w:val="center"/>
              <w:rPr>
                <w:szCs w:val="22"/>
              </w:rPr>
            </w:pPr>
            <w:r w:rsidRPr="00604853">
              <w:rPr>
                <w:sz w:val="22"/>
                <w:szCs w:val="22"/>
              </w:rPr>
              <w:t>PN-EN 13399 [58]</w:t>
            </w:r>
          </w:p>
          <w:p w:rsidR="00723DDA" w:rsidRPr="00604853" w:rsidRDefault="00723DDA" w:rsidP="001B79A6">
            <w:pPr>
              <w:jc w:val="center"/>
              <w:rPr>
                <w:szCs w:val="22"/>
              </w:rPr>
            </w:pPr>
            <w:r w:rsidRPr="00604853">
              <w:rPr>
                <w:sz w:val="22"/>
                <w:szCs w:val="22"/>
              </w:rPr>
              <w:t>PN-EN 1426 [20]</w:t>
            </w:r>
          </w:p>
        </w:tc>
        <w:tc>
          <w:tcPr>
            <w:tcW w:w="850" w:type="dxa"/>
            <w:vAlign w:val="center"/>
          </w:tcPr>
          <w:p w:rsidR="00723DDA" w:rsidRPr="00604853" w:rsidRDefault="00723DDA" w:rsidP="001B79A6">
            <w:pPr>
              <w:jc w:val="center"/>
              <w:rPr>
                <w:szCs w:val="22"/>
              </w:rPr>
            </w:pPr>
            <w:smartTag w:uri="urn:schemas-microsoft-com:office:smarttags" w:element="metricconverter">
              <w:smartTagPr>
                <w:attr w:name="ProductID" w:val="0,1 mm"/>
              </w:smartTagPr>
              <w:r w:rsidRPr="00604853">
                <w:rPr>
                  <w:sz w:val="22"/>
                  <w:szCs w:val="22"/>
                </w:rPr>
                <w:t>0,1 mm</w:t>
              </w:r>
            </w:smartTag>
          </w:p>
        </w:tc>
        <w:tc>
          <w:tcPr>
            <w:tcW w:w="1134" w:type="dxa"/>
            <w:vAlign w:val="center"/>
          </w:tcPr>
          <w:p w:rsidR="00723DDA" w:rsidRPr="00604853" w:rsidRDefault="00723DDA" w:rsidP="001B79A6">
            <w:pPr>
              <w:jc w:val="center"/>
              <w:rPr>
                <w:szCs w:val="22"/>
              </w:rPr>
            </w:pPr>
            <w:r w:rsidRPr="00604853">
              <w:rPr>
                <w:sz w:val="22"/>
                <w:szCs w:val="22"/>
              </w:rPr>
              <w:t>NPD</w:t>
            </w:r>
            <w:r w:rsidRPr="00604853">
              <w:rPr>
                <w:sz w:val="22"/>
                <w:szCs w:val="22"/>
                <w:vertAlign w:val="superscript"/>
              </w:rPr>
              <w:t>a</w:t>
            </w:r>
          </w:p>
        </w:tc>
        <w:tc>
          <w:tcPr>
            <w:tcW w:w="709" w:type="dxa"/>
            <w:vAlign w:val="center"/>
          </w:tcPr>
          <w:p w:rsidR="00723DDA" w:rsidRPr="00604853" w:rsidRDefault="00723DDA" w:rsidP="001B79A6">
            <w:pPr>
              <w:jc w:val="center"/>
              <w:rPr>
                <w:szCs w:val="22"/>
              </w:rPr>
            </w:pPr>
            <w:r w:rsidRPr="00604853">
              <w:rPr>
                <w:sz w:val="22"/>
                <w:szCs w:val="22"/>
              </w:rPr>
              <w:t>0</w:t>
            </w:r>
          </w:p>
        </w:tc>
      </w:tr>
      <w:tr w:rsidR="00723DDA" w:rsidRPr="00604853" w:rsidTr="00A77712">
        <w:tc>
          <w:tcPr>
            <w:tcW w:w="1809" w:type="dxa"/>
            <w:vMerge/>
          </w:tcPr>
          <w:p w:rsidR="00723DDA" w:rsidRPr="00604853" w:rsidRDefault="00723DDA" w:rsidP="001B79A6">
            <w:pPr>
              <w:rPr>
                <w:szCs w:val="22"/>
              </w:rPr>
            </w:pPr>
          </w:p>
        </w:tc>
        <w:tc>
          <w:tcPr>
            <w:tcW w:w="2977" w:type="dxa"/>
            <w:vAlign w:val="center"/>
          </w:tcPr>
          <w:p w:rsidR="00723DDA" w:rsidRPr="00604853" w:rsidRDefault="00723DDA" w:rsidP="001B79A6">
            <w:pPr>
              <w:jc w:val="left"/>
              <w:rPr>
                <w:szCs w:val="22"/>
              </w:rPr>
            </w:pPr>
            <w:r w:rsidRPr="00604853">
              <w:rPr>
                <w:sz w:val="22"/>
                <w:szCs w:val="22"/>
              </w:rPr>
              <w:t>Spadek temperatury mięknienia po starzeniu wg PN-EN 12607 -1 lub -3 [28][29]</w:t>
            </w:r>
          </w:p>
        </w:tc>
        <w:tc>
          <w:tcPr>
            <w:tcW w:w="1985" w:type="dxa"/>
            <w:tcBorders>
              <w:bottom w:val="single" w:sz="4" w:space="0" w:color="auto"/>
            </w:tcBorders>
            <w:vAlign w:val="center"/>
          </w:tcPr>
          <w:p w:rsidR="00723DDA" w:rsidRPr="00604853" w:rsidRDefault="00723DDA" w:rsidP="001B79A6">
            <w:pPr>
              <w:jc w:val="center"/>
              <w:rPr>
                <w:szCs w:val="22"/>
              </w:rPr>
            </w:pPr>
            <w:r w:rsidRPr="00604853">
              <w:rPr>
                <w:sz w:val="22"/>
                <w:szCs w:val="22"/>
              </w:rPr>
              <w:t>PN-EN 12607-1 [28]</w:t>
            </w:r>
          </w:p>
          <w:p w:rsidR="00723DDA" w:rsidRPr="00604853" w:rsidRDefault="00723DDA" w:rsidP="001B79A6">
            <w:pPr>
              <w:jc w:val="center"/>
              <w:rPr>
                <w:szCs w:val="22"/>
              </w:rPr>
            </w:pPr>
            <w:r w:rsidRPr="00604853">
              <w:rPr>
                <w:sz w:val="22"/>
                <w:szCs w:val="22"/>
              </w:rPr>
              <w:t>PN-EN 1427 [21]</w:t>
            </w:r>
          </w:p>
        </w:tc>
        <w:tc>
          <w:tcPr>
            <w:tcW w:w="850" w:type="dxa"/>
            <w:tcBorders>
              <w:bottom w:val="single" w:sz="4" w:space="0" w:color="auto"/>
            </w:tcBorders>
            <w:vAlign w:val="center"/>
          </w:tcPr>
          <w:p w:rsidR="00723DDA" w:rsidRPr="00604853" w:rsidRDefault="00723DDA" w:rsidP="001B79A6">
            <w:pPr>
              <w:jc w:val="center"/>
              <w:rPr>
                <w:szCs w:val="22"/>
              </w:rPr>
            </w:pPr>
            <w:r w:rsidRPr="00604853">
              <w:rPr>
                <w:sz w:val="22"/>
                <w:szCs w:val="22"/>
              </w:rPr>
              <w:t>°C</w:t>
            </w:r>
          </w:p>
        </w:tc>
        <w:tc>
          <w:tcPr>
            <w:tcW w:w="1134" w:type="dxa"/>
            <w:vAlign w:val="center"/>
          </w:tcPr>
          <w:p w:rsidR="00723DDA" w:rsidRPr="00604853" w:rsidRDefault="00723DDA" w:rsidP="001B79A6">
            <w:pPr>
              <w:jc w:val="center"/>
              <w:rPr>
                <w:szCs w:val="22"/>
              </w:rPr>
            </w:pPr>
            <w:r w:rsidRPr="00604853">
              <w:rPr>
                <w:sz w:val="22"/>
                <w:szCs w:val="22"/>
              </w:rPr>
              <w:t>TBR</w:t>
            </w:r>
            <w:r w:rsidRPr="00604853">
              <w:rPr>
                <w:sz w:val="22"/>
                <w:szCs w:val="22"/>
                <w:vertAlign w:val="superscript"/>
              </w:rPr>
              <w:t>b</w:t>
            </w:r>
          </w:p>
        </w:tc>
        <w:tc>
          <w:tcPr>
            <w:tcW w:w="709" w:type="dxa"/>
            <w:vAlign w:val="center"/>
          </w:tcPr>
          <w:p w:rsidR="00723DDA" w:rsidRPr="00604853" w:rsidRDefault="00723DDA" w:rsidP="001B79A6">
            <w:pPr>
              <w:jc w:val="center"/>
              <w:rPr>
                <w:szCs w:val="22"/>
              </w:rPr>
            </w:pPr>
            <w:r w:rsidRPr="00604853">
              <w:rPr>
                <w:sz w:val="22"/>
                <w:szCs w:val="22"/>
              </w:rPr>
              <w:t>1</w:t>
            </w:r>
          </w:p>
        </w:tc>
      </w:tr>
      <w:tr w:rsidR="00723DDA" w:rsidRPr="00604853" w:rsidTr="00A77712">
        <w:tc>
          <w:tcPr>
            <w:tcW w:w="1809" w:type="dxa"/>
            <w:vMerge/>
          </w:tcPr>
          <w:p w:rsidR="00723DDA" w:rsidRPr="00604853" w:rsidRDefault="00723DDA" w:rsidP="001B79A6">
            <w:pPr>
              <w:rPr>
                <w:szCs w:val="22"/>
              </w:rPr>
            </w:pPr>
          </w:p>
        </w:tc>
        <w:tc>
          <w:tcPr>
            <w:tcW w:w="2977" w:type="dxa"/>
            <w:vAlign w:val="center"/>
          </w:tcPr>
          <w:p w:rsidR="00723DDA" w:rsidRPr="00604853" w:rsidRDefault="00723DDA" w:rsidP="001B79A6">
            <w:pPr>
              <w:jc w:val="left"/>
              <w:rPr>
                <w:szCs w:val="22"/>
              </w:rPr>
            </w:pPr>
            <w:r w:rsidRPr="00604853">
              <w:rPr>
                <w:sz w:val="22"/>
                <w:szCs w:val="22"/>
              </w:rPr>
              <w:t xml:space="preserve">Nawrót sprężysty w </w:t>
            </w:r>
            <w:smartTag w:uri="urn:schemas-microsoft-com:office:smarttags" w:element="metricconverter">
              <w:smartTagPr>
                <w:attr w:name="ProductID" w:val="25ﾰC"/>
              </w:smartTagPr>
              <w:r w:rsidRPr="00604853">
                <w:rPr>
                  <w:sz w:val="22"/>
                  <w:szCs w:val="22"/>
                </w:rPr>
                <w:t>25°C</w:t>
              </w:r>
            </w:smartTag>
            <w:r w:rsidRPr="00604853">
              <w:rPr>
                <w:sz w:val="22"/>
                <w:szCs w:val="22"/>
              </w:rPr>
              <w:t xml:space="preserve"> po starzeniu wg PN-EN 12607-1 lub  -3 [28][29]</w:t>
            </w:r>
          </w:p>
        </w:tc>
        <w:tc>
          <w:tcPr>
            <w:tcW w:w="1985" w:type="dxa"/>
            <w:vMerge w:val="restart"/>
            <w:vAlign w:val="center"/>
          </w:tcPr>
          <w:p w:rsidR="00723DDA" w:rsidRPr="00604853" w:rsidRDefault="00723DDA" w:rsidP="001B79A6">
            <w:pPr>
              <w:jc w:val="center"/>
              <w:rPr>
                <w:szCs w:val="22"/>
              </w:rPr>
            </w:pPr>
            <w:r w:rsidRPr="00604853">
              <w:rPr>
                <w:sz w:val="22"/>
                <w:szCs w:val="22"/>
              </w:rPr>
              <w:t>PN-EN 12607-1 [28]</w:t>
            </w:r>
          </w:p>
          <w:p w:rsidR="00723DDA" w:rsidRPr="00604853" w:rsidRDefault="00723DDA" w:rsidP="001B79A6">
            <w:pPr>
              <w:jc w:val="center"/>
              <w:rPr>
                <w:szCs w:val="22"/>
              </w:rPr>
            </w:pPr>
            <w:r w:rsidRPr="00604853">
              <w:rPr>
                <w:sz w:val="22"/>
                <w:szCs w:val="22"/>
              </w:rPr>
              <w:t>PN-EN 13398 [57]</w:t>
            </w:r>
          </w:p>
        </w:tc>
        <w:tc>
          <w:tcPr>
            <w:tcW w:w="850" w:type="dxa"/>
            <w:vMerge w:val="restart"/>
            <w:vAlign w:val="center"/>
          </w:tcPr>
          <w:p w:rsidR="00723DDA" w:rsidRPr="00604853" w:rsidRDefault="00723DDA" w:rsidP="001B79A6">
            <w:pPr>
              <w:jc w:val="center"/>
              <w:rPr>
                <w:szCs w:val="22"/>
              </w:rPr>
            </w:pPr>
            <w:r w:rsidRPr="00604853">
              <w:rPr>
                <w:sz w:val="22"/>
                <w:szCs w:val="22"/>
              </w:rPr>
              <w:t>%</w:t>
            </w:r>
          </w:p>
        </w:tc>
        <w:tc>
          <w:tcPr>
            <w:tcW w:w="1134" w:type="dxa"/>
            <w:vAlign w:val="center"/>
          </w:tcPr>
          <w:p w:rsidR="00723DDA" w:rsidRPr="00604853" w:rsidRDefault="00723DDA" w:rsidP="001B79A6">
            <w:pPr>
              <w:jc w:val="center"/>
              <w:rPr>
                <w:szCs w:val="22"/>
              </w:rPr>
            </w:pPr>
            <w:r w:rsidRPr="00604853">
              <w:rPr>
                <w:sz w:val="22"/>
                <w:szCs w:val="22"/>
              </w:rPr>
              <w:t>≥ 50</w:t>
            </w:r>
          </w:p>
        </w:tc>
        <w:tc>
          <w:tcPr>
            <w:tcW w:w="709" w:type="dxa"/>
            <w:vAlign w:val="center"/>
          </w:tcPr>
          <w:p w:rsidR="00723DDA" w:rsidRPr="00604853" w:rsidRDefault="00723DDA" w:rsidP="001B79A6">
            <w:pPr>
              <w:jc w:val="center"/>
              <w:rPr>
                <w:szCs w:val="22"/>
              </w:rPr>
            </w:pPr>
            <w:r w:rsidRPr="00604853">
              <w:rPr>
                <w:sz w:val="22"/>
                <w:szCs w:val="22"/>
              </w:rPr>
              <w:t>4</w:t>
            </w:r>
          </w:p>
        </w:tc>
      </w:tr>
      <w:tr w:rsidR="00723DDA" w:rsidRPr="00604853" w:rsidTr="00A77712">
        <w:tc>
          <w:tcPr>
            <w:tcW w:w="1809" w:type="dxa"/>
            <w:vMerge/>
          </w:tcPr>
          <w:p w:rsidR="00723DDA" w:rsidRPr="00604853" w:rsidRDefault="00723DDA" w:rsidP="001B79A6">
            <w:pPr>
              <w:rPr>
                <w:szCs w:val="22"/>
              </w:rPr>
            </w:pPr>
          </w:p>
        </w:tc>
        <w:tc>
          <w:tcPr>
            <w:tcW w:w="2977" w:type="dxa"/>
            <w:vAlign w:val="center"/>
          </w:tcPr>
          <w:p w:rsidR="00723DDA" w:rsidRPr="00604853" w:rsidRDefault="00723DDA" w:rsidP="001B79A6">
            <w:pPr>
              <w:jc w:val="left"/>
              <w:rPr>
                <w:szCs w:val="22"/>
              </w:rPr>
            </w:pPr>
            <w:r w:rsidRPr="00604853">
              <w:rPr>
                <w:sz w:val="22"/>
                <w:szCs w:val="22"/>
              </w:rPr>
              <w:t xml:space="preserve">Nawrót sprężysty w </w:t>
            </w:r>
            <w:smartTag w:uri="urn:schemas-microsoft-com:office:smarttags" w:element="metricconverter">
              <w:smartTagPr>
                <w:attr w:name="ProductID" w:val="10ﾰC"/>
              </w:smartTagPr>
              <w:r w:rsidRPr="00604853">
                <w:rPr>
                  <w:sz w:val="22"/>
                  <w:szCs w:val="22"/>
                </w:rPr>
                <w:t>10°C</w:t>
              </w:r>
            </w:smartTag>
            <w:r w:rsidRPr="00604853">
              <w:rPr>
                <w:sz w:val="22"/>
                <w:szCs w:val="22"/>
              </w:rPr>
              <w:t xml:space="preserve"> po starzeniu wg PN-EN 12607-1 lub  -3 [28][29]</w:t>
            </w:r>
          </w:p>
        </w:tc>
        <w:tc>
          <w:tcPr>
            <w:tcW w:w="1985" w:type="dxa"/>
            <w:vMerge/>
            <w:vAlign w:val="center"/>
          </w:tcPr>
          <w:p w:rsidR="00723DDA" w:rsidRPr="00604853" w:rsidRDefault="00723DDA" w:rsidP="001B79A6">
            <w:pPr>
              <w:jc w:val="center"/>
              <w:rPr>
                <w:szCs w:val="22"/>
              </w:rPr>
            </w:pPr>
          </w:p>
        </w:tc>
        <w:tc>
          <w:tcPr>
            <w:tcW w:w="850" w:type="dxa"/>
            <w:vMerge/>
            <w:vAlign w:val="center"/>
          </w:tcPr>
          <w:p w:rsidR="00723DDA" w:rsidRPr="00604853" w:rsidRDefault="00723DDA" w:rsidP="001B79A6">
            <w:pPr>
              <w:jc w:val="center"/>
              <w:rPr>
                <w:szCs w:val="22"/>
              </w:rPr>
            </w:pPr>
          </w:p>
        </w:tc>
        <w:tc>
          <w:tcPr>
            <w:tcW w:w="1134" w:type="dxa"/>
            <w:vAlign w:val="center"/>
          </w:tcPr>
          <w:p w:rsidR="00723DDA" w:rsidRPr="00604853" w:rsidRDefault="00723DDA" w:rsidP="001B79A6">
            <w:pPr>
              <w:jc w:val="center"/>
              <w:rPr>
                <w:szCs w:val="22"/>
              </w:rPr>
            </w:pPr>
            <w:r w:rsidRPr="00604853">
              <w:rPr>
                <w:sz w:val="22"/>
                <w:szCs w:val="22"/>
              </w:rPr>
              <w:t>NPD</w:t>
            </w:r>
            <w:r w:rsidRPr="00604853">
              <w:rPr>
                <w:sz w:val="22"/>
                <w:szCs w:val="22"/>
                <w:vertAlign w:val="superscript"/>
              </w:rPr>
              <w:t>a</w:t>
            </w:r>
          </w:p>
        </w:tc>
        <w:tc>
          <w:tcPr>
            <w:tcW w:w="709" w:type="dxa"/>
            <w:vAlign w:val="center"/>
          </w:tcPr>
          <w:p w:rsidR="00723DDA" w:rsidRPr="00604853" w:rsidRDefault="00723DDA" w:rsidP="001B79A6">
            <w:pPr>
              <w:jc w:val="center"/>
              <w:rPr>
                <w:szCs w:val="22"/>
              </w:rPr>
            </w:pPr>
            <w:r w:rsidRPr="00604853">
              <w:rPr>
                <w:sz w:val="22"/>
                <w:szCs w:val="22"/>
              </w:rPr>
              <w:t>0</w:t>
            </w:r>
          </w:p>
        </w:tc>
      </w:tr>
      <w:tr w:rsidR="00723DDA" w:rsidRPr="00604853" w:rsidTr="00604853">
        <w:tc>
          <w:tcPr>
            <w:tcW w:w="9464" w:type="dxa"/>
            <w:gridSpan w:val="6"/>
            <w:tcBorders>
              <w:top w:val="nil"/>
            </w:tcBorders>
          </w:tcPr>
          <w:p w:rsidR="00723DDA" w:rsidRPr="00604853" w:rsidRDefault="00723DDA" w:rsidP="001B79A6">
            <w:pPr>
              <w:rPr>
                <w:sz w:val="20"/>
              </w:rPr>
            </w:pPr>
            <w:r w:rsidRPr="00604853">
              <w:rPr>
                <w:sz w:val="20"/>
                <w:vertAlign w:val="superscript"/>
              </w:rPr>
              <w:t>a</w:t>
            </w:r>
            <w:r w:rsidRPr="00604853">
              <w:rPr>
                <w:sz w:val="20"/>
              </w:rPr>
              <w:t xml:space="preserve"> NPD – No Performance Determined (właściwość użytkowa nie określana)</w:t>
            </w:r>
          </w:p>
          <w:p w:rsidR="00723DDA" w:rsidRPr="00604853" w:rsidRDefault="00723DDA" w:rsidP="001B79A6">
            <w:pPr>
              <w:rPr>
                <w:szCs w:val="22"/>
              </w:rPr>
            </w:pPr>
            <w:r w:rsidRPr="00604853">
              <w:rPr>
                <w:sz w:val="20"/>
                <w:vertAlign w:val="superscript"/>
              </w:rPr>
              <w:t>b</w:t>
            </w:r>
            <w:r w:rsidRPr="00604853">
              <w:rPr>
                <w:sz w:val="20"/>
              </w:rPr>
              <w:t xml:space="preserve"> TBR – To Be Reported (do zadeklarowania)</w:t>
            </w:r>
          </w:p>
        </w:tc>
      </w:tr>
    </w:tbl>
    <w:p w:rsidR="00723DDA" w:rsidRPr="00604853" w:rsidRDefault="00723DDA" w:rsidP="00723DDA">
      <w:pPr>
        <w:tabs>
          <w:tab w:val="left" w:pos="1134"/>
        </w:tabs>
        <w:spacing w:before="240"/>
        <w:ind w:left="1134" w:hanging="1134"/>
      </w:pPr>
      <w:r w:rsidRPr="00604853">
        <w:t>Tablica 4b.</w:t>
      </w:r>
      <w:r w:rsidRPr="00604853">
        <w:tab/>
        <w:t xml:space="preserve">Wymagania wobec asfaltów modyfikowanych polimerami (polimeroasfaltów) wg </w:t>
      </w:r>
      <w:r w:rsidRPr="00604853">
        <w:rPr>
          <w:szCs w:val="24"/>
        </w:rPr>
        <w:t>14023:2011/Ap1:2014-04</w:t>
      </w:r>
      <w:r w:rsidRPr="00604853">
        <w:t xml:space="preserve"> [65a]</w: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9"/>
        <w:gridCol w:w="1659"/>
        <w:gridCol w:w="1440"/>
        <w:gridCol w:w="840"/>
        <w:gridCol w:w="909"/>
        <w:gridCol w:w="708"/>
        <w:gridCol w:w="851"/>
        <w:gridCol w:w="850"/>
      </w:tblGrid>
      <w:tr w:rsidR="00723DDA" w:rsidRPr="00A77712" w:rsidTr="001B79A6">
        <w:tc>
          <w:tcPr>
            <w:tcW w:w="1809" w:type="dxa"/>
            <w:vMerge w:val="restart"/>
            <w:vAlign w:val="center"/>
          </w:tcPr>
          <w:p w:rsidR="00723DDA" w:rsidRPr="00A77712" w:rsidRDefault="00723DDA" w:rsidP="001B79A6">
            <w:pPr>
              <w:jc w:val="center"/>
              <w:rPr>
                <w:sz w:val="20"/>
              </w:rPr>
            </w:pPr>
            <w:r w:rsidRPr="00A77712">
              <w:rPr>
                <w:sz w:val="20"/>
              </w:rPr>
              <w:t>Wymaganie</w:t>
            </w:r>
          </w:p>
          <w:p w:rsidR="00723DDA" w:rsidRPr="00A77712" w:rsidRDefault="00723DDA" w:rsidP="001B79A6">
            <w:pPr>
              <w:jc w:val="center"/>
              <w:rPr>
                <w:sz w:val="20"/>
              </w:rPr>
            </w:pPr>
            <w:r w:rsidRPr="00A77712">
              <w:rPr>
                <w:sz w:val="20"/>
              </w:rPr>
              <w:t>podstawowe</w:t>
            </w:r>
          </w:p>
        </w:tc>
        <w:tc>
          <w:tcPr>
            <w:tcW w:w="1659" w:type="dxa"/>
            <w:vMerge w:val="restart"/>
            <w:vAlign w:val="center"/>
          </w:tcPr>
          <w:p w:rsidR="00723DDA" w:rsidRPr="00A77712" w:rsidRDefault="00723DDA" w:rsidP="001B79A6">
            <w:pPr>
              <w:jc w:val="center"/>
              <w:rPr>
                <w:sz w:val="20"/>
              </w:rPr>
            </w:pPr>
            <w:r w:rsidRPr="00A77712">
              <w:rPr>
                <w:sz w:val="20"/>
              </w:rPr>
              <w:t>Właściwość</w:t>
            </w:r>
          </w:p>
        </w:tc>
        <w:tc>
          <w:tcPr>
            <w:tcW w:w="1440" w:type="dxa"/>
            <w:vMerge w:val="restart"/>
            <w:vAlign w:val="center"/>
          </w:tcPr>
          <w:p w:rsidR="00723DDA" w:rsidRPr="00A77712" w:rsidRDefault="00723DDA" w:rsidP="001B79A6">
            <w:pPr>
              <w:jc w:val="center"/>
              <w:rPr>
                <w:sz w:val="20"/>
              </w:rPr>
            </w:pPr>
            <w:r w:rsidRPr="00A77712">
              <w:rPr>
                <w:sz w:val="20"/>
              </w:rPr>
              <w:t>Metoda</w:t>
            </w:r>
          </w:p>
          <w:p w:rsidR="00723DDA" w:rsidRPr="00A77712" w:rsidRDefault="00723DDA" w:rsidP="001B79A6">
            <w:pPr>
              <w:jc w:val="center"/>
              <w:rPr>
                <w:sz w:val="20"/>
              </w:rPr>
            </w:pPr>
            <w:r w:rsidRPr="00A77712">
              <w:rPr>
                <w:sz w:val="20"/>
              </w:rPr>
              <w:t>badania</w:t>
            </w:r>
          </w:p>
        </w:tc>
        <w:tc>
          <w:tcPr>
            <w:tcW w:w="840" w:type="dxa"/>
            <w:vMerge w:val="restart"/>
            <w:vAlign w:val="center"/>
          </w:tcPr>
          <w:p w:rsidR="00723DDA" w:rsidRPr="00A77712" w:rsidRDefault="00723DDA" w:rsidP="001B79A6">
            <w:pPr>
              <w:jc w:val="center"/>
              <w:rPr>
                <w:sz w:val="20"/>
              </w:rPr>
            </w:pPr>
            <w:r w:rsidRPr="00A77712">
              <w:rPr>
                <w:sz w:val="20"/>
              </w:rPr>
              <w:t>Jed-nostka</w:t>
            </w:r>
          </w:p>
        </w:tc>
        <w:tc>
          <w:tcPr>
            <w:tcW w:w="3318" w:type="dxa"/>
            <w:gridSpan w:val="4"/>
          </w:tcPr>
          <w:p w:rsidR="00723DDA" w:rsidRPr="00A77712" w:rsidRDefault="00723DDA" w:rsidP="001B79A6">
            <w:pPr>
              <w:rPr>
                <w:sz w:val="20"/>
              </w:rPr>
            </w:pPr>
            <w:r w:rsidRPr="00A77712">
              <w:rPr>
                <w:sz w:val="20"/>
              </w:rPr>
              <w:t>Gatunki asfaltów modyfikowanych</w:t>
            </w:r>
          </w:p>
          <w:p w:rsidR="00723DDA" w:rsidRPr="00A77712" w:rsidRDefault="00723DDA" w:rsidP="001B79A6">
            <w:pPr>
              <w:jc w:val="center"/>
              <w:rPr>
                <w:sz w:val="20"/>
              </w:rPr>
            </w:pPr>
            <w:r w:rsidRPr="00A77712">
              <w:rPr>
                <w:sz w:val="20"/>
              </w:rPr>
              <w:t>polimerami (PMB)</w:t>
            </w:r>
          </w:p>
        </w:tc>
      </w:tr>
      <w:tr w:rsidR="00723DDA" w:rsidRPr="00A77712" w:rsidTr="001B79A6">
        <w:tc>
          <w:tcPr>
            <w:tcW w:w="1809" w:type="dxa"/>
            <w:vMerge/>
          </w:tcPr>
          <w:p w:rsidR="00723DDA" w:rsidRPr="00A77712" w:rsidRDefault="00723DDA" w:rsidP="001B79A6">
            <w:pPr>
              <w:jc w:val="center"/>
              <w:rPr>
                <w:sz w:val="20"/>
              </w:rPr>
            </w:pPr>
          </w:p>
        </w:tc>
        <w:tc>
          <w:tcPr>
            <w:tcW w:w="1659" w:type="dxa"/>
            <w:vMerge/>
          </w:tcPr>
          <w:p w:rsidR="00723DDA" w:rsidRPr="00A77712" w:rsidRDefault="00723DDA" w:rsidP="001B79A6">
            <w:pPr>
              <w:jc w:val="center"/>
              <w:rPr>
                <w:sz w:val="20"/>
              </w:rPr>
            </w:pPr>
          </w:p>
        </w:tc>
        <w:tc>
          <w:tcPr>
            <w:tcW w:w="1440" w:type="dxa"/>
            <w:vMerge/>
          </w:tcPr>
          <w:p w:rsidR="00723DDA" w:rsidRPr="00A77712" w:rsidRDefault="00723DDA" w:rsidP="001B79A6">
            <w:pPr>
              <w:jc w:val="center"/>
              <w:rPr>
                <w:sz w:val="20"/>
              </w:rPr>
            </w:pPr>
          </w:p>
        </w:tc>
        <w:tc>
          <w:tcPr>
            <w:tcW w:w="840" w:type="dxa"/>
            <w:vMerge/>
          </w:tcPr>
          <w:p w:rsidR="00723DDA" w:rsidRPr="00A77712" w:rsidRDefault="00723DDA" w:rsidP="001B79A6">
            <w:pPr>
              <w:jc w:val="center"/>
              <w:rPr>
                <w:sz w:val="20"/>
              </w:rPr>
            </w:pPr>
          </w:p>
        </w:tc>
        <w:tc>
          <w:tcPr>
            <w:tcW w:w="1617" w:type="dxa"/>
            <w:gridSpan w:val="2"/>
          </w:tcPr>
          <w:p w:rsidR="00723DDA" w:rsidRPr="00A77712" w:rsidRDefault="00723DDA" w:rsidP="001B79A6">
            <w:pPr>
              <w:jc w:val="center"/>
              <w:rPr>
                <w:sz w:val="20"/>
              </w:rPr>
            </w:pPr>
            <w:r w:rsidRPr="00A77712">
              <w:rPr>
                <w:sz w:val="20"/>
              </w:rPr>
              <w:t>25/55 – 60</w:t>
            </w:r>
          </w:p>
        </w:tc>
        <w:tc>
          <w:tcPr>
            <w:tcW w:w="1701" w:type="dxa"/>
            <w:gridSpan w:val="2"/>
          </w:tcPr>
          <w:p w:rsidR="00723DDA" w:rsidRPr="00A77712" w:rsidRDefault="00723DDA" w:rsidP="001B79A6">
            <w:pPr>
              <w:jc w:val="center"/>
              <w:rPr>
                <w:sz w:val="20"/>
              </w:rPr>
            </w:pPr>
            <w:r w:rsidRPr="00A77712">
              <w:rPr>
                <w:sz w:val="20"/>
              </w:rPr>
              <w:t>25/55 – 80</w:t>
            </w:r>
          </w:p>
        </w:tc>
      </w:tr>
      <w:tr w:rsidR="00723DDA" w:rsidRPr="00A77712" w:rsidTr="001B79A6">
        <w:tc>
          <w:tcPr>
            <w:tcW w:w="1809" w:type="dxa"/>
            <w:vMerge/>
          </w:tcPr>
          <w:p w:rsidR="00723DDA" w:rsidRPr="00A77712" w:rsidRDefault="00723DDA" w:rsidP="001B79A6">
            <w:pPr>
              <w:jc w:val="center"/>
              <w:rPr>
                <w:sz w:val="20"/>
              </w:rPr>
            </w:pPr>
          </w:p>
        </w:tc>
        <w:tc>
          <w:tcPr>
            <w:tcW w:w="1659" w:type="dxa"/>
            <w:vMerge/>
          </w:tcPr>
          <w:p w:rsidR="00723DDA" w:rsidRPr="00A77712" w:rsidRDefault="00723DDA" w:rsidP="001B79A6">
            <w:pPr>
              <w:jc w:val="center"/>
              <w:rPr>
                <w:sz w:val="20"/>
              </w:rPr>
            </w:pPr>
          </w:p>
        </w:tc>
        <w:tc>
          <w:tcPr>
            <w:tcW w:w="1440" w:type="dxa"/>
            <w:vMerge/>
          </w:tcPr>
          <w:p w:rsidR="00723DDA" w:rsidRPr="00A77712" w:rsidRDefault="00723DDA" w:rsidP="001B79A6">
            <w:pPr>
              <w:jc w:val="center"/>
              <w:rPr>
                <w:sz w:val="20"/>
              </w:rPr>
            </w:pPr>
          </w:p>
        </w:tc>
        <w:tc>
          <w:tcPr>
            <w:tcW w:w="840" w:type="dxa"/>
            <w:vMerge/>
          </w:tcPr>
          <w:p w:rsidR="00723DDA" w:rsidRPr="00A77712" w:rsidRDefault="00723DDA" w:rsidP="001B79A6">
            <w:pPr>
              <w:jc w:val="center"/>
              <w:rPr>
                <w:sz w:val="20"/>
              </w:rPr>
            </w:pPr>
          </w:p>
        </w:tc>
        <w:tc>
          <w:tcPr>
            <w:tcW w:w="909" w:type="dxa"/>
          </w:tcPr>
          <w:p w:rsidR="00723DDA" w:rsidRPr="00A77712" w:rsidRDefault="00723DDA" w:rsidP="001B79A6">
            <w:pPr>
              <w:spacing w:after="60"/>
              <w:jc w:val="center"/>
              <w:rPr>
                <w:sz w:val="20"/>
              </w:rPr>
            </w:pPr>
            <w:r w:rsidRPr="00A77712">
              <w:rPr>
                <w:sz w:val="20"/>
              </w:rPr>
              <w:t>wyma-ganie</w:t>
            </w:r>
          </w:p>
        </w:tc>
        <w:tc>
          <w:tcPr>
            <w:tcW w:w="708" w:type="dxa"/>
          </w:tcPr>
          <w:p w:rsidR="00723DDA" w:rsidRPr="00A77712" w:rsidRDefault="00723DDA" w:rsidP="001B79A6">
            <w:pPr>
              <w:jc w:val="center"/>
              <w:rPr>
                <w:sz w:val="20"/>
              </w:rPr>
            </w:pPr>
            <w:r w:rsidRPr="00A77712">
              <w:rPr>
                <w:sz w:val="20"/>
              </w:rPr>
              <w:t>klasa</w:t>
            </w:r>
          </w:p>
        </w:tc>
        <w:tc>
          <w:tcPr>
            <w:tcW w:w="851" w:type="dxa"/>
          </w:tcPr>
          <w:p w:rsidR="00723DDA" w:rsidRPr="00A77712" w:rsidRDefault="00723DDA" w:rsidP="001B79A6">
            <w:pPr>
              <w:spacing w:after="60"/>
              <w:jc w:val="center"/>
              <w:rPr>
                <w:sz w:val="20"/>
              </w:rPr>
            </w:pPr>
            <w:r w:rsidRPr="00A77712">
              <w:rPr>
                <w:sz w:val="20"/>
              </w:rPr>
              <w:t>wyma-ganie</w:t>
            </w:r>
          </w:p>
        </w:tc>
        <w:tc>
          <w:tcPr>
            <w:tcW w:w="850" w:type="dxa"/>
          </w:tcPr>
          <w:p w:rsidR="00723DDA" w:rsidRPr="00A77712" w:rsidRDefault="00723DDA" w:rsidP="001B79A6">
            <w:pPr>
              <w:jc w:val="center"/>
              <w:rPr>
                <w:sz w:val="20"/>
              </w:rPr>
            </w:pPr>
            <w:r w:rsidRPr="00A77712">
              <w:rPr>
                <w:sz w:val="20"/>
              </w:rPr>
              <w:t>klasa</w:t>
            </w:r>
          </w:p>
        </w:tc>
      </w:tr>
      <w:tr w:rsidR="00723DDA" w:rsidRPr="00A77712" w:rsidTr="001B79A6">
        <w:tc>
          <w:tcPr>
            <w:tcW w:w="1809" w:type="dxa"/>
          </w:tcPr>
          <w:p w:rsidR="00723DDA" w:rsidRPr="00A77712" w:rsidRDefault="00723DDA" w:rsidP="001B79A6">
            <w:pPr>
              <w:jc w:val="left"/>
              <w:rPr>
                <w:sz w:val="20"/>
              </w:rPr>
            </w:pPr>
            <w:r w:rsidRPr="00A77712">
              <w:rPr>
                <w:sz w:val="20"/>
              </w:rPr>
              <w:t>Konsystencja w pośrednich temperaturach eksploatacyjnych</w:t>
            </w:r>
          </w:p>
        </w:tc>
        <w:tc>
          <w:tcPr>
            <w:tcW w:w="1659" w:type="dxa"/>
            <w:vAlign w:val="center"/>
          </w:tcPr>
          <w:p w:rsidR="00723DDA" w:rsidRPr="00A77712" w:rsidRDefault="00723DDA" w:rsidP="001B79A6">
            <w:pPr>
              <w:rPr>
                <w:sz w:val="20"/>
              </w:rPr>
            </w:pPr>
            <w:r w:rsidRPr="00A77712">
              <w:rPr>
                <w:sz w:val="20"/>
              </w:rPr>
              <w:t xml:space="preserve">Penetracja </w:t>
            </w:r>
          </w:p>
          <w:p w:rsidR="00723DDA" w:rsidRPr="00A77712" w:rsidRDefault="00723DDA" w:rsidP="001B79A6">
            <w:pPr>
              <w:rPr>
                <w:sz w:val="20"/>
              </w:rPr>
            </w:pPr>
            <w:r w:rsidRPr="00A77712">
              <w:rPr>
                <w:sz w:val="20"/>
              </w:rPr>
              <w:t xml:space="preserve">w </w:t>
            </w:r>
            <w:smartTag w:uri="urn:schemas-microsoft-com:office:smarttags" w:element="metricconverter">
              <w:smartTagPr>
                <w:attr w:name="ProductID" w:val="25ﾰC"/>
              </w:smartTagPr>
              <w:r w:rsidRPr="00A77712">
                <w:rPr>
                  <w:sz w:val="20"/>
                </w:rPr>
                <w:t>25°C</w:t>
              </w:r>
            </w:smartTag>
          </w:p>
        </w:tc>
        <w:tc>
          <w:tcPr>
            <w:tcW w:w="1440" w:type="dxa"/>
            <w:vAlign w:val="center"/>
          </w:tcPr>
          <w:p w:rsidR="00723DDA" w:rsidRPr="00A77712" w:rsidRDefault="00723DDA" w:rsidP="001B79A6">
            <w:pPr>
              <w:tabs>
                <w:tab w:val="left" w:pos="285"/>
              </w:tabs>
              <w:jc w:val="center"/>
              <w:rPr>
                <w:sz w:val="20"/>
              </w:rPr>
            </w:pPr>
            <w:r w:rsidRPr="00A77712">
              <w:rPr>
                <w:sz w:val="20"/>
              </w:rPr>
              <w:t>PN-EN 1426 [20]</w:t>
            </w:r>
          </w:p>
        </w:tc>
        <w:tc>
          <w:tcPr>
            <w:tcW w:w="840" w:type="dxa"/>
            <w:vAlign w:val="center"/>
          </w:tcPr>
          <w:p w:rsidR="00723DDA" w:rsidRPr="00A77712" w:rsidRDefault="00723DDA" w:rsidP="001B79A6">
            <w:pPr>
              <w:jc w:val="center"/>
              <w:rPr>
                <w:sz w:val="20"/>
              </w:rPr>
            </w:pPr>
            <w:smartTag w:uri="urn:schemas-microsoft-com:office:smarttags" w:element="metricconverter">
              <w:smartTagPr>
                <w:attr w:name="ProductID" w:val="0,1 mm"/>
              </w:smartTagPr>
              <w:r w:rsidRPr="00A77712">
                <w:rPr>
                  <w:sz w:val="20"/>
                </w:rPr>
                <w:t>0,1 mm</w:t>
              </w:r>
            </w:smartTag>
          </w:p>
        </w:tc>
        <w:tc>
          <w:tcPr>
            <w:tcW w:w="909" w:type="dxa"/>
            <w:vAlign w:val="center"/>
          </w:tcPr>
          <w:p w:rsidR="00723DDA" w:rsidRPr="00A77712" w:rsidRDefault="00723DDA" w:rsidP="001B79A6">
            <w:pPr>
              <w:jc w:val="center"/>
              <w:rPr>
                <w:sz w:val="20"/>
              </w:rPr>
            </w:pPr>
            <w:r w:rsidRPr="00A77712">
              <w:rPr>
                <w:sz w:val="20"/>
              </w:rPr>
              <w:t>25-55</w:t>
            </w:r>
          </w:p>
        </w:tc>
        <w:tc>
          <w:tcPr>
            <w:tcW w:w="708" w:type="dxa"/>
            <w:tcBorders>
              <w:right w:val="single" w:sz="4" w:space="0" w:color="auto"/>
            </w:tcBorders>
            <w:vAlign w:val="center"/>
          </w:tcPr>
          <w:p w:rsidR="00723DDA" w:rsidRPr="00A77712" w:rsidRDefault="00723DDA" w:rsidP="001B79A6">
            <w:pPr>
              <w:jc w:val="center"/>
              <w:rPr>
                <w:sz w:val="20"/>
              </w:rPr>
            </w:pPr>
            <w:r w:rsidRPr="00A77712">
              <w:rPr>
                <w:sz w:val="20"/>
              </w:rPr>
              <w:t>3</w:t>
            </w:r>
          </w:p>
        </w:tc>
        <w:tc>
          <w:tcPr>
            <w:tcW w:w="851" w:type="dxa"/>
            <w:tcBorders>
              <w:right w:val="single" w:sz="4" w:space="0" w:color="auto"/>
            </w:tcBorders>
            <w:vAlign w:val="center"/>
          </w:tcPr>
          <w:p w:rsidR="00723DDA" w:rsidRPr="00A77712" w:rsidRDefault="00723DDA" w:rsidP="001B79A6">
            <w:pPr>
              <w:jc w:val="center"/>
              <w:rPr>
                <w:sz w:val="20"/>
              </w:rPr>
            </w:pPr>
            <w:r w:rsidRPr="00A77712">
              <w:rPr>
                <w:sz w:val="20"/>
              </w:rPr>
              <w:t>25-55</w:t>
            </w:r>
          </w:p>
        </w:tc>
        <w:tc>
          <w:tcPr>
            <w:tcW w:w="850" w:type="dxa"/>
            <w:tcBorders>
              <w:right w:val="single" w:sz="4" w:space="0" w:color="auto"/>
            </w:tcBorders>
            <w:vAlign w:val="center"/>
          </w:tcPr>
          <w:p w:rsidR="00723DDA" w:rsidRPr="00A77712" w:rsidRDefault="00723DDA" w:rsidP="001B79A6">
            <w:pPr>
              <w:jc w:val="center"/>
              <w:rPr>
                <w:sz w:val="20"/>
              </w:rPr>
            </w:pPr>
            <w:r w:rsidRPr="00A77712">
              <w:rPr>
                <w:sz w:val="20"/>
              </w:rPr>
              <w:t>3</w:t>
            </w:r>
          </w:p>
        </w:tc>
      </w:tr>
      <w:tr w:rsidR="00723DDA" w:rsidRPr="00A77712" w:rsidTr="001B79A6">
        <w:tc>
          <w:tcPr>
            <w:tcW w:w="1809" w:type="dxa"/>
          </w:tcPr>
          <w:p w:rsidR="00723DDA" w:rsidRPr="00A77712" w:rsidRDefault="00723DDA" w:rsidP="001B79A6">
            <w:pPr>
              <w:jc w:val="left"/>
              <w:rPr>
                <w:sz w:val="20"/>
              </w:rPr>
            </w:pPr>
            <w:r w:rsidRPr="00A77712">
              <w:rPr>
                <w:sz w:val="20"/>
              </w:rPr>
              <w:t>Konsystencja  w wysokich  temperaturach eksploatacyjnych</w:t>
            </w:r>
          </w:p>
        </w:tc>
        <w:tc>
          <w:tcPr>
            <w:tcW w:w="1659" w:type="dxa"/>
            <w:vAlign w:val="center"/>
          </w:tcPr>
          <w:p w:rsidR="00723DDA" w:rsidRPr="00A77712" w:rsidRDefault="00723DDA" w:rsidP="001B79A6">
            <w:pPr>
              <w:rPr>
                <w:sz w:val="20"/>
              </w:rPr>
            </w:pPr>
            <w:r w:rsidRPr="00A77712">
              <w:rPr>
                <w:sz w:val="20"/>
              </w:rPr>
              <w:t>Temperatura mięknienia</w:t>
            </w:r>
          </w:p>
        </w:tc>
        <w:tc>
          <w:tcPr>
            <w:tcW w:w="1440" w:type="dxa"/>
            <w:vAlign w:val="center"/>
          </w:tcPr>
          <w:p w:rsidR="00723DDA" w:rsidRPr="00A77712" w:rsidRDefault="00723DDA" w:rsidP="001B79A6">
            <w:pPr>
              <w:jc w:val="center"/>
              <w:rPr>
                <w:sz w:val="20"/>
              </w:rPr>
            </w:pPr>
            <w:r w:rsidRPr="00A77712">
              <w:rPr>
                <w:sz w:val="20"/>
              </w:rPr>
              <w:t>PN-EN 1427 [21]</w:t>
            </w:r>
          </w:p>
        </w:tc>
        <w:tc>
          <w:tcPr>
            <w:tcW w:w="840" w:type="dxa"/>
            <w:vAlign w:val="center"/>
          </w:tcPr>
          <w:p w:rsidR="00723DDA" w:rsidRPr="00A77712" w:rsidRDefault="00723DDA" w:rsidP="001B79A6">
            <w:pPr>
              <w:jc w:val="center"/>
              <w:rPr>
                <w:sz w:val="20"/>
              </w:rPr>
            </w:pPr>
            <w:r w:rsidRPr="00A77712">
              <w:rPr>
                <w:sz w:val="20"/>
              </w:rPr>
              <w:t>°C</w:t>
            </w:r>
          </w:p>
        </w:tc>
        <w:tc>
          <w:tcPr>
            <w:tcW w:w="909" w:type="dxa"/>
            <w:vAlign w:val="center"/>
          </w:tcPr>
          <w:p w:rsidR="00723DDA" w:rsidRPr="00A77712" w:rsidRDefault="00723DDA" w:rsidP="001B79A6">
            <w:pPr>
              <w:jc w:val="center"/>
              <w:rPr>
                <w:sz w:val="20"/>
              </w:rPr>
            </w:pPr>
            <w:r w:rsidRPr="00A77712">
              <w:rPr>
                <w:sz w:val="20"/>
              </w:rPr>
              <w:t>≥ 60</w:t>
            </w:r>
          </w:p>
        </w:tc>
        <w:tc>
          <w:tcPr>
            <w:tcW w:w="708" w:type="dxa"/>
            <w:tcBorders>
              <w:right w:val="single" w:sz="4" w:space="0" w:color="auto"/>
            </w:tcBorders>
            <w:vAlign w:val="center"/>
          </w:tcPr>
          <w:p w:rsidR="00723DDA" w:rsidRPr="00A77712" w:rsidRDefault="00723DDA" w:rsidP="001B79A6">
            <w:pPr>
              <w:jc w:val="center"/>
              <w:rPr>
                <w:sz w:val="20"/>
              </w:rPr>
            </w:pPr>
            <w:r w:rsidRPr="00A77712">
              <w:rPr>
                <w:sz w:val="20"/>
              </w:rPr>
              <w:t>6</w:t>
            </w:r>
          </w:p>
        </w:tc>
        <w:tc>
          <w:tcPr>
            <w:tcW w:w="851" w:type="dxa"/>
            <w:tcBorders>
              <w:right w:val="single" w:sz="4" w:space="0" w:color="auto"/>
            </w:tcBorders>
            <w:vAlign w:val="center"/>
          </w:tcPr>
          <w:p w:rsidR="00723DDA" w:rsidRPr="00A77712" w:rsidRDefault="00723DDA" w:rsidP="001B79A6">
            <w:pPr>
              <w:jc w:val="center"/>
              <w:rPr>
                <w:sz w:val="20"/>
              </w:rPr>
            </w:pPr>
            <w:r w:rsidRPr="00A77712">
              <w:rPr>
                <w:sz w:val="20"/>
              </w:rPr>
              <w:t>≥ 80</w:t>
            </w:r>
          </w:p>
        </w:tc>
        <w:tc>
          <w:tcPr>
            <w:tcW w:w="850" w:type="dxa"/>
            <w:tcBorders>
              <w:right w:val="single" w:sz="4" w:space="0" w:color="auto"/>
            </w:tcBorders>
            <w:vAlign w:val="center"/>
          </w:tcPr>
          <w:p w:rsidR="00723DDA" w:rsidRPr="00A77712" w:rsidRDefault="00723DDA" w:rsidP="001B79A6">
            <w:pPr>
              <w:jc w:val="center"/>
              <w:rPr>
                <w:sz w:val="20"/>
              </w:rPr>
            </w:pPr>
            <w:r w:rsidRPr="00A77712">
              <w:rPr>
                <w:sz w:val="20"/>
              </w:rPr>
              <w:t>2</w:t>
            </w:r>
          </w:p>
        </w:tc>
      </w:tr>
      <w:tr w:rsidR="00723DDA" w:rsidRPr="00A77712" w:rsidTr="001B79A6">
        <w:tc>
          <w:tcPr>
            <w:tcW w:w="1809" w:type="dxa"/>
            <w:vMerge w:val="restart"/>
            <w:vAlign w:val="center"/>
          </w:tcPr>
          <w:p w:rsidR="00723DDA" w:rsidRPr="00A77712" w:rsidRDefault="00723DDA" w:rsidP="001B79A6">
            <w:pPr>
              <w:rPr>
                <w:sz w:val="20"/>
              </w:rPr>
            </w:pPr>
            <w:r w:rsidRPr="00A77712">
              <w:rPr>
                <w:sz w:val="20"/>
              </w:rPr>
              <w:t>Kohezja</w:t>
            </w:r>
          </w:p>
        </w:tc>
        <w:tc>
          <w:tcPr>
            <w:tcW w:w="1659" w:type="dxa"/>
            <w:vAlign w:val="center"/>
          </w:tcPr>
          <w:p w:rsidR="00723DDA" w:rsidRPr="00A77712" w:rsidRDefault="00723DDA" w:rsidP="001B79A6">
            <w:pPr>
              <w:jc w:val="left"/>
              <w:rPr>
                <w:sz w:val="20"/>
              </w:rPr>
            </w:pPr>
            <w:r w:rsidRPr="00A77712">
              <w:rPr>
                <w:sz w:val="20"/>
              </w:rPr>
              <w:t>Siła rozciągania (mała prędkość rozciągania)</w:t>
            </w:r>
          </w:p>
        </w:tc>
        <w:tc>
          <w:tcPr>
            <w:tcW w:w="1440" w:type="dxa"/>
            <w:vAlign w:val="center"/>
          </w:tcPr>
          <w:p w:rsidR="00723DDA" w:rsidRPr="00A77712" w:rsidRDefault="00723DDA" w:rsidP="001B79A6">
            <w:pPr>
              <w:jc w:val="center"/>
              <w:rPr>
                <w:sz w:val="20"/>
              </w:rPr>
            </w:pPr>
            <w:r w:rsidRPr="00A77712">
              <w:rPr>
                <w:sz w:val="20"/>
              </w:rPr>
              <w:t xml:space="preserve">PN-EN 13589 [61]      </w:t>
            </w:r>
          </w:p>
          <w:p w:rsidR="00723DDA" w:rsidRPr="00A77712" w:rsidRDefault="00723DDA" w:rsidP="001B79A6">
            <w:pPr>
              <w:jc w:val="center"/>
              <w:rPr>
                <w:sz w:val="20"/>
              </w:rPr>
            </w:pPr>
            <w:r w:rsidRPr="00A77712">
              <w:rPr>
                <w:sz w:val="20"/>
              </w:rPr>
              <w:t>PN-EN 13703 [62]</w:t>
            </w:r>
          </w:p>
        </w:tc>
        <w:tc>
          <w:tcPr>
            <w:tcW w:w="840" w:type="dxa"/>
            <w:vAlign w:val="center"/>
          </w:tcPr>
          <w:p w:rsidR="00723DDA" w:rsidRPr="00A77712" w:rsidRDefault="00723DDA" w:rsidP="001B79A6">
            <w:pPr>
              <w:jc w:val="center"/>
              <w:rPr>
                <w:sz w:val="20"/>
              </w:rPr>
            </w:pPr>
            <w:r w:rsidRPr="00A77712">
              <w:rPr>
                <w:sz w:val="20"/>
              </w:rPr>
              <w:t>J/cm</w:t>
            </w:r>
            <w:r w:rsidRPr="00A77712">
              <w:rPr>
                <w:sz w:val="20"/>
                <w:vertAlign w:val="superscript"/>
              </w:rPr>
              <w:t>2</w:t>
            </w:r>
          </w:p>
        </w:tc>
        <w:tc>
          <w:tcPr>
            <w:tcW w:w="909" w:type="dxa"/>
            <w:vAlign w:val="center"/>
          </w:tcPr>
          <w:p w:rsidR="00723DDA" w:rsidRPr="00A77712" w:rsidRDefault="00723DDA" w:rsidP="001B79A6">
            <w:pPr>
              <w:jc w:val="center"/>
              <w:rPr>
                <w:sz w:val="20"/>
              </w:rPr>
            </w:pPr>
            <w:r w:rsidRPr="00A77712">
              <w:rPr>
                <w:sz w:val="20"/>
              </w:rPr>
              <w:t xml:space="preserve">≥ 2 w </w:t>
            </w:r>
            <w:smartTag w:uri="urn:schemas-microsoft-com:office:smarttags" w:element="metricconverter">
              <w:smartTagPr>
                <w:attr w:name="ProductID" w:val="10ﾰC"/>
              </w:smartTagPr>
              <w:r w:rsidRPr="00A77712">
                <w:rPr>
                  <w:sz w:val="20"/>
                </w:rPr>
                <w:t>10°C</w:t>
              </w:r>
            </w:smartTag>
          </w:p>
        </w:tc>
        <w:tc>
          <w:tcPr>
            <w:tcW w:w="708" w:type="dxa"/>
            <w:tcBorders>
              <w:right w:val="single" w:sz="4" w:space="0" w:color="auto"/>
            </w:tcBorders>
            <w:vAlign w:val="center"/>
          </w:tcPr>
          <w:p w:rsidR="00723DDA" w:rsidRPr="00A77712" w:rsidRDefault="00723DDA" w:rsidP="001B79A6">
            <w:pPr>
              <w:jc w:val="center"/>
              <w:rPr>
                <w:sz w:val="20"/>
              </w:rPr>
            </w:pPr>
            <w:r w:rsidRPr="00A77712">
              <w:rPr>
                <w:sz w:val="20"/>
              </w:rPr>
              <w:t>6</w:t>
            </w:r>
          </w:p>
        </w:tc>
        <w:tc>
          <w:tcPr>
            <w:tcW w:w="851" w:type="dxa"/>
            <w:tcBorders>
              <w:right w:val="single" w:sz="4" w:space="0" w:color="auto"/>
            </w:tcBorders>
          </w:tcPr>
          <w:p w:rsidR="00723DDA" w:rsidRPr="00A77712" w:rsidRDefault="00723DDA" w:rsidP="001B79A6">
            <w:pPr>
              <w:jc w:val="center"/>
              <w:rPr>
                <w:sz w:val="20"/>
              </w:rPr>
            </w:pPr>
          </w:p>
          <w:p w:rsidR="00723DDA" w:rsidRPr="00A77712" w:rsidRDefault="00723DDA" w:rsidP="001B79A6">
            <w:pPr>
              <w:jc w:val="center"/>
              <w:rPr>
                <w:sz w:val="20"/>
                <w:vertAlign w:val="superscript"/>
              </w:rPr>
            </w:pPr>
            <w:r w:rsidRPr="00A77712">
              <w:rPr>
                <w:sz w:val="20"/>
              </w:rPr>
              <w:t>TBR</w:t>
            </w:r>
            <w:r w:rsidRPr="00A77712">
              <w:rPr>
                <w:sz w:val="20"/>
                <w:vertAlign w:val="superscript"/>
              </w:rPr>
              <w:t>b</w:t>
            </w:r>
          </w:p>
          <w:p w:rsidR="00723DDA" w:rsidRPr="00A77712" w:rsidRDefault="00723DDA" w:rsidP="001B79A6">
            <w:pPr>
              <w:jc w:val="center"/>
              <w:rPr>
                <w:sz w:val="20"/>
              </w:rPr>
            </w:pPr>
            <w:r w:rsidRPr="00A77712">
              <w:rPr>
                <w:sz w:val="20"/>
              </w:rPr>
              <w:t xml:space="preserve">(w </w:t>
            </w:r>
            <w:smartTag w:uri="urn:schemas-microsoft-com:office:smarttags" w:element="metricconverter">
              <w:smartTagPr>
                <w:attr w:name="ProductID" w:val="150C"/>
              </w:smartTagPr>
              <w:r w:rsidRPr="00A77712">
                <w:rPr>
                  <w:sz w:val="20"/>
                </w:rPr>
                <w:t>15</w:t>
              </w:r>
              <w:r w:rsidRPr="00A77712">
                <w:rPr>
                  <w:sz w:val="20"/>
                  <w:vertAlign w:val="superscript"/>
                </w:rPr>
                <w:t>0</w:t>
              </w:r>
              <w:r w:rsidRPr="00A77712">
                <w:rPr>
                  <w:sz w:val="20"/>
                </w:rPr>
                <w:t>C</w:t>
              </w:r>
            </w:smartTag>
            <w:r w:rsidRPr="00A77712">
              <w:rPr>
                <w:sz w:val="20"/>
              </w:rPr>
              <w:t>)</w:t>
            </w:r>
          </w:p>
        </w:tc>
        <w:tc>
          <w:tcPr>
            <w:tcW w:w="850" w:type="dxa"/>
            <w:tcBorders>
              <w:right w:val="single" w:sz="4" w:space="0" w:color="auto"/>
            </w:tcBorders>
          </w:tcPr>
          <w:p w:rsidR="00723DDA" w:rsidRPr="00A77712" w:rsidRDefault="00723DDA" w:rsidP="001B79A6">
            <w:pPr>
              <w:jc w:val="center"/>
              <w:rPr>
                <w:sz w:val="20"/>
              </w:rPr>
            </w:pPr>
          </w:p>
          <w:p w:rsidR="00723DDA" w:rsidRPr="00A77712" w:rsidRDefault="00723DDA" w:rsidP="001B79A6">
            <w:pPr>
              <w:jc w:val="center"/>
              <w:rPr>
                <w:sz w:val="20"/>
              </w:rPr>
            </w:pPr>
            <w:r w:rsidRPr="00A77712">
              <w:rPr>
                <w:sz w:val="20"/>
              </w:rPr>
              <w:t>-</w:t>
            </w:r>
          </w:p>
        </w:tc>
      </w:tr>
      <w:tr w:rsidR="00723DDA" w:rsidRPr="00A77712" w:rsidTr="001B79A6">
        <w:tc>
          <w:tcPr>
            <w:tcW w:w="1809" w:type="dxa"/>
            <w:vMerge/>
          </w:tcPr>
          <w:p w:rsidR="00723DDA" w:rsidRPr="00A77712" w:rsidRDefault="00723DDA" w:rsidP="001B79A6">
            <w:pPr>
              <w:rPr>
                <w:sz w:val="20"/>
              </w:rPr>
            </w:pPr>
          </w:p>
        </w:tc>
        <w:tc>
          <w:tcPr>
            <w:tcW w:w="1659" w:type="dxa"/>
            <w:vAlign w:val="center"/>
          </w:tcPr>
          <w:p w:rsidR="00723DDA" w:rsidRPr="00A77712" w:rsidRDefault="00723DDA" w:rsidP="001B79A6">
            <w:pPr>
              <w:jc w:val="left"/>
              <w:rPr>
                <w:sz w:val="20"/>
              </w:rPr>
            </w:pPr>
            <w:r w:rsidRPr="00A77712">
              <w:rPr>
                <w:sz w:val="20"/>
              </w:rPr>
              <w:t xml:space="preserve">Rozciąganie bezpośrednie  w </w:t>
            </w:r>
            <w:smartTag w:uri="urn:schemas-microsoft-com:office:smarttags" w:element="metricconverter">
              <w:smartTagPr>
                <w:attr w:name="ProductID" w:val="5ﾰC"/>
              </w:smartTagPr>
              <w:r w:rsidRPr="00A77712">
                <w:rPr>
                  <w:sz w:val="20"/>
                </w:rPr>
                <w:t>5°C</w:t>
              </w:r>
            </w:smartTag>
            <w:r w:rsidRPr="00A77712">
              <w:rPr>
                <w:sz w:val="20"/>
              </w:rPr>
              <w:t xml:space="preserve"> (rozciąganie 100 mm/min)</w:t>
            </w:r>
          </w:p>
        </w:tc>
        <w:tc>
          <w:tcPr>
            <w:tcW w:w="1440" w:type="dxa"/>
            <w:vAlign w:val="center"/>
          </w:tcPr>
          <w:p w:rsidR="00723DDA" w:rsidRPr="00A77712" w:rsidRDefault="00723DDA" w:rsidP="001B79A6">
            <w:pPr>
              <w:jc w:val="center"/>
              <w:rPr>
                <w:sz w:val="20"/>
              </w:rPr>
            </w:pPr>
            <w:r w:rsidRPr="00A77712">
              <w:rPr>
                <w:sz w:val="20"/>
              </w:rPr>
              <w:t xml:space="preserve">PN-EN 13587 [59]     </w:t>
            </w:r>
          </w:p>
          <w:p w:rsidR="00723DDA" w:rsidRPr="00A77712" w:rsidRDefault="00723DDA" w:rsidP="001B79A6">
            <w:pPr>
              <w:jc w:val="center"/>
              <w:rPr>
                <w:sz w:val="20"/>
              </w:rPr>
            </w:pPr>
            <w:r w:rsidRPr="00A77712">
              <w:rPr>
                <w:sz w:val="20"/>
              </w:rPr>
              <w:t xml:space="preserve"> PN-EN 13703 [62]</w:t>
            </w:r>
          </w:p>
        </w:tc>
        <w:tc>
          <w:tcPr>
            <w:tcW w:w="840" w:type="dxa"/>
            <w:vAlign w:val="center"/>
          </w:tcPr>
          <w:p w:rsidR="00723DDA" w:rsidRPr="00A77712" w:rsidRDefault="00723DDA" w:rsidP="001B79A6">
            <w:pPr>
              <w:jc w:val="center"/>
              <w:rPr>
                <w:sz w:val="20"/>
              </w:rPr>
            </w:pPr>
            <w:r w:rsidRPr="00A77712">
              <w:rPr>
                <w:sz w:val="20"/>
              </w:rPr>
              <w:t>J/cm</w:t>
            </w:r>
            <w:r w:rsidRPr="00A77712">
              <w:rPr>
                <w:sz w:val="20"/>
                <w:vertAlign w:val="superscript"/>
              </w:rPr>
              <w:t>2</w:t>
            </w:r>
          </w:p>
        </w:tc>
        <w:tc>
          <w:tcPr>
            <w:tcW w:w="909" w:type="dxa"/>
            <w:vAlign w:val="center"/>
          </w:tcPr>
          <w:p w:rsidR="00723DDA" w:rsidRPr="00A77712" w:rsidRDefault="00723DDA" w:rsidP="001B79A6">
            <w:pPr>
              <w:jc w:val="center"/>
              <w:rPr>
                <w:sz w:val="20"/>
                <w:vertAlign w:val="superscript"/>
              </w:rPr>
            </w:pPr>
            <w:r w:rsidRPr="00A77712">
              <w:rPr>
                <w:sz w:val="20"/>
              </w:rPr>
              <w:t>NPD</w:t>
            </w:r>
            <w:r w:rsidRPr="00A77712">
              <w:rPr>
                <w:sz w:val="20"/>
                <w:vertAlign w:val="superscript"/>
              </w:rPr>
              <w:t>a</w:t>
            </w:r>
          </w:p>
        </w:tc>
        <w:tc>
          <w:tcPr>
            <w:tcW w:w="708" w:type="dxa"/>
            <w:tcBorders>
              <w:right w:val="single" w:sz="4" w:space="0" w:color="auto"/>
            </w:tcBorders>
            <w:vAlign w:val="center"/>
          </w:tcPr>
          <w:p w:rsidR="00723DDA" w:rsidRPr="00A77712" w:rsidRDefault="00723DDA" w:rsidP="001B79A6">
            <w:pPr>
              <w:jc w:val="center"/>
              <w:rPr>
                <w:sz w:val="20"/>
              </w:rPr>
            </w:pPr>
            <w:r w:rsidRPr="00A77712">
              <w:rPr>
                <w:sz w:val="20"/>
              </w:rPr>
              <w:t>0</w:t>
            </w:r>
          </w:p>
        </w:tc>
        <w:tc>
          <w:tcPr>
            <w:tcW w:w="851" w:type="dxa"/>
            <w:tcBorders>
              <w:right w:val="single" w:sz="4" w:space="0" w:color="auto"/>
            </w:tcBorders>
          </w:tcPr>
          <w:p w:rsidR="00723DDA" w:rsidRPr="00A77712" w:rsidRDefault="00723DDA" w:rsidP="001B79A6">
            <w:pPr>
              <w:jc w:val="center"/>
              <w:rPr>
                <w:sz w:val="20"/>
              </w:rPr>
            </w:pPr>
            <w:r w:rsidRPr="00A77712">
              <w:rPr>
                <w:sz w:val="20"/>
              </w:rPr>
              <w:t>-</w:t>
            </w:r>
          </w:p>
        </w:tc>
        <w:tc>
          <w:tcPr>
            <w:tcW w:w="850" w:type="dxa"/>
            <w:tcBorders>
              <w:right w:val="single" w:sz="4" w:space="0" w:color="auto"/>
            </w:tcBorders>
          </w:tcPr>
          <w:p w:rsidR="00723DDA" w:rsidRPr="00A77712" w:rsidRDefault="00723DDA" w:rsidP="001B79A6">
            <w:pPr>
              <w:jc w:val="center"/>
              <w:rPr>
                <w:sz w:val="20"/>
              </w:rPr>
            </w:pPr>
            <w:r w:rsidRPr="00A77712">
              <w:rPr>
                <w:sz w:val="20"/>
              </w:rPr>
              <w:t>-</w:t>
            </w:r>
          </w:p>
        </w:tc>
      </w:tr>
      <w:tr w:rsidR="00723DDA" w:rsidRPr="00A77712" w:rsidTr="001B79A6">
        <w:tc>
          <w:tcPr>
            <w:tcW w:w="1809" w:type="dxa"/>
            <w:vMerge/>
          </w:tcPr>
          <w:p w:rsidR="00723DDA" w:rsidRPr="00A77712" w:rsidRDefault="00723DDA" w:rsidP="001B79A6">
            <w:pPr>
              <w:rPr>
                <w:sz w:val="20"/>
              </w:rPr>
            </w:pPr>
          </w:p>
        </w:tc>
        <w:tc>
          <w:tcPr>
            <w:tcW w:w="1659" w:type="dxa"/>
            <w:vAlign w:val="center"/>
          </w:tcPr>
          <w:p w:rsidR="00723DDA" w:rsidRPr="00A77712" w:rsidRDefault="00723DDA" w:rsidP="001B79A6">
            <w:pPr>
              <w:jc w:val="left"/>
              <w:rPr>
                <w:sz w:val="20"/>
              </w:rPr>
            </w:pPr>
            <w:r w:rsidRPr="00A77712">
              <w:rPr>
                <w:sz w:val="20"/>
              </w:rPr>
              <w:t>Wahadło Vialit (metoda uderzenia)</w:t>
            </w:r>
          </w:p>
        </w:tc>
        <w:tc>
          <w:tcPr>
            <w:tcW w:w="1440" w:type="dxa"/>
            <w:vAlign w:val="center"/>
          </w:tcPr>
          <w:p w:rsidR="00723DDA" w:rsidRPr="00A77712" w:rsidRDefault="00723DDA" w:rsidP="001B79A6">
            <w:pPr>
              <w:jc w:val="center"/>
              <w:rPr>
                <w:sz w:val="20"/>
              </w:rPr>
            </w:pPr>
            <w:r w:rsidRPr="00A77712">
              <w:rPr>
                <w:sz w:val="20"/>
              </w:rPr>
              <w:t>PN-EN 13588 [60]</w:t>
            </w:r>
          </w:p>
        </w:tc>
        <w:tc>
          <w:tcPr>
            <w:tcW w:w="840" w:type="dxa"/>
            <w:vAlign w:val="center"/>
          </w:tcPr>
          <w:p w:rsidR="00723DDA" w:rsidRPr="00A77712" w:rsidRDefault="00723DDA" w:rsidP="001B79A6">
            <w:pPr>
              <w:jc w:val="center"/>
              <w:rPr>
                <w:sz w:val="20"/>
              </w:rPr>
            </w:pPr>
            <w:r w:rsidRPr="00A77712">
              <w:rPr>
                <w:sz w:val="20"/>
              </w:rPr>
              <w:t>J/cm</w:t>
            </w:r>
            <w:r w:rsidRPr="00A77712">
              <w:rPr>
                <w:sz w:val="20"/>
                <w:vertAlign w:val="superscript"/>
              </w:rPr>
              <w:t>2</w:t>
            </w:r>
          </w:p>
        </w:tc>
        <w:tc>
          <w:tcPr>
            <w:tcW w:w="909" w:type="dxa"/>
            <w:vAlign w:val="center"/>
          </w:tcPr>
          <w:p w:rsidR="00723DDA" w:rsidRPr="00A77712" w:rsidRDefault="00723DDA" w:rsidP="001B79A6">
            <w:pPr>
              <w:jc w:val="center"/>
              <w:rPr>
                <w:sz w:val="20"/>
                <w:vertAlign w:val="superscript"/>
              </w:rPr>
            </w:pPr>
            <w:r w:rsidRPr="00A77712">
              <w:rPr>
                <w:sz w:val="20"/>
              </w:rPr>
              <w:t>NPD</w:t>
            </w:r>
            <w:r w:rsidRPr="00A77712">
              <w:rPr>
                <w:sz w:val="20"/>
                <w:vertAlign w:val="superscript"/>
              </w:rPr>
              <w:t>a</w:t>
            </w:r>
          </w:p>
        </w:tc>
        <w:tc>
          <w:tcPr>
            <w:tcW w:w="708" w:type="dxa"/>
            <w:tcBorders>
              <w:right w:val="single" w:sz="4" w:space="0" w:color="auto"/>
            </w:tcBorders>
            <w:vAlign w:val="center"/>
          </w:tcPr>
          <w:p w:rsidR="00723DDA" w:rsidRPr="00A77712" w:rsidRDefault="00723DDA" w:rsidP="001B79A6">
            <w:pPr>
              <w:jc w:val="center"/>
              <w:rPr>
                <w:sz w:val="20"/>
              </w:rPr>
            </w:pPr>
            <w:r w:rsidRPr="00A77712">
              <w:rPr>
                <w:sz w:val="20"/>
              </w:rPr>
              <w:t>0</w:t>
            </w:r>
          </w:p>
        </w:tc>
        <w:tc>
          <w:tcPr>
            <w:tcW w:w="851" w:type="dxa"/>
            <w:tcBorders>
              <w:right w:val="single" w:sz="4" w:space="0" w:color="auto"/>
            </w:tcBorders>
          </w:tcPr>
          <w:p w:rsidR="00723DDA" w:rsidRPr="00A77712" w:rsidRDefault="00723DDA" w:rsidP="001B79A6">
            <w:pPr>
              <w:jc w:val="center"/>
              <w:rPr>
                <w:sz w:val="20"/>
              </w:rPr>
            </w:pPr>
            <w:r w:rsidRPr="00A77712">
              <w:rPr>
                <w:sz w:val="20"/>
              </w:rPr>
              <w:t>-</w:t>
            </w:r>
          </w:p>
        </w:tc>
        <w:tc>
          <w:tcPr>
            <w:tcW w:w="850" w:type="dxa"/>
            <w:tcBorders>
              <w:right w:val="single" w:sz="4" w:space="0" w:color="auto"/>
            </w:tcBorders>
          </w:tcPr>
          <w:p w:rsidR="00723DDA" w:rsidRPr="00A77712" w:rsidRDefault="00723DDA" w:rsidP="001B79A6">
            <w:pPr>
              <w:jc w:val="center"/>
              <w:rPr>
                <w:sz w:val="20"/>
              </w:rPr>
            </w:pPr>
            <w:r w:rsidRPr="00A77712">
              <w:rPr>
                <w:sz w:val="20"/>
              </w:rPr>
              <w:t>-</w:t>
            </w:r>
          </w:p>
        </w:tc>
      </w:tr>
      <w:tr w:rsidR="00723DDA" w:rsidRPr="00A77712" w:rsidTr="001B79A6">
        <w:tc>
          <w:tcPr>
            <w:tcW w:w="1809" w:type="dxa"/>
            <w:vMerge w:val="restart"/>
          </w:tcPr>
          <w:p w:rsidR="00723DDA" w:rsidRPr="00A77712" w:rsidRDefault="00723DDA" w:rsidP="001B79A6">
            <w:pPr>
              <w:rPr>
                <w:sz w:val="20"/>
              </w:rPr>
            </w:pPr>
            <w:r w:rsidRPr="00A77712">
              <w:rPr>
                <w:sz w:val="20"/>
              </w:rPr>
              <w:t xml:space="preserve">Stałość konsystencji (odporność </w:t>
            </w:r>
          </w:p>
          <w:p w:rsidR="00723DDA" w:rsidRPr="00A77712" w:rsidRDefault="00723DDA" w:rsidP="001B79A6">
            <w:pPr>
              <w:jc w:val="left"/>
              <w:rPr>
                <w:sz w:val="20"/>
              </w:rPr>
            </w:pPr>
            <w:r w:rsidRPr="00A77712">
              <w:rPr>
                <w:sz w:val="20"/>
              </w:rPr>
              <w:t>na starzenie wg PN-EN 12607-1 lub -3 [28][29]</w:t>
            </w:r>
          </w:p>
        </w:tc>
        <w:tc>
          <w:tcPr>
            <w:tcW w:w="1659" w:type="dxa"/>
            <w:vAlign w:val="center"/>
          </w:tcPr>
          <w:p w:rsidR="00723DDA" w:rsidRPr="00A77712" w:rsidRDefault="00723DDA" w:rsidP="001B79A6">
            <w:pPr>
              <w:rPr>
                <w:sz w:val="20"/>
              </w:rPr>
            </w:pPr>
            <w:r w:rsidRPr="00A77712">
              <w:rPr>
                <w:sz w:val="20"/>
              </w:rPr>
              <w:t>Zmiana masy</w:t>
            </w:r>
          </w:p>
        </w:tc>
        <w:tc>
          <w:tcPr>
            <w:tcW w:w="1440" w:type="dxa"/>
            <w:vAlign w:val="center"/>
          </w:tcPr>
          <w:p w:rsidR="00723DDA" w:rsidRPr="00A77712" w:rsidRDefault="00723DDA" w:rsidP="001B79A6">
            <w:pPr>
              <w:jc w:val="center"/>
              <w:rPr>
                <w:sz w:val="20"/>
              </w:rPr>
            </w:pPr>
            <w:r w:rsidRPr="00A77712">
              <w:rPr>
                <w:sz w:val="20"/>
              </w:rPr>
              <w:t>PN-EN 12607-1 [28]</w:t>
            </w:r>
          </w:p>
        </w:tc>
        <w:tc>
          <w:tcPr>
            <w:tcW w:w="840" w:type="dxa"/>
            <w:vAlign w:val="center"/>
          </w:tcPr>
          <w:p w:rsidR="00723DDA" w:rsidRPr="00A77712" w:rsidRDefault="00723DDA" w:rsidP="001B79A6">
            <w:pPr>
              <w:jc w:val="center"/>
              <w:rPr>
                <w:sz w:val="20"/>
              </w:rPr>
            </w:pPr>
            <w:r w:rsidRPr="00A77712">
              <w:rPr>
                <w:sz w:val="20"/>
              </w:rPr>
              <w:t>%</w:t>
            </w:r>
          </w:p>
        </w:tc>
        <w:tc>
          <w:tcPr>
            <w:tcW w:w="909" w:type="dxa"/>
            <w:vAlign w:val="center"/>
          </w:tcPr>
          <w:p w:rsidR="00723DDA" w:rsidRPr="00A77712" w:rsidRDefault="00723DDA" w:rsidP="001B79A6">
            <w:pPr>
              <w:jc w:val="center"/>
              <w:rPr>
                <w:sz w:val="20"/>
              </w:rPr>
            </w:pPr>
            <w:r w:rsidRPr="00A77712">
              <w:rPr>
                <w:sz w:val="20"/>
              </w:rPr>
              <w:t>≤ 0,5</w:t>
            </w:r>
          </w:p>
        </w:tc>
        <w:tc>
          <w:tcPr>
            <w:tcW w:w="708" w:type="dxa"/>
            <w:tcBorders>
              <w:right w:val="single" w:sz="4" w:space="0" w:color="auto"/>
            </w:tcBorders>
            <w:vAlign w:val="center"/>
          </w:tcPr>
          <w:p w:rsidR="00723DDA" w:rsidRPr="00A77712" w:rsidRDefault="00723DDA" w:rsidP="001B79A6">
            <w:pPr>
              <w:jc w:val="center"/>
              <w:rPr>
                <w:sz w:val="20"/>
              </w:rPr>
            </w:pPr>
            <w:r w:rsidRPr="00A77712">
              <w:rPr>
                <w:sz w:val="20"/>
              </w:rPr>
              <w:t>3</w:t>
            </w:r>
          </w:p>
        </w:tc>
        <w:tc>
          <w:tcPr>
            <w:tcW w:w="851" w:type="dxa"/>
            <w:tcBorders>
              <w:right w:val="single" w:sz="4" w:space="0" w:color="auto"/>
            </w:tcBorders>
            <w:vAlign w:val="center"/>
          </w:tcPr>
          <w:p w:rsidR="00723DDA" w:rsidRPr="00A77712" w:rsidRDefault="00723DDA" w:rsidP="001B79A6">
            <w:pPr>
              <w:jc w:val="center"/>
              <w:rPr>
                <w:sz w:val="20"/>
              </w:rPr>
            </w:pPr>
            <w:r w:rsidRPr="00A77712">
              <w:rPr>
                <w:sz w:val="20"/>
              </w:rPr>
              <w:t>≤ 0,5</w:t>
            </w:r>
          </w:p>
        </w:tc>
        <w:tc>
          <w:tcPr>
            <w:tcW w:w="850" w:type="dxa"/>
            <w:tcBorders>
              <w:right w:val="single" w:sz="4" w:space="0" w:color="auto"/>
            </w:tcBorders>
            <w:vAlign w:val="center"/>
          </w:tcPr>
          <w:p w:rsidR="00723DDA" w:rsidRPr="00A77712" w:rsidRDefault="00723DDA" w:rsidP="001B79A6">
            <w:pPr>
              <w:jc w:val="center"/>
              <w:rPr>
                <w:sz w:val="20"/>
              </w:rPr>
            </w:pPr>
            <w:r w:rsidRPr="00A77712">
              <w:rPr>
                <w:sz w:val="20"/>
              </w:rPr>
              <w:t>3</w:t>
            </w:r>
          </w:p>
        </w:tc>
      </w:tr>
      <w:tr w:rsidR="00723DDA" w:rsidRPr="00A77712" w:rsidTr="001B79A6">
        <w:tc>
          <w:tcPr>
            <w:tcW w:w="1809" w:type="dxa"/>
            <w:vMerge/>
          </w:tcPr>
          <w:p w:rsidR="00723DDA" w:rsidRPr="00A77712" w:rsidRDefault="00723DDA" w:rsidP="001B79A6">
            <w:pPr>
              <w:jc w:val="left"/>
              <w:rPr>
                <w:sz w:val="20"/>
              </w:rPr>
            </w:pPr>
          </w:p>
        </w:tc>
        <w:tc>
          <w:tcPr>
            <w:tcW w:w="1659" w:type="dxa"/>
            <w:vAlign w:val="center"/>
          </w:tcPr>
          <w:p w:rsidR="00723DDA" w:rsidRPr="00A77712" w:rsidRDefault="00723DDA" w:rsidP="001B79A6">
            <w:pPr>
              <w:rPr>
                <w:sz w:val="20"/>
              </w:rPr>
            </w:pPr>
            <w:r w:rsidRPr="00A77712">
              <w:rPr>
                <w:sz w:val="20"/>
              </w:rPr>
              <w:t>Pozostała penetracja</w:t>
            </w:r>
          </w:p>
        </w:tc>
        <w:tc>
          <w:tcPr>
            <w:tcW w:w="1440" w:type="dxa"/>
            <w:vAlign w:val="center"/>
          </w:tcPr>
          <w:p w:rsidR="00723DDA" w:rsidRPr="00A77712" w:rsidRDefault="00723DDA" w:rsidP="001B79A6">
            <w:pPr>
              <w:jc w:val="center"/>
              <w:rPr>
                <w:sz w:val="20"/>
              </w:rPr>
            </w:pPr>
            <w:r w:rsidRPr="00A77712">
              <w:rPr>
                <w:sz w:val="20"/>
              </w:rPr>
              <w:t>PN-EN 1426 [20]</w:t>
            </w:r>
          </w:p>
        </w:tc>
        <w:tc>
          <w:tcPr>
            <w:tcW w:w="840" w:type="dxa"/>
            <w:vAlign w:val="center"/>
          </w:tcPr>
          <w:p w:rsidR="00723DDA" w:rsidRPr="00A77712" w:rsidRDefault="00723DDA" w:rsidP="001B79A6">
            <w:pPr>
              <w:jc w:val="center"/>
              <w:rPr>
                <w:sz w:val="20"/>
              </w:rPr>
            </w:pPr>
            <w:r w:rsidRPr="00A77712">
              <w:rPr>
                <w:sz w:val="20"/>
              </w:rPr>
              <w:t>%</w:t>
            </w:r>
          </w:p>
        </w:tc>
        <w:tc>
          <w:tcPr>
            <w:tcW w:w="909" w:type="dxa"/>
            <w:vAlign w:val="center"/>
          </w:tcPr>
          <w:p w:rsidR="00723DDA" w:rsidRPr="00A77712" w:rsidRDefault="00723DDA" w:rsidP="001B79A6">
            <w:pPr>
              <w:jc w:val="center"/>
              <w:rPr>
                <w:sz w:val="20"/>
              </w:rPr>
            </w:pPr>
            <w:r w:rsidRPr="00A77712">
              <w:rPr>
                <w:sz w:val="20"/>
              </w:rPr>
              <w:t>≥ 60</w:t>
            </w:r>
          </w:p>
        </w:tc>
        <w:tc>
          <w:tcPr>
            <w:tcW w:w="708" w:type="dxa"/>
            <w:tcBorders>
              <w:right w:val="single" w:sz="4" w:space="0" w:color="auto"/>
            </w:tcBorders>
            <w:vAlign w:val="center"/>
          </w:tcPr>
          <w:p w:rsidR="00723DDA" w:rsidRPr="00A77712" w:rsidRDefault="00723DDA" w:rsidP="001B79A6">
            <w:pPr>
              <w:jc w:val="center"/>
              <w:rPr>
                <w:sz w:val="20"/>
              </w:rPr>
            </w:pPr>
            <w:r w:rsidRPr="00A77712">
              <w:rPr>
                <w:sz w:val="20"/>
              </w:rPr>
              <w:t>7</w:t>
            </w:r>
          </w:p>
        </w:tc>
        <w:tc>
          <w:tcPr>
            <w:tcW w:w="851" w:type="dxa"/>
            <w:tcBorders>
              <w:right w:val="single" w:sz="4" w:space="0" w:color="auto"/>
            </w:tcBorders>
            <w:vAlign w:val="center"/>
          </w:tcPr>
          <w:p w:rsidR="00723DDA" w:rsidRPr="00A77712" w:rsidRDefault="00723DDA" w:rsidP="001B79A6">
            <w:pPr>
              <w:jc w:val="center"/>
              <w:rPr>
                <w:sz w:val="20"/>
              </w:rPr>
            </w:pPr>
            <w:r w:rsidRPr="00A77712">
              <w:rPr>
                <w:sz w:val="20"/>
              </w:rPr>
              <w:t>≥ 60</w:t>
            </w:r>
          </w:p>
        </w:tc>
        <w:tc>
          <w:tcPr>
            <w:tcW w:w="850" w:type="dxa"/>
            <w:tcBorders>
              <w:right w:val="single" w:sz="4" w:space="0" w:color="auto"/>
            </w:tcBorders>
            <w:vAlign w:val="center"/>
          </w:tcPr>
          <w:p w:rsidR="00723DDA" w:rsidRPr="00A77712" w:rsidRDefault="00723DDA" w:rsidP="001B79A6">
            <w:pPr>
              <w:jc w:val="center"/>
              <w:rPr>
                <w:sz w:val="20"/>
              </w:rPr>
            </w:pPr>
            <w:r w:rsidRPr="00A77712">
              <w:rPr>
                <w:sz w:val="20"/>
              </w:rPr>
              <w:t>7</w:t>
            </w:r>
          </w:p>
        </w:tc>
      </w:tr>
      <w:tr w:rsidR="00723DDA" w:rsidRPr="00A77712" w:rsidTr="001B79A6">
        <w:tc>
          <w:tcPr>
            <w:tcW w:w="1809" w:type="dxa"/>
            <w:vMerge/>
          </w:tcPr>
          <w:p w:rsidR="00723DDA" w:rsidRPr="00A77712" w:rsidRDefault="00723DDA" w:rsidP="001B79A6">
            <w:pPr>
              <w:jc w:val="left"/>
              <w:rPr>
                <w:sz w:val="20"/>
              </w:rPr>
            </w:pPr>
          </w:p>
        </w:tc>
        <w:tc>
          <w:tcPr>
            <w:tcW w:w="1659" w:type="dxa"/>
            <w:tcBorders>
              <w:top w:val="nil"/>
            </w:tcBorders>
            <w:vAlign w:val="center"/>
          </w:tcPr>
          <w:p w:rsidR="00723DDA" w:rsidRPr="00A77712" w:rsidRDefault="00723DDA" w:rsidP="001B79A6">
            <w:pPr>
              <w:jc w:val="left"/>
              <w:rPr>
                <w:sz w:val="20"/>
              </w:rPr>
            </w:pPr>
            <w:r w:rsidRPr="00A77712">
              <w:rPr>
                <w:sz w:val="20"/>
              </w:rPr>
              <w:t>Wzrost tempera-tury mięknienia</w:t>
            </w:r>
          </w:p>
        </w:tc>
        <w:tc>
          <w:tcPr>
            <w:tcW w:w="1440" w:type="dxa"/>
            <w:tcBorders>
              <w:top w:val="nil"/>
            </w:tcBorders>
            <w:vAlign w:val="center"/>
          </w:tcPr>
          <w:p w:rsidR="00723DDA" w:rsidRPr="00A77712" w:rsidRDefault="00723DDA" w:rsidP="001B79A6">
            <w:pPr>
              <w:jc w:val="center"/>
              <w:rPr>
                <w:sz w:val="20"/>
              </w:rPr>
            </w:pPr>
            <w:r w:rsidRPr="00A77712">
              <w:rPr>
                <w:sz w:val="20"/>
              </w:rPr>
              <w:t>PN-EN 1427 [21]</w:t>
            </w:r>
          </w:p>
        </w:tc>
        <w:tc>
          <w:tcPr>
            <w:tcW w:w="840" w:type="dxa"/>
            <w:tcBorders>
              <w:top w:val="nil"/>
            </w:tcBorders>
            <w:vAlign w:val="center"/>
          </w:tcPr>
          <w:p w:rsidR="00723DDA" w:rsidRPr="00A77712" w:rsidRDefault="00723DDA" w:rsidP="001B79A6">
            <w:pPr>
              <w:jc w:val="center"/>
              <w:rPr>
                <w:sz w:val="20"/>
              </w:rPr>
            </w:pPr>
            <w:r w:rsidRPr="00A77712">
              <w:rPr>
                <w:sz w:val="20"/>
              </w:rPr>
              <w:t>°C</w:t>
            </w:r>
          </w:p>
        </w:tc>
        <w:tc>
          <w:tcPr>
            <w:tcW w:w="909" w:type="dxa"/>
            <w:tcBorders>
              <w:top w:val="nil"/>
            </w:tcBorders>
            <w:vAlign w:val="center"/>
          </w:tcPr>
          <w:p w:rsidR="00723DDA" w:rsidRPr="00A77712" w:rsidRDefault="00723DDA" w:rsidP="001B79A6">
            <w:pPr>
              <w:jc w:val="center"/>
              <w:rPr>
                <w:sz w:val="20"/>
              </w:rPr>
            </w:pPr>
            <w:r w:rsidRPr="00A77712">
              <w:rPr>
                <w:sz w:val="20"/>
              </w:rPr>
              <w:t>≤ 8</w:t>
            </w:r>
          </w:p>
        </w:tc>
        <w:tc>
          <w:tcPr>
            <w:tcW w:w="708" w:type="dxa"/>
            <w:tcBorders>
              <w:top w:val="nil"/>
              <w:bottom w:val="single" w:sz="4" w:space="0" w:color="auto"/>
              <w:right w:val="single" w:sz="4" w:space="0" w:color="auto"/>
            </w:tcBorders>
            <w:vAlign w:val="center"/>
          </w:tcPr>
          <w:p w:rsidR="00723DDA" w:rsidRPr="00A77712" w:rsidRDefault="00723DDA" w:rsidP="001B79A6">
            <w:pPr>
              <w:jc w:val="center"/>
              <w:rPr>
                <w:sz w:val="20"/>
              </w:rPr>
            </w:pPr>
            <w:r w:rsidRPr="00A77712">
              <w:rPr>
                <w:sz w:val="20"/>
              </w:rPr>
              <w:t>2</w:t>
            </w:r>
          </w:p>
        </w:tc>
        <w:tc>
          <w:tcPr>
            <w:tcW w:w="851" w:type="dxa"/>
            <w:tcBorders>
              <w:top w:val="nil"/>
              <w:bottom w:val="single" w:sz="4" w:space="0" w:color="auto"/>
              <w:right w:val="single" w:sz="4" w:space="0" w:color="auto"/>
            </w:tcBorders>
            <w:vAlign w:val="center"/>
          </w:tcPr>
          <w:p w:rsidR="00723DDA" w:rsidRPr="00A77712" w:rsidRDefault="00723DDA" w:rsidP="001B79A6">
            <w:pPr>
              <w:jc w:val="center"/>
              <w:rPr>
                <w:sz w:val="20"/>
              </w:rPr>
            </w:pPr>
            <w:r w:rsidRPr="00A77712">
              <w:rPr>
                <w:sz w:val="20"/>
              </w:rPr>
              <w:t>≤ 8</w:t>
            </w:r>
          </w:p>
        </w:tc>
        <w:tc>
          <w:tcPr>
            <w:tcW w:w="850" w:type="dxa"/>
            <w:tcBorders>
              <w:top w:val="nil"/>
              <w:bottom w:val="single" w:sz="4" w:space="0" w:color="auto"/>
              <w:right w:val="single" w:sz="4" w:space="0" w:color="auto"/>
            </w:tcBorders>
            <w:vAlign w:val="center"/>
          </w:tcPr>
          <w:p w:rsidR="00723DDA" w:rsidRPr="00A77712" w:rsidRDefault="00723DDA" w:rsidP="001B79A6">
            <w:pPr>
              <w:jc w:val="center"/>
              <w:rPr>
                <w:sz w:val="20"/>
              </w:rPr>
            </w:pPr>
            <w:r w:rsidRPr="00A77712">
              <w:rPr>
                <w:sz w:val="20"/>
              </w:rPr>
              <w:t>2</w:t>
            </w:r>
          </w:p>
        </w:tc>
      </w:tr>
      <w:tr w:rsidR="00723DDA" w:rsidRPr="00A77712" w:rsidTr="001B79A6">
        <w:trPr>
          <w:trHeight w:val="510"/>
        </w:trPr>
        <w:tc>
          <w:tcPr>
            <w:tcW w:w="1809" w:type="dxa"/>
            <w:tcBorders>
              <w:bottom w:val="single" w:sz="4" w:space="0" w:color="auto"/>
            </w:tcBorders>
            <w:vAlign w:val="center"/>
          </w:tcPr>
          <w:p w:rsidR="00723DDA" w:rsidRPr="00A77712" w:rsidRDefault="00723DDA" w:rsidP="001B79A6">
            <w:pPr>
              <w:rPr>
                <w:sz w:val="20"/>
              </w:rPr>
            </w:pPr>
            <w:r w:rsidRPr="00A77712">
              <w:rPr>
                <w:sz w:val="20"/>
              </w:rPr>
              <w:t>Inne właściwości</w:t>
            </w:r>
          </w:p>
        </w:tc>
        <w:tc>
          <w:tcPr>
            <w:tcW w:w="1659" w:type="dxa"/>
            <w:tcBorders>
              <w:bottom w:val="single" w:sz="4" w:space="0" w:color="auto"/>
            </w:tcBorders>
            <w:vAlign w:val="center"/>
          </w:tcPr>
          <w:p w:rsidR="00723DDA" w:rsidRPr="00A77712" w:rsidRDefault="00723DDA" w:rsidP="001B79A6">
            <w:pPr>
              <w:rPr>
                <w:sz w:val="20"/>
              </w:rPr>
            </w:pPr>
            <w:r w:rsidRPr="00A77712">
              <w:rPr>
                <w:sz w:val="20"/>
              </w:rPr>
              <w:t>Temperatura zapłonu</w:t>
            </w:r>
          </w:p>
        </w:tc>
        <w:tc>
          <w:tcPr>
            <w:tcW w:w="1440" w:type="dxa"/>
            <w:tcBorders>
              <w:bottom w:val="single" w:sz="4" w:space="0" w:color="auto"/>
            </w:tcBorders>
            <w:vAlign w:val="center"/>
          </w:tcPr>
          <w:p w:rsidR="00723DDA" w:rsidRPr="00A77712" w:rsidRDefault="00723DDA" w:rsidP="001B79A6">
            <w:pPr>
              <w:jc w:val="center"/>
              <w:rPr>
                <w:sz w:val="20"/>
              </w:rPr>
            </w:pPr>
            <w:r w:rsidRPr="00A77712">
              <w:rPr>
                <w:sz w:val="20"/>
              </w:rPr>
              <w:t>PN-EN ISO 2592 [69]</w:t>
            </w:r>
          </w:p>
        </w:tc>
        <w:tc>
          <w:tcPr>
            <w:tcW w:w="840" w:type="dxa"/>
            <w:tcBorders>
              <w:bottom w:val="single" w:sz="4" w:space="0" w:color="auto"/>
            </w:tcBorders>
            <w:vAlign w:val="center"/>
          </w:tcPr>
          <w:p w:rsidR="00723DDA" w:rsidRPr="00A77712" w:rsidRDefault="00723DDA" w:rsidP="001B79A6">
            <w:pPr>
              <w:jc w:val="center"/>
              <w:rPr>
                <w:sz w:val="20"/>
              </w:rPr>
            </w:pPr>
            <w:r w:rsidRPr="00A77712">
              <w:rPr>
                <w:sz w:val="20"/>
              </w:rPr>
              <w:t>°C</w:t>
            </w:r>
          </w:p>
        </w:tc>
        <w:tc>
          <w:tcPr>
            <w:tcW w:w="909" w:type="dxa"/>
            <w:tcBorders>
              <w:bottom w:val="single" w:sz="4" w:space="0" w:color="auto"/>
            </w:tcBorders>
            <w:vAlign w:val="center"/>
          </w:tcPr>
          <w:p w:rsidR="00723DDA" w:rsidRPr="00A77712" w:rsidRDefault="00723DDA" w:rsidP="001B79A6">
            <w:pPr>
              <w:jc w:val="center"/>
              <w:rPr>
                <w:sz w:val="20"/>
              </w:rPr>
            </w:pPr>
            <w:r w:rsidRPr="00A77712">
              <w:rPr>
                <w:sz w:val="20"/>
              </w:rPr>
              <w:t>≥ 235</w:t>
            </w:r>
          </w:p>
        </w:tc>
        <w:tc>
          <w:tcPr>
            <w:tcW w:w="708" w:type="dxa"/>
            <w:tcBorders>
              <w:top w:val="single" w:sz="4" w:space="0" w:color="auto"/>
              <w:bottom w:val="single" w:sz="4" w:space="0" w:color="auto"/>
              <w:right w:val="single" w:sz="4" w:space="0" w:color="auto"/>
            </w:tcBorders>
            <w:vAlign w:val="center"/>
          </w:tcPr>
          <w:p w:rsidR="00723DDA" w:rsidRPr="00A77712" w:rsidRDefault="00723DDA" w:rsidP="001B79A6">
            <w:pPr>
              <w:jc w:val="center"/>
              <w:rPr>
                <w:sz w:val="20"/>
              </w:rPr>
            </w:pPr>
            <w:r w:rsidRPr="00A77712">
              <w:rPr>
                <w:sz w:val="20"/>
              </w:rPr>
              <w:t>3</w:t>
            </w:r>
          </w:p>
        </w:tc>
        <w:tc>
          <w:tcPr>
            <w:tcW w:w="851" w:type="dxa"/>
            <w:tcBorders>
              <w:top w:val="single" w:sz="4" w:space="0" w:color="auto"/>
              <w:bottom w:val="single" w:sz="4" w:space="0" w:color="auto"/>
              <w:right w:val="single" w:sz="4" w:space="0" w:color="auto"/>
            </w:tcBorders>
            <w:vAlign w:val="center"/>
          </w:tcPr>
          <w:p w:rsidR="00723DDA" w:rsidRPr="00A77712" w:rsidRDefault="00723DDA" w:rsidP="001B79A6">
            <w:pPr>
              <w:jc w:val="center"/>
              <w:rPr>
                <w:sz w:val="20"/>
              </w:rPr>
            </w:pPr>
            <w:r w:rsidRPr="00A77712">
              <w:rPr>
                <w:sz w:val="20"/>
              </w:rPr>
              <w:t>≥ 235</w:t>
            </w:r>
          </w:p>
        </w:tc>
        <w:tc>
          <w:tcPr>
            <w:tcW w:w="850" w:type="dxa"/>
            <w:tcBorders>
              <w:top w:val="single" w:sz="4" w:space="0" w:color="auto"/>
              <w:bottom w:val="single" w:sz="4" w:space="0" w:color="auto"/>
              <w:right w:val="single" w:sz="4" w:space="0" w:color="auto"/>
            </w:tcBorders>
            <w:vAlign w:val="center"/>
          </w:tcPr>
          <w:p w:rsidR="00723DDA" w:rsidRPr="00A77712" w:rsidRDefault="00723DDA" w:rsidP="001B79A6">
            <w:pPr>
              <w:jc w:val="center"/>
              <w:rPr>
                <w:sz w:val="20"/>
              </w:rPr>
            </w:pPr>
            <w:r w:rsidRPr="00A77712">
              <w:rPr>
                <w:sz w:val="20"/>
              </w:rPr>
              <w:t>3</w:t>
            </w:r>
          </w:p>
        </w:tc>
      </w:tr>
      <w:tr w:rsidR="00723DDA" w:rsidRPr="00A77712" w:rsidTr="001B79A6">
        <w:trPr>
          <w:trHeight w:val="590"/>
        </w:trPr>
        <w:tc>
          <w:tcPr>
            <w:tcW w:w="1809" w:type="dxa"/>
            <w:vMerge w:val="restart"/>
            <w:vAlign w:val="center"/>
          </w:tcPr>
          <w:p w:rsidR="00723DDA" w:rsidRPr="00A77712" w:rsidRDefault="00723DDA" w:rsidP="001B79A6">
            <w:pPr>
              <w:rPr>
                <w:sz w:val="20"/>
              </w:rPr>
            </w:pPr>
            <w:r w:rsidRPr="00A77712">
              <w:rPr>
                <w:sz w:val="20"/>
              </w:rPr>
              <w:t>Wymagania</w:t>
            </w:r>
          </w:p>
          <w:p w:rsidR="00723DDA" w:rsidRPr="00A77712" w:rsidRDefault="00723DDA" w:rsidP="001B79A6">
            <w:pPr>
              <w:rPr>
                <w:sz w:val="20"/>
              </w:rPr>
            </w:pPr>
            <w:r w:rsidRPr="00A77712">
              <w:rPr>
                <w:sz w:val="20"/>
              </w:rPr>
              <w:t>dodatkowe</w:t>
            </w:r>
          </w:p>
        </w:tc>
        <w:tc>
          <w:tcPr>
            <w:tcW w:w="1659" w:type="dxa"/>
            <w:tcBorders>
              <w:bottom w:val="single" w:sz="4" w:space="0" w:color="auto"/>
            </w:tcBorders>
            <w:vAlign w:val="center"/>
          </w:tcPr>
          <w:p w:rsidR="00723DDA" w:rsidRPr="00A77712" w:rsidRDefault="00723DDA" w:rsidP="001B79A6">
            <w:pPr>
              <w:rPr>
                <w:sz w:val="20"/>
              </w:rPr>
            </w:pPr>
            <w:r w:rsidRPr="00A77712">
              <w:rPr>
                <w:sz w:val="20"/>
              </w:rPr>
              <w:t>Temperatura łamliwości</w:t>
            </w:r>
          </w:p>
        </w:tc>
        <w:tc>
          <w:tcPr>
            <w:tcW w:w="1440" w:type="dxa"/>
            <w:tcBorders>
              <w:bottom w:val="single" w:sz="4" w:space="0" w:color="auto"/>
            </w:tcBorders>
            <w:vAlign w:val="center"/>
          </w:tcPr>
          <w:p w:rsidR="00723DDA" w:rsidRPr="00A77712" w:rsidRDefault="00723DDA" w:rsidP="001B79A6">
            <w:pPr>
              <w:jc w:val="center"/>
              <w:rPr>
                <w:sz w:val="20"/>
              </w:rPr>
            </w:pPr>
            <w:r w:rsidRPr="00A77712">
              <w:rPr>
                <w:sz w:val="20"/>
              </w:rPr>
              <w:t>PN-EN 12593 [25]</w:t>
            </w:r>
          </w:p>
        </w:tc>
        <w:tc>
          <w:tcPr>
            <w:tcW w:w="840" w:type="dxa"/>
            <w:tcBorders>
              <w:bottom w:val="single" w:sz="4" w:space="0" w:color="auto"/>
            </w:tcBorders>
            <w:vAlign w:val="center"/>
          </w:tcPr>
          <w:p w:rsidR="00723DDA" w:rsidRPr="00A77712" w:rsidRDefault="00723DDA" w:rsidP="001B79A6">
            <w:pPr>
              <w:jc w:val="center"/>
              <w:rPr>
                <w:sz w:val="20"/>
              </w:rPr>
            </w:pPr>
            <w:r w:rsidRPr="00A77712">
              <w:rPr>
                <w:sz w:val="20"/>
              </w:rPr>
              <w:t>°C</w:t>
            </w:r>
          </w:p>
        </w:tc>
        <w:tc>
          <w:tcPr>
            <w:tcW w:w="909" w:type="dxa"/>
            <w:tcBorders>
              <w:bottom w:val="single" w:sz="4" w:space="0" w:color="auto"/>
            </w:tcBorders>
            <w:vAlign w:val="center"/>
          </w:tcPr>
          <w:p w:rsidR="00723DDA" w:rsidRPr="00A77712" w:rsidRDefault="00723DDA" w:rsidP="001B79A6">
            <w:pPr>
              <w:jc w:val="center"/>
              <w:rPr>
                <w:sz w:val="20"/>
              </w:rPr>
            </w:pPr>
            <w:r w:rsidRPr="00A77712">
              <w:rPr>
                <w:sz w:val="20"/>
              </w:rPr>
              <w:t>≤ -10</w:t>
            </w:r>
          </w:p>
        </w:tc>
        <w:tc>
          <w:tcPr>
            <w:tcW w:w="708" w:type="dxa"/>
            <w:tcBorders>
              <w:bottom w:val="single" w:sz="4" w:space="0" w:color="auto"/>
              <w:right w:val="single" w:sz="4" w:space="0" w:color="auto"/>
            </w:tcBorders>
            <w:vAlign w:val="center"/>
          </w:tcPr>
          <w:p w:rsidR="00723DDA" w:rsidRPr="00A77712" w:rsidRDefault="00723DDA" w:rsidP="001B79A6">
            <w:pPr>
              <w:jc w:val="center"/>
              <w:rPr>
                <w:sz w:val="20"/>
              </w:rPr>
            </w:pPr>
            <w:r w:rsidRPr="00A77712">
              <w:rPr>
                <w:sz w:val="20"/>
              </w:rPr>
              <w:t>5</w:t>
            </w:r>
          </w:p>
        </w:tc>
        <w:tc>
          <w:tcPr>
            <w:tcW w:w="851" w:type="dxa"/>
            <w:tcBorders>
              <w:bottom w:val="single" w:sz="4" w:space="0" w:color="auto"/>
              <w:right w:val="single" w:sz="4" w:space="0" w:color="auto"/>
            </w:tcBorders>
            <w:vAlign w:val="center"/>
          </w:tcPr>
          <w:p w:rsidR="00723DDA" w:rsidRPr="00A77712" w:rsidRDefault="00723DDA" w:rsidP="001B79A6">
            <w:pPr>
              <w:jc w:val="center"/>
              <w:rPr>
                <w:sz w:val="20"/>
              </w:rPr>
            </w:pPr>
            <w:r w:rsidRPr="00A77712">
              <w:rPr>
                <w:sz w:val="20"/>
              </w:rPr>
              <w:t>≤ -10</w:t>
            </w:r>
          </w:p>
        </w:tc>
        <w:tc>
          <w:tcPr>
            <w:tcW w:w="850" w:type="dxa"/>
            <w:tcBorders>
              <w:bottom w:val="single" w:sz="4" w:space="0" w:color="auto"/>
              <w:right w:val="single" w:sz="4" w:space="0" w:color="auto"/>
            </w:tcBorders>
            <w:vAlign w:val="center"/>
          </w:tcPr>
          <w:p w:rsidR="00723DDA" w:rsidRPr="00A77712" w:rsidRDefault="00723DDA" w:rsidP="001B79A6">
            <w:pPr>
              <w:jc w:val="center"/>
              <w:rPr>
                <w:sz w:val="20"/>
              </w:rPr>
            </w:pPr>
            <w:r w:rsidRPr="00A77712">
              <w:rPr>
                <w:sz w:val="20"/>
              </w:rPr>
              <w:t>5</w:t>
            </w:r>
          </w:p>
        </w:tc>
      </w:tr>
      <w:tr w:rsidR="00723DDA" w:rsidRPr="00A77712" w:rsidTr="001B79A6">
        <w:tc>
          <w:tcPr>
            <w:tcW w:w="1809" w:type="dxa"/>
            <w:vMerge/>
          </w:tcPr>
          <w:p w:rsidR="00723DDA" w:rsidRPr="00A77712" w:rsidRDefault="00723DDA" w:rsidP="001B79A6">
            <w:pPr>
              <w:rPr>
                <w:sz w:val="20"/>
              </w:rPr>
            </w:pPr>
          </w:p>
        </w:tc>
        <w:tc>
          <w:tcPr>
            <w:tcW w:w="1659" w:type="dxa"/>
            <w:vAlign w:val="center"/>
          </w:tcPr>
          <w:p w:rsidR="00723DDA" w:rsidRPr="00A77712" w:rsidRDefault="00723DDA" w:rsidP="001B79A6">
            <w:pPr>
              <w:rPr>
                <w:sz w:val="20"/>
              </w:rPr>
            </w:pPr>
            <w:r w:rsidRPr="00A77712">
              <w:rPr>
                <w:sz w:val="20"/>
              </w:rPr>
              <w:t xml:space="preserve">Nawrót sprężysty w </w:t>
            </w:r>
            <w:smartTag w:uri="urn:schemas-microsoft-com:office:smarttags" w:element="metricconverter">
              <w:smartTagPr>
                <w:attr w:name="ProductID" w:val="25ﾰC"/>
              </w:smartTagPr>
              <w:r w:rsidRPr="00A77712">
                <w:rPr>
                  <w:sz w:val="20"/>
                </w:rPr>
                <w:t>25°C</w:t>
              </w:r>
            </w:smartTag>
          </w:p>
        </w:tc>
        <w:tc>
          <w:tcPr>
            <w:tcW w:w="1440" w:type="dxa"/>
            <w:tcBorders>
              <w:bottom w:val="single" w:sz="4" w:space="0" w:color="auto"/>
            </w:tcBorders>
            <w:vAlign w:val="center"/>
          </w:tcPr>
          <w:p w:rsidR="00723DDA" w:rsidRPr="00A77712" w:rsidRDefault="00723DDA" w:rsidP="001B79A6">
            <w:pPr>
              <w:jc w:val="center"/>
              <w:rPr>
                <w:sz w:val="20"/>
              </w:rPr>
            </w:pPr>
            <w:r w:rsidRPr="00A77712">
              <w:rPr>
                <w:sz w:val="20"/>
              </w:rPr>
              <w:t>PN-EN 13398 [57]</w:t>
            </w:r>
          </w:p>
        </w:tc>
        <w:tc>
          <w:tcPr>
            <w:tcW w:w="840" w:type="dxa"/>
            <w:tcBorders>
              <w:bottom w:val="single" w:sz="4" w:space="0" w:color="auto"/>
            </w:tcBorders>
            <w:vAlign w:val="center"/>
          </w:tcPr>
          <w:p w:rsidR="00723DDA" w:rsidRPr="00A77712" w:rsidRDefault="00723DDA" w:rsidP="001B79A6">
            <w:pPr>
              <w:jc w:val="center"/>
              <w:rPr>
                <w:sz w:val="20"/>
              </w:rPr>
            </w:pPr>
            <w:r w:rsidRPr="00A77712">
              <w:rPr>
                <w:sz w:val="20"/>
              </w:rPr>
              <w:t>%</w:t>
            </w:r>
          </w:p>
        </w:tc>
        <w:tc>
          <w:tcPr>
            <w:tcW w:w="909" w:type="dxa"/>
            <w:tcBorders>
              <w:bottom w:val="single" w:sz="4" w:space="0" w:color="auto"/>
            </w:tcBorders>
            <w:vAlign w:val="center"/>
          </w:tcPr>
          <w:p w:rsidR="00723DDA" w:rsidRPr="00A77712" w:rsidRDefault="00723DDA" w:rsidP="001B79A6">
            <w:pPr>
              <w:jc w:val="center"/>
              <w:rPr>
                <w:sz w:val="20"/>
              </w:rPr>
            </w:pPr>
            <w:r w:rsidRPr="00A77712">
              <w:rPr>
                <w:sz w:val="20"/>
              </w:rPr>
              <w:t>≥ 60</w:t>
            </w:r>
          </w:p>
        </w:tc>
        <w:tc>
          <w:tcPr>
            <w:tcW w:w="708" w:type="dxa"/>
            <w:tcBorders>
              <w:top w:val="nil"/>
            </w:tcBorders>
            <w:vAlign w:val="center"/>
          </w:tcPr>
          <w:p w:rsidR="00723DDA" w:rsidRPr="00A77712" w:rsidRDefault="00723DDA" w:rsidP="001B79A6">
            <w:pPr>
              <w:jc w:val="center"/>
              <w:rPr>
                <w:sz w:val="20"/>
              </w:rPr>
            </w:pPr>
            <w:r w:rsidRPr="00A77712">
              <w:rPr>
                <w:sz w:val="20"/>
              </w:rPr>
              <w:t>4</w:t>
            </w:r>
          </w:p>
        </w:tc>
        <w:tc>
          <w:tcPr>
            <w:tcW w:w="851" w:type="dxa"/>
            <w:tcBorders>
              <w:top w:val="nil"/>
            </w:tcBorders>
            <w:vAlign w:val="center"/>
          </w:tcPr>
          <w:p w:rsidR="00723DDA" w:rsidRPr="00A77712" w:rsidRDefault="00723DDA" w:rsidP="001B79A6">
            <w:pPr>
              <w:jc w:val="center"/>
              <w:rPr>
                <w:sz w:val="20"/>
              </w:rPr>
            </w:pPr>
            <w:r w:rsidRPr="00A77712">
              <w:rPr>
                <w:sz w:val="20"/>
              </w:rPr>
              <w:t>≥ 80</w:t>
            </w:r>
          </w:p>
        </w:tc>
        <w:tc>
          <w:tcPr>
            <w:tcW w:w="850" w:type="dxa"/>
            <w:tcBorders>
              <w:top w:val="nil"/>
            </w:tcBorders>
            <w:vAlign w:val="center"/>
          </w:tcPr>
          <w:p w:rsidR="00723DDA" w:rsidRPr="00A77712" w:rsidRDefault="00723DDA" w:rsidP="001B79A6">
            <w:pPr>
              <w:jc w:val="center"/>
              <w:rPr>
                <w:sz w:val="20"/>
              </w:rPr>
            </w:pPr>
            <w:r w:rsidRPr="00A77712">
              <w:rPr>
                <w:sz w:val="20"/>
              </w:rPr>
              <w:t>2</w:t>
            </w:r>
          </w:p>
        </w:tc>
      </w:tr>
      <w:tr w:rsidR="00723DDA" w:rsidRPr="00A77712" w:rsidTr="001B79A6">
        <w:tc>
          <w:tcPr>
            <w:tcW w:w="1809" w:type="dxa"/>
            <w:vMerge/>
          </w:tcPr>
          <w:p w:rsidR="00723DDA" w:rsidRPr="00A77712" w:rsidRDefault="00723DDA" w:rsidP="001B79A6">
            <w:pPr>
              <w:rPr>
                <w:sz w:val="20"/>
              </w:rPr>
            </w:pPr>
          </w:p>
        </w:tc>
        <w:tc>
          <w:tcPr>
            <w:tcW w:w="1659" w:type="dxa"/>
            <w:vAlign w:val="center"/>
          </w:tcPr>
          <w:p w:rsidR="00723DDA" w:rsidRPr="00A77712" w:rsidRDefault="00723DDA" w:rsidP="001B79A6">
            <w:pPr>
              <w:rPr>
                <w:sz w:val="20"/>
              </w:rPr>
            </w:pPr>
            <w:r w:rsidRPr="00A77712">
              <w:rPr>
                <w:sz w:val="20"/>
              </w:rPr>
              <w:t xml:space="preserve">Nawrót sprężysty w </w:t>
            </w:r>
            <w:smartTag w:uri="urn:schemas-microsoft-com:office:smarttags" w:element="metricconverter">
              <w:smartTagPr>
                <w:attr w:name="ProductID" w:val="10ﾰC"/>
              </w:smartTagPr>
              <w:r w:rsidRPr="00A77712">
                <w:rPr>
                  <w:sz w:val="20"/>
                </w:rPr>
                <w:t>10°C</w:t>
              </w:r>
            </w:smartTag>
          </w:p>
        </w:tc>
        <w:tc>
          <w:tcPr>
            <w:tcW w:w="1440" w:type="dxa"/>
            <w:tcBorders>
              <w:top w:val="single" w:sz="4" w:space="0" w:color="auto"/>
            </w:tcBorders>
            <w:vAlign w:val="center"/>
          </w:tcPr>
          <w:p w:rsidR="00723DDA" w:rsidRPr="00A77712" w:rsidRDefault="00723DDA" w:rsidP="001B79A6">
            <w:pPr>
              <w:jc w:val="center"/>
              <w:rPr>
                <w:sz w:val="20"/>
              </w:rPr>
            </w:pPr>
          </w:p>
        </w:tc>
        <w:tc>
          <w:tcPr>
            <w:tcW w:w="840" w:type="dxa"/>
            <w:tcBorders>
              <w:top w:val="single" w:sz="4" w:space="0" w:color="auto"/>
            </w:tcBorders>
            <w:vAlign w:val="center"/>
          </w:tcPr>
          <w:p w:rsidR="00723DDA" w:rsidRPr="00A77712" w:rsidRDefault="00723DDA" w:rsidP="001B79A6">
            <w:pPr>
              <w:jc w:val="center"/>
              <w:rPr>
                <w:sz w:val="20"/>
              </w:rPr>
            </w:pPr>
          </w:p>
        </w:tc>
        <w:tc>
          <w:tcPr>
            <w:tcW w:w="909" w:type="dxa"/>
            <w:tcBorders>
              <w:top w:val="single" w:sz="4" w:space="0" w:color="auto"/>
            </w:tcBorders>
            <w:vAlign w:val="center"/>
          </w:tcPr>
          <w:p w:rsidR="00723DDA" w:rsidRPr="00A77712" w:rsidRDefault="00723DDA" w:rsidP="001B79A6">
            <w:pPr>
              <w:jc w:val="center"/>
              <w:rPr>
                <w:sz w:val="20"/>
              </w:rPr>
            </w:pPr>
            <w:r w:rsidRPr="00A77712">
              <w:rPr>
                <w:sz w:val="20"/>
              </w:rPr>
              <w:t>NPD</w:t>
            </w:r>
            <w:r w:rsidRPr="00A77712">
              <w:rPr>
                <w:sz w:val="20"/>
                <w:vertAlign w:val="superscript"/>
              </w:rPr>
              <w:t>a</w:t>
            </w:r>
          </w:p>
        </w:tc>
        <w:tc>
          <w:tcPr>
            <w:tcW w:w="708" w:type="dxa"/>
            <w:vAlign w:val="center"/>
          </w:tcPr>
          <w:p w:rsidR="00723DDA" w:rsidRPr="00A77712" w:rsidRDefault="00723DDA" w:rsidP="001B79A6">
            <w:pPr>
              <w:jc w:val="center"/>
              <w:rPr>
                <w:sz w:val="20"/>
              </w:rPr>
            </w:pPr>
            <w:r w:rsidRPr="00A77712">
              <w:rPr>
                <w:sz w:val="20"/>
              </w:rPr>
              <w:t>0</w:t>
            </w:r>
          </w:p>
        </w:tc>
        <w:tc>
          <w:tcPr>
            <w:tcW w:w="851" w:type="dxa"/>
          </w:tcPr>
          <w:p w:rsidR="00723DDA" w:rsidRPr="00A77712" w:rsidRDefault="00723DDA" w:rsidP="001B79A6">
            <w:pPr>
              <w:jc w:val="center"/>
              <w:rPr>
                <w:sz w:val="20"/>
                <w:vertAlign w:val="superscript"/>
              </w:rPr>
            </w:pPr>
            <w:r w:rsidRPr="00A77712">
              <w:rPr>
                <w:sz w:val="20"/>
              </w:rPr>
              <w:t>TBR</w:t>
            </w:r>
            <w:r w:rsidRPr="00A77712">
              <w:rPr>
                <w:sz w:val="20"/>
                <w:vertAlign w:val="superscript"/>
              </w:rPr>
              <w:t>b</w:t>
            </w:r>
          </w:p>
          <w:p w:rsidR="00723DDA" w:rsidRPr="00A77712" w:rsidRDefault="00723DDA" w:rsidP="001B79A6">
            <w:pPr>
              <w:jc w:val="center"/>
              <w:rPr>
                <w:sz w:val="20"/>
              </w:rPr>
            </w:pPr>
          </w:p>
        </w:tc>
        <w:tc>
          <w:tcPr>
            <w:tcW w:w="850" w:type="dxa"/>
          </w:tcPr>
          <w:p w:rsidR="00723DDA" w:rsidRPr="00A77712" w:rsidRDefault="00723DDA" w:rsidP="001B79A6">
            <w:pPr>
              <w:jc w:val="center"/>
              <w:rPr>
                <w:sz w:val="20"/>
              </w:rPr>
            </w:pPr>
            <w:r w:rsidRPr="00A77712">
              <w:rPr>
                <w:sz w:val="20"/>
              </w:rPr>
              <w:t>1</w:t>
            </w:r>
          </w:p>
        </w:tc>
      </w:tr>
      <w:tr w:rsidR="00723DDA" w:rsidRPr="00A77712" w:rsidTr="001B79A6">
        <w:tc>
          <w:tcPr>
            <w:tcW w:w="1809" w:type="dxa"/>
            <w:vMerge/>
          </w:tcPr>
          <w:p w:rsidR="00723DDA" w:rsidRPr="00A77712" w:rsidRDefault="00723DDA" w:rsidP="001B79A6">
            <w:pPr>
              <w:rPr>
                <w:sz w:val="20"/>
              </w:rPr>
            </w:pPr>
          </w:p>
        </w:tc>
        <w:tc>
          <w:tcPr>
            <w:tcW w:w="1659" w:type="dxa"/>
            <w:vAlign w:val="center"/>
          </w:tcPr>
          <w:p w:rsidR="00723DDA" w:rsidRPr="00A77712" w:rsidRDefault="00723DDA" w:rsidP="001B79A6">
            <w:pPr>
              <w:rPr>
                <w:sz w:val="20"/>
              </w:rPr>
            </w:pPr>
            <w:r w:rsidRPr="00A77712">
              <w:rPr>
                <w:sz w:val="20"/>
              </w:rPr>
              <w:t>Zakres plastyczności</w:t>
            </w:r>
          </w:p>
        </w:tc>
        <w:tc>
          <w:tcPr>
            <w:tcW w:w="1440" w:type="dxa"/>
            <w:vAlign w:val="center"/>
          </w:tcPr>
          <w:p w:rsidR="00723DDA" w:rsidRPr="00A77712" w:rsidRDefault="00723DDA" w:rsidP="001B79A6">
            <w:pPr>
              <w:jc w:val="center"/>
              <w:rPr>
                <w:sz w:val="20"/>
              </w:rPr>
            </w:pPr>
            <w:r w:rsidRPr="00A77712">
              <w:rPr>
                <w:sz w:val="20"/>
              </w:rPr>
              <w:t>PN-EN 14023 [65]</w:t>
            </w:r>
          </w:p>
          <w:p w:rsidR="00723DDA" w:rsidRPr="00A77712" w:rsidRDefault="00723DDA" w:rsidP="001B79A6">
            <w:pPr>
              <w:jc w:val="center"/>
              <w:rPr>
                <w:sz w:val="20"/>
              </w:rPr>
            </w:pPr>
            <w:r w:rsidRPr="00A77712">
              <w:rPr>
                <w:sz w:val="20"/>
              </w:rPr>
              <w:t xml:space="preserve"> Punkt 5.1.9</w:t>
            </w:r>
          </w:p>
        </w:tc>
        <w:tc>
          <w:tcPr>
            <w:tcW w:w="840" w:type="dxa"/>
            <w:vAlign w:val="center"/>
          </w:tcPr>
          <w:p w:rsidR="00723DDA" w:rsidRPr="00A77712" w:rsidRDefault="00723DDA" w:rsidP="001B79A6">
            <w:pPr>
              <w:jc w:val="center"/>
              <w:rPr>
                <w:sz w:val="20"/>
              </w:rPr>
            </w:pPr>
            <w:r w:rsidRPr="00A77712">
              <w:rPr>
                <w:sz w:val="20"/>
              </w:rPr>
              <w:t>°C</w:t>
            </w:r>
          </w:p>
        </w:tc>
        <w:tc>
          <w:tcPr>
            <w:tcW w:w="909" w:type="dxa"/>
            <w:vAlign w:val="center"/>
          </w:tcPr>
          <w:p w:rsidR="00723DDA" w:rsidRPr="00A77712" w:rsidRDefault="00723DDA" w:rsidP="001B79A6">
            <w:pPr>
              <w:jc w:val="center"/>
              <w:rPr>
                <w:sz w:val="20"/>
                <w:vertAlign w:val="superscript"/>
              </w:rPr>
            </w:pPr>
            <w:r w:rsidRPr="00A77712">
              <w:rPr>
                <w:sz w:val="20"/>
              </w:rPr>
              <w:t>NPD</w:t>
            </w:r>
            <w:r w:rsidRPr="00A77712">
              <w:rPr>
                <w:sz w:val="20"/>
                <w:vertAlign w:val="superscript"/>
              </w:rPr>
              <w:t>a</w:t>
            </w:r>
          </w:p>
        </w:tc>
        <w:tc>
          <w:tcPr>
            <w:tcW w:w="708" w:type="dxa"/>
            <w:vAlign w:val="center"/>
          </w:tcPr>
          <w:p w:rsidR="00723DDA" w:rsidRPr="00A77712" w:rsidRDefault="00723DDA" w:rsidP="001B79A6">
            <w:pPr>
              <w:jc w:val="center"/>
              <w:rPr>
                <w:sz w:val="20"/>
              </w:rPr>
            </w:pPr>
            <w:r w:rsidRPr="00A77712">
              <w:rPr>
                <w:sz w:val="20"/>
              </w:rPr>
              <w:t>0</w:t>
            </w:r>
          </w:p>
        </w:tc>
        <w:tc>
          <w:tcPr>
            <w:tcW w:w="851" w:type="dxa"/>
          </w:tcPr>
          <w:p w:rsidR="00723DDA" w:rsidRPr="00A77712" w:rsidRDefault="00723DDA" w:rsidP="001B79A6">
            <w:pPr>
              <w:jc w:val="center"/>
              <w:rPr>
                <w:sz w:val="20"/>
              </w:rPr>
            </w:pPr>
            <w:r w:rsidRPr="00A77712">
              <w:rPr>
                <w:sz w:val="20"/>
              </w:rPr>
              <w:t>NPD</w:t>
            </w:r>
            <w:r w:rsidRPr="00A77712">
              <w:rPr>
                <w:sz w:val="20"/>
                <w:vertAlign w:val="superscript"/>
              </w:rPr>
              <w:t>a</w:t>
            </w:r>
          </w:p>
        </w:tc>
        <w:tc>
          <w:tcPr>
            <w:tcW w:w="850" w:type="dxa"/>
          </w:tcPr>
          <w:p w:rsidR="00723DDA" w:rsidRPr="00A77712" w:rsidRDefault="00723DDA" w:rsidP="001B79A6">
            <w:pPr>
              <w:jc w:val="center"/>
              <w:rPr>
                <w:sz w:val="20"/>
              </w:rPr>
            </w:pPr>
            <w:r w:rsidRPr="00A77712">
              <w:rPr>
                <w:sz w:val="20"/>
              </w:rPr>
              <w:t>0</w:t>
            </w:r>
          </w:p>
        </w:tc>
      </w:tr>
      <w:tr w:rsidR="00723DDA" w:rsidRPr="00A77712" w:rsidTr="001B79A6">
        <w:tc>
          <w:tcPr>
            <w:tcW w:w="1809" w:type="dxa"/>
            <w:vMerge/>
          </w:tcPr>
          <w:p w:rsidR="00723DDA" w:rsidRPr="00A77712" w:rsidRDefault="00723DDA" w:rsidP="001B79A6">
            <w:pPr>
              <w:rPr>
                <w:sz w:val="20"/>
              </w:rPr>
            </w:pPr>
          </w:p>
        </w:tc>
        <w:tc>
          <w:tcPr>
            <w:tcW w:w="1659" w:type="dxa"/>
            <w:vAlign w:val="center"/>
          </w:tcPr>
          <w:p w:rsidR="00723DDA" w:rsidRPr="00A77712" w:rsidRDefault="00723DDA" w:rsidP="001B79A6">
            <w:pPr>
              <w:jc w:val="left"/>
              <w:rPr>
                <w:sz w:val="20"/>
              </w:rPr>
            </w:pPr>
            <w:r w:rsidRPr="00A77712">
              <w:rPr>
                <w:sz w:val="20"/>
              </w:rPr>
              <w:t>Stabilność magazynowania. Różnica tempe-ratur mięknienia</w:t>
            </w:r>
          </w:p>
        </w:tc>
        <w:tc>
          <w:tcPr>
            <w:tcW w:w="1440" w:type="dxa"/>
            <w:vAlign w:val="center"/>
          </w:tcPr>
          <w:p w:rsidR="00723DDA" w:rsidRPr="00A77712" w:rsidRDefault="00723DDA" w:rsidP="001B79A6">
            <w:pPr>
              <w:jc w:val="center"/>
              <w:rPr>
                <w:sz w:val="20"/>
              </w:rPr>
            </w:pPr>
            <w:r w:rsidRPr="00A77712">
              <w:rPr>
                <w:sz w:val="20"/>
              </w:rPr>
              <w:t>PN-EN 13399 [58]</w:t>
            </w:r>
          </w:p>
          <w:p w:rsidR="00723DDA" w:rsidRPr="00A77712" w:rsidRDefault="00723DDA" w:rsidP="001B79A6">
            <w:pPr>
              <w:jc w:val="center"/>
              <w:rPr>
                <w:sz w:val="20"/>
              </w:rPr>
            </w:pPr>
            <w:r w:rsidRPr="00A77712">
              <w:rPr>
                <w:sz w:val="20"/>
              </w:rPr>
              <w:t>PN-EN 1427 [21]</w:t>
            </w:r>
          </w:p>
        </w:tc>
        <w:tc>
          <w:tcPr>
            <w:tcW w:w="840" w:type="dxa"/>
            <w:vAlign w:val="center"/>
          </w:tcPr>
          <w:p w:rsidR="00723DDA" w:rsidRPr="00A77712" w:rsidRDefault="00723DDA" w:rsidP="001B79A6">
            <w:pPr>
              <w:jc w:val="center"/>
              <w:rPr>
                <w:sz w:val="20"/>
              </w:rPr>
            </w:pPr>
            <w:r w:rsidRPr="00A77712">
              <w:rPr>
                <w:sz w:val="20"/>
              </w:rPr>
              <w:t>°C</w:t>
            </w:r>
          </w:p>
        </w:tc>
        <w:tc>
          <w:tcPr>
            <w:tcW w:w="909" w:type="dxa"/>
            <w:vAlign w:val="center"/>
          </w:tcPr>
          <w:p w:rsidR="00723DDA" w:rsidRPr="00A77712" w:rsidRDefault="00723DDA" w:rsidP="001B79A6">
            <w:pPr>
              <w:jc w:val="center"/>
              <w:rPr>
                <w:sz w:val="20"/>
              </w:rPr>
            </w:pPr>
            <w:r w:rsidRPr="00A77712">
              <w:rPr>
                <w:sz w:val="20"/>
              </w:rPr>
              <w:t>≤ 5</w:t>
            </w:r>
          </w:p>
        </w:tc>
        <w:tc>
          <w:tcPr>
            <w:tcW w:w="708" w:type="dxa"/>
            <w:vAlign w:val="center"/>
          </w:tcPr>
          <w:p w:rsidR="00723DDA" w:rsidRPr="00A77712" w:rsidRDefault="00723DDA" w:rsidP="001B79A6">
            <w:pPr>
              <w:jc w:val="center"/>
              <w:rPr>
                <w:sz w:val="20"/>
              </w:rPr>
            </w:pPr>
            <w:r w:rsidRPr="00A77712">
              <w:rPr>
                <w:sz w:val="20"/>
              </w:rPr>
              <w:t>2</w:t>
            </w:r>
          </w:p>
        </w:tc>
        <w:tc>
          <w:tcPr>
            <w:tcW w:w="851" w:type="dxa"/>
            <w:vAlign w:val="center"/>
          </w:tcPr>
          <w:p w:rsidR="00723DDA" w:rsidRPr="00A77712" w:rsidRDefault="00723DDA" w:rsidP="001B79A6">
            <w:pPr>
              <w:jc w:val="center"/>
              <w:rPr>
                <w:sz w:val="20"/>
              </w:rPr>
            </w:pPr>
            <w:r w:rsidRPr="00A77712">
              <w:rPr>
                <w:sz w:val="20"/>
              </w:rPr>
              <w:t>≤ 5</w:t>
            </w:r>
          </w:p>
        </w:tc>
        <w:tc>
          <w:tcPr>
            <w:tcW w:w="850" w:type="dxa"/>
            <w:vAlign w:val="center"/>
          </w:tcPr>
          <w:p w:rsidR="00723DDA" w:rsidRPr="00A77712" w:rsidRDefault="00723DDA" w:rsidP="001B79A6">
            <w:pPr>
              <w:jc w:val="center"/>
              <w:rPr>
                <w:sz w:val="20"/>
              </w:rPr>
            </w:pPr>
            <w:r w:rsidRPr="00A77712">
              <w:rPr>
                <w:sz w:val="20"/>
              </w:rPr>
              <w:t>2</w:t>
            </w:r>
          </w:p>
        </w:tc>
      </w:tr>
      <w:tr w:rsidR="00723DDA" w:rsidRPr="00A77712" w:rsidTr="001B79A6">
        <w:tc>
          <w:tcPr>
            <w:tcW w:w="1809" w:type="dxa"/>
            <w:vMerge/>
          </w:tcPr>
          <w:p w:rsidR="00723DDA" w:rsidRPr="00A77712" w:rsidRDefault="00723DDA" w:rsidP="001B79A6">
            <w:pPr>
              <w:rPr>
                <w:sz w:val="20"/>
              </w:rPr>
            </w:pPr>
          </w:p>
        </w:tc>
        <w:tc>
          <w:tcPr>
            <w:tcW w:w="1659" w:type="dxa"/>
            <w:vAlign w:val="center"/>
          </w:tcPr>
          <w:p w:rsidR="00723DDA" w:rsidRPr="00A77712" w:rsidRDefault="00723DDA" w:rsidP="001B79A6">
            <w:pPr>
              <w:rPr>
                <w:sz w:val="20"/>
              </w:rPr>
            </w:pPr>
            <w:r w:rsidRPr="00A77712">
              <w:rPr>
                <w:sz w:val="20"/>
              </w:rPr>
              <w:t>Stabilność magazynowania. Różnica penetracji</w:t>
            </w:r>
          </w:p>
        </w:tc>
        <w:tc>
          <w:tcPr>
            <w:tcW w:w="1440" w:type="dxa"/>
            <w:vAlign w:val="center"/>
          </w:tcPr>
          <w:p w:rsidR="00723DDA" w:rsidRPr="00A77712" w:rsidRDefault="00723DDA" w:rsidP="001B79A6">
            <w:pPr>
              <w:jc w:val="center"/>
              <w:rPr>
                <w:sz w:val="20"/>
              </w:rPr>
            </w:pPr>
            <w:r w:rsidRPr="00A77712">
              <w:rPr>
                <w:sz w:val="20"/>
              </w:rPr>
              <w:t>PN-EN 13399 [58]</w:t>
            </w:r>
          </w:p>
          <w:p w:rsidR="00723DDA" w:rsidRPr="00A77712" w:rsidRDefault="00723DDA" w:rsidP="001B79A6">
            <w:pPr>
              <w:jc w:val="center"/>
              <w:rPr>
                <w:sz w:val="20"/>
              </w:rPr>
            </w:pPr>
            <w:r w:rsidRPr="00A77712">
              <w:rPr>
                <w:sz w:val="20"/>
              </w:rPr>
              <w:t>PN-EN 1426 [20]</w:t>
            </w:r>
          </w:p>
        </w:tc>
        <w:tc>
          <w:tcPr>
            <w:tcW w:w="840" w:type="dxa"/>
            <w:vAlign w:val="center"/>
          </w:tcPr>
          <w:p w:rsidR="00723DDA" w:rsidRPr="00A77712" w:rsidRDefault="00723DDA" w:rsidP="001B79A6">
            <w:pPr>
              <w:jc w:val="center"/>
              <w:rPr>
                <w:sz w:val="20"/>
              </w:rPr>
            </w:pPr>
            <w:smartTag w:uri="urn:schemas-microsoft-com:office:smarttags" w:element="metricconverter">
              <w:smartTagPr>
                <w:attr w:name="ProductID" w:val="0,1 mm"/>
              </w:smartTagPr>
              <w:r w:rsidRPr="00A77712">
                <w:rPr>
                  <w:sz w:val="20"/>
                </w:rPr>
                <w:t>0,1 mm</w:t>
              </w:r>
            </w:smartTag>
          </w:p>
        </w:tc>
        <w:tc>
          <w:tcPr>
            <w:tcW w:w="909" w:type="dxa"/>
            <w:vAlign w:val="center"/>
          </w:tcPr>
          <w:p w:rsidR="00723DDA" w:rsidRPr="00A77712" w:rsidRDefault="00723DDA" w:rsidP="001B79A6">
            <w:pPr>
              <w:jc w:val="center"/>
              <w:rPr>
                <w:sz w:val="20"/>
              </w:rPr>
            </w:pPr>
            <w:r w:rsidRPr="00A77712">
              <w:rPr>
                <w:sz w:val="20"/>
              </w:rPr>
              <w:t>NPD</w:t>
            </w:r>
            <w:r w:rsidRPr="00A77712">
              <w:rPr>
                <w:sz w:val="20"/>
                <w:vertAlign w:val="superscript"/>
              </w:rPr>
              <w:t>a</w:t>
            </w:r>
          </w:p>
        </w:tc>
        <w:tc>
          <w:tcPr>
            <w:tcW w:w="708" w:type="dxa"/>
            <w:vAlign w:val="center"/>
          </w:tcPr>
          <w:p w:rsidR="00723DDA" w:rsidRPr="00A77712" w:rsidRDefault="00723DDA" w:rsidP="001B79A6">
            <w:pPr>
              <w:jc w:val="center"/>
              <w:rPr>
                <w:sz w:val="20"/>
              </w:rPr>
            </w:pPr>
            <w:r w:rsidRPr="00A77712">
              <w:rPr>
                <w:sz w:val="20"/>
              </w:rPr>
              <w:t>0</w:t>
            </w:r>
          </w:p>
        </w:tc>
        <w:tc>
          <w:tcPr>
            <w:tcW w:w="851" w:type="dxa"/>
            <w:vAlign w:val="center"/>
          </w:tcPr>
          <w:p w:rsidR="00723DDA" w:rsidRPr="00A77712" w:rsidRDefault="00723DDA" w:rsidP="001B79A6">
            <w:pPr>
              <w:jc w:val="center"/>
              <w:rPr>
                <w:sz w:val="20"/>
              </w:rPr>
            </w:pPr>
            <w:r w:rsidRPr="00A77712">
              <w:rPr>
                <w:sz w:val="20"/>
              </w:rPr>
              <w:t>NPD</w:t>
            </w:r>
            <w:r w:rsidRPr="00A77712">
              <w:rPr>
                <w:sz w:val="20"/>
                <w:vertAlign w:val="superscript"/>
              </w:rPr>
              <w:t>a</w:t>
            </w:r>
          </w:p>
        </w:tc>
        <w:tc>
          <w:tcPr>
            <w:tcW w:w="850" w:type="dxa"/>
            <w:vAlign w:val="center"/>
          </w:tcPr>
          <w:p w:rsidR="00723DDA" w:rsidRPr="00A77712" w:rsidRDefault="00723DDA" w:rsidP="001B79A6">
            <w:pPr>
              <w:jc w:val="center"/>
              <w:rPr>
                <w:sz w:val="20"/>
              </w:rPr>
            </w:pPr>
            <w:r w:rsidRPr="00A77712">
              <w:rPr>
                <w:sz w:val="20"/>
              </w:rPr>
              <w:t>0</w:t>
            </w:r>
          </w:p>
        </w:tc>
      </w:tr>
      <w:tr w:rsidR="00723DDA" w:rsidRPr="00A77712" w:rsidTr="001B79A6">
        <w:tc>
          <w:tcPr>
            <w:tcW w:w="1809" w:type="dxa"/>
            <w:vMerge/>
          </w:tcPr>
          <w:p w:rsidR="00723DDA" w:rsidRPr="00A77712" w:rsidRDefault="00723DDA" w:rsidP="001B79A6">
            <w:pPr>
              <w:rPr>
                <w:sz w:val="20"/>
              </w:rPr>
            </w:pPr>
          </w:p>
        </w:tc>
        <w:tc>
          <w:tcPr>
            <w:tcW w:w="1659" w:type="dxa"/>
            <w:vAlign w:val="center"/>
          </w:tcPr>
          <w:p w:rsidR="00723DDA" w:rsidRPr="00A77712" w:rsidRDefault="00723DDA" w:rsidP="001B79A6">
            <w:pPr>
              <w:rPr>
                <w:sz w:val="20"/>
              </w:rPr>
            </w:pPr>
            <w:r w:rsidRPr="00A77712">
              <w:rPr>
                <w:sz w:val="20"/>
              </w:rPr>
              <w:t>Spadek tempera-tury mięknienia po starzeniu wg PN-EN 12607 -1 lub -3 [28][29]</w:t>
            </w:r>
          </w:p>
        </w:tc>
        <w:tc>
          <w:tcPr>
            <w:tcW w:w="1440" w:type="dxa"/>
            <w:tcBorders>
              <w:bottom w:val="single" w:sz="4" w:space="0" w:color="auto"/>
            </w:tcBorders>
            <w:vAlign w:val="center"/>
          </w:tcPr>
          <w:p w:rsidR="00723DDA" w:rsidRPr="00A77712" w:rsidRDefault="00723DDA" w:rsidP="001B79A6">
            <w:pPr>
              <w:jc w:val="center"/>
              <w:rPr>
                <w:sz w:val="20"/>
              </w:rPr>
            </w:pPr>
            <w:r w:rsidRPr="00A77712">
              <w:rPr>
                <w:sz w:val="20"/>
              </w:rPr>
              <w:t>PN-EN 12607-1 [28]</w:t>
            </w:r>
          </w:p>
          <w:p w:rsidR="00723DDA" w:rsidRPr="00A77712" w:rsidRDefault="00723DDA" w:rsidP="001B79A6">
            <w:pPr>
              <w:jc w:val="center"/>
              <w:rPr>
                <w:sz w:val="20"/>
              </w:rPr>
            </w:pPr>
            <w:r w:rsidRPr="00A77712">
              <w:rPr>
                <w:sz w:val="20"/>
              </w:rPr>
              <w:t>PN-EN 1427 [21]</w:t>
            </w:r>
          </w:p>
        </w:tc>
        <w:tc>
          <w:tcPr>
            <w:tcW w:w="840" w:type="dxa"/>
            <w:tcBorders>
              <w:bottom w:val="single" w:sz="4" w:space="0" w:color="auto"/>
            </w:tcBorders>
            <w:vAlign w:val="center"/>
          </w:tcPr>
          <w:p w:rsidR="00723DDA" w:rsidRPr="00A77712" w:rsidRDefault="00723DDA" w:rsidP="001B79A6">
            <w:pPr>
              <w:jc w:val="center"/>
              <w:rPr>
                <w:sz w:val="20"/>
              </w:rPr>
            </w:pPr>
            <w:r w:rsidRPr="00A77712">
              <w:rPr>
                <w:sz w:val="20"/>
              </w:rPr>
              <w:t>°C</w:t>
            </w:r>
          </w:p>
        </w:tc>
        <w:tc>
          <w:tcPr>
            <w:tcW w:w="909" w:type="dxa"/>
            <w:vAlign w:val="center"/>
          </w:tcPr>
          <w:p w:rsidR="00723DDA" w:rsidRPr="00A77712" w:rsidRDefault="00723DDA" w:rsidP="001B79A6">
            <w:pPr>
              <w:jc w:val="center"/>
              <w:rPr>
                <w:sz w:val="20"/>
              </w:rPr>
            </w:pPr>
            <w:r w:rsidRPr="00A77712">
              <w:rPr>
                <w:sz w:val="20"/>
              </w:rPr>
              <w:t>TBR</w:t>
            </w:r>
            <w:r w:rsidRPr="00A77712">
              <w:rPr>
                <w:sz w:val="20"/>
                <w:vertAlign w:val="superscript"/>
              </w:rPr>
              <w:t>b</w:t>
            </w:r>
          </w:p>
        </w:tc>
        <w:tc>
          <w:tcPr>
            <w:tcW w:w="708" w:type="dxa"/>
            <w:vAlign w:val="center"/>
          </w:tcPr>
          <w:p w:rsidR="00723DDA" w:rsidRPr="00A77712" w:rsidRDefault="00723DDA" w:rsidP="001B79A6">
            <w:pPr>
              <w:jc w:val="center"/>
              <w:rPr>
                <w:sz w:val="20"/>
              </w:rPr>
            </w:pPr>
            <w:r w:rsidRPr="00A77712">
              <w:rPr>
                <w:sz w:val="20"/>
              </w:rPr>
              <w:t>1</w:t>
            </w:r>
          </w:p>
        </w:tc>
        <w:tc>
          <w:tcPr>
            <w:tcW w:w="851" w:type="dxa"/>
            <w:vAlign w:val="center"/>
          </w:tcPr>
          <w:p w:rsidR="00723DDA" w:rsidRPr="00A77712" w:rsidRDefault="00723DDA" w:rsidP="001B79A6">
            <w:pPr>
              <w:jc w:val="center"/>
              <w:rPr>
                <w:sz w:val="20"/>
              </w:rPr>
            </w:pPr>
            <w:r w:rsidRPr="00A77712">
              <w:rPr>
                <w:sz w:val="20"/>
              </w:rPr>
              <w:t>TBR</w:t>
            </w:r>
            <w:r w:rsidRPr="00A77712">
              <w:rPr>
                <w:sz w:val="20"/>
                <w:vertAlign w:val="superscript"/>
              </w:rPr>
              <w:t>b</w:t>
            </w:r>
          </w:p>
        </w:tc>
        <w:tc>
          <w:tcPr>
            <w:tcW w:w="850" w:type="dxa"/>
            <w:vAlign w:val="center"/>
          </w:tcPr>
          <w:p w:rsidR="00723DDA" w:rsidRPr="00A77712" w:rsidRDefault="00723DDA" w:rsidP="001B79A6">
            <w:pPr>
              <w:jc w:val="center"/>
              <w:rPr>
                <w:sz w:val="20"/>
              </w:rPr>
            </w:pPr>
            <w:r w:rsidRPr="00A77712">
              <w:rPr>
                <w:sz w:val="20"/>
              </w:rPr>
              <w:t>1</w:t>
            </w:r>
          </w:p>
        </w:tc>
      </w:tr>
      <w:tr w:rsidR="00723DDA" w:rsidRPr="00A77712" w:rsidTr="001B79A6">
        <w:tc>
          <w:tcPr>
            <w:tcW w:w="1809" w:type="dxa"/>
            <w:vMerge/>
          </w:tcPr>
          <w:p w:rsidR="00723DDA" w:rsidRPr="00A77712" w:rsidRDefault="00723DDA" w:rsidP="001B79A6">
            <w:pPr>
              <w:rPr>
                <w:sz w:val="20"/>
              </w:rPr>
            </w:pPr>
          </w:p>
        </w:tc>
        <w:tc>
          <w:tcPr>
            <w:tcW w:w="1659" w:type="dxa"/>
            <w:vAlign w:val="center"/>
          </w:tcPr>
          <w:p w:rsidR="00723DDA" w:rsidRPr="00A77712" w:rsidRDefault="00723DDA" w:rsidP="001B79A6">
            <w:pPr>
              <w:jc w:val="left"/>
              <w:rPr>
                <w:sz w:val="20"/>
              </w:rPr>
            </w:pPr>
            <w:r w:rsidRPr="00A77712">
              <w:rPr>
                <w:sz w:val="20"/>
              </w:rPr>
              <w:t xml:space="preserve">Nawrót sprężysty w </w:t>
            </w:r>
            <w:smartTag w:uri="urn:schemas-microsoft-com:office:smarttags" w:element="metricconverter">
              <w:smartTagPr>
                <w:attr w:name="ProductID" w:val="25ﾰC"/>
              </w:smartTagPr>
              <w:r w:rsidRPr="00A77712">
                <w:rPr>
                  <w:sz w:val="20"/>
                </w:rPr>
                <w:t>25°C</w:t>
              </w:r>
            </w:smartTag>
            <w:r w:rsidRPr="00A77712">
              <w:rPr>
                <w:sz w:val="20"/>
              </w:rPr>
              <w:t xml:space="preserve"> po sta-rzeniu wg PN-EN 12607-1 lub  -3 [28][29]</w:t>
            </w:r>
          </w:p>
        </w:tc>
        <w:tc>
          <w:tcPr>
            <w:tcW w:w="1440" w:type="dxa"/>
            <w:vMerge w:val="restart"/>
            <w:vAlign w:val="center"/>
          </w:tcPr>
          <w:p w:rsidR="00723DDA" w:rsidRPr="00A77712" w:rsidRDefault="00723DDA" w:rsidP="001B79A6">
            <w:pPr>
              <w:jc w:val="center"/>
              <w:rPr>
                <w:sz w:val="20"/>
              </w:rPr>
            </w:pPr>
            <w:r w:rsidRPr="00A77712">
              <w:rPr>
                <w:sz w:val="20"/>
              </w:rPr>
              <w:t>PN-EN 12607-1 [28]</w:t>
            </w:r>
          </w:p>
          <w:p w:rsidR="00723DDA" w:rsidRPr="00A77712" w:rsidRDefault="00723DDA" w:rsidP="001B79A6">
            <w:pPr>
              <w:jc w:val="center"/>
              <w:rPr>
                <w:sz w:val="20"/>
              </w:rPr>
            </w:pPr>
            <w:r w:rsidRPr="00A77712">
              <w:rPr>
                <w:sz w:val="20"/>
              </w:rPr>
              <w:t>PN-EN 13398 [57]</w:t>
            </w:r>
          </w:p>
        </w:tc>
        <w:tc>
          <w:tcPr>
            <w:tcW w:w="840" w:type="dxa"/>
            <w:vMerge w:val="restart"/>
            <w:vAlign w:val="center"/>
          </w:tcPr>
          <w:p w:rsidR="00723DDA" w:rsidRPr="00A77712" w:rsidRDefault="00723DDA" w:rsidP="001B79A6">
            <w:pPr>
              <w:jc w:val="center"/>
              <w:rPr>
                <w:sz w:val="20"/>
              </w:rPr>
            </w:pPr>
            <w:r w:rsidRPr="00A77712">
              <w:rPr>
                <w:sz w:val="20"/>
              </w:rPr>
              <w:t>%</w:t>
            </w:r>
          </w:p>
        </w:tc>
        <w:tc>
          <w:tcPr>
            <w:tcW w:w="909" w:type="dxa"/>
            <w:vAlign w:val="center"/>
          </w:tcPr>
          <w:p w:rsidR="00723DDA" w:rsidRPr="00A77712" w:rsidRDefault="00723DDA" w:rsidP="001B79A6">
            <w:pPr>
              <w:jc w:val="center"/>
              <w:rPr>
                <w:sz w:val="20"/>
              </w:rPr>
            </w:pPr>
            <w:r w:rsidRPr="00A77712">
              <w:rPr>
                <w:sz w:val="20"/>
              </w:rPr>
              <w:t>≥ 50</w:t>
            </w:r>
          </w:p>
        </w:tc>
        <w:tc>
          <w:tcPr>
            <w:tcW w:w="708" w:type="dxa"/>
            <w:vAlign w:val="center"/>
          </w:tcPr>
          <w:p w:rsidR="00723DDA" w:rsidRPr="00A77712" w:rsidRDefault="00723DDA" w:rsidP="001B79A6">
            <w:pPr>
              <w:jc w:val="center"/>
              <w:rPr>
                <w:sz w:val="20"/>
              </w:rPr>
            </w:pPr>
            <w:r w:rsidRPr="00A77712">
              <w:rPr>
                <w:sz w:val="20"/>
              </w:rPr>
              <w:t>4</w:t>
            </w:r>
          </w:p>
        </w:tc>
        <w:tc>
          <w:tcPr>
            <w:tcW w:w="851" w:type="dxa"/>
            <w:vAlign w:val="center"/>
          </w:tcPr>
          <w:p w:rsidR="00723DDA" w:rsidRPr="00A77712" w:rsidRDefault="00723DDA" w:rsidP="001B79A6">
            <w:pPr>
              <w:jc w:val="center"/>
              <w:rPr>
                <w:sz w:val="20"/>
              </w:rPr>
            </w:pPr>
            <w:r w:rsidRPr="00A77712">
              <w:rPr>
                <w:sz w:val="20"/>
              </w:rPr>
              <w:t>≥ 50</w:t>
            </w:r>
          </w:p>
        </w:tc>
        <w:tc>
          <w:tcPr>
            <w:tcW w:w="850" w:type="dxa"/>
            <w:vAlign w:val="center"/>
          </w:tcPr>
          <w:p w:rsidR="00723DDA" w:rsidRPr="00A77712" w:rsidRDefault="00723DDA" w:rsidP="001B79A6">
            <w:pPr>
              <w:jc w:val="center"/>
              <w:rPr>
                <w:sz w:val="20"/>
              </w:rPr>
            </w:pPr>
            <w:r w:rsidRPr="00A77712">
              <w:rPr>
                <w:sz w:val="20"/>
              </w:rPr>
              <w:t>4</w:t>
            </w:r>
          </w:p>
        </w:tc>
      </w:tr>
      <w:tr w:rsidR="00723DDA" w:rsidRPr="00A77712" w:rsidTr="001B79A6">
        <w:tc>
          <w:tcPr>
            <w:tcW w:w="1809" w:type="dxa"/>
            <w:vMerge/>
          </w:tcPr>
          <w:p w:rsidR="00723DDA" w:rsidRPr="00A77712" w:rsidRDefault="00723DDA" w:rsidP="001B79A6">
            <w:pPr>
              <w:rPr>
                <w:sz w:val="20"/>
              </w:rPr>
            </w:pPr>
          </w:p>
        </w:tc>
        <w:tc>
          <w:tcPr>
            <w:tcW w:w="1659" w:type="dxa"/>
            <w:vAlign w:val="center"/>
          </w:tcPr>
          <w:p w:rsidR="00723DDA" w:rsidRPr="00A77712" w:rsidRDefault="00723DDA" w:rsidP="001B79A6">
            <w:pPr>
              <w:jc w:val="left"/>
              <w:rPr>
                <w:sz w:val="20"/>
              </w:rPr>
            </w:pPr>
            <w:r w:rsidRPr="00A77712">
              <w:rPr>
                <w:sz w:val="20"/>
              </w:rPr>
              <w:t xml:space="preserve">Nawrót sprężysty w </w:t>
            </w:r>
            <w:smartTag w:uri="urn:schemas-microsoft-com:office:smarttags" w:element="metricconverter">
              <w:smartTagPr>
                <w:attr w:name="ProductID" w:val="10ﾰC"/>
              </w:smartTagPr>
              <w:r w:rsidRPr="00A77712">
                <w:rPr>
                  <w:sz w:val="20"/>
                </w:rPr>
                <w:t>10°C</w:t>
              </w:r>
            </w:smartTag>
            <w:r w:rsidRPr="00A77712">
              <w:rPr>
                <w:sz w:val="20"/>
              </w:rPr>
              <w:t xml:space="preserve"> po sta-rzeniu wg PN-EN 12607-1 lub  -3 [28][29]</w:t>
            </w:r>
          </w:p>
        </w:tc>
        <w:tc>
          <w:tcPr>
            <w:tcW w:w="1440" w:type="dxa"/>
            <w:vMerge/>
            <w:vAlign w:val="center"/>
          </w:tcPr>
          <w:p w:rsidR="00723DDA" w:rsidRPr="00A77712" w:rsidRDefault="00723DDA" w:rsidP="001B79A6">
            <w:pPr>
              <w:jc w:val="center"/>
              <w:rPr>
                <w:sz w:val="20"/>
              </w:rPr>
            </w:pPr>
          </w:p>
        </w:tc>
        <w:tc>
          <w:tcPr>
            <w:tcW w:w="840" w:type="dxa"/>
            <w:vMerge/>
            <w:vAlign w:val="center"/>
          </w:tcPr>
          <w:p w:rsidR="00723DDA" w:rsidRPr="00A77712" w:rsidRDefault="00723DDA" w:rsidP="001B79A6">
            <w:pPr>
              <w:jc w:val="center"/>
              <w:rPr>
                <w:sz w:val="20"/>
              </w:rPr>
            </w:pPr>
          </w:p>
        </w:tc>
        <w:tc>
          <w:tcPr>
            <w:tcW w:w="909" w:type="dxa"/>
            <w:vAlign w:val="center"/>
          </w:tcPr>
          <w:p w:rsidR="00723DDA" w:rsidRPr="00A77712" w:rsidRDefault="00723DDA" w:rsidP="001B79A6">
            <w:pPr>
              <w:jc w:val="center"/>
              <w:rPr>
                <w:sz w:val="20"/>
              </w:rPr>
            </w:pPr>
            <w:r w:rsidRPr="00A77712">
              <w:rPr>
                <w:sz w:val="20"/>
              </w:rPr>
              <w:t>NPD</w:t>
            </w:r>
            <w:r w:rsidRPr="00A77712">
              <w:rPr>
                <w:sz w:val="20"/>
                <w:vertAlign w:val="superscript"/>
              </w:rPr>
              <w:t>a</w:t>
            </w:r>
          </w:p>
        </w:tc>
        <w:tc>
          <w:tcPr>
            <w:tcW w:w="708" w:type="dxa"/>
            <w:vAlign w:val="center"/>
          </w:tcPr>
          <w:p w:rsidR="00723DDA" w:rsidRPr="00A77712" w:rsidRDefault="00723DDA" w:rsidP="001B79A6">
            <w:pPr>
              <w:jc w:val="center"/>
              <w:rPr>
                <w:sz w:val="20"/>
              </w:rPr>
            </w:pPr>
            <w:r w:rsidRPr="00A77712">
              <w:rPr>
                <w:sz w:val="20"/>
              </w:rPr>
              <w:t>0</w:t>
            </w:r>
          </w:p>
        </w:tc>
        <w:tc>
          <w:tcPr>
            <w:tcW w:w="851" w:type="dxa"/>
            <w:vAlign w:val="center"/>
          </w:tcPr>
          <w:p w:rsidR="00723DDA" w:rsidRPr="00A77712" w:rsidRDefault="00723DDA" w:rsidP="001B79A6">
            <w:pPr>
              <w:jc w:val="center"/>
              <w:rPr>
                <w:sz w:val="20"/>
              </w:rPr>
            </w:pPr>
            <w:r w:rsidRPr="00A77712">
              <w:rPr>
                <w:sz w:val="20"/>
              </w:rPr>
              <w:t>NPD</w:t>
            </w:r>
            <w:r w:rsidRPr="00A77712">
              <w:rPr>
                <w:sz w:val="20"/>
                <w:vertAlign w:val="superscript"/>
              </w:rPr>
              <w:t>a</w:t>
            </w:r>
          </w:p>
        </w:tc>
        <w:tc>
          <w:tcPr>
            <w:tcW w:w="850" w:type="dxa"/>
            <w:vAlign w:val="center"/>
          </w:tcPr>
          <w:p w:rsidR="00723DDA" w:rsidRPr="00A77712" w:rsidRDefault="00723DDA" w:rsidP="001B79A6">
            <w:pPr>
              <w:jc w:val="center"/>
              <w:rPr>
                <w:sz w:val="20"/>
              </w:rPr>
            </w:pPr>
            <w:r w:rsidRPr="00A77712">
              <w:rPr>
                <w:sz w:val="20"/>
              </w:rPr>
              <w:t>0</w:t>
            </w:r>
          </w:p>
        </w:tc>
      </w:tr>
      <w:tr w:rsidR="00723DDA" w:rsidRPr="00A77712" w:rsidTr="001B79A6">
        <w:tc>
          <w:tcPr>
            <w:tcW w:w="7365" w:type="dxa"/>
            <w:gridSpan w:val="6"/>
            <w:tcBorders>
              <w:top w:val="nil"/>
            </w:tcBorders>
          </w:tcPr>
          <w:p w:rsidR="00723DDA" w:rsidRPr="00A77712" w:rsidRDefault="00723DDA" w:rsidP="001B79A6">
            <w:pPr>
              <w:rPr>
                <w:sz w:val="20"/>
              </w:rPr>
            </w:pPr>
            <w:r w:rsidRPr="00A77712">
              <w:rPr>
                <w:sz w:val="20"/>
                <w:vertAlign w:val="superscript"/>
              </w:rPr>
              <w:t>a</w:t>
            </w:r>
            <w:r w:rsidRPr="00A77712">
              <w:rPr>
                <w:sz w:val="20"/>
              </w:rPr>
              <w:t xml:space="preserve"> NPD – No Performance Determined (właściwość użytkowa nie określana)</w:t>
            </w:r>
          </w:p>
          <w:p w:rsidR="00723DDA" w:rsidRPr="00A77712" w:rsidRDefault="00723DDA" w:rsidP="001B79A6">
            <w:pPr>
              <w:rPr>
                <w:sz w:val="20"/>
              </w:rPr>
            </w:pPr>
            <w:r w:rsidRPr="00A77712">
              <w:rPr>
                <w:sz w:val="20"/>
                <w:vertAlign w:val="superscript"/>
              </w:rPr>
              <w:t>b</w:t>
            </w:r>
            <w:r w:rsidRPr="00A77712">
              <w:rPr>
                <w:sz w:val="20"/>
              </w:rPr>
              <w:t xml:space="preserve"> TBR – To Be Reported (do zadeklarowania)</w:t>
            </w:r>
          </w:p>
        </w:tc>
        <w:tc>
          <w:tcPr>
            <w:tcW w:w="851" w:type="dxa"/>
            <w:tcBorders>
              <w:top w:val="nil"/>
            </w:tcBorders>
          </w:tcPr>
          <w:p w:rsidR="00723DDA" w:rsidRPr="00A77712" w:rsidRDefault="00723DDA" w:rsidP="001B79A6">
            <w:pPr>
              <w:rPr>
                <w:sz w:val="20"/>
                <w:vertAlign w:val="superscript"/>
              </w:rPr>
            </w:pPr>
          </w:p>
        </w:tc>
        <w:tc>
          <w:tcPr>
            <w:tcW w:w="850" w:type="dxa"/>
            <w:tcBorders>
              <w:top w:val="nil"/>
            </w:tcBorders>
          </w:tcPr>
          <w:p w:rsidR="00723DDA" w:rsidRPr="00A77712" w:rsidRDefault="00723DDA" w:rsidP="001B79A6">
            <w:pPr>
              <w:rPr>
                <w:sz w:val="20"/>
                <w:vertAlign w:val="superscript"/>
              </w:rPr>
            </w:pPr>
          </w:p>
        </w:tc>
      </w:tr>
    </w:tbl>
    <w:p w:rsidR="00723DDA" w:rsidRPr="00A77712" w:rsidRDefault="00723DDA" w:rsidP="00723DDA">
      <w:pPr>
        <w:ind w:left="993" w:hanging="993"/>
      </w:pPr>
    </w:p>
    <w:p w:rsidR="00723DDA" w:rsidRPr="00A77712" w:rsidRDefault="00723DDA" w:rsidP="00723DDA">
      <w:pPr>
        <w:ind w:left="993" w:hanging="993"/>
      </w:pPr>
    </w:p>
    <w:p w:rsidR="00723DDA" w:rsidRPr="00A77712" w:rsidRDefault="00604853" w:rsidP="00723DDA">
      <w:pPr>
        <w:ind w:left="993" w:hanging="993"/>
      </w:pPr>
      <w:r w:rsidRPr="00A77712">
        <w:t>b</w:t>
      </w:r>
      <w:r w:rsidR="00723DDA" w:rsidRPr="00A77712">
        <w:t>) Asfalty wielorodzajowe powinny spełniać wymagania podane w tablicy 5</w:t>
      </w:r>
    </w:p>
    <w:p w:rsidR="00723DDA" w:rsidRPr="00A77712" w:rsidRDefault="00723DDA" w:rsidP="00723DDA">
      <w:pPr>
        <w:spacing w:before="120" w:after="120"/>
        <w:ind w:left="993" w:hanging="993"/>
      </w:pPr>
      <w:r w:rsidRPr="00A77712">
        <w:t>Tablica 5.</w:t>
      </w:r>
      <w:r w:rsidRPr="00A77712">
        <w:tab/>
        <w:t xml:space="preserve">Wymagania wobec asfaltów wielorodzajowych wg </w:t>
      </w:r>
      <w:r w:rsidRPr="00A77712">
        <w:rPr>
          <w:szCs w:val="24"/>
        </w:rPr>
        <w:t>PN-EN 13924-2:2014-04/Ap1:2014-07</w:t>
      </w:r>
      <w:r w:rsidRPr="00A77712">
        <w:t xml:space="preserve"> [64a]</w:t>
      </w:r>
    </w:p>
    <w:tbl>
      <w:tblPr>
        <w:tblW w:w="8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5"/>
        <w:gridCol w:w="61"/>
        <w:gridCol w:w="1505"/>
        <w:gridCol w:w="27"/>
        <w:gridCol w:w="825"/>
        <w:gridCol w:w="1843"/>
        <w:gridCol w:w="1134"/>
        <w:gridCol w:w="992"/>
        <w:gridCol w:w="992"/>
        <w:gridCol w:w="992"/>
      </w:tblGrid>
      <w:tr w:rsidR="00723DDA" w:rsidRPr="00A77712" w:rsidTr="001B79A6">
        <w:tc>
          <w:tcPr>
            <w:tcW w:w="588" w:type="dxa"/>
            <w:gridSpan w:val="2"/>
            <w:vMerge w:val="restart"/>
          </w:tcPr>
          <w:p w:rsidR="00723DDA" w:rsidRPr="00A77712" w:rsidRDefault="00723DDA" w:rsidP="001B79A6">
            <w:pPr>
              <w:spacing w:before="120"/>
              <w:jc w:val="center"/>
            </w:pPr>
          </w:p>
          <w:p w:rsidR="00723DDA" w:rsidRPr="00A77712" w:rsidRDefault="00723DDA" w:rsidP="001B79A6">
            <w:pPr>
              <w:spacing w:before="120"/>
              <w:jc w:val="center"/>
            </w:pPr>
            <w:r w:rsidRPr="00A77712">
              <w:t>Lp.</w:t>
            </w:r>
          </w:p>
        </w:tc>
        <w:tc>
          <w:tcPr>
            <w:tcW w:w="1530" w:type="dxa"/>
            <w:gridSpan w:val="2"/>
            <w:vMerge w:val="restart"/>
          </w:tcPr>
          <w:p w:rsidR="00723DDA" w:rsidRPr="00A77712" w:rsidRDefault="00723DDA" w:rsidP="001B79A6">
            <w:pPr>
              <w:spacing w:before="120"/>
              <w:jc w:val="center"/>
            </w:pPr>
          </w:p>
          <w:p w:rsidR="00723DDA" w:rsidRPr="00A77712" w:rsidRDefault="00723DDA" w:rsidP="001B79A6">
            <w:pPr>
              <w:spacing w:before="120"/>
              <w:jc w:val="center"/>
            </w:pPr>
            <w:r w:rsidRPr="00A77712">
              <w:t>Właściwości</w:t>
            </w:r>
          </w:p>
        </w:tc>
        <w:tc>
          <w:tcPr>
            <w:tcW w:w="825" w:type="dxa"/>
            <w:vMerge w:val="restart"/>
          </w:tcPr>
          <w:p w:rsidR="00723DDA" w:rsidRPr="00A77712" w:rsidRDefault="00723DDA" w:rsidP="001B79A6">
            <w:pPr>
              <w:spacing w:before="120"/>
              <w:jc w:val="center"/>
            </w:pPr>
            <w:r w:rsidRPr="00A77712">
              <w:t>Jed-nos-tka</w:t>
            </w:r>
          </w:p>
        </w:tc>
        <w:tc>
          <w:tcPr>
            <w:tcW w:w="1843" w:type="dxa"/>
            <w:vMerge w:val="restart"/>
          </w:tcPr>
          <w:p w:rsidR="00723DDA" w:rsidRPr="00A77712" w:rsidRDefault="00723DDA" w:rsidP="001B79A6">
            <w:pPr>
              <w:jc w:val="center"/>
            </w:pPr>
          </w:p>
          <w:p w:rsidR="00723DDA" w:rsidRPr="00A77712" w:rsidRDefault="00723DDA" w:rsidP="001B79A6">
            <w:pPr>
              <w:jc w:val="center"/>
            </w:pPr>
            <w:r w:rsidRPr="00A77712">
              <w:t>Metoda</w:t>
            </w:r>
          </w:p>
          <w:p w:rsidR="00723DDA" w:rsidRPr="00A77712" w:rsidRDefault="00723DDA" w:rsidP="001B79A6">
            <w:pPr>
              <w:jc w:val="center"/>
            </w:pPr>
            <w:r w:rsidRPr="00A77712">
              <w:t>badania</w:t>
            </w:r>
          </w:p>
        </w:tc>
        <w:tc>
          <w:tcPr>
            <w:tcW w:w="2126" w:type="dxa"/>
            <w:gridSpan w:val="2"/>
          </w:tcPr>
          <w:p w:rsidR="00723DDA" w:rsidRPr="00A77712" w:rsidRDefault="00723DDA" w:rsidP="001B79A6">
            <w:pPr>
              <w:jc w:val="center"/>
            </w:pPr>
            <w:r w:rsidRPr="00A77712">
              <w:t>asfalt</w:t>
            </w:r>
          </w:p>
          <w:p w:rsidR="00723DDA" w:rsidRPr="00A77712" w:rsidRDefault="00723DDA" w:rsidP="001B79A6">
            <w:pPr>
              <w:jc w:val="center"/>
            </w:pPr>
            <w:r w:rsidRPr="00A77712">
              <w:t>MG 20/30-64/74</w:t>
            </w:r>
          </w:p>
        </w:tc>
        <w:tc>
          <w:tcPr>
            <w:tcW w:w="1984" w:type="dxa"/>
            <w:gridSpan w:val="2"/>
          </w:tcPr>
          <w:p w:rsidR="00723DDA" w:rsidRPr="00A77712" w:rsidRDefault="00723DDA" w:rsidP="001B79A6">
            <w:pPr>
              <w:jc w:val="center"/>
            </w:pPr>
            <w:r w:rsidRPr="00A77712">
              <w:t>asfalt</w:t>
            </w:r>
          </w:p>
          <w:p w:rsidR="00723DDA" w:rsidRPr="00A77712" w:rsidRDefault="00723DDA" w:rsidP="001B79A6">
            <w:pPr>
              <w:jc w:val="center"/>
            </w:pPr>
            <w:r w:rsidRPr="00A77712">
              <w:t>MG 35/50-57/69</w:t>
            </w:r>
          </w:p>
        </w:tc>
      </w:tr>
      <w:tr w:rsidR="00723DDA" w:rsidRPr="00A77712" w:rsidTr="001B79A6">
        <w:tc>
          <w:tcPr>
            <w:tcW w:w="588" w:type="dxa"/>
            <w:gridSpan w:val="2"/>
            <w:vMerge/>
          </w:tcPr>
          <w:p w:rsidR="00723DDA" w:rsidRPr="00A77712" w:rsidRDefault="00723DDA" w:rsidP="001B79A6">
            <w:pPr>
              <w:jc w:val="center"/>
            </w:pPr>
          </w:p>
        </w:tc>
        <w:tc>
          <w:tcPr>
            <w:tcW w:w="1530" w:type="dxa"/>
            <w:gridSpan w:val="2"/>
            <w:vMerge/>
          </w:tcPr>
          <w:p w:rsidR="00723DDA" w:rsidRPr="00A77712" w:rsidRDefault="00723DDA" w:rsidP="001B79A6">
            <w:pPr>
              <w:jc w:val="center"/>
            </w:pPr>
          </w:p>
        </w:tc>
        <w:tc>
          <w:tcPr>
            <w:tcW w:w="825" w:type="dxa"/>
            <w:vMerge/>
          </w:tcPr>
          <w:p w:rsidR="00723DDA" w:rsidRPr="00A77712" w:rsidRDefault="00723DDA" w:rsidP="001B79A6">
            <w:pPr>
              <w:jc w:val="center"/>
            </w:pPr>
          </w:p>
        </w:tc>
        <w:tc>
          <w:tcPr>
            <w:tcW w:w="1843" w:type="dxa"/>
            <w:vMerge/>
          </w:tcPr>
          <w:p w:rsidR="00723DDA" w:rsidRPr="00A77712" w:rsidRDefault="00723DDA" w:rsidP="001B79A6">
            <w:pPr>
              <w:jc w:val="center"/>
            </w:pPr>
          </w:p>
        </w:tc>
        <w:tc>
          <w:tcPr>
            <w:tcW w:w="1134" w:type="dxa"/>
          </w:tcPr>
          <w:p w:rsidR="00723DDA" w:rsidRPr="00A77712" w:rsidRDefault="00723DDA" w:rsidP="001B79A6">
            <w:pPr>
              <w:jc w:val="center"/>
            </w:pPr>
            <w:r w:rsidRPr="00A77712">
              <w:t>wyma-ganie</w:t>
            </w:r>
          </w:p>
        </w:tc>
        <w:tc>
          <w:tcPr>
            <w:tcW w:w="992" w:type="dxa"/>
          </w:tcPr>
          <w:p w:rsidR="00723DDA" w:rsidRPr="00A77712" w:rsidRDefault="00723DDA" w:rsidP="001B79A6">
            <w:pPr>
              <w:jc w:val="center"/>
            </w:pPr>
            <w:r w:rsidRPr="00A77712">
              <w:t>Klasa</w:t>
            </w:r>
          </w:p>
        </w:tc>
        <w:tc>
          <w:tcPr>
            <w:tcW w:w="992" w:type="dxa"/>
          </w:tcPr>
          <w:p w:rsidR="00723DDA" w:rsidRPr="00A77712" w:rsidRDefault="00723DDA" w:rsidP="001B79A6">
            <w:pPr>
              <w:jc w:val="center"/>
            </w:pPr>
            <w:r w:rsidRPr="00A77712">
              <w:t>wyma-ganie</w:t>
            </w:r>
          </w:p>
        </w:tc>
        <w:tc>
          <w:tcPr>
            <w:tcW w:w="992" w:type="dxa"/>
          </w:tcPr>
          <w:p w:rsidR="00723DDA" w:rsidRPr="00A77712" w:rsidRDefault="00723DDA" w:rsidP="001B79A6">
            <w:pPr>
              <w:jc w:val="center"/>
            </w:pPr>
            <w:r w:rsidRPr="00A77712">
              <w:t>klasa</w:t>
            </w:r>
          </w:p>
        </w:tc>
      </w:tr>
      <w:tr w:rsidR="00723DDA" w:rsidRPr="00A77712" w:rsidTr="001B79A6">
        <w:tc>
          <w:tcPr>
            <w:tcW w:w="588" w:type="dxa"/>
            <w:gridSpan w:val="2"/>
          </w:tcPr>
          <w:p w:rsidR="00723DDA" w:rsidRPr="00A77712" w:rsidRDefault="00723DDA" w:rsidP="001B79A6">
            <w:pPr>
              <w:jc w:val="center"/>
            </w:pPr>
            <w:r w:rsidRPr="00A77712">
              <w:t>1</w:t>
            </w:r>
          </w:p>
        </w:tc>
        <w:tc>
          <w:tcPr>
            <w:tcW w:w="1532" w:type="dxa"/>
            <w:gridSpan w:val="2"/>
          </w:tcPr>
          <w:p w:rsidR="00723DDA" w:rsidRPr="00A77712" w:rsidRDefault="00723DDA" w:rsidP="001B79A6">
            <w:r w:rsidRPr="00A77712">
              <w:t xml:space="preserve">Penetracja w </w:t>
            </w:r>
            <w:smartTag w:uri="urn:schemas-microsoft-com:office:smarttags" w:element="metricconverter">
              <w:smartTagPr>
                <w:attr w:name="ProductID" w:val="25ﾰC"/>
              </w:smartTagPr>
              <w:r w:rsidRPr="00A77712">
                <w:t>25°C</w:t>
              </w:r>
            </w:smartTag>
          </w:p>
        </w:tc>
        <w:tc>
          <w:tcPr>
            <w:tcW w:w="823" w:type="dxa"/>
            <w:vAlign w:val="center"/>
          </w:tcPr>
          <w:p w:rsidR="00723DDA" w:rsidRPr="00A77712" w:rsidRDefault="00723DDA" w:rsidP="001B79A6">
            <w:pPr>
              <w:jc w:val="center"/>
            </w:pPr>
            <w:smartTag w:uri="urn:schemas-microsoft-com:office:smarttags" w:element="metricconverter">
              <w:smartTagPr>
                <w:attr w:name="ProductID" w:val="0,1 mm"/>
              </w:smartTagPr>
              <w:r w:rsidRPr="00A77712">
                <w:t>0,1 mm</w:t>
              </w:r>
            </w:smartTag>
          </w:p>
        </w:tc>
        <w:tc>
          <w:tcPr>
            <w:tcW w:w="1843" w:type="dxa"/>
            <w:vAlign w:val="center"/>
          </w:tcPr>
          <w:p w:rsidR="00723DDA" w:rsidRPr="00A77712" w:rsidRDefault="00723DDA" w:rsidP="001B79A6">
            <w:pPr>
              <w:jc w:val="center"/>
            </w:pPr>
            <w:r w:rsidRPr="00A77712">
              <w:t>PN-EN 1426 [20]</w:t>
            </w:r>
          </w:p>
        </w:tc>
        <w:tc>
          <w:tcPr>
            <w:tcW w:w="1134" w:type="dxa"/>
            <w:vAlign w:val="center"/>
          </w:tcPr>
          <w:p w:rsidR="00723DDA" w:rsidRPr="00A77712" w:rsidRDefault="00723DDA" w:rsidP="001B79A6">
            <w:pPr>
              <w:jc w:val="center"/>
            </w:pPr>
            <w:r w:rsidRPr="00A77712">
              <w:t>20÷30</w:t>
            </w:r>
          </w:p>
        </w:tc>
        <w:tc>
          <w:tcPr>
            <w:tcW w:w="992" w:type="dxa"/>
          </w:tcPr>
          <w:p w:rsidR="00723DDA" w:rsidRPr="00A77712" w:rsidRDefault="00723DDA" w:rsidP="001B79A6">
            <w:pPr>
              <w:spacing w:before="120"/>
              <w:jc w:val="center"/>
            </w:pPr>
            <w:r w:rsidRPr="00A77712">
              <w:t>2</w:t>
            </w:r>
          </w:p>
        </w:tc>
        <w:tc>
          <w:tcPr>
            <w:tcW w:w="992" w:type="dxa"/>
            <w:vAlign w:val="center"/>
          </w:tcPr>
          <w:p w:rsidR="00723DDA" w:rsidRPr="00A77712" w:rsidRDefault="00723DDA" w:rsidP="001B79A6">
            <w:pPr>
              <w:spacing w:before="60" w:after="60"/>
              <w:jc w:val="center"/>
              <w:rPr>
                <w:szCs w:val="24"/>
              </w:rPr>
            </w:pPr>
            <w:r w:rsidRPr="00A77712">
              <w:rPr>
                <w:szCs w:val="24"/>
              </w:rPr>
              <w:t>35÷50</w:t>
            </w:r>
          </w:p>
        </w:tc>
        <w:tc>
          <w:tcPr>
            <w:tcW w:w="992" w:type="dxa"/>
          </w:tcPr>
          <w:p w:rsidR="00723DDA" w:rsidRPr="00A77712" w:rsidRDefault="00723DDA" w:rsidP="001B79A6">
            <w:pPr>
              <w:spacing w:before="120" w:after="60"/>
              <w:jc w:val="center"/>
              <w:rPr>
                <w:szCs w:val="24"/>
              </w:rPr>
            </w:pPr>
            <w:r w:rsidRPr="00A77712">
              <w:t>3</w:t>
            </w:r>
          </w:p>
        </w:tc>
      </w:tr>
      <w:tr w:rsidR="00723DDA" w:rsidRPr="00A77712" w:rsidTr="001B79A6">
        <w:tc>
          <w:tcPr>
            <w:tcW w:w="588" w:type="dxa"/>
            <w:gridSpan w:val="2"/>
          </w:tcPr>
          <w:p w:rsidR="00723DDA" w:rsidRPr="00A77712" w:rsidRDefault="00723DDA" w:rsidP="001B79A6">
            <w:pPr>
              <w:jc w:val="center"/>
            </w:pPr>
            <w:r w:rsidRPr="00A77712">
              <w:lastRenderedPageBreak/>
              <w:t>2</w:t>
            </w:r>
          </w:p>
        </w:tc>
        <w:tc>
          <w:tcPr>
            <w:tcW w:w="1532" w:type="dxa"/>
            <w:gridSpan w:val="2"/>
          </w:tcPr>
          <w:p w:rsidR="00723DDA" w:rsidRPr="00A77712" w:rsidRDefault="00723DDA" w:rsidP="001B79A6">
            <w:r w:rsidRPr="00A77712">
              <w:t>Temperatura mięknienia</w:t>
            </w:r>
          </w:p>
        </w:tc>
        <w:tc>
          <w:tcPr>
            <w:tcW w:w="823" w:type="dxa"/>
            <w:vAlign w:val="center"/>
          </w:tcPr>
          <w:p w:rsidR="00723DDA" w:rsidRPr="00A77712" w:rsidRDefault="00723DDA" w:rsidP="001B79A6">
            <w:pPr>
              <w:jc w:val="center"/>
            </w:pPr>
            <w:r w:rsidRPr="00A77712">
              <w:t>°C</w:t>
            </w:r>
          </w:p>
        </w:tc>
        <w:tc>
          <w:tcPr>
            <w:tcW w:w="1843" w:type="dxa"/>
            <w:vAlign w:val="center"/>
          </w:tcPr>
          <w:p w:rsidR="00723DDA" w:rsidRPr="00A77712" w:rsidRDefault="00723DDA" w:rsidP="001B79A6">
            <w:pPr>
              <w:jc w:val="center"/>
            </w:pPr>
            <w:r w:rsidRPr="00A77712">
              <w:t>PN-EN 1427 [21]</w:t>
            </w:r>
          </w:p>
        </w:tc>
        <w:tc>
          <w:tcPr>
            <w:tcW w:w="1134" w:type="dxa"/>
            <w:vAlign w:val="center"/>
          </w:tcPr>
          <w:p w:rsidR="00723DDA" w:rsidRPr="00A77712" w:rsidRDefault="00723DDA" w:rsidP="001B79A6">
            <w:pPr>
              <w:jc w:val="center"/>
            </w:pPr>
            <w:r w:rsidRPr="00A77712">
              <w:t>64÷74</w:t>
            </w:r>
          </w:p>
        </w:tc>
        <w:tc>
          <w:tcPr>
            <w:tcW w:w="992" w:type="dxa"/>
          </w:tcPr>
          <w:p w:rsidR="00723DDA" w:rsidRPr="00A77712" w:rsidRDefault="00723DDA" w:rsidP="001B79A6">
            <w:pPr>
              <w:spacing w:before="120"/>
              <w:jc w:val="center"/>
            </w:pPr>
            <w:r w:rsidRPr="00A77712">
              <w:t>4</w:t>
            </w:r>
          </w:p>
        </w:tc>
        <w:tc>
          <w:tcPr>
            <w:tcW w:w="992" w:type="dxa"/>
            <w:vAlign w:val="center"/>
          </w:tcPr>
          <w:p w:rsidR="00723DDA" w:rsidRPr="00A77712" w:rsidRDefault="00723DDA" w:rsidP="001B79A6">
            <w:pPr>
              <w:spacing w:before="60" w:after="60"/>
              <w:jc w:val="center"/>
              <w:rPr>
                <w:szCs w:val="24"/>
              </w:rPr>
            </w:pPr>
            <w:r w:rsidRPr="00A77712">
              <w:rPr>
                <w:szCs w:val="24"/>
              </w:rPr>
              <w:t>57÷69</w:t>
            </w:r>
          </w:p>
        </w:tc>
        <w:tc>
          <w:tcPr>
            <w:tcW w:w="992" w:type="dxa"/>
          </w:tcPr>
          <w:p w:rsidR="00723DDA" w:rsidRPr="00A77712" w:rsidRDefault="00723DDA" w:rsidP="001B79A6">
            <w:pPr>
              <w:spacing w:before="120" w:after="60"/>
              <w:jc w:val="center"/>
              <w:rPr>
                <w:szCs w:val="24"/>
              </w:rPr>
            </w:pPr>
            <w:r w:rsidRPr="00A77712">
              <w:t>1</w:t>
            </w:r>
          </w:p>
        </w:tc>
      </w:tr>
      <w:tr w:rsidR="00723DDA" w:rsidRPr="00A77712" w:rsidTr="001B79A6">
        <w:tc>
          <w:tcPr>
            <w:tcW w:w="588" w:type="dxa"/>
            <w:gridSpan w:val="2"/>
          </w:tcPr>
          <w:p w:rsidR="00723DDA" w:rsidRPr="00A77712" w:rsidRDefault="00723DDA" w:rsidP="001B79A6">
            <w:pPr>
              <w:jc w:val="center"/>
            </w:pPr>
            <w:r w:rsidRPr="00A77712">
              <w:t>3</w:t>
            </w:r>
          </w:p>
        </w:tc>
        <w:tc>
          <w:tcPr>
            <w:tcW w:w="1532" w:type="dxa"/>
            <w:gridSpan w:val="2"/>
          </w:tcPr>
          <w:p w:rsidR="00723DDA" w:rsidRPr="00A77712" w:rsidRDefault="00723DDA" w:rsidP="001B79A6">
            <w:r w:rsidRPr="00A77712">
              <w:t>Indeks penetracji</w:t>
            </w:r>
          </w:p>
        </w:tc>
        <w:tc>
          <w:tcPr>
            <w:tcW w:w="823" w:type="dxa"/>
            <w:vAlign w:val="center"/>
          </w:tcPr>
          <w:p w:rsidR="00723DDA" w:rsidRPr="00A77712" w:rsidRDefault="00723DDA" w:rsidP="001B79A6">
            <w:pPr>
              <w:jc w:val="center"/>
            </w:pPr>
            <w:r w:rsidRPr="00A77712">
              <w:t>-</w:t>
            </w:r>
          </w:p>
        </w:tc>
        <w:tc>
          <w:tcPr>
            <w:tcW w:w="1843" w:type="dxa"/>
            <w:vAlign w:val="center"/>
          </w:tcPr>
          <w:p w:rsidR="00723DDA" w:rsidRPr="00A77712" w:rsidRDefault="00723DDA" w:rsidP="001B79A6">
            <w:pPr>
              <w:jc w:val="center"/>
            </w:pPr>
            <w:r w:rsidRPr="00A77712">
              <w:t>PN-EN 13924-2 [64]</w:t>
            </w:r>
          </w:p>
        </w:tc>
        <w:tc>
          <w:tcPr>
            <w:tcW w:w="1134" w:type="dxa"/>
            <w:vAlign w:val="center"/>
          </w:tcPr>
          <w:p w:rsidR="00723DDA" w:rsidRPr="00A77712" w:rsidRDefault="00723DDA" w:rsidP="001B79A6">
            <w:pPr>
              <w:jc w:val="center"/>
            </w:pPr>
            <w:r w:rsidRPr="00A77712">
              <w:t>+0,3 do +2,0</w:t>
            </w:r>
          </w:p>
        </w:tc>
        <w:tc>
          <w:tcPr>
            <w:tcW w:w="992" w:type="dxa"/>
          </w:tcPr>
          <w:p w:rsidR="00723DDA" w:rsidRPr="00A77712" w:rsidRDefault="00723DDA" w:rsidP="001B79A6">
            <w:pPr>
              <w:spacing w:before="120"/>
              <w:jc w:val="center"/>
            </w:pPr>
            <w:r w:rsidRPr="00A77712">
              <w:t>3</w:t>
            </w:r>
          </w:p>
        </w:tc>
        <w:tc>
          <w:tcPr>
            <w:tcW w:w="992" w:type="dxa"/>
            <w:vAlign w:val="center"/>
          </w:tcPr>
          <w:p w:rsidR="00723DDA" w:rsidRPr="00A77712" w:rsidRDefault="00723DDA" w:rsidP="001B79A6">
            <w:pPr>
              <w:spacing w:before="60" w:after="60"/>
              <w:jc w:val="center"/>
              <w:rPr>
                <w:szCs w:val="24"/>
              </w:rPr>
            </w:pPr>
            <w:r w:rsidRPr="00A77712">
              <w:rPr>
                <w:szCs w:val="24"/>
              </w:rPr>
              <w:t>+0,3 do +2,0</w:t>
            </w:r>
          </w:p>
        </w:tc>
        <w:tc>
          <w:tcPr>
            <w:tcW w:w="992" w:type="dxa"/>
          </w:tcPr>
          <w:p w:rsidR="00723DDA" w:rsidRPr="00A77712" w:rsidRDefault="00723DDA" w:rsidP="001B79A6">
            <w:pPr>
              <w:spacing w:before="120" w:after="60"/>
              <w:jc w:val="center"/>
              <w:rPr>
                <w:szCs w:val="24"/>
              </w:rPr>
            </w:pPr>
            <w:r w:rsidRPr="00A77712">
              <w:t>3</w:t>
            </w:r>
          </w:p>
        </w:tc>
      </w:tr>
      <w:tr w:rsidR="00723DDA" w:rsidRPr="00A77712" w:rsidTr="001B79A6">
        <w:tc>
          <w:tcPr>
            <w:tcW w:w="588" w:type="dxa"/>
            <w:gridSpan w:val="2"/>
          </w:tcPr>
          <w:p w:rsidR="00723DDA" w:rsidRPr="00A77712" w:rsidRDefault="00723DDA" w:rsidP="001B79A6">
            <w:pPr>
              <w:jc w:val="center"/>
            </w:pPr>
            <w:r w:rsidRPr="00A77712">
              <w:t>4</w:t>
            </w:r>
          </w:p>
        </w:tc>
        <w:tc>
          <w:tcPr>
            <w:tcW w:w="1532" w:type="dxa"/>
            <w:gridSpan w:val="2"/>
          </w:tcPr>
          <w:p w:rsidR="00723DDA" w:rsidRPr="00A77712" w:rsidRDefault="00723DDA" w:rsidP="001B79A6">
            <w:r w:rsidRPr="00A77712">
              <w:t>Temperatura zapłonu</w:t>
            </w:r>
          </w:p>
        </w:tc>
        <w:tc>
          <w:tcPr>
            <w:tcW w:w="823" w:type="dxa"/>
            <w:vAlign w:val="center"/>
          </w:tcPr>
          <w:p w:rsidR="00723DDA" w:rsidRPr="00A77712" w:rsidRDefault="00723DDA" w:rsidP="001B79A6">
            <w:pPr>
              <w:jc w:val="center"/>
            </w:pPr>
            <w:r w:rsidRPr="00A77712">
              <w:t>°C</w:t>
            </w:r>
          </w:p>
        </w:tc>
        <w:tc>
          <w:tcPr>
            <w:tcW w:w="1843" w:type="dxa"/>
            <w:vAlign w:val="center"/>
          </w:tcPr>
          <w:p w:rsidR="00723DDA" w:rsidRPr="00A77712" w:rsidRDefault="00723DDA" w:rsidP="001B79A6">
            <w:pPr>
              <w:jc w:val="center"/>
            </w:pPr>
            <w:r w:rsidRPr="00A77712">
              <w:t>PN-EN ISO 2592 [69]</w:t>
            </w:r>
          </w:p>
        </w:tc>
        <w:tc>
          <w:tcPr>
            <w:tcW w:w="1134" w:type="dxa"/>
            <w:vAlign w:val="center"/>
          </w:tcPr>
          <w:p w:rsidR="00723DDA" w:rsidRPr="00A77712" w:rsidRDefault="00723DDA" w:rsidP="001B79A6">
            <w:pPr>
              <w:jc w:val="center"/>
            </w:pPr>
            <w:r w:rsidRPr="00A77712">
              <w:t>≥250</w:t>
            </w:r>
          </w:p>
        </w:tc>
        <w:tc>
          <w:tcPr>
            <w:tcW w:w="992" w:type="dxa"/>
          </w:tcPr>
          <w:p w:rsidR="00723DDA" w:rsidRPr="00A77712" w:rsidRDefault="00723DDA" w:rsidP="001B79A6">
            <w:pPr>
              <w:jc w:val="center"/>
            </w:pPr>
            <w:r w:rsidRPr="00A77712">
              <w:t>4</w:t>
            </w:r>
          </w:p>
        </w:tc>
        <w:tc>
          <w:tcPr>
            <w:tcW w:w="992" w:type="dxa"/>
            <w:vAlign w:val="center"/>
          </w:tcPr>
          <w:p w:rsidR="00723DDA" w:rsidRPr="00A77712" w:rsidRDefault="00723DDA" w:rsidP="001B79A6">
            <w:pPr>
              <w:spacing w:before="60" w:after="60"/>
              <w:jc w:val="center"/>
              <w:rPr>
                <w:szCs w:val="24"/>
              </w:rPr>
            </w:pPr>
            <w:r w:rsidRPr="00A77712">
              <w:rPr>
                <w:szCs w:val="24"/>
              </w:rPr>
              <w:t>≥250</w:t>
            </w:r>
          </w:p>
        </w:tc>
        <w:tc>
          <w:tcPr>
            <w:tcW w:w="992" w:type="dxa"/>
          </w:tcPr>
          <w:p w:rsidR="00723DDA" w:rsidRPr="00A77712" w:rsidRDefault="00723DDA" w:rsidP="001B79A6">
            <w:pPr>
              <w:spacing w:before="60" w:after="60"/>
              <w:jc w:val="center"/>
              <w:rPr>
                <w:szCs w:val="24"/>
              </w:rPr>
            </w:pPr>
            <w:r w:rsidRPr="00A77712">
              <w:t>4</w:t>
            </w:r>
          </w:p>
        </w:tc>
      </w:tr>
      <w:tr w:rsidR="00723DDA" w:rsidRPr="00E425D9" w:rsidTr="001B79A6">
        <w:tc>
          <w:tcPr>
            <w:tcW w:w="588" w:type="dxa"/>
            <w:gridSpan w:val="2"/>
          </w:tcPr>
          <w:p w:rsidR="00723DDA" w:rsidRPr="00E425D9" w:rsidRDefault="00723DDA" w:rsidP="001B79A6">
            <w:pPr>
              <w:jc w:val="center"/>
            </w:pPr>
            <w:r w:rsidRPr="00E425D9">
              <w:t>5</w:t>
            </w:r>
          </w:p>
        </w:tc>
        <w:tc>
          <w:tcPr>
            <w:tcW w:w="1532" w:type="dxa"/>
            <w:gridSpan w:val="2"/>
          </w:tcPr>
          <w:p w:rsidR="00723DDA" w:rsidRPr="00E425D9" w:rsidRDefault="00723DDA" w:rsidP="001B79A6">
            <w:pPr>
              <w:jc w:val="left"/>
            </w:pPr>
            <w:r w:rsidRPr="00E425D9">
              <w:t>Rozpuszczal-ność</w:t>
            </w:r>
          </w:p>
        </w:tc>
        <w:tc>
          <w:tcPr>
            <w:tcW w:w="823" w:type="dxa"/>
            <w:vAlign w:val="center"/>
          </w:tcPr>
          <w:p w:rsidR="00723DDA" w:rsidRPr="00E425D9" w:rsidRDefault="00723DDA" w:rsidP="001B79A6">
            <w:pPr>
              <w:jc w:val="center"/>
            </w:pPr>
            <w:r w:rsidRPr="00E425D9">
              <w:t>%</w:t>
            </w:r>
          </w:p>
        </w:tc>
        <w:tc>
          <w:tcPr>
            <w:tcW w:w="1843" w:type="dxa"/>
            <w:vAlign w:val="center"/>
          </w:tcPr>
          <w:p w:rsidR="00723DDA" w:rsidRPr="00E425D9" w:rsidRDefault="00723DDA" w:rsidP="001B79A6">
            <w:pPr>
              <w:jc w:val="center"/>
            </w:pPr>
            <w:r w:rsidRPr="00E425D9">
              <w:t>PN-EN 12592 [24]</w:t>
            </w:r>
          </w:p>
        </w:tc>
        <w:tc>
          <w:tcPr>
            <w:tcW w:w="1134" w:type="dxa"/>
            <w:vAlign w:val="center"/>
          </w:tcPr>
          <w:p w:rsidR="00723DDA" w:rsidRPr="00E425D9" w:rsidRDefault="00723DDA" w:rsidP="001B79A6">
            <w:pPr>
              <w:jc w:val="center"/>
            </w:pPr>
            <w:r w:rsidRPr="00E425D9">
              <w:t>≥99,0</w:t>
            </w:r>
          </w:p>
        </w:tc>
        <w:tc>
          <w:tcPr>
            <w:tcW w:w="992" w:type="dxa"/>
          </w:tcPr>
          <w:p w:rsidR="00723DDA" w:rsidRPr="00E425D9" w:rsidRDefault="00723DDA" w:rsidP="001B79A6">
            <w:pPr>
              <w:spacing w:before="120"/>
              <w:jc w:val="center"/>
            </w:pPr>
            <w:r w:rsidRPr="00E425D9">
              <w:t>2</w:t>
            </w:r>
          </w:p>
        </w:tc>
        <w:tc>
          <w:tcPr>
            <w:tcW w:w="992" w:type="dxa"/>
            <w:vAlign w:val="center"/>
          </w:tcPr>
          <w:p w:rsidR="00723DDA" w:rsidRPr="00E425D9" w:rsidRDefault="00723DDA" w:rsidP="001B79A6">
            <w:pPr>
              <w:spacing w:before="60" w:after="60"/>
              <w:jc w:val="center"/>
              <w:rPr>
                <w:szCs w:val="24"/>
              </w:rPr>
            </w:pPr>
            <w:r w:rsidRPr="00E425D9">
              <w:rPr>
                <w:szCs w:val="24"/>
              </w:rPr>
              <w:t>≥99,0</w:t>
            </w:r>
          </w:p>
        </w:tc>
        <w:tc>
          <w:tcPr>
            <w:tcW w:w="992" w:type="dxa"/>
          </w:tcPr>
          <w:p w:rsidR="00723DDA" w:rsidRPr="00E425D9" w:rsidRDefault="00723DDA" w:rsidP="001B79A6">
            <w:pPr>
              <w:spacing w:before="120" w:after="60"/>
              <w:jc w:val="center"/>
              <w:rPr>
                <w:szCs w:val="24"/>
              </w:rPr>
            </w:pPr>
            <w:r w:rsidRPr="00E425D9">
              <w:t>2</w:t>
            </w:r>
          </w:p>
        </w:tc>
      </w:tr>
      <w:tr w:rsidR="00723DDA" w:rsidRPr="00E425D9" w:rsidTr="001B79A6">
        <w:tc>
          <w:tcPr>
            <w:tcW w:w="588" w:type="dxa"/>
            <w:gridSpan w:val="2"/>
          </w:tcPr>
          <w:p w:rsidR="00723DDA" w:rsidRPr="00E425D9" w:rsidRDefault="00723DDA" w:rsidP="001B79A6">
            <w:pPr>
              <w:jc w:val="center"/>
            </w:pPr>
            <w:r w:rsidRPr="00E425D9">
              <w:t>6</w:t>
            </w:r>
          </w:p>
        </w:tc>
        <w:tc>
          <w:tcPr>
            <w:tcW w:w="1532" w:type="dxa"/>
            <w:gridSpan w:val="2"/>
          </w:tcPr>
          <w:p w:rsidR="00723DDA" w:rsidRPr="00E425D9" w:rsidRDefault="00723DDA" w:rsidP="001B79A6">
            <w:r w:rsidRPr="00E425D9">
              <w:t>Temperatura łamliwości Fraassa</w:t>
            </w:r>
          </w:p>
        </w:tc>
        <w:tc>
          <w:tcPr>
            <w:tcW w:w="823" w:type="dxa"/>
            <w:vAlign w:val="center"/>
          </w:tcPr>
          <w:p w:rsidR="00723DDA" w:rsidRPr="00E425D9" w:rsidRDefault="00723DDA" w:rsidP="001B79A6">
            <w:pPr>
              <w:jc w:val="center"/>
            </w:pPr>
            <w:r w:rsidRPr="00E425D9">
              <w:t>°C</w:t>
            </w:r>
          </w:p>
        </w:tc>
        <w:tc>
          <w:tcPr>
            <w:tcW w:w="1843" w:type="dxa"/>
            <w:vAlign w:val="center"/>
          </w:tcPr>
          <w:p w:rsidR="00723DDA" w:rsidRPr="00E425D9" w:rsidRDefault="00723DDA" w:rsidP="001B79A6">
            <w:pPr>
              <w:jc w:val="center"/>
            </w:pPr>
            <w:r w:rsidRPr="00E425D9">
              <w:t>PN-EN 12593 [25]</w:t>
            </w:r>
          </w:p>
        </w:tc>
        <w:tc>
          <w:tcPr>
            <w:tcW w:w="1134" w:type="dxa"/>
            <w:vAlign w:val="center"/>
          </w:tcPr>
          <w:p w:rsidR="00723DDA" w:rsidRPr="00E425D9" w:rsidRDefault="00723DDA" w:rsidP="001B79A6">
            <w:pPr>
              <w:jc w:val="center"/>
            </w:pPr>
            <w:r w:rsidRPr="00E425D9">
              <w:t>≤-10</w:t>
            </w:r>
          </w:p>
        </w:tc>
        <w:tc>
          <w:tcPr>
            <w:tcW w:w="992" w:type="dxa"/>
          </w:tcPr>
          <w:p w:rsidR="00723DDA" w:rsidRPr="00E425D9" w:rsidRDefault="00723DDA" w:rsidP="001B79A6">
            <w:pPr>
              <w:jc w:val="center"/>
            </w:pPr>
          </w:p>
          <w:p w:rsidR="00723DDA" w:rsidRPr="00E425D9" w:rsidRDefault="00723DDA" w:rsidP="001B79A6">
            <w:pPr>
              <w:jc w:val="center"/>
            </w:pPr>
            <w:r w:rsidRPr="00E425D9">
              <w:t>3</w:t>
            </w:r>
          </w:p>
        </w:tc>
        <w:tc>
          <w:tcPr>
            <w:tcW w:w="992" w:type="dxa"/>
            <w:vAlign w:val="center"/>
          </w:tcPr>
          <w:p w:rsidR="00723DDA" w:rsidRPr="00E425D9" w:rsidRDefault="00723DDA" w:rsidP="001B79A6">
            <w:pPr>
              <w:spacing w:before="60" w:after="60"/>
              <w:jc w:val="center"/>
              <w:rPr>
                <w:szCs w:val="24"/>
              </w:rPr>
            </w:pPr>
            <w:r w:rsidRPr="00E425D9">
              <w:rPr>
                <w:szCs w:val="24"/>
              </w:rPr>
              <w:t>≤-10</w:t>
            </w:r>
          </w:p>
        </w:tc>
        <w:tc>
          <w:tcPr>
            <w:tcW w:w="992" w:type="dxa"/>
          </w:tcPr>
          <w:p w:rsidR="00723DDA" w:rsidRPr="00E425D9" w:rsidRDefault="00723DDA" w:rsidP="001B79A6">
            <w:pPr>
              <w:spacing w:before="60" w:after="60"/>
              <w:jc w:val="center"/>
              <w:rPr>
                <w:szCs w:val="24"/>
              </w:rPr>
            </w:pPr>
          </w:p>
          <w:p w:rsidR="00723DDA" w:rsidRPr="00E425D9" w:rsidRDefault="00723DDA" w:rsidP="001B79A6">
            <w:pPr>
              <w:spacing w:before="60" w:after="60"/>
              <w:jc w:val="center"/>
              <w:rPr>
                <w:szCs w:val="24"/>
              </w:rPr>
            </w:pPr>
            <w:r w:rsidRPr="00E425D9">
              <w:rPr>
                <w:szCs w:val="24"/>
              </w:rPr>
              <w:t>3</w:t>
            </w:r>
          </w:p>
        </w:tc>
      </w:tr>
      <w:tr w:rsidR="00723DDA" w:rsidRPr="00E425D9" w:rsidTr="001B79A6">
        <w:tc>
          <w:tcPr>
            <w:tcW w:w="588" w:type="dxa"/>
            <w:gridSpan w:val="2"/>
          </w:tcPr>
          <w:p w:rsidR="00723DDA" w:rsidRPr="00E425D9" w:rsidRDefault="00723DDA" w:rsidP="001B79A6">
            <w:pPr>
              <w:jc w:val="center"/>
            </w:pPr>
            <w:r w:rsidRPr="00E425D9">
              <w:t>7</w:t>
            </w:r>
          </w:p>
        </w:tc>
        <w:tc>
          <w:tcPr>
            <w:tcW w:w="1532" w:type="dxa"/>
            <w:gridSpan w:val="2"/>
          </w:tcPr>
          <w:p w:rsidR="00723DDA" w:rsidRPr="00E425D9" w:rsidRDefault="00723DDA" w:rsidP="001B79A6">
            <w:pPr>
              <w:jc w:val="left"/>
            </w:pPr>
            <w:r w:rsidRPr="00E425D9">
              <w:t>Lepkość dynamiczna w 60°C</w:t>
            </w:r>
          </w:p>
        </w:tc>
        <w:tc>
          <w:tcPr>
            <w:tcW w:w="823" w:type="dxa"/>
            <w:vAlign w:val="center"/>
          </w:tcPr>
          <w:p w:rsidR="00723DDA" w:rsidRPr="00E425D9" w:rsidRDefault="00723DDA" w:rsidP="001B79A6">
            <w:pPr>
              <w:jc w:val="center"/>
            </w:pPr>
            <w:r w:rsidRPr="00E425D9">
              <w:t>Pa∙s</w:t>
            </w:r>
          </w:p>
        </w:tc>
        <w:tc>
          <w:tcPr>
            <w:tcW w:w="1843" w:type="dxa"/>
            <w:vAlign w:val="center"/>
          </w:tcPr>
          <w:p w:rsidR="00723DDA" w:rsidRPr="00E425D9" w:rsidRDefault="00723DDA" w:rsidP="001B79A6">
            <w:pPr>
              <w:jc w:val="center"/>
            </w:pPr>
            <w:r w:rsidRPr="00E425D9">
              <w:t>PN-EN 12596 [27]</w:t>
            </w:r>
          </w:p>
        </w:tc>
        <w:tc>
          <w:tcPr>
            <w:tcW w:w="1134" w:type="dxa"/>
            <w:vAlign w:val="center"/>
          </w:tcPr>
          <w:p w:rsidR="00723DDA" w:rsidRPr="00E425D9" w:rsidRDefault="00723DDA" w:rsidP="001B79A6">
            <w:pPr>
              <w:jc w:val="center"/>
            </w:pPr>
            <w:r w:rsidRPr="00E425D9">
              <w:t>≥1500</w:t>
            </w:r>
          </w:p>
        </w:tc>
        <w:tc>
          <w:tcPr>
            <w:tcW w:w="992" w:type="dxa"/>
          </w:tcPr>
          <w:p w:rsidR="00723DDA" w:rsidRPr="00E425D9" w:rsidRDefault="00723DDA" w:rsidP="001B79A6">
            <w:pPr>
              <w:jc w:val="center"/>
            </w:pPr>
          </w:p>
          <w:p w:rsidR="00723DDA" w:rsidRPr="00E425D9" w:rsidRDefault="00723DDA" w:rsidP="001B79A6">
            <w:pPr>
              <w:jc w:val="center"/>
            </w:pPr>
            <w:r w:rsidRPr="00E425D9">
              <w:t>5</w:t>
            </w:r>
          </w:p>
        </w:tc>
        <w:tc>
          <w:tcPr>
            <w:tcW w:w="992" w:type="dxa"/>
            <w:vAlign w:val="center"/>
          </w:tcPr>
          <w:p w:rsidR="00723DDA" w:rsidRPr="00E425D9" w:rsidRDefault="00723DDA" w:rsidP="001B79A6">
            <w:pPr>
              <w:spacing w:before="60" w:after="60"/>
              <w:jc w:val="center"/>
              <w:rPr>
                <w:szCs w:val="24"/>
              </w:rPr>
            </w:pPr>
            <w:r w:rsidRPr="00E425D9">
              <w:rPr>
                <w:szCs w:val="24"/>
              </w:rPr>
              <w:t>≥1500</w:t>
            </w:r>
          </w:p>
        </w:tc>
        <w:tc>
          <w:tcPr>
            <w:tcW w:w="992" w:type="dxa"/>
          </w:tcPr>
          <w:p w:rsidR="00723DDA" w:rsidRPr="00E425D9" w:rsidRDefault="00723DDA" w:rsidP="001B79A6">
            <w:pPr>
              <w:spacing w:before="60" w:after="60"/>
              <w:jc w:val="center"/>
            </w:pPr>
          </w:p>
          <w:p w:rsidR="00723DDA" w:rsidRPr="00E425D9" w:rsidRDefault="00723DDA" w:rsidP="001B79A6">
            <w:pPr>
              <w:spacing w:before="60" w:after="60"/>
              <w:jc w:val="center"/>
              <w:rPr>
                <w:szCs w:val="24"/>
              </w:rPr>
            </w:pPr>
            <w:r w:rsidRPr="00E425D9">
              <w:t>5</w:t>
            </w:r>
          </w:p>
        </w:tc>
      </w:tr>
      <w:tr w:rsidR="00723DDA" w:rsidRPr="00E425D9" w:rsidTr="001B79A6">
        <w:tc>
          <w:tcPr>
            <w:tcW w:w="588" w:type="dxa"/>
            <w:gridSpan w:val="2"/>
          </w:tcPr>
          <w:p w:rsidR="00723DDA" w:rsidRPr="00E425D9" w:rsidRDefault="00723DDA" w:rsidP="001B79A6">
            <w:pPr>
              <w:jc w:val="center"/>
            </w:pPr>
            <w:r w:rsidRPr="00E425D9">
              <w:t>8</w:t>
            </w:r>
          </w:p>
        </w:tc>
        <w:tc>
          <w:tcPr>
            <w:tcW w:w="1532" w:type="dxa"/>
            <w:gridSpan w:val="2"/>
          </w:tcPr>
          <w:p w:rsidR="00723DDA" w:rsidRPr="00E425D9" w:rsidRDefault="00723DDA" w:rsidP="001B79A6">
            <w:pPr>
              <w:jc w:val="left"/>
            </w:pPr>
            <w:r w:rsidRPr="00E425D9">
              <w:t>Lepkość kinematycz-na w 135°C</w:t>
            </w:r>
          </w:p>
        </w:tc>
        <w:tc>
          <w:tcPr>
            <w:tcW w:w="823" w:type="dxa"/>
            <w:vAlign w:val="center"/>
          </w:tcPr>
          <w:p w:rsidR="00723DDA" w:rsidRPr="00E425D9" w:rsidRDefault="00723DDA" w:rsidP="001B79A6">
            <w:pPr>
              <w:jc w:val="center"/>
            </w:pPr>
            <w:r w:rsidRPr="00E425D9">
              <w:t>mm</w:t>
            </w:r>
            <w:r w:rsidRPr="00E425D9">
              <w:rPr>
                <w:vertAlign w:val="superscript"/>
              </w:rPr>
              <w:t>2</w:t>
            </w:r>
            <w:r w:rsidRPr="00E425D9">
              <w:t>/s</w:t>
            </w:r>
          </w:p>
        </w:tc>
        <w:tc>
          <w:tcPr>
            <w:tcW w:w="1843" w:type="dxa"/>
            <w:vAlign w:val="center"/>
          </w:tcPr>
          <w:p w:rsidR="00723DDA" w:rsidRPr="00E425D9" w:rsidRDefault="00723DDA" w:rsidP="001B79A6">
            <w:pPr>
              <w:jc w:val="center"/>
            </w:pPr>
            <w:r w:rsidRPr="00E425D9">
              <w:t>PN-EN 12595 [26]</w:t>
            </w:r>
          </w:p>
        </w:tc>
        <w:tc>
          <w:tcPr>
            <w:tcW w:w="1134" w:type="dxa"/>
            <w:vAlign w:val="center"/>
          </w:tcPr>
          <w:p w:rsidR="00723DDA" w:rsidRPr="00E425D9" w:rsidRDefault="00723DDA" w:rsidP="001B79A6">
            <w:pPr>
              <w:jc w:val="center"/>
            </w:pPr>
            <w:r w:rsidRPr="00E425D9">
              <w:t>Brak wyma-gań</w:t>
            </w:r>
          </w:p>
        </w:tc>
        <w:tc>
          <w:tcPr>
            <w:tcW w:w="992" w:type="dxa"/>
          </w:tcPr>
          <w:p w:rsidR="00723DDA" w:rsidRPr="00E425D9" w:rsidRDefault="00723DDA" w:rsidP="001B79A6">
            <w:pPr>
              <w:jc w:val="center"/>
            </w:pPr>
          </w:p>
          <w:p w:rsidR="00723DDA" w:rsidRPr="00E425D9" w:rsidRDefault="00723DDA" w:rsidP="001B79A6">
            <w:pPr>
              <w:jc w:val="center"/>
            </w:pPr>
            <w:r w:rsidRPr="00E425D9">
              <w:t>0</w:t>
            </w:r>
          </w:p>
        </w:tc>
        <w:tc>
          <w:tcPr>
            <w:tcW w:w="992" w:type="dxa"/>
            <w:vAlign w:val="center"/>
          </w:tcPr>
          <w:p w:rsidR="00723DDA" w:rsidRPr="00E425D9" w:rsidRDefault="00723DDA" w:rsidP="001B79A6">
            <w:pPr>
              <w:spacing w:before="60" w:after="60"/>
              <w:jc w:val="center"/>
              <w:rPr>
                <w:szCs w:val="24"/>
              </w:rPr>
            </w:pPr>
            <w:r w:rsidRPr="00E425D9">
              <w:rPr>
                <w:szCs w:val="24"/>
              </w:rPr>
              <w:t>brak wyma-gań</w:t>
            </w:r>
          </w:p>
        </w:tc>
        <w:tc>
          <w:tcPr>
            <w:tcW w:w="992" w:type="dxa"/>
          </w:tcPr>
          <w:p w:rsidR="00723DDA" w:rsidRPr="00E425D9" w:rsidRDefault="00723DDA" w:rsidP="001B79A6">
            <w:pPr>
              <w:spacing w:before="60" w:after="60"/>
              <w:jc w:val="center"/>
            </w:pPr>
          </w:p>
          <w:p w:rsidR="00723DDA" w:rsidRPr="00E425D9" w:rsidRDefault="00723DDA" w:rsidP="001B79A6">
            <w:pPr>
              <w:spacing w:before="60" w:after="60"/>
              <w:jc w:val="center"/>
              <w:rPr>
                <w:szCs w:val="24"/>
              </w:rPr>
            </w:pPr>
            <w:r w:rsidRPr="00E425D9">
              <w:t>0</w:t>
            </w:r>
          </w:p>
        </w:tc>
      </w:tr>
      <w:tr w:rsidR="00723DDA" w:rsidRPr="00E425D9" w:rsidTr="001B79A6">
        <w:tc>
          <w:tcPr>
            <w:tcW w:w="8896" w:type="dxa"/>
            <w:gridSpan w:val="10"/>
          </w:tcPr>
          <w:p w:rsidR="00723DDA" w:rsidRPr="00E425D9" w:rsidRDefault="00723DDA" w:rsidP="001B79A6">
            <w:pPr>
              <w:jc w:val="center"/>
            </w:pPr>
            <w:r w:rsidRPr="00E425D9">
              <w:t>Właściwości po starzeniu</w:t>
            </w:r>
          </w:p>
        </w:tc>
      </w:tr>
      <w:tr w:rsidR="00723DDA" w:rsidRPr="00E425D9" w:rsidTr="001B79A6">
        <w:tc>
          <w:tcPr>
            <w:tcW w:w="526" w:type="dxa"/>
          </w:tcPr>
          <w:p w:rsidR="00723DDA" w:rsidRPr="00E425D9" w:rsidRDefault="00723DDA" w:rsidP="001B79A6">
            <w:pPr>
              <w:jc w:val="center"/>
            </w:pPr>
            <w:r w:rsidRPr="00E425D9">
              <w:t>9</w:t>
            </w:r>
          </w:p>
        </w:tc>
        <w:tc>
          <w:tcPr>
            <w:tcW w:w="1567" w:type="dxa"/>
            <w:gridSpan w:val="2"/>
          </w:tcPr>
          <w:p w:rsidR="00723DDA" w:rsidRPr="00E425D9" w:rsidRDefault="00723DDA" w:rsidP="001B79A6">
            <w:r w:rsidRPr="00E425D9">
              <w:t>Pozostała penetracja po starzeniu</w:t>
            </w:r>
          </w:p>
        </w:tc>
        <w:tc>
          <w:tcPr>
            <w:tcW w:w="850" w:type="dxa"/>
            <w:gridSpan w:val="2"/>
            <w:vAlign w:val="center"/>
          </w:tcPr>
          <w:p w:rsidR="00723DDA" w:rsidRPr="00E425D9" w:rsidRDefault="00723DDA" w:rsidP="001B79A6">
            <w:pPr>
              <w:jc w:val="center"/>
            </w:pPr>
            <w:r w:rsidRPr="00E425D9">
              <w:t>%</w:t>
            </w:r>
          </w:p>
        </w:tc>
        <w:tc>
          <w:tcPr>
            <w:tcW w:w="1843" w:type="dxa"/>
            <w:vAlign w:val="center"/>
          </w:tcPr>
          <w:p w:rsidR="00723DDA" w:rsidRPr="00E425D9" w:rsidRDefault="00723DDA" w:rsidP="001B79A6">
            <w:pPr>
              <w:jc w:val="center"/>
            </w:pPr>
            <w:r w:rsidRPr="00E425D9">
              <w:t>PN-EN 1426 [20]</w:t>
            </w:r>
          </w:p>
        </w:tc>
        <w:tc>
          <w:tcPr>
            <w:tcW w:w="1134" w:type="dxa"/>
            <w:vAlign w:val="center"/>
          </w:tcPr>
          <w:p w:rsidR="00723DDA" w:rsidRPr="00E425D9" w:rsidRDefault="00723DDA" w:rsidP="001B79A6">
            <w:pPr>
              <w:jc w:val="center"/>
            </w:pPr>
            <w:r w:rsidRPr="00E425D9">
              <w:t>≥60</w:t>
            </w:r>
          </w:p>
        </w:tc>
        <w:tc>
          <w:tcPr>
            <w:tcW w:w="992" w:type="dxa"/>
          </w:tcPr>
          <w:p w:rsidR="00723DDA" w:rsidRPr="00E425D9" w:rsidRDefault="00723DDA" w:rsidP="001B79A6">
            <w:pPr>
              <w:jc w:val="center"/>
            </w:pPr>
          </w:p>
          <w:p w:rsidR="00723DDA" w:rsidRPr="00E425D9" w:rsidRDefault="00723DDA" w:rsidP="001B79A6">
            <w:pPr>
              <w:jc w:val="center"/>
            </w:pPr>
            <w:r w:rsidRPr="00E425D9">
              <w:t>3</w:t>
            </w:r>
          </w:p>
        </w:tc>
        <w:tc>
          <w:tcPr>
            <w:tcW w:w="992" w:type="dxa"/>
            <w:vAlign w:val="center"/>
          </w:tcPr>
          <w:p w:rsidR="00723DDA" w:rsidRPr="00E425D9" w:rsidRDefault="00723DDA" w:rsidP="001B79A6">
            <w:pPr>
              <w:jc w:val="center"/>
              <w:rPr>
                <w:szCs w:val="24"/>
              </w:rPr>
            </w:pPr>
            <w:r w:rsidRPr="00E425D9">
              <w:rPr>
                <w:szCs w:val="24"/>
              </w:rPr>
              <w:t>≥60</w:t>
            </w:r>
          </w:p>
        </w:tc>
        <w:tc>
          <w:tcPr>
            <w:tcW w:w="992" w:type="dxa"/>
          </w:tcPr>
          <w:p w:rsidR="00723DDA" w:rsidRPr="00E425D9" w:rsidRDefault="00723DDA" w:rsidP="001B79A6">
            <w:pPr>
              <w:jc w:val="center"/>
            </w:pPr>
          </w:p>
          <w:p w:rsidR="00723DDA" w:rsidRPr="00E425D9" w:rsidRDefault="00723DDA" w:rsidP="001B79A6">
            <w:pPr>
              <w:jc w:val="center"/>
              <w:rPr>
                <w:szCs w:val="24"/>
              </w:rPr>
            </w:pPr>
            <w:r w:rsidRPr="00E425D9">
              <w:t>3</w:t>
            </w:r>
          </w:p>
        </w:tc>
      </w:tr>
      <w:tr w:rsidR="00723DDA" w:rsidRPr="00E425D9" w:rsidTr="001B79A6">
        <w:tc>
          <w:tcPr>
            <w:tcW w:w="526" w:type="dxa"/>
          </w:tcPr>
          <w:p w:rsidR="00723DDA" w:rsidRPr="00E425D9" w:rsidRDefault="00723DDA" w:rsidP="001B79A6">
            <w:pPr>
              <w:jc w:val="center"/>
            </w:pPr>
            <w:r w:rsidRPr="00E425D9">
              <w:t>10</w:t>
            </w:r>
          </w:p>
        </w:tc>
        <w:tc>
          <w:tcPr>
            <w:tcW w:w="1567" w:type="dxa"/>
            <w:gridSpan w:val="2"/>
          </w:tcPr>
          <w:p w:rsidR="00723DDA" w:rsidRPr="00E425D9" w:rsidRDefault="00723DDA" w:rsidP="001B79A6">
            <w:r w:rsidRPr="00E425D9">
              <w:t>Wzrost temp. mięknienia po starzeniu</w:t>
            </w:r>
          </w:p>
        </w:tc>
        <w:tc>
          <w:tcPr>
            <w:tcW w:w="850" w:type="dxa"/>
            <w:gridSpan w:val="2"/>
            <w:vAlign w:val="center"/>
          </w:tcPr>
          <w:p w:rsidR="00723DDA" w:rsidRPr="00E425D9" w:rsidRDefault="00723DDA" w:rsidP="001B79A6">
            <w:pPr>
              <w:jc w:val="center"/>
            </w:pPr>
            <w:r w:rsidRPr="00E425D9">
              <w:t>°C</w:t>
            </w:r>
          </w:p>
        </w:tc>
        <w:tc>
          <w:tcPr>
            <w:tcW w:w="1843" w:type="dxa"/>
            <w:vAlign w:val="center"/>
          </w:tcPr>
          <w:p w:rsidR="00723DDA" w:rsidRPr="00E425D9" w:rsidRDefault="00723DDA" w:rsidP="001B79A6">
            <w:pPr>
              <w:jc w:val="center"/>
            </w:pPr>
            <w:r w:rsidRPr="00E425D9">
              <w:t>PN-EN 1427 [21]</w:t>
            </w:r>
          </w:p>
        </w:tc>
        <w:tc>
          <w:tcPr>
            <w:tcW w:w="1134" w:type="dxa"/>
            <w:vAlign w:val="center"/>
          </w:tcPr>
          <w:p w:rsidR="00723DDA" w:rsidRPr="00E425D9" w:rsidRDefault="00723DDA" w:rsidP="001B79A6">
            <w:pPr>
              <w:jc w:val="center"/>
            </w:pPr>
            <w:r w:rsidRPr="00E425D9">
              <w:t>≤12</w:t>
            </w:r>
          </w:p>
        </w:tc>
        <w:tc>
          <w:tcPr>
            <w:tcW w:w="992" w:type="dxa"/>
          </w:tcPr>
          <w:p w:rsidR="00723DDA" w:rsidRPr="00E425D9" w:rsidRDefault="00723DDA" w:rsidP="001B79A6">
            <w:pPr>
              <w:jc w:val="center"/>
            </w:pPr>
          </w:p>
          <w:p w:rsidR="00723DDA" w:rsidRPr="00E425D9" w:rsidRDefault="00723DDA" w:rsidP="001B79A6">
            <w:pPr>
              <w:jc w:val="center"/>
            </w:pPr>
            <w:r w:rsidRPr="00E425D9">
              <w:t>4</w:t>
            </w:r>
          </w:p>
        </w:tc>
        <w:tc>
          <w:tcPr>
            <w:tcW w:w="992" w:type="dxa"/>
            <w:vAlign w:val="center"/>
          </w:tcPr>
          <w:p w:rsidR="00723DDA" w:rsidRPr="00E425D9" w:rsidRDefault="00723DDA" w:rsidP="001B79A6">
            <w:pPr>
              <w:jc w:val="center"/>
              <w:rPr>
                <w:szCs w:val="24"/>
              </w:rPr>
            </w:pPr>
            <w:r w:rsidRPr="00E425D9">
              <w:rPr>
                <w:szCs w:val="24"/>
              </w:rPr>
              <w:t>≤10</w:t>
            </w:r>
          </w:p>
        </w:tc>
        <w:tc>
          <w:tcPr>
            <w:tcW w:w="992" w:type="dxa"/>
          </w:tcPr>
          <w:p w:rsidR="00723DDA" w:rsidRPr="00E425D9" w:rsidRDefault="00723DDA" w:rsidP="001B79A6">
            <w:pPr>
              <w:jc w:val="center"/>
            </w:pPr>
          </w:p>
          <w:p w:rsidR="00723DDA" w:rsidRPr="00E425D9" w:rsidRDefault="00723DDA" w:rsidP="001B79A6">
            <w:pPr>
              <w:jc w:val="center"/>
              <w:rPr>
                <w:szCs w:val="24"/>
              </w:rPr>
            </w:pPr>
            <w:r w:rsidRPr="00E425D9">
              <w:t>3</w:t>
            </w:r>
          </w:p>
        </w:tc>
      </w:tr>
      <w:tr w:rsidR="00723DDA" w:rsidRPr="00E425D9" w:rsidTr="001B79A6">
        <w:tc>
          <w:tcPr>
            <w:tcW w:w="526" w:type="dxa"/>
          </w:tcPr>
          <w:p w:rsidR="00723DDA" w:rsidRPr="00E425D9" w:rsidRDefault="00723DDA" w:rsidP="001B79A6">
            <w:pPr>
              <w:jc w:val="center"/>
            </w:pPr>
            <w:r w:rsidRPr="00E425D9">
              <w:t>11</w:t>
            </w:r>
          </w:p>
        </w:tc>
        <w:tc>
          <w:tcPr>
            <w:tcW w:w="1567" w:type="dxa"/>
            <w:gridSpan w:val="2"/>
          </w:tcPr>
          <w:p w:rsidR="00723DDA" w:rsidRPr="00E425D9" w:rsidRDefault="00723DDA" w:rsidP="001B79A6">
            <w:r w:rsidRPr="00E425D9">
              <w:t>Zmiana masy po starzeniu</w:t>
            </w:r>
          </w:p>
        </w:tc>
        <w:tc>
          <w:tcPr>
            <w:tcW w:w="850" w:type="dxa"/>
            <w:gridSpan w:val="2"/>
            <w:vAlign w:val="center"/>
          </w:tcPr>
          <w:p w:rsidR="00723DDA" w:rsidRPr="00E425D9" w:rsidRDefault="00723DDA" w:rsidP="001B79A6">
            <w:pPr>
              <w:jc w:val="center"/>
            </w:pPr>
            <w:r w:rsidRPr="00E425D9">
              <w:t>%</w:t>
            </w:r>
          </w:p>
        </w:tc>
        <w:tc>
          <w:tcPr>
            <w:tcW w:w="1843" w:type="dxa"/>
            <w:vAlign w:val="center"/>
          </w:tcPr>
          <w:p w:rsidR="00723DDA" w:rsidRPr="00E425D9" w:rsidRDefault="00723DDA" w:rsidP="001B79A6">
            <w:pPr>
              <w:jc w:val="center"/>
            </w:pPr>
            <w:r w:rsidRPr="00E425D9">
              <w:t>PN-EN 12607-1[28]</w:t>
            </w:r>
          </w:p>
        </w:tc>
        <w:tc>
          <w:tcPr>
            <w:tcW w:w="1134" w:type="dxa"/>
            <w:vAlign w:val="center"/>
          </w:tcPr>
          <w:p w:rsidR="00723DDA" w:rsidRPr="00E425D9" w:rsidRDefault="00723DDA" w:rsidP="001B79A6">
            <w:pPr>
              <w:jc w:val="center"/>
            </w:pPr>
            <w:r w:rsidRPr="00E425D9">
              <w:t>&lt;0,5</w:t>
            </w:r>
          </w:p>
        </w:tc>
        <w:tc>
          <w:tcPr>
            <w:tcW w:w="992" w:type="dxa"/>
          </w:tcPr>
          <w:p w:rsidR="00723DDA" w:rsidRPr="00E425D9" w:rsidRDefault="00723DDA" w:rsidP="001B79A6">
            <w:pPr>
              <w:spacing w:before="120"/>
              <w:jc w:val="center"/>
            </w:pPr>
            <w:r w:rsidRPr="00E425D9">
              <w:t>1</w:t>
            </w:r>
          </w:p>
        </w:tc>
        <w:tc>
          <w:tcPr>
            <w:tcW w:w="992" w:type="dxa"/>
            <w:vAlign w:val="center"/>
          </w:tcPr>
          <w:p w:rsidR="00723DDA" w:rsidRPr="00E425D9" w:rsidRDefault="00723DDA" w:rsidP="001B79A6">
            <w:pPr>
              <w:jc w:val="center"/>
              <w:rPr>
                <w:szCs w:val="24"/>
              </w:rPr>
            </w:pPr>
            <w:r w:rsidRPr="00E425D9">
              <w:rPr>
                <w:szCs w:val="24"/>
              </w:rPr>
              <w:t>&lt;0,5</w:t>
            </w:r>
          </w:p>
        </w:tc>
        <w:tc>
          <w:tcPr>
            <w:tcW w:w="992" w:type="dxa"/>
          </w:tcPr>
          <w:p w:rsidR="00723DDA" w:rsidRPr="00E425D9" w:rsidRDefault="00723DDA" w:rsidP="001B79A6">
            <w:pPr>
              <w:spacing w:before="120"/>
              <w:jc w:val="center"/>
              <w:rPr>
                <w:szCs w:val="24"/>
              </w:rPr>
            </w:pPr>
            <w:r w:rsidRPr="00E425D9">
              <w:t>1</w:t>
            </w:r>
          </w:p>
        </w:tc>
      </w:tr>
    </w:tbl>
    <w:p w:rsidR="00723DDA" w:rsidRPr="00E425D9" w:rsidRDefault="00723DDA" w:rsidP="00723DDA">
      <w:pPr>
        <w:rPr>
          <w:sz w:val="16"/>
          <w:szCs w:val="16"/>
        </w:rPr>
      </w:pPr>
    </w:p>
    <w:p w:rsidR="00723DDA" w:rsidRPr="00E425D9" w:rsidRDefault="00723DDA" w:rsidP="00723DDA">
      <w:pPr>
        <w:ind w:left="993" w:hanging="993"/>
        <w:rPr>
          <w:sz w:val="16"/>
          <w:szCs w:val="16"/>
        </w:rPr>
      </w:pPr>
      <w:r w:rsidRPr="00E425D9">
        <w:t xml:space="preserve"> </w:t>
      </w:r>
    </w:p>
    <w:p w:rsidR="00723DDA" w:rsidRPr="00E425D9" w:rsidRDefault="00723DDA" w:rsidP="00723DDA">
      <w:r w:rsidRPr="00E425D9">
        <w:rPr>
          <w:sz w:val="16"/>
          <w:szCs w:val="16"/>
        </w:rPr>
        <w:tab/>
      </w:r>
      <w:r w:rsidRPr="00E425D9">
        <w:t xml:space="preserve">Składowanie asfaltu drogowego powinno się odbywać w zbiornikach, wykluczających zanieczyszczenie asfaltu i wyposażonych w system grzewczy pośredni (bez kontaktu asfaltu z przewodami grzewczymi). Zbiornik roboczy otaczarki powinien być izolowany termicznie, posiadać automatyczny system grzewczy z tolerancją ± </w:t>
      </w:r>
      <w:smartTag w:uri="urn:schemas-microsoft-com:office:smarttags" w:element="metricconverter">
        <w:smartTagPr>
          <w:attr w:name="ProductID" w:val="5ﾰC"/>
        </w:smartTagPr>
        <w:r w:rsidRPr="00E425D9">
          <w:t>5°C</w:t>
        </w:r>
      </w:smartTag>
      <w:r w:rsidRPr="00E425D9">
        <w:t xml:space="preserve"> oraz układ cyrkulacji asfaltu.</w:t>
      </w:r>
    </w:p>
    <w:p w:rsidR="00723DDA" w:rsidRPr="00E425D9" w:rsidRDefault="00723DDA" w:rsidP="00723DDA">
      <w:r w:rsidRPr="00E425D9">
        <w:tab/>
        <w:t xml:space="preserve">Polimeroasfalt powinien być magazynowany w zbiorniku wyposażonym w system grzewczy pośredni z termostatem kontrolującym temperaturę z dokładnością  ± </w:t>
      </w:r>
      <w:smartTag w:uri="urn:schemas-microsoft-com:office:smarttags" w:element="metricconverter">
        <w:smartTagPr>
          <w:attr w:name="ProductID" w:val="5ﾰC"/>
        </w:smartTagPr>
        <w:r w:rsidRPr="00E425D9">
          <w:t>5°C</w:t>
        </w:r>
      </w:smartTag>
      <w:r w:rsidRPr="00E425D9">
        <w:t>. Zaleca się wyposażenie zbiornika w mieszadło. Zaleca się bezpośrednie zużycie polimeroasfaltu po dostarczeniu. Należy unikać wielokrotnego rozgrzewania i chłodzenia polimeroasfaltu w okresie jego stosowania oraz unikać niekontrolowanego mieszania polimeroasfaltów różnego rodzaju i klasy oraz z asfaltem zwykłym.</w:t>
      </w:r>
    </w:p>
    <w:p w:rsidR="00723DDA" w:rsidRPr="00E425D9" w:rsidRDefault="00723DDA" w:rsidP="00723DDA">
      <w:pPr>
        <w:ind w:firstLine="709"/>
      </w:pPr>
      <w:r w:rsidRPr="00E425D9">
        <w:t xml:space="preserve">Temperatura lepiszcza asfaltowego w zbiorniku magazynowym (roboczym) nie powinna przekraczać w okresie krótkotrwałym nie dłuższym niż 5 dni  poniższych wartości: </w:t>
      </w:r>
    </w:p>
    <w:p w:rsidR="00723DDA" w:rsidRPr="00E425D9" w:rsidRDefault="00723DDA" w:rsidP="00723DDA">
      <w:r w:rsidRPr="00E425D9">
        <w:t>- asfaltu drogowego 20/30: 200°C,</w:t>
      </w:r>
    </w:p>
    <w:p w:rsidR="00723DDA" w:rsidRPr="00E425D9" w:rsidRDefault="00723DDA" w:rsidP="00723DDA">
      <w:r w:rsidRPr="00E425D9">
        <w:t>- polimeroasfaltu: wg wskazań producenta,</w:t>
      </w:r>
    </w:p>
    <w:p w:rsidR="00723DDA" w:rsidRPr="00E425D9" w:rsidRDefault="00723DDA" w:rsidP="00723DDA">
      <w:r w:rsidRPr="00E425D9">
        <w:t>- asfaltu drogowego wielorodzajowego: wg wskazań producenta.</w:t>
      </w:r>
    </w:p>
    <w:p w:rsidR="00723DDA" w:rsidRPr="00E425D9" w:rsidRDefault="00723DDA" w:rsidP="00723DDA">
      <w:pPr>
        <w:spacing w:before="120" w:after="120"/>
      </w:pPr>
      <w:r w:rsidRPr="00E425D9">
        <w:rPr>
          <w:b/>
        </w:rPr>
        <w:t>2.4.</w:t>
      </w:r>
      <w:r w:rsidRPr="00E425D9">
        <w:rPr>
          <w:rStyle w:val="Nagwek2Znak"/>
        </w:rPr>
        <w:t xml:space="preserve"> Kruszywo</w:t>
      </w:r>
      <w:r w:rsidRPr="00E425D9">
        <w:t xml:space="preserve"> </w:t>
      </w:r>
    </w:p>
    <w:p w:rsidR="00723DDA" w:rsidRPr="00E425D9" w:rsidRDefault="00723DDA" w:rsidP="00723DDA">
      <w:r w:rsidRPr="00E425D9">
        <w:tab/>
        <w:t>Do warstw podbudowy i wiążącej lub tylko warstwy wiążącej z betonu asfaltowego o wysokim module sztywności – AC WMS należy stosować kruszywo według PN-EN 13043 [49] i WT-1 Kruszywa 2014 [70], obejmujące kruszywo grube, kruszywo drobne  i wypełniacz. W mieszance mineralno-asfaltowej jako kruszywo drobne należy stosować mieszankę kruszywa łamanego i niełamanego lub kruszywo łamane. Jeżeli stosowana jest mieszanka kruszywa drobnego niełamanego i łamanego, to należy przyjąć proporcje kruszywa łamanego do niełamanego co najmniej 50/50.</w:t>
      </w:r>
    </w:p>
    <w:p w:rsidR="00723DDA" w:rsidRPr="00E425D9" w:rsidRDefault="00723DDA" w:rsidP="00723DDA">
      <w:r w:rsidRPr="00E425D9">
        <w:t xml:space="preserve"> </w:t>
      </w:r>
      <w:r w:rsidRPr="00E425D9">
        <w:tab/>
        <w:t>Kruszywa powinny spełniać wymagania podane w WT-1 Kruszywa 2014 [80]  wg tablic poniżej.</w:t>
      </w:r>
    </w:p>
    <w:p w:rsidR="00723DDA" w:rsidRPr="00E425D9" w:rsidRDefault="00723DDA" w:rsidP="00723DDA">
      <w:pPr>
        <w:ind w:left="360" w:hanging="360"/>
      </w:pPr>
      <w:r w:rsidRPr="00E425D9">
        <w:lastRenderedPageBreak/>
        <w:t>a) Kruszywo grube do podbudowy z betonu asfaltowego powinno spełniać wymagania podane w tablicy 6</w:t>
      </w:r>
    </w:p>
    <w:p w:rsidR="00723DDA" w:rsidRPr="00723DDA" w:rsidRDefault="00723DDA" w:rsidP="00723DDA">
      <w:pPr>
        <w:spacing w:before="120" w:after="120"/>
        <w:ind w:left="993" w:hanging="993"/>
        <w:rPr>
          <w:color w:val="FF0000"/>
        </w:rPr>
      </w:pPr>
    </w:p>
    <w:p w:rsidR="00723DDA" w:rsidRDefault="00723DDA" w:rsidP="00723DDA">
      <w:pPr>
        <w:spacing w:before="120" w:after="120"/>
        <w:ind w:left="993" w:hanging="993"/>
        <w:rPr>
          <w:color w:val="FF0000"/>
        </w:rPr>
      </w:pPr>
    </w:p>
    <w:p w:rsidR="00E425D9" w:rsidRPr="00723DDA" w:rsidRDefault="00E425D9" w:rsidP="00723DDA">
      <w:pPr>
        <w:spacing w:before="120" w:after="120"/>
        <w:ind w:left="993" w:hanging="993"/>
        <w:rPr>
          <w:color w:val="FF0000"/>
        </w:rPr>
      </w:pPr>
    </w:p>
    <w:p w:rsidR="00723DDA" w:rsidRPr="00E425D9" w:rsidRDefault="00723DDA" w:rsidP="00723DDA">
      <w:pPr>
        <w:spacing w:before="120" w:after="120"/>
        <w:ind w:left="993" w:hanging="993"/>
      </w:pPr>
      <w:r w:rsidRPr="00E425D9">
        <w:t>Tablica 6.</w:t>
      </w:r>
      <w:r w:rsidRPr="00E425D9">
        <w:tab/>
        <w:t>Wymagane właściwości kruszywa grubego do podbudowy  z betonu asfaltowego</w:t>
      </w:r>
    </w:p>
    <w:tbl>
      <w:tblPr>
        <w:tblW w:w="88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7"/>
        <w:gridCol w:w="5387"/>
        <w:gridCol w:w="2860"/>
      </w:tblGrid>
      <w:tr w:rsidR="00723DDA" w:rsidRPr="00E425D9" w:rsidTr="001B79A6">
        <w:tc>
          <w:tcPr>
            <w:tcW w:w="567" w:type="dxa"/>
            <w:vMerge w:val="restart"/>
          </w:tcPr>
          <w:p w:rsidR="00723DDA" w:rsidRPr="00E425D9" w:rsidRDefault="00723DDA" w:rsidP="001B79A6">
            <w:pPr>
              <w:jc w:val="center"/>
            </w:pPr>
          </w:p>
          <w:p w:rsidR="00723DDA" w:rsidRPr="00E425D9" w:rsidRDefault="00723DDA" w:rsidP="001B79A6">
            <w:pPr>
              <w:jc w:val="center"/>
            </w:pPr>
            <w:r w:rsidRPr="00E425D9">
              <w:t>Lp.</w:t>
            </w:r>
          </w:p>
        </w:tc>
        <w:tc>
          <w:tcPr>
            <w:tcW w:w="5387" w:type="dxa"/>
            <w:vMerge w:val="restart"/>
          </w:tcPr>
          <w:p w:rsidR="00723DDA" w:rsidRPr="00E425D9" w:rsidRDefault="00723DDA" w:rsidP="001B79A6">
            <w:pPr>
              <w:jc w:val="center"/>
            </w:pPr>
          </w:p>
          <w:p w:rsidR="00723DDA" w:rsidRPr="00E425D9" w:rsidRDefault="00723DDA" w:rsidP="001B79A6">
            <w:pPr>
              <w:jc w:val="center"/>
            </w:pPr>
            <w:r w:rsidRPr="00E425D9">
              <w:t>Właściwości kruszywa</w:t>
            </w:r>
          </w:p>
        </w:tc>
        <w:tc>
          <w:tcPr>
            <w:tcW w:w="2860" w:type="dxa"/>
          </w:tcPr>
          <w:p w:rsidR="00723DDA" w:rsidRPr="00E425D9" w:rsidRDefault="00723DDA" w:rsidP="001B79A6">
            <w:pPr>
              <w:jc w:val="center"/>
            </w:pPr>
            <w:r w:rsidRPr="00E425D9">
              <w:t>Wymagania w zależności od kategorii ruchu</w:t>
            </w:r>
          </w:p>
        </w:tc>
      </w:tr>
      <w:tr w:rsidR="00E425D9" w:rsidRPr="00E425D9" w:rsidTr="004107C4">
        <w:tc>
          <w:tcPr>
            <w:tcW w:w="567" w:type="dxa"/>
            <w:vMerge/>
          </w:tcPr>
          <w:p w:rsidR="00E425D9" w:rsidRPr="00E425D9" w:rsidRDefault="00E425D9" w:rsidP="001B79A6">
            <w:pPr>
              <w:jc w:val="center"/>
            </w:pPr>
          </w:p>
        </w:tc>
        <w:tc>
          <w:tcPr>
            <w:tcW w:w="5387" w:type="dxa"/>
            <w:vMerge/>
          </w:tcPr>
          <w:p w:rsidR="00E425D9" w:rsidRPr="00E425D9" w:rsidRDefault="00E425D9" w:rsidP="001B79A6">
            <w:pPr>
              <w:jc w:val="center"/>
            </w:pPr>
          </w:p>
        </w:tc>
        <w:tc>
          <w:tcPr>
            <w:tcW w:w="2860" w:type="dxa"/>
          </w:tcPr>
          <w:p w:rsidR="00E425D9" w:rsidRPr="00E425D9" w:rsidRDefault="00E425D9" w:rsidP="00E425D9">
            <w:pPr>
              <w:jc w:val="center"/>
            </w:pPr>
            <w:r w:rsidRPr="00E425D9">
              <w:t xml:space="preserve">KR3 </w:t>
            </w:r>
            <w:r w:rsidRPr="00E425D9">
              <w:sym w:font="Symbol" w:char="F0B8"/>
            </w:r>
            <w:r w:rsidRPr="00E425D9">
              <w:t xml:space="preserve"> KR7</w:t>
            </w:r>
          </w:p>
        </w:tc>
      </w:tr>
      <w:tr w:rsidR="00723DDA" w:rsidRPr="00E425D9" w:rsidTr="001B79A6">
        <w:tc>
          <w:tcPr>
            <w:tcW w:w="567" w:type="dxa"/>
          </w:tcPr>
          <w:p w:rsidR="00723DDA" w:rsidRPr="00E425D9" w:rsidRDefault="00723DDA" w:rsidP="001B79A6">
            <w:pPr>
              <w:jc w:val="center"/>
            </w:pPr>
            <w:r w:rsidRPr="00E425D9">
              <w:t>1</w:t>
            </w:r>
          </w:p>
        </w:tc>
        <w:tc>
          <w:tcPr>
            <w:tcW w:w="5387" w:type="dxa"/>
          </w:tcPr>
          <w:p w:rsidR="00723DDA" w:rsidRPr="00E425D9" w:rsidRDefault="00723DDA" w:rsidP="001B79A6">
            <w:pPr>
              <w:rPr>
                <w:b/>
              </w:rPr>
            </w:pPr>
            <w:r w:rsidRPr="00E425D9">
              <w:t>Uziarnienie według PN-EN 933-1 [5]; kategoria nie niższa niż:</w:t>
            </w:r>
          </w:p>
        </w:tc>
        <w:tc>
          <w:tcPr>
            <w:tcW w:w="2860" w:type="dxa"/>
            <w:vAlign w:val="center"/>
          </w:tcPr>
          <w:p w:rsidR="00723DDA" w:rsidRPr="00E425D9" w:rsidRDefault="00723DDA" w:rsidP="001B79A6">
            <w:pPr>
              <w:jc w:val="center"/>
              <w:rPr>
                <w:b/>
                <w:vertAlign w:val="superscript"/>
              </w:rPr>
            </w:pPr>
            <w:r w:rsidRPr="00E425D9">
              <w:t>G</w:t>
            </w:r>
            <w:r w:rsidRPr="00E425D9">
              <w:rPr>
                <w:vertAlign w:val="subscript"/>
              </w:rPr>
              <w:t>C</w:t>
            </w:r>
            <w:r w:rsidRPr="00E425D9">
              <w:t>85/20</w:t>
            </w:r>
          </w:p>
        </w:tc>
      </w:tr>
      <w:tr w:rsidR="00723DDA" w:rsidRPr="00E425D9" w:rsidTr="001B79A6">
        <w:tc>
          <w:tcPr>
            <w:tcW w:w="567" w:type="dxa"/>
          </w:tcPr>
          <w:p w:rsidR="00723DDA" w:rsidRPr="00E425D9" w:rsidRDefault="00723DDA" w:rsidP="001B79A6">
            <w:pPr>
              <w:jc w:val="center"/>
            </w:pPr>
            <w:r w:rsidRPr="00E425D9">
              <w:t>2</w:t>
            </w:r>
          </w:p>
        </w:tc>
        <w:tc>
          <w:tcPr>
            <w:tcW w:w="5387" w:type="dxa"/>
          </w:tcPr>
          <w:p w:rsidR="00723DDA" w:rsidRPr="00E425D9" w:rsidRDefault="00723DDA" w:rsidP="001B79A6">
            <w:pPr>
              <w:rPr>
                <w:b/>
              </w:rPr>
            </w:pPr>
            <w:r w:rsidRPr="00E425D9">
              <w:t>Tolerancja uziarnienia; odchylenia nie większe niż, według kategorii:</w:t>
            </w:r>
          </w:p>
        </w:tc>
        <w:tc>
          <w:tcPr>
            <w:tcW w:w="2860" w:type="dxa"/>
          </w:tcPr>
          <w:p w:rsidR="00723DDA" w:rsidRPr="00E425D9" w:rsidRDefault="00723DDA" w:rsidP="001B79A6">
            <w:pPr>
              <w:jc w:val="center"/>
              <w:rPr>
                <w:vertAlign w:val="subscript"/>
              </w:rPr>
            </w:pPr>
            <w:r w:rsidRPr="00E425D9">
              <w:t>G</w:t>
            </w:r>
            <w:r w:rsidRPr="00E425D9">
              <w:rPr>
                <w:vertAlign w:val="subscript"/>
              </w:rPr>
              <w:t>25/15</w:t>
            </w:r>
          </w:p>
          <w:p w:rsidR="00723DDA" w:rsidRPr="00E425D9" w:rsidRDefault="00723DDA" w:rsidP="001B79A6">
            <w:pPr>
              <w:jc w:val="center"/>
              <w:rPr>
                <w:vertAlign w:val="subscript"/>
              </w:rPr>
            </w:pPr>
            <w:r w:rsidRPr="00E425D9">
              <w:t>G</w:t>
            </w:r>
            <w:r w:rsidRPr="00E425D9">
              <w:rPr>
                <w:vertAlign w:val="subscript"/>
              </w:rPr>
              <w:t>20/15</w:t>
            </w:r>
          </w:p>
          <w:p w:rsidR="00723DDA" w:rsidRPr="00E425D9" w:rsidRDefault="00723DDA" w:rsidP="001B79A6">
            <w:pPr>
              <w:jc w:val="center"/>
              <w:rPr>
                <w:b/>
              </w:rPr>
            </w:pPr>
            <w:r w:rsidRPr="00E425D9">
              <w:t>G</w:t>
            </w:r>
            <w:r w:rsidRPr="00E425D9">
              <w:rPr>
                <w:vertAlign w:val="subscript"/>
              </w:rPr>
              <w:t>20/17,5</w:t>
            </w:r>
          </w:p>
        </w:tc>
      </w:tr>
      <w:tr w:rsidR="00723DDA" w:rsidRPr="00E425D9" w:rsidTr="001B79A6">
        <w:tc>
          <w:tcPr>
            <w:tcW w:w="567" w:type="dxa"/>
          </w:tcPr>
          <w:p w:rsidR="00723DDA" w:rsidRPr="00E425D9" w:rsidRDefault="00723DDA" w:rsidP="001B79A6">
            <w:pPr>
              <w:jc w:val="center"/>
            </w:pPr>
            <w:r w:rsidRPr="00E425D9">
              <w:t>3</w:t>
            </w:r>
          </w:p>
        </w:tc>
        <w:tc>
          <w:tcPr>
            <w:tcW w:w="5387" w:type="dxa"/>
          </w:tcPr>
          <w:p w:rsidR="00723DDA" w:rsidRPr="00E425D9" w:rsidRDefault="00723DDA" w:rsidP="001B79A6">
            <w:pPr>
              <w:rPr>
                <w:b/>
              </w:rPr>
            </w:pPr>
            <w:r w:rsidRPr="00E425D9">
              <w:t>Zawartość pyłu według PN-EN 933-1 [5]; kategoria nie wyższa niż:</w:t>
            </w:r>
          </w:p>
        </w:tc>
        <w:tc>
          <w:tcPr>
            <w:tcW w:w="2860" w:type="dxa"/>
            <w:vAlign w:val="center"/>
          </w:tcPr>
          <w:p w:rsidR="00723DDA" w:rsidRPr="00E425D9" w:rsidRDefault="00723DDA" w:rsidP="001B79A6">
            <w:pPr>
              <w:jc w:val="center"/>
              <w:rPr>
                <w:b/>
              </w:rPr>
            </w:pPr>
            <w:r w:rsidRPr="00E425D9">
              <w:rPr>
                <w:i/>
              </w:rPr>
              <w:t>f</w:t>
            </w:r>
            <w:r w:rsidRPr="00E425D9">
              <w:rPr>
                <w:vertAlign w:val="subscript"/>
              </w:rPr>
              <w:t>2</w:t>
            </w:r>
          </w:p>
        </w:tc>
      </w:tr>
      <w:tr w:rsidR="00723DDA" w:rsidRPr="00E425D9" w:rsidTr="001B79A6">
        <w:tc>
          <w:tcPr>
            <w:tcW w:w="567" w:type="dxa"/>
          </w:tcPr>
          <w:p w:rsidR="00723DDA" w:rsidRPr="00E425D9" w:rsidRDefault="00723DDA" w:rsidP="001B79A6">
            <w:pPr>
              <w:jc w:val="center"/>
            </w:pPr>
            <w:r w:rsidRPr="00E425D9">
              <w:t>4</w:t>
            </w:r>
          </w:p>
        </w:tc>
        <w:tc>
          <w:tcPr>
            <w:tcW w:w="5387" w:type="dxa"/>
          </w:tcPr>
          <w:p w:rsidR="00723DDA" w:rsidRPr="00E425D9" w:rsidRDefault="00723DDA" w:rsidP="001B79A6">
            <w:pPr>
              <w:rPr>
                <w:b/>
              </w:rPr>
            </w:pPr>
            <w:r w:rsidRPr="00E425D9">
              <w:t>Kształt kruszywa według PN-EN 933-3 [6] lub według PN-EN 933-4 [7]; kategoria nie wyższa niż:</w:t>
            </w:r>
          </w:p>
        </w:tc>
        <w:tc>
          <w:tcPr>
            <w:tcW w:w="2860" w:type="dxa"/>
            <w:vAlign w:val="center"/>
          </w:tcPr>
          <w:p w:rsidR="00723DDA" w:rsidRPr="00E425D9" w:rsidRDefault="00723DDA" w:rsidP="001B79A6">
            <w:pPr>
              <w:jc w:val="center"/>
              <w:rPr>
                <w:b/>
              </w:rPr>
            </w:pPr>
            <w:r w:rsidRPr="00E425D9">
              <w:rPr>
                <w:i/>
              </w:rPr>
              <w:t>FI</w:t>
            </w:r>
            <w:r w:rsidRPr="00E425D9">
              <w:rPr>
                <w:i/>
                <w:vertAlign w:val="subscript"/>
              </w:rPr>
              <w:t>30</w:t>
            </w:r>
            <w:r w:rsidRPr="00E425D9">
              <w:t xml:space="preserve"> lub </w:t>
            </w:r>
            <w:r w:rsidRPr="00E425D9">
              <w:rPr>
                <w:i/>
              </w:rPr>
              <w:t>SI</w:t>
            </w:r>
            <w:r w:rsidRPr="00E425D9">
              <w:rPr>
                <w:i/>
                <w:vertAlign w:val="subscript"/>
              </w:rPr>
              <w:t>30</w:t>
            </w:r>
          </w:p>
        </w:tc>
      </w:tr>
      <w:tr w:rsidR="00723DDA" w:rsidRPr="00E425D9" w:rsidTr="001B79A6">
        <w:tc>
          <w:tcPr>
            <w:tcW w:w="567" w:type="dxa"/>
          </w:tcPr>
          <w:p w:rsidR="00723DDA" w:rsidRPr="00E425D9" w:rsidRDefault="00723DDA" w:rsidP="001B79A6">
            <w:pPr>
              <w:jc w:val="center"/>
            </w:pPr>
            <w:r w:rsidRPr="00E425D9">
              <w:t>5</w:t>
            </w:r>
          </w:p>
        </w:tc>
        <w:tc>
          <w:tcPr>
            <w:tcW w:w="5387" w:type="dxa"/>
          </w:tcPr>
          <w:p w:rsidR="00723DDA" w:rsidRPr="00E425D9" w:rsidRDefault="00723DDA" w:rsidP="001B79A6">
            <w:pPr>
              <w:rPr>
                <w:b/>
              </w:rPr>
            </w:pPr>
            <w:r w:rsidRPr="00E425D9">
              <w:t>Procentowa zawartość ziaren o powierzchni przekruszonej i łamanej w kruszywie grubym według PN-EN 933-5 [8]; kategoria nie niższa niż:</w:t>
            </w:r>
          </w:p>
        </w:tc>
        <w:tc>
          <w:tcPr>
            <w:tcW w:w="2860" w:type="dxa"/>
            <w:vAlign w:val="center"/>
          </w:tcPr>
          <w:p w:rsidR="00723DDA" w:rsidRPr="00E425D9" w:rsidRDefault="00723DDA" w:rsidP="001B79A6">
            <w:pPr>
              <w:jc w:val="center"/>
              <w:rPr>
                <w:b/>
              </w:rPr>
            </w:pPr>
            <w:r w:rsidRPr="00E425D9">
              <w:rPr>
                <w:i/>
              </w:rPr>
              <w:t>C</w:t>
            </w:r>
            <w:r w:rsidRPr="00E425D9">
              <w:rPr>
                <w:i/>
                <w:vertAlign w:val="subscript"/>
              </w:rPr>
              <w:t>50</w:t>
            </w:r>
            <w:r w:rsidRPr="00E425D9">
              <w:rPr>
                <w:vertAlign w:val="subscript"/>
              </w:rPr>
              <w:t>/30</w:t>
            </w:r>
          </w:p>
        </w:tc>
      </w:tr>
      <w:tr w:rsidR="00723DDA" w:rsidRPr="00E425D9" w:rsidTr="001B79A6">
        <w:tc>
          <w:tcPr>
            <w:tcW w:w="567" w:type="dxa"/>
          </w:tcPr>
          <w:p w:rsidR="00723DDA" w:rsidRPr="00E425D9" w:rsidRDefault="00723DDA" w:rsidP="001B79A6">
            <w:pPr>
              <w:jc w:val="center"/>
            </w:pPr>
            <w:r w:rsidRPr="00E425D9">
              <w:t>6</w:t>
            </w:r>
          </w:p>
        </w:tc>
        <w:tc>
          <w:tcPr>
            <w:tcW w:w="5387" w:type="dxa"/>
          </w:tcPr>
          <w:p w:rsidR="00723DDA" w:rsidRPr="00E425D9" w:rsidRDefault="00723DDA" w:rsidP="001B79A6">
            <w:pPr>
              <w:rPr>
                <w:b/>
              </w:rPr>
            </w:pPr>
            <w:r w:rsidRPr="00E425D9">
              <w:t>Odporność kruszywa na rozdrabnianie według normy PN-EN 1097-2 [12], badana na kruszywie o wymiarze 10/14, rozdział 5, kategoria nie wyższa niż:</w:t>
            </w:r>
          </w:p>
        </w:tc>
        <w:tc>
          <w:tcPr>
            <w:tcW w:w="2860" w:type="dxa"/>
            <w:vAlign w:val="center"/>
          </w:tcPr>
          <w:p w:rsidR="00723DDA" w:rsidRPr="00E425D9" w:rsidRDefault="00723DDA" w:rsidP="001B79A6">
            <w:pPr>
              <w:jc w:val="center"/>
              <w:rPr>
                <w:b/>
              </w:rPr>
            </w:pPr>
            <w:r w:rsidRPr="00E425D9">
              <w:rPr>
                <w:i/>
              </w:rPr>
              <w:t>LA</w:t>
            </w:r>
            <w:r w:rsidRPr="00E425D9">
              <w:rPr>
                <w:vertAlign w:val="subscript"/>
              </w:rPr>
              <w:t>40</w:t>
            </w:r>
          </w:p>
        </w:tc>
      </w:tr>
      <w:tr w:rsidR="00723DDA" w:rsidRPr="00E425D9" w:rsidTr="001B79A6">
        <w:tc>
          <w:tcPr>
            <w:tcW w:w="567" w:type="dxa"/>
          </w:tcPr>
          <w:p w:rsidR="00723DDA" w:rsidRPr="00E425D9" w:rsidRDefault="00723DDA" w:rsidP="001B79A6">
            <w:pPr>
              <w:jc w:val="center"/>
            </w:pPr>
            <w:r w:rsidRPr="00E425D9">
              <w:t>7</w:t>
            </w:r>
          </w:p>
        </w:tc>
        <w:tc>
          <w:tcPr>
            <w:tcW w:w="5387" w:type="dxa"/>
          </w:tcPr>
          <w:p w:rsidR="00723DDA" w:rsidRPr="00E425D9" w:rsidRDefault="00723DDA" w:rsidP="001B79A6">
            <w:pPr>
              <w:rPr>
                <w:b/>
              </w:rPr>
            </w:pPr>
            <w:r w:rsidRPr="00E425D9">
              <w:t>Gęstość ziaren według PN-EN 1097-6 [16], rozdział 7, 8 lub 9:</w:t>
            </w:r>
          </w:p>
        </w:tc>
        <w:tc>
          <w:tcPr>
            <w:tcW w:w="2860" w:type="dxa"/>
            <w:vAlign w:val="center"/>
          </w:tcPr>
          <w:p w:rsidR="00723DDA" w:rsidRPr="00E425D9" w:rsidRDefault="00723DDA" w:rsidP="001B79A6">
            <w:pPr>
              <w:jc w:val="center"/>
              <w:rPr>
                <w:b/>
              </w:rPr>
            </w:pPr>
            <w:r w:rsidRPr="00E425D9">
              <w:t>deklarowana przez producenta</w:t>
            </w:r>
          </w:p>
        </w:tc>
      </w:tr>
      <w:tr w:rsidR="00723DDA" w:rsidRPr="00E425D9" w:rsidTr="001B79A6">
        <w:tc>
          <w:tcPr>
            <w:tcW w:w="567" w:type="dxa"/>
          </w:tcPr>
          <w:p w:rsidR="00723DDA" w:rsidRPr="00E425D9" w:rsidRDefault="00723DDA" w:rsidP="001B79A6">
            <w:pPr>
              <w:jc w:val="center"/>
            </w:pPr>
            <w:r w:rsidRPr="00E425D9">
              <w:t>8</w:t>
            </w:r>
          </w:p>
        </w:tc>
        <w:tc>
          <w:tcPr>
            <w:tcW w:w="5387" w:type="dxa"/>
          </w:tcPr>
          <w:p w:rsidR="00723DDA" w:rsidRPr="00E425D9" w:rsidRDefault="00723DDA" w:rsidP="001B79A6">
            <w:pPr>
              <w:rPr>
                <w:b/>
              </w:rPr>
            </w:pPr>
            <w:r w:rsidRPr="00E425D9">
              <w:t>Nasiąkliwość według PN-EN 1097-6 [16], rozdział 7, 8 lub 9:</w:t>
            </w:r>
          </w:p>
        </w:tc>
        <w:tc>
          <w:tcPr>
            <w:tcW w:w="2860" w:type="dxa"/>
            <w:vAlign w:val="center"/>
          </w:tcPr>
          <w:p w:rsidR="00723DDA" w:rsidRPr="00E425D9" w:rsidRDefault="00723DDA" w:rsidP="001B79A6">
            <w:pPr>
              <w:jc w:val="center"/>
              <w:rPr>
                <w:b/>
              </w:rPr>
            </w:pPr>
            <w:r w:rsidRPr="00E425D9">
              <w:t>deklarowana przez producenta</w:t>
            </w:r>
          </w:p>
        </w:tc>
      </w:tr>
      <w:tr w:rsidR="00723DDA" w:rsidRPr="00E425D9" w:rsidTr="001B79A6">
        <w:tc>
          <w:tcPr>
            <w:tcW w:w="567" w:type="dxa"/>
          </w:tcPr>
          <w:p w:rsidR="00723DDA" w:rsidRPr="00E425D9" w:rsidRDefault="00723DDA" w:rsidP="001B79A6">
            <w:pPr>
              <w:jc w:val="center"/>
            </w:pPr>
            <w:r w:rsidRPr="00E425D9">
              <w:t>9</w:t>
            </w:r>
          </w:p>
        </w:tc>
        <w:tc>
          <w:tcPr>
            <w:tcW w:w="5387" w:type="dxa"/>
            <w:vAlign w:val="center"/>
          </w:tcPr>
          <w:p w:rsidR="00723DDA" w:rsidRPr="00E425D9" w:rsidRDefault="00723DDA" w:rsidP="001B79A6">
            <w:pPr>
              <w:rPr>
                <w:b/>
              </w:rPr>
            </w:pPr>
            <w:r w:rsidRPr="00E425D9">
              <w:t>Mrozoodporność według PN-EN 1367-1[18], badana na kruszywie 8/11, 11/16 lub 8/16; kategoria nie wyższa niż:</w:t>
            </w:r>
          </w:p>
        </w:tc>
        <w:tc>
          <w:tcPr>
            <w:tcW w:w="2860" w:type="dxa"/>
            <w:vAlign w:val="center"/>
          </w:tcPr>
          <w:p w:rsidR="00723DDA" w:rsidRPr="00E425D9" w:rsidRDefault="00723DDA" w:rsidP="001B79A6">
            <w:pPr>
              <w:jc w:val="center"/>
            </w:pPr>
            <w:r w:rsidRPr="00E425D9">
              <w:rPr>
                <w:i/>
              </w:rPr>
              <w:t>F</w:t>
            </w:r>
            <w:r w:rsidRPr="00E425D9">
              <w:rPr>
                <w:i/>
                <w:vertAlign w:val="subscript"/>
              </w:rPr>
              <w:t>4</w:t>
            </w:r>
          </w:p>
        </w:tc>
      </w:tr>
      <w:tr w:rsidR="00723DDA" w:rsidRPr="00E425D9" w:rsidTr="001B79A6">
        <w:tc>
          <w:tcPr>
            <w:tcW w:w="567" w:type="dxa"/>
          </w:tcPr>
          <w:p w:rsidR="00723DDA" w:rsidRPr="00E425D9" w:rsidRDefault="00723DDA" w:rsidP="001B79A6">
            <w:pPr>
              <w:jc w:val="center"/>
            </w:pPr>
            <w:r w:rsidRPr="00E425D9">
              <w:t>10</w:t>
            </w:r>
          </w:p>
        </w:tc>
        <w:tc>
          <w:tcPr>
            <w:tcW w:w="5387" w:type="dxa"/>
            <w:vAlign w:val="center"/>
          </w:tcPr>
          <w:p w:rsidR="00723DDA" w:rsidRPr="00E425D9" w:rsidRDefault="00723DDA" w:rsidP="001B79A6">
            <w:pPr>
              <w:rPr>
                <w:b/>
              </w:rPr>
            </w:pPr>
            <w:r w:rsidRPr="00E425D9">
              <w:t>„Zgorzel słoneczna” bazaltu według  PN-EN 1367-3 [19]; wymagana kategoria:</w:t>
            </w:r>
          </w:p>
        </w:tc>
        <w:tc>
          <w:tcPr>
            <w:tcW w:w="2860" w:type="dxa"/>
            <w:vAlign w:val="center"/>
          </w:tcPr>
          <w:p w:rsidR="00723DDA" w:rsidRPr="00E425D9" w:rsidRDefault="00723DDA" w:rsidP="001B79A6">
            <w:pPr>
              <w:jc w:val="center"/>
              <w:rPr>
                <w:b/>
              </w:rPr>
            </w:pPr>
            <w:r w:rsidRPr="00E425D9">
              <w:rPr>
                <w:i/>
              </w:rPr>
              <w:t>SB</w:t>
            </w:r>
            <w:r w:rsidRPr="00E425D9">
              <w:rPr>
                <w:vertAlign w:val="subscript"/>
              </w:rPr>
              <w:t>LA</w:t>
            </w:r>
          </w:p>
        </w:tc>
      </w:tr>
      <w:tr w:rsidR="00723DDA" w:rsidRPr="00E425D9" w:rsidTr="001B79A6">
        <w:tc>
          <w:tcPr>
            <w:tcW w:w="567" w:type="dxa"/>
          </w:tcPr>
          <w:p w:rsidR="00723DDA" w:rsidRPr="00E425D9" w:rsidRDefault="00723DDA" w:rsidP="001B79A6">
            <w:pPr>
              <w:spacing w:before="120"/>
              <w:jc w:val="center"/>
            </w:pPr>
            <w:r w:rsidRPr="00E425D9">
              <w:t>11</w:t>
            </w:r>
          </w:p>
        </w:tc>
        <w:tc>
          <w:tcPr>
            <w:tcW w:w="5387" w:type="dxa"/>
            <w:vAlign w:val="center"/>
          </w:tcPr>
          <w:p w:rsidR="00723DDA" w:rsidRPr="00E425D9" w:rsidRDefault="00723DDA" w:rsidP="001B79A6">
            <w:pPr>
              <w:rPr>
                <w:b/>
              </w:rPr>
            </w:pPr>
            <w:r w:rsidRPr="00E425D9">
              <w:t>Skład chemiczny – uproszczony opis petrograficzny według PN-EN 932-3 [4]</w:t>
            </w:r>
          </w:p>
        </w:tc>
        <w:tc>
          <w:tcPr>
            <w:tcW w:w="2860" w:type="dxa"/>
            <w:vAlign w:val="center"/>
          </w:tcPr>
          <w:p w:rsidR="00723DDA" w:rsidRPr="00E425D9" w:rsidRDefault="00723DDA" w:rsidP="001B79A6">
            <w:pPr>
              <w:jc w:val="center"/>
              <w:rPr>
                <w:b/>
              </w:rPr>
            </w:pPr>
            <w:r w:rsidRPr="00E425D9">
              <w:t>deklarowany przez producenta</w:t>
            </w:r>
          </w:p>
        </w:tc>
      </w:tr>
      <w:tr w:rsidR="00723DDA" w:rsidRPr="00E425D9" w:rsidTr="001B79A6">
        <w:tc>
          <w:tcPr>
            <w:tcW w:w="567" w:type="dxa"/>
          </w:tcPr>
          <w:p w:rsidR="00723DDA" w:rsidRPr="00E425D9" w:rsidRDefault="00723DDA" w:rsidP="001B79A6">
            <w:pPr>
              <w:jc w:val="center"/>
            </w:pPr>
            <w:r w:rsidRPr="00E425D9">
              <w:t>12</w:t>
            </w:r>
          </w:p>
        </w:tc>
        <w:tc>
          <w:tcPr>
            <w:tcW w:w="5387" w:type="dxa"/>
            <w:vAlign w:val="center"/>
          </w:tcPr>
          <w:p w:rsidR="00723DDA" w:rsidRPr="00E425D9" w:rsidRDefault="00723DDA" w:rsidP="001B79A6">
            <w:pPr>
              <w:rPr>
                <w:b/>
              </w:rPr>
            </w:pPr>
            <w:r w:rsidRPr="00E425D9">
              <w:t>Grube zanieczyszczenia lekkie według PN-EN 1744-1 [22], p. 14.2; kategoria nie wyższa niż:</w:t>
            </w:r>
          </w:p>
        </w:tc>
        <w:tc>
          <w:tcPr>
            <w:tcW w:w="2860" w:type="dxa"/>
            <w:vAlign w:val="center"/>
          </w:tcPr>
          <w:p w:rsidR="00723DDA" w:rsidRPr="00E425D9" w:rsidRDefault="00723DDA" w:rsidP="001B79A6">
            <w:pPr>
              <w:jc w:val="center"/>
              <w:rPr>
                <w:b/>
              </w:rPr>
            </w:pPr>
            <w:r w:rsidRPr="00E425D9">
              <w:rPr>
                <w:i/>
              </w:rPr>
              <w:t>m</w:t>
            </w:r>
            <w:r w:rsidRPr="00E425D9">
              <w:rPr>
                <w:vertAlign w:val="subscript"/>
              </w:rPr>
              <w:t>LPC</w:t>
            </w:r>
            <w:r w:rsidRPr="00E425D9">
              <w:t xml:space="preserve"> 0,1</w:t>
            </w:r>
          </w:p>
        </w:tc>
      </w:tr>
      <w:tr w:rsidR="00723DDA" w:rsidRPr="00E425D9" w:rsidTr="001B79A6">
        <w:tc>
          <w:tcPr>
            <w:tcW w:w="567" w:type="dxa"/>
          </w:tcPr>
          <w:p w:rsidR="00723DDA" w:rsidRPr="00E425D9" w:rsidRDefault="00723DDA" w:rsidP="001B79A6">
            <w:pPr>
              <w:jc w:val="center"/>
            </w:pPr>
            <w:r w:rsidRPr="00E425D9">
              <w:t>13</w:t>
            </w:r>
          </w:p>
        </w:tc>
        <w:tc>
          <w:tcPr>
            <w:tcW w:w="5387" w:type="dxa"/>
            <w:vAlign w:val="center"/>
          </w:tcPr>
          <w:p w:rsidR="00723DDA" w:rsidRPr="00E425D9" w:rsidRDefault="00723DDA" w:rsidP="001B79A6">
            <w:pPr>
              <w:rPr>
                <w:b/>
              </w:rPr>
            </w:pPr>
            <w:r w:rsidRPr="00E425D9">
              <w:t>Rozpad krzemianowy żużla wielkopiecowego chłodzonego powietrzem według PN-EN 1744-1 [22], p. 19.1:</w:t>
            </w:r>
          </w:p>
        </w:tc>
        <w:tc>
          <w:tcPr>
            <w:tcW w:w="2860" w:type="dxa"/>
            <w:vAlign w:val="center"/>
          </w:tcPr>
          <w:p w:rsidR="00723DDA" w:rsidRPr="00E425D9" w:rsidRDefault="00723DDA" w:rsidP="001B79A6">
            <w:pPr>
              <w:jc w:val="center"/>
              <w:rPr>
                <w:b/>
              </w:rPr>
            </w:pPr>
            <w:r w:rsidRPr="00E425D9">
              <w:t>wymagana odporność</w:t>
            </w:r>
          </w:p>
        </w:tc>
      </w:tr>
      <w:tr w:rsidR="00723DDA" w:rsidRPr="00E425D9" w:rsidTr="001B79A6">
        <w:tc>
          <w:tcPr>
            <w:tcW w:w="567" w:type="dxa"/>
          </w:tcPr>
          <w:p w:rsidR="00723DDA" w:rsidRPr="00E425D9" w:rsidRDefault="00723DDA" w:rsidP="001B79A6">
            <w:pPr>
              <w:jc w:val="center"/>
            </w:pPr>
            <w:r w:rsidRPr="00E425D9">
              <w:t>14</w:t>
            </w:r>
          </w:p>
        </w:tc>
        <w:tc>
          <w:tcPr>
            <w:tcW w:w="5387" w:type="dxa"/>
            <w:vAlign w:val="center"/>
          </w:tcPr>
          <w:p w:rsidR="00723DDA" w:rsidRPr="00E425D9" w:rsidRDefault="00723DDA" w:rsidP="001B79A6">
            <w:pPr>
              <w:rPr>
                <w:b/>
              </w:rPr>
            </w:pPr>
            <w:r w:rsidRPr="00E425D9">
              <w:t>Rozpad żelazowy żużla wielkopiecowego chłodzonego powietrzem według PN-EN 1744-1 [22], p. 19.2:</w:t>
            </w:r>
          </w:p>
        </w:tc>
        <w:tc>
          <w:tcPr>
            <w:tcW w:w="2860" w:type="dxa"/>
            <w:vAlign w:val="center"/>
          </w:tcPr>
          <w:p w:rsidR="00723DDA" w:rsidRPr="00E425D9" w:rsidRDefault="00723DDA" w:rsidP="001B79A6">
            <w:pPr>
              <w:jc w:val="center"/>
              <w:rPr>
                <w:b/>
              </w:rPr>
            </w:pPr>
            <w:r w:rsidRPr="00E425D9">
              <w:t>wymagana odporność</w:t>
            </w:r>
          </w:p>
        </w:tc>
      </w:tr>
      <w:tr w:rsidR="00723DDA" w:rsidRPr="00E425D9" w:rsidTr="001B79A6">
        <w:tc>
          <w:tcPr>
            <w:tcW w:w="567" w:type="dxa"/>
          </w:tcPr>
          <w:p w:rsidR="00723DDA" w:rsidRPr="00E425D9" w:rsidRDefault="00723DDA" w:rsidP="001B79A6">
            <w:pPr>
              <w:jc w:val="center"/>
            </w:pPr>
            <w:r w:rsidRPr="00E425D9">
              <w:t>15</w:t>
            </w:r>
          </w:p>
        </w:tc>
        <w:tc>
          <w:tcPr>
            <w:tcW w:w="5387" w:type="dxa"/>
            <w:vAlign w:val="center"/>
          </w:tcPr>
          <w:p w:rsidR="00723DDA" w:rsidRPr="00E425D9" w:rsidRDefault="00723DDA" w:rsidP="001B79A6">
            <w:pPr>
              <w:rPr>
                <w:b/>
              </w:rPr>
            </w:pPr>
            <w:r w:rsidRPr="00E425D9">
              <w:t>Stałość objętości kruszywa z żużla stalowniczego według PN-EN 1744-1 [22], p. 19.3; kategoria nie wyższa niż:</w:t>
            </w:r>
          </w:p>
        </w:tc>
        <w:tc>
          <w:tcPr>
            <w:tcW w:w="2860" w:type="dxa"/>
            <w:vAlign w:val="center"/>
          </w:tcPr>
          <w:p w:rsidR="00723DDA" w:rsidRPr="00E425D9" w:rsidRDefault="00723DDA" w:rsidP="001B79A6">
            <w:pPr>
              <w:jc w:val="center"/>
              <w:rPr>
                <w:b/>
              </w:rPr>
            </w:pPr>
            <w:r w:rsidRPr="00E425D9">
              <w:rPr>
                <w:i/>
              </w:rPr>
              <w:t>V</w:t>
            </w:r>
            <w:r w:rsidRPr="00E425D9">
              <w:rPr>
                <w:vertAlign w:val="subscript"/>
              </w:rPr>
              <w:t>6,5</w:t>
            </w:r>
          </w:p>
        </w:tc>
      </w:tr>
    </w:tbl>
    <w:p w:rsidR="00723DDA" w:rsidRPr="00E425D9" w:rsidRDefault="00723DDA" w:rsidP="00723DDA"/>
    <w:p w:rsidR="00723DDA" w:rsidRPr="00E425D9" w:rsidRDefault="00723DDA" w:rsidP="00723DDA">
      <w:pPr>
        <w:shd w:val="clear" w:color="auto" w:fill="FFFFFF"/>
        <w:ind w:left="360" w:hanging="360"/>
      </w:pPr>
      <w:r w:rsidRPr="00E425D9">
        <w:t>b) Kruszywo niełamane drobne lub o ciągłym uziarnieniu do D≤8  do podbudowy  z betonu asfaltowego  powinno spełniać wymagania podane w tablicy  7 .</w:t>
      </w:r>
    </w:p>
    <w:p w:rsidR="00723DDA" w:rsidRPr="00E425D9" w:rsidRDefault="00723DDA" w:rsidP="00723DDA">
      <w:pPr>
        <w:shd w:val="clear" w:color="auto" w:fill="FFFFFF"/>
        <w:spacing w:before="120" w:after="120"/>
        <w:ind w:left="993" w:hanging="993"/>
      </w:pPr>
      <w:r w:rsidRPr="00E425D9">
        <w:lastRenderedPageBreak/>
        <w:t>Tablica 7.</w:t>
      </w:r>
      <w:r w:rsidRPr="00E425D9">
        <w:tab/>
        <w:t>Wymagane właściwości kruszywa niełamanego drobnego lub o ciągłym uziarnieniu do D≤8  do podbudowy  z betonu asfaltowego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5103"/>
        <w:gridCol w:w="1560"/>
        <w:gridCol w:w="1559"/>
      </w:tblGrid>
      <w:tr w:rsidR="00723DDA" w:rsidRPr="00E425D9" w:rsidTr="001B79A6">
        <w:tc>
          <w:tcPr>
            <w:tcW w:w="675" w:type="dxa"/>
            <w:vMerge w:val="restart"/>
            <w:vAlign w:val="center"/>
          </w:tcPr>
          <w:p w:rsidR="00723DDA" w:rsidRPr="00E425D9" w:rsidRDefault="00723DDA" w:rsidP="001B79A6">
            <w:pPr>
              <w:jc w:val="center"/>
            </w:pPr>
            <w:r w:rsidRPr="00E425D9">
              <w:t>Lp.</w:t>
            </w:r>
          </w:p>
        </w:tc>
        <w:tc>
          <w:tcPr>
            <w:tcW w:w="5103" w:type="dxa"/>
            <w:vMerge w:val="restart"/>
            <w:vAlign w:val="center"/>
          </w:tcPr>
          <w:p w:rsidR="00723DDA" w:rsidRPr="00E425D9" w:rsidRDefault="00723DDA" w:rsidP="001B79A6">
            <w:pPr>
              <w:jc w:val="center"/>
            </w:pPr>
            <w:r w:rsidRPr="00E425D9">
              <w:t>Właściwości kruszywa</w:t>
            </w:r>
          </w:p>
        </w:tc>
        <w:tc>
          <w:tcPr>
            <w:tcW w:w="3119" w:type="dxa"/>
            <w:gridSpan w:val="2"/>
            <w:vAlign w:val="center"/>
          </w:tcPr>
          <w:p w:rsidR="00723DDA" w:rsidRPr="00E425D9" w:rsidRDefault="00723DDA" w:rsidP="001B79A6">
            <w:pPr>
              <w:jc w:val="center"/>
            </w:pPr>
            <w:r w:rsidRPr="00E425D9">
              <w:t>Wymagania w zależności od kategorii ruchu</w:t>
            </w:r>
          </w:p>
        </w:tc>
      </w:tr>
      <w:tr w:rsidR="00723DDA" w:rsidRPr="00E425D9" w:rsidTr="001B79A6">
        <w:tc>
          <w:tcPr>
            <w:tcW w:w="675" w:type="dxa"/>
            <w:vMerge/>
            <w:vAlign w:val="center"/>
          </w:tcPr>
          <w:p w:rsidR="00723DDA" w:rsidRPr="00E425D9" w:rsidRDefault="00723DDA" w:rsidP="001B79A6">
            <w:pPr>
              <w:jc w:val="center"/>
            </w:pPr>
          </w:p>
        </w:tc>
        <w:tc>
          <w:tcPr>
            <w:tcW w:w="5103" w:type="dxa"/>
            <w:vMerge/>
            <w:vAlign w:val="center"/>
          </w:tcPr>
          <w:p w:rsidR="00723DDA" w:rsidRPr="00E425D9" w:rsidRDefault="00723DDA" w:rsidP="001B79A6">
            <w:pPr>
              <w:jc w:val="center"/>
            </w:pPr>
          </w:p>
        </w:tc>
        <w:tc>
          <w:tcPr>
            <w:tcW w:w="1560" w:type="dxa"/>
            <w:vAlign w:val="center"/>
          </w:tcPr>
          <w:p w:rsidR="00723DDA" w:rsidRPr="00E425D9" w:rsidRDefault="00723DDA" w:rsidP="001B79A6">
            <w:pPr>
              <w:jc w:val="center"/>
            </w:pPr>
            <w:r w:rsidRPr="00E425D9">
              <w:t xml:space="preserve">KR3 </w:t>
            </w:r>
            <w:r w:rsidRPr="00E425D9">
              <w:sym w:font="Symbol" w:char="F0B8"/>
            </w:r>
            <w:r w:rsidRPr="00E425D9">
              <w:t xml:space="preserve"> KR4</w:t>
            </w:r>
          </w:p>
        </w:tc>
        <w:tc>
          <w:tcPr>
            <w:tcW w:w="1559" w:type="dxa"/>
            <w:vAlign w:val="center"/>
          </w:tcPr>
          <w:p w:rsidR="00723DDA" w:rsidRPr="00E425D9" w:rsidRDefault="00723DDA" w:rsidP="001B79A6">
            <w:pPr>
              <w:jc w:val="center"/>
            </w:pPr>
            <w:r w:rsidRPr="00E425D9">
              <w:t xml:space="preserve">KR5 </w:t>
            </w:r>
            <w:r w:rsidRPr="00E425D9">
              <w:sym w:font="Symbol" w:char="F0B8"/>
            </w:r>
            <w:r w:rsidRPr="00E425D9">
              <w:t xml:space="preserve"> KR7</w:t>
            </w:r>
          </w:p>
        </w:tc>
      </w:tr>
      <w:tr w:rsidR="00723DDA" w:rsidRPr="00E425D9" w:rsidTr="001B79A6">
        <w:tc>
          <w:tcPr>
            <w:tcW w:w="675" w:type="dxa"/>
          </w:tcPr>
          <w:p w:rsidR="00723DDA" w:rsidRPr="00E425D9" w:rsidRDefault="00723DDA" w:rsidP="001B79A6">
            <w:r w:rsidRPr="00E425D9">
              <w:t>1</w:t>
            </w:r>
          </w:p>
        </w:tc>
        <w:tc>
          <w:tcPr>
            <w:tcW w:w="5103" w:type="dxa"/>
          </w:tcPr>
          <w:p w:rsidR="00723DDA" w:rsidRPr="00E425D9" w:rsidRDefault="00723DDA" w:rsidP="001B79A6">
            <w:r w:rsidRPr="00E425D9">
              <w:t>Uziarnienie według PN-EN 933-1 [5], wymagana kategoria:</w:t>
            </w:r>
          </w:p>
        </w:tc>
        <w:tc>
          <w:tcPr>
            <w:tcW w:w="1560" w:type="dxa"/>
            <w:vAlign w:val="center"/>
          </w:tcPr>
          <w:p w:rsidR="00723DDA" w:rsidRPr="00E425D9" w:rsidRDefault="00723DDA" w:rsidP="001B79A6">
            <w:pPr>
              <w:jc w:val="center"/>
            </w:pPr>
            <w:r w:rsidRPr="00E425D9">
              <w:t>G</w:t>
            </w:r>
            <w:r w:rsidRPr="00E425D9">
              <w:rPr>
                <w:vertAlign w:val="subscript"/>
              </w:rPr>
              <w:t>F</w:t>
            </w:r>
            <w:r w:rsidRPr="00E425D9">
              <w:t>85 lub G</w:t>
            </w:r>
            <w:r w:rsidRPr="00E425D9">
              <w:rPr>
                <w:vertAlign w:val="subscript"/>
              </w:rPr>
              <w:t>A</w:t>
            </w:r>
            <w:r w:rsidRPr="00E425D9">
              <w:t>85</w:t>
            </w:r>
          </w:p>
        </w:tc>
        <w:tc>
          <w:tcPr>
            <w:tcW w:w="1559" w:type="dxa"/>
            <w:vAlign w:val="center"/>
          </w:tcPr>
          <w:p w:rsidR="00723DDA" w:rsidRPr="00E425D9" w:rsidRDefault="00723DDA" w:rsidP="001B79A6">
            <w:pPr>
              <w:jc w:val="center"/>
            </w:pPr>
            <w:r w:rsidRPr="00E425D9">
              <w:t>G</w:t>
            </w:r>
            <w:r w:rsidRPr="00E425D9">
              <w:rPr>
                <w:vertAlign w:val="subscript"/>
              </w:rPr>
              <w:t>F</w:t>
            </w:r>
            <w:r w:rsidRPr="00E425D9">
              <w:t>85</w:t>
            </w:r>
          </w:p>
        </w:tc>
      </w:tr>
      <w:tr w:rsidR="00723DDA" w:rsidRPr="00E425D9" w:rsidTr="001B79A6">
        <w:tc>
          <w:tcPr>
            <w:tcW w:w="675" w:type="dxa"/>
          </w:tcPr>
          <w:p w:rsidR="00723DDA" w:rsidRPr="00E425D9" w:rsidRDefault="00723DDA" w:rsidP="001B79A6">
            <w:r w:rsidRPr="00E425D9">
              <w:t>2</w:t>
            </w:r>
          </w:p>
        </w:tc>
        <w:tc>
          <w:tcPr>
            <w:tcW w:w="5103" w:type="dxa"/>
          </w:tcPr>
          <w:p w:rsidR="00723DDA" w:rsidRPr="00E425D9" w:rsidRDefault="00723DDA" w:rsidP="001B79A6">
            <w:r w:rsidRPr="00E425D9">
              <w:t>Tolerancja uziarnienia; odchylenie nie większe niż według kategorii:</w:t>
            </w:r>
          </w:p>
        </w:tc>
        <w:tc>
          <w:tcPr>
            <w:tcW w:w="3119" w:type="dxa"/>
            <w:gridSpan w:val="2"/>
            <w:vAlign w:val="center"/>
          </w:tcPr>
          <w:p w:rsidR="00723DDA" w:rsidRPr="00E425D9" w:rsidRDefault="00723DDA" w:rsidP="001B79A6">
            <w:pPr>
              <w:jc w:val="center"/>
            </w:pPr>
            <w:r w:rsidRPr="00E425D9">
              <w:t>G</w:t>
            </w:r>
            <w:r w:rsidRPr="00E425D9">
              <w:rPr>
                <w:vertAlign w:val="subscript"/>
              </w:rPr>
              <w:t>TC</w:t>
            </w:r>
            <w:r w:rsidRPr="00E425D9">
              <w:t>20</w:t>
            </w:r>
          </w:p>
        </w:tc>
      </w:tr>
      <w:tr w:rsidR="00723DDA" w:rsidRPr="00E425D9" w:rsidTr="001B79A6">
        <w:tc>
          <w:tcPr>
            <w:tcW w:w="675" w:type="dxa"/>
          </w:tcPr>
          <w:p w:rsidR="00723DDA" w:rsidRPr="00E425D9" w:rsidRDefault="00723DDA" w:rsidP="001B79A6">
            <w:r w:rsidRPr="00E425D9">
              <w:t>3</w:t>
            </w:r>
          </w:p>
        </w:tc>
        <w:tc>
          <w:tcPr>
            <w:tcW w:w="5103" w:type="dxa"/>
          </w:tcPr>
          <w:p w:rsidR="00723DDA" w:rsidRPr="00E425D9" w:rsidRDefault="00723DDA" w:rsidP="001B79A6">
            <w:r w:rsidRPr="00E425D9">
              <w:t>Zawartość pyłów wg PN-EN 933-1 [5], kategoria nie wyższa niż:</w:t>
            </w:r>
          </w:p>
        </w:tc>
        <w:tc>
          <w:tcPr>
            <w:tcW w:w="3119" w:type="dxa"/>
            <w:gridSpan w:val="2"/>
            <w:vAlign w:val="center"/>
          </w:tcPr>
          <w:p w:rsidR="00723DDA" w:rsidRPr="00E425D9" w:rsidRDefault="00723DDA" w:rsidP="001B79A6">
            <w:pPr>
              <w:jc w:val="center"/>
              <w:rPr>
                <w:vertAlign w:val="subscript"/>
              </w:rPr>
            </w:pPr>
            <w:r w:rsidRPr="00E425D9">
              <w:t>f</w:t>
            </w:r>
            <w:r w:rsidRPr="00E425D9">
              <w:rPr>
                <w:vertAlign w:val="subscript"/>
              </w:rPr>
              <w:t>3</w:t>
            </w:r>
          </w:p>
        </w:tc>
      </w:tr>
      <w:tr w:rsidR="00723DDA" w:rsidRPr="00E425D9" w:rsidTr="001B79A6">
        <w:tc>
          <w:tcPr>
            <w:tcW w:w="675" w:type="dxa"/>
          </w:tcPr>
          <w:p w:rsidR="00723DDA" w:rsidRPr="00E425D9" w:rsidRDefault="00723DDA" w:rsidP="001B79A6">
            <w:r w:rsidRPr="00E425D9">
              <w:t>4</w:t>
            </w:r>
          </w:p>
        </w:tc>
        <w:tc>
          <w:tcPr>
            <w:tcW w:w="5103" w:type="dxa"/>
          </w:tcPr>
          <w:p w:rsidR="00723DDA" w:rsidRPr="00E425D9" w:rsidRDefault="00723DDA" w:rsidP="001B79A6">
            <w:r w:rsidRPr="00E425D9">
              <w:t>Jakość pyłów według PN-EN 933-9 [10]; kategoria nie wyższa niż:</w:t>
            </w:r>
          </w:p>
        </w:tc>
        <w:tc>
          <w:tcPr>
            <w:tcW w:w="3119" w:type="dxa"/>
            <w:gridSpan w:val="2"/>
            <w:vAlign w:val="center"/>
          </w:tcPr>
          <w:p w:rsidR="00723DDA" w:rsidRPr="00E425D9" w:rsidRDefault="00723DDA" w:rsidP="001B79A6">
            <w:pPr>
              <w:jc w:val="center"/>
            </w:pPr>
            <w:r w:rsidRPr="00E425D9">
              <w:t>MB</w:t>
            </w:r>
            <w:r w:rsidRPr="00E425D9">
              <w:rPr>
                <w:vertAlign w:val="subscript"/>
              </w:rPr>
              <w:t>F</w:t>
            </w:r>
            <w:r w:rsidRPr="00E425D9">
              <w:t>10</w:t>
            </w:r>
          </w:p>
        </w:tc>
      </w:tr>
      <w:tr w:rsidR="00723DDA" w:rsidRPr="00E425D9" w:rsidTr="001B79A6">
        <w:tc>
          <w:tcPr>
            <w:tcW w:w="675" w:type="dxa"/>
          </w:tcPr>
          <w:p w:rsidR="00723DDA" w:rsidRPr="00E425D9" w:rsidRDefault="00723DDA" w:rsidP="001B79A6">
            <w:r w:rsidRPr="00E425D9">
              <w:t>5</w:t>
            </w:r>
          </w:p>
        </w:tc>
        <w:tc>
          <w:tcPr>
            <w:tcW w:w="5103" w:type="dxa"/>
          </w:tcPr>
          <w:p w:rsidR="00723DDA" w:rsidRPr="00E425D9" w:rsidRDefault="00723DDA" w:rsidP="001B79A6">
            <w:r w:rsidRPr="00E425D9">
              <w:t>Kanciastość kruszywa drobnego według PN-EN 933-6 [9], rozdz. 8, kategoria nie niższa niż:</w:t>
            </w:r>
          </w:p>
        </w:tc>
        <w:tc>
          <w:tcPr>
            <w:tcW w:w="3119" w:type="dxa"/>
            <w:gridSpan w:val="2"/>
            <w:vAlign w:val="center"/>
          </w:tcPr>
          <w:p w:rsidR="00723DDA" w:rsidRPr="00E425D9" w:rsidRDefault="00723DDA" w:rsidP="001B79A6">
            <w:pPr>
              <w:jc w:val="center"/>
            </w:pPr>
            <w:r w:rsidRPr="00E425D9">
              <w:rPr>
                <w:i/>
              </w:rPr>
              <w:t>E</w:t>
            </w:r>
            <w:r w:rsidRPr="00E425D9">
              <w:rPr>
                <w:vertAlign w:val="subscript"/>
              </w:rPr>
              <w:t>cs</w:t>
            </w:r>
            <w:r w:rsidRPr="00E425D9">
              <w:t>Deklarowana</w:t>
            </w:r>
          </w:p>
        </w:tc>
      </w:tr>
      <w:tr w:rsidR="00723DDA" w:rsidRPr="00E425D9" w:rsidTr="001B79A6">
        <w:tc>
          <w:tcPr>
            <w:tcW w:w="675" w:type="dxa"/>
          </w:tcPr>
          <w:p w:rsidR="00723DDA" w:rsidRPr="00E425D9" w:rsidRDefault="00723DDA" w:rsidP="001B79A6">
            <w:r w:rsidRPr="00E425D9">
              <w:t>6</w:t>
            </w:r>
          </w:p>
        </w:tc>
        <w:tc>
          <w:tcPr>
            <w:tcW w:w="5103" w:type="dxa"/>
          </w:tcPr>
          <w:p w:rsidR="00723DDA" w:rsidRPr="00E425D9" w:rsidRDefault="00723DDA" w:rsidP="001B79A6">
            <w:r w:rsidRPr="00E425D9">
              <w:t>Gęstość ziaren według PN-EN 1097-6 [16], rozdz. 7, 8 lub 9:</w:t>
            </w:r>
          </w:p>
        </w:tc>
        <w:tc>
          <w:tcPr>
            <w:tcW w:w="3119" w:type="dxa"/>
            <w:gridSpan w:val="2"/>
            <w:vAlign w:val="center"/>
          </w:tcPr>
          <w:p w:rsidR="00723DDA" w:rsidRPr="00E425D9" w:rsidRDefault="00723DDA" w:rsidP="001B79A6">
            <w:pPr>
              <w:jc w:val="center"/>
            </w:pPr>
            <w:r w:rsidRPr="00E425D9">
              <w:t>deklarowana przez producenta</w:t>
            </w:r>
          </w:p>
        </w:tc>
      </w:tr>
      <w:tr w:rsidR="00723DDA" w:rsidRPr="00E425D9" w:rsidTr="001B79A6">
        <w:tc>
          <w:tcPr>
            <w:tcW w:w="675" w:type="dxa"/>
          </w:tcPr>
          <w:p w:rsidR="00723DDA" w:rsidRPr="00E425D9" w:rsidRDefault="00723DDA" w:rsidP="001B79A6">
            <w:r w:rsidRPr="00E425D9">
              <w:t>7</w:t>
            </w:r>
          </w:p>
        </w:tc>
        <w:tc>
          <w:tcPr>
            <w:tcW w:w="5103" w:type="dxa"/>
          </w:tcPr>
          <w:p w:rsidR="00723DDA" w:rsidRPr="00E425D9" w:rsidRDefault="00723DDA" w:rsidP="001B79A6">
            <w:r w:rsidRPr="00E425D9">
              <w:t>Nasiąkliwość według PN-EN 1097-6 [16], rozdz. 7, 8 lub 9</w:t>
            </w:r>
          </w:p>
        </w:tc>
        <w:tc>
          <w:tcPr>
            <w:tcW w:w="3119" w:type="dxa"/>
            <w:gridSpan w:val="2"/>
            <w:vAlign w:val="center"/>
          </w:tcPr>
          <w:p w:rsidR="00723DDA" w:rsidRPr="00E425D9" w:rsidRDefault="00723DDA" w:rsidP="001B79A6">
            <w:pPr>
              <w:jc w:val="center"/>
            </w:pPr>
            <w:r w:rsidRPr="00E425D9">
              <w:t>deklarowana przez producenta</w:t>
            </w:r>
          </w:p>
        </w:tc>
      </w:tr>
      <w:tr w:rsidR="00723DDA" w:rsidRPr="00E425D9" w:rsidTr="001B79A6">
        <w:tc>
          <w:tcPr>
            <w:tcW w:w="675" w:type="dxa"/>
          </w:tcPr>
          <w:p w:rsidR="00723DDA" w:rsidRPr="00E425D9" w:rsidRDefault="00723DDA" w:rsidP="001B79A6">
            <w:r w:rsidRPr="00E425D9">
              <w:t>8</w:t>
            </w:r>
          </w:p>
        </w:tc>
        <w:tc>
          <w:tcPr>
            <w:tcW w:w="5103" w:type="dxa"/>
          </w:tcPr>
          <w:p w:rsidR="00723DDA" w:rsidRPr="00E425D9" w:rsidRDefault="00723DDA" w:rsidP="001B79A6">
            <w:r w:rsidRPr="00E425D9">
              <w:t>Grube zanieczyszczenia lekkie, według PN-EN 1744-1 [22], p. 14.2, kategoria nie wyższa niż:</w:t>
            </w:r>
          </w:p>
        </w:tc>
        <w:tc>
          <w:tcPr>
            <w:tcW w:w="3119" w:type="dxa"/>
            <w:gridSpan w:val="2"/>
            <w:vAlign w:val="center"/>
          </w:tcPr>
          <w:p w:rsidR="00723DDA" w:rsidRPr="00E425D9" w:rsidRDefault="00723DDA" w:rsidP="001B79A6">
            <w:pPr>
              <w:jc w:val="center"/>
            </w:pPr>
            <w:r w:rsidRPr="00E425D9">
              <w:rPr>
                <w:i/>
              </w:rPr>
              <w:t>m</w:t>
            </w:r>
            <w:r w:rsidRPr="00E425D9">
              <w:rPr>
                <w:vertAlign w:val="subscript"/>
              </w:rPr>
              <w:t>LPC</w:t>
            </w:r>
            <w:r w:rsidRPr="00E425D9">
              <w:t>0,1</w:t>
            </w:r>
          </w:p>
        </w:tc>
      </w:tr>
    </w:tbl>
    <w:p w:rsidR="00723DDA" w:rsidRPr="00E425D9" w:rsidRDefault="00723DDA" w:rsidP="00723DDA">
      <w:pPr>
        <w:shd w:val="clear" w:color="auto" w:fill="FFFFFF"/>
        <w:ind w:left="360" w:hanging="360"/>
      </w:pPr>
    </w:p>
    <w:p w:rsidR="00723DDA" w:rsidRPr="00E425D9" w:rsidRDefault="00723DDA" w:rsidP="00723DDA">
      <w:pPr>
        <w:shd w:val="clear" w:color="auto" w:fill="FFFFFF"/>
        <w:ind w:left="360" w:hanging="360"/>
      </w:pPr>
      <w:r w:rsidRPr="00E425D9">
        <w:t xml:space="preserve">c) Kruszywo łamane drobne lub o ciągłym uziarnieniu do D≤8  do podbudowy  z betonu asfaltowego  powinno spełniać wymagania podane w tablicy  8 . </w:t>
      </w:r>
    </w:p>
    <w:p w:rsidR="00723DDA" w:rsidRPr="00E425D9" w:rsidRDefault="00723DDA" w:rsidP="00723DDA">
      <w:pPr>
        <w:shd w:val="clear" w:color="auto" w:fill="FFFFFF"/>
        <w:tabs>
          <w:tab w:val="left" w:pos="993"/>
        </w:tabs>
        <w:spacing w:before="120" w:after="120"/>
        <w:ind w:left="993" w:hanging="993"/>
      </w:pPr>
      <w:r w:rsidRPr="00E425D9">
        <w:t>Tablica 8.</w:t>
      </w:r>
      <w:r w:rsidRPr="00E425D9">
        <w:tab/>
        <w:t>Wymagane właściwości kruszywa łamanego drobnego lub o ciągłym uziarnieniu do D≤8  do podbudowy  z betonu asfaltowego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03"/>
        <w:gridCol w:w="5265"/>
        <w:gridCol w:w="1560"/>
        <w:gridCol w:w="1440"/>
      </w:tblGrid>
      <w:tr w:rsidR="00723DDA" w:rsidRPr="00E425D9" w:rsidTr="001B79A6">
        <w:tc>
          <w:tcPr>
            <w:tcW w:w="603" w:type="dxa"/>
            <w:vMerge w:val="restart"/>
          </w:tcPr>
          <w:p w:rsidR="00723DDA" w:rsidRPr="00E425D9" w:rsidRDefault="00723DDA" w:rsidP="001B79A6">
            <w:pPr>
              <w:jc w:val="center"/>
            </w:pPr>
          </w:p>
          <w:p w:rsidR="00723DDA" w:rsidRPr="00E425D9" w:rsidRDefault="00723DDA" w:rsidP="001B79A6">
            <w:pPr>
              <w:jc w:val="center"/>
            </w:pPr>
            <w:r w:rsidRPr="00E425D9">
              <w:t>Lp.</w:t>
            </w:r>
          </w:p>
        </w:tc>
        <w:tc>
          <w:tcPr>
            <w:tcW w:w="5265" w:type="dxa"/>
            <w:vMerge w:val="restart"/>
          </w:tcPr>
          <w:p w:rsidR="00723DDA" w:rsidRPr="00E425D9" w:rsidRDefault="00723DDA" w:rsidP="001B79A6">
            <w:pPr>
              <w:jc w:val="center"/>
            </w:pPr>
          </w:p>
          <w:p w:rsidR="00723DDA" w:rsidRPr="00E425D9" w:rsidRDefault="00723DDA" w:rsidP="001B79A6">
            <w:pPr>
              <w:jc w:val="center"/>
            </w:pPr>
            <w:r w:rsidRPr="00E425D9">
              <w:t>Właściwości kruszywa</w:t>
            </w:r>
          </w:p>
        </w:tc>
        <w:tc>
          <w:tcPr>
            <w:tcW w:w="3000" w:type="dxa"/>
            <w:gridSpan w:val="2"/>
          </w:tcPr>
          <w:p w:rsidR="00723DDA" w:rsidRPr="00E425D9" w:rsidRDefault="00723DDA" w:rsidP="001B79A6">
            <w:pPr>
              <w:jc w:val="center"/>
            </w:pPr>
            <w:r w:rsidRPr="00E425D9">
              <w:t>Wymagania w zależności od kategorii ruchu</w:t>
            </w:r>
          </w:p>
        </w:tc>
      </w:tr>
      <w:tr w:rsidR="00723DDA" w:rsidRPr="00E425D9" w:rsidTr="001B79A6">
        <w:tc>
          <w:tcPr>
            <w:tcW w:w="603" w:type="dxa"/>
            <w:vMerge/>
          </w:tcPr>
          <w:p w:rsidR="00723DDA" w:rsidRPr="00E425D9" w:rsidRDefault="00723DDA" w:rsidP="001B79A6">
            <w:pPr>
              <w:jc w:val="center"/>
            </w:pPr>
          </w:p>
        </w:tc>
        <w:tc>
          <w:tcPr>
            <w:tcW w:w="5265" w:type="dxa"/>
            <w:vMerge/>
          </w:tcPr>
          <w:p w:rsidR="00723DDA" w:rsidRPr="00E425D9" w:rsidRDefault="00723DDA" w:rsidP="001B79A6">
            <w:pPr>
              <w:jc w:val="center"/>
            </w:pPr>
          </w:p>
        </w:tc>
        <w:tc>
          <w:tcPr>
            <w:tcW w:w="1560" w:type="dxa"/>
          </w:tcPr>
          <w:p w:rsidR="00723DDA" w:rsidRPr="00E425D9" w:rsidRDefault="00723DDA" w:rsidP="001B79A6">
            <w:pPr>
              <w:jc w:val="center"/>
            </w:pPr>
            <w:r w:rsidRPr="00E425D9">
              <w:t xml:space="preserve">KR3 </w:t>
            </w:r>
            <w:r w:rsidRPr="00E425D9">
              <w:sym w:font="Symbol" w:char="F0B8"/>
            </w:r>
            <w:r w:rsidRPr="00E425D9">
              <w:t xml:space="preserve"> KR4</w:t>
            </w:r>
          </w:p>
        </w:tc>
        <w:tc>
          <w:tcPr>
            <w:tcW w:w="1440" w:type="dxa"/>
          </w:tcPr>
          <w:p w:rsidR="00723DDA" w:rsidRPr="00E425D9" w:rsidRDefault="00723DDA" w:rsidP="001B79A6">
            <w:pPr>
              <w:jc w:val="center"/>
            </w:pPr>
            <w:r w:rsidRPr="00E425D9">
              <w:t xml:space="preserve">KR5 </w:t>
            </w:r>
            <w:r w:rsidRPr="00E425D9">
              <w:sym w:font="Symbol" w:char="F0B8"/>
            </w:r>
            <w:r w:rsidRPr="00E425D9">
              <w:t xml:space="preserve"> KR7</w:t>
            </w:r>
          </w:p>
        </w:tc>
      </w:tr>
      <w:tr w:rsidR="00723DDA" w:rsidRPr="00E425D9" w:rsidTr="001B79A6">
        <w:tc>
          <w:tcPr>
            <w:tcW w:w="603" w:type="dxa"/>
          </w:tcPr>
          <w:p w:rsidR="00723DDA" w:rsidRPr="00E425D9" w:rsidRDefault="00723DDA" w:rsidP="001B79A6">
            <w:pPr>
              <w:jc w:val="center"/>
            </w:pPr>
            <w:r w:rsidRPr="00E425D9">
              <w:t>1</w:t>
            </w:r>
          </w:p>
        </w:tc>
        <w:tc>
          <w:tcPr>
            <w:tcW w:w="5265" w:type="dxa"/>
          </w:tcPr>
          <w:p w:rsidR="00723DDA" w:rsidRPr="00E425D9" w:rsidRDefault="00723DDA" w:rsidP="001B79A6">
            <w:r w:rsidRPr="00E425D9">
              <w:t>Uziarnienie według PN-EN 933-1[5], wymagana kategoria:</w:t>
            </w:r>
          </w:p>
        </w:tc>
        <w:tc>
          <w:tcPr>
            <w:tcW w:w="3000" w:type="dxa"/>
            <w:gridSpan w:val="2"/>
            <w:vAlign w:val="center"/>
          </w:tcPr>
          <w:p w:rsidR="00723DDA" w:rsidRPr="00E425D9" w:rsidRDefault="00723DDA" w:rsidP="001B79A6">
            <w:pPr>
              <w:jc w:val="center"/>
            </w:pPr>
            <w:r w:rsidRPr="00E425D9">
              <w:t>G</w:t>
            </w:r>
            <w:r w:rsidRPr="00E425D9">
              <w:rPr>
                <w:vertAlign w:val="subscript"/>
              </w:rPr>
              <w:t>F</w:t>
            </w:r>
            <w:r w:rsidRPr="00E425D9">
              <w:t>85 lub G</w:t>
            </w:r>
            <w:r w:rsidRPr="00E425D9">
              <w:rPr>
                <w:vertAlign w:val="subscript"/>
              </w:rPr>
              <w:t>A</w:t>
            </w:r>
            <w:r w:rsidRPr="00E425D9">
              <w:t>85</w:t>
            </w:r>
          </w:p>
        </w:tc>
      </w:tr>
      <w:tr w:rsidR="00723DDA" w:rsidRPr="00E425D9" w:rsidTr="001B79A6">
        <w:tc>
          <w:tcPr>
            <w:tcW w:w="603" w:type="dxa"/>
          </w:tcPr>
          <w:p w:rsidR="00723DDA" w:rsidRPr="00E425D9" w:rsidRDefault="00723DDA" w:rsidP="001B79A6">
            <w:pPr>
              <w:jc w:val="center"/>
            </w:pPr>
            <w:r w:rsidRPr="00E425D9">
              <w:t>2</w:t>
            </w:r>
          </w:p>
        </w:tc>
        <w:tc>
          <w:tcPr>
            <w:tcW w:w="5265" w:type="dxa"/>
          </w:tcPr>
          <w:p w:rsidR="00723DDA" w:rsidRPr="00E425D9" w:rsidRDefault="00723DDA" w:rsidP="001B79A6">
            <w:r w:rsidRPr="00E425D9">
              <w:t>Tolerancja uziarnienia; odchylenie nie większe niż według kategorii:</w:t>
            </w:r>
          </w:p>
        </w:tc>
        <w:tc>
          <w:tcPr>
            <w:tcW w:w="3000" w:type="dxa"/>
            <w:gridSpan w:val="2"/>
            <w:vAlign w:val="center"/>
          </w:tcPr>
          <w:p w:rsidR="00723DDA" w:rsidRPr="00E425D9" w:rsidRDefault="00723DDA" w:rsidP="001B79A6">
            <w:pPr>
              <w:spacing w:before="120"/>
              <w:jc w:val="center"/>
            </w:pPr>
            <w:r w:rsidRPr="00E425D9">
              <w:t>G</w:t>
            </w:r>
            <w:r w:rsidRPr="00E425D9">
              <w:rPr>
                <w:vertAlign w:val="subscript"/>
              </w:rPr>
              <w:t>TC</w:t>
            </w:r>
            <w:r w:rsidRPr="00E425D9">
              <w:t>20</w:t>
            </w:r>
          </w:p>
        </w:tc>
      </w:tr>
      <w:tr w:rsidR="00723DDA" w:rsidRPr="00E425D9" w:rsidTr="001B79A6">
        <w:tc>
          <w:tcPr>
            <w:tcW w:w="603" w:type="dxa"/>
          </w:tcPr>
          <w:p w:rsidR="00723DDA" w:rsidRPr="00E425D9" w:rsidRDefault="00723DDA" w:rsidP="001B79A6">
            <w:pPr>
              <w:jc w:val="center"/>
            </w:pPr>
            <w:r w:rsidRPr="00E425D9">
              <w:t>3</w:t>
            </w:r>
          </w:p>
        </w:tc>
        <w:tc>
          <w:tcPr>
            <w:tcW w:w="5265" w:type="dxa"/>
          </w:tcPr>
          <w:p w:rsidR="00723DDA" w:rsidRPr="00E425D9" w:rsidRDefault="00723DDA" w:rsidP="001B79A6">
            <w:r w:rsidRPr="00E425D9">
              <w:t>Zawartość pyłów według PN-EN 933-1 [5], kategoria nie wyższa niż:</w:t>
            </w:r>
          </w:p>
        </w:tc>
        <w:tc>
          <w:tcPr>
            <w:tcW w:w="3000" w:type="dxa"/>
            <w:gridSpan w:val="2"/>
            <w:vAlign w:val="center"/>
          </w:tcPr>
          <w:p w:rsidR="00723DDA" w:rsidRPr="00E425D9" w:rsidRDefault="00723DDA" w:rsidP="001B79A6">
            <w:pPr>
              <w:jc w:val="center"/>
            </w:pPr>
            <w:r w:rsidRPr="00E425D9">
              <w:sym w:font="Symbol" w:char="F0A6"/>
            </w:r>
            <w:r w:rsidRPr="00E425D9">
              <w:rPr>
                <w:vertAlign w:val="subscript"/>
              </w:rPr>
              <w:t>16</w:t>
            </w:r>
          </w:p>
        </w:tc>
      </w:tr>
      <w:tr w:rsidR="00723DDA" w:rsidRPr="00E425D9" w:rsidTr="001B79A6">
        <w:tc>
          <w:tcPr>
            <w:tcW w:w="603" w:type="dxa"/>
          </w:tcPr>
          <w:p w:rsidR="00723DDA" w:rsidRPr="00E425D9" w:rsidRDefault="00723DDA" w:rsidP="001B79A6">
            <w:pPr>
              <w:jc w:val="center"/>
            </w:pPr>
            <w:r w:rsidRPr="00E425D9">
              <w:t>4</w:t>
            </w:r>
          </w:p>
        </w:tc>
        <w:tc>
          <w:tcPr>
            <w:tcW w:w="5265" w:type="dxa"/>
          </w:tcPr>
          <w:p w:rsidR="00723DDA" w:rsidRPr="00E425D9" w:rsidRDefault="00723DDA" w:rsidP="001B79A6">
            <w:r w:rsidRPr="00E425D9">
              <w:t>Jakość pyłów według PN-EN 933-9 [10]; kategoria nie wyższa niż:</w:t>
            </w:r>
          </w:p>
        </w:tc>
        <w:tc>
          <w:tcPr>
            <w:tcW w:w="3000" w:type="dxa"/>
            <w:gridSpan w:val="2"/>
            <w:vAlign w:val="center"/>
          </w:tcPr>
          <w:p w:rsidR="00723DDA" w:rsidRPr="00E425D9" w:rsidRDefault="00723DDA" w:rsidP="001B79A6">
            <w:pPr>
              <w:jc w:val="center"/>
            </w:pPr>
            <w:r w:rsidRPr="00E425D9">
              <w:t>MB</w:t>
            </w:r>
            <w:r w:rsidRPr="00E425D9">
              <w:rPr>
                <w:vertAlign w:val="subscript"/>
              </w:rPr>
              <w:t>F</w:t>
            </w:r>
            <w:r w:rsidRPr="00E425D9">
              <w:t>10</w:t>
            </w:r>
          </w:p>
        </w:tc>
      </w:tr>
      <w:tr w:rsidR="00723DDA" w:rsidRPr="00E425D9" w:rsidTr="001B79A6">
        <w:tc>
          <w:tcPr>
            <w:tcW w:w="603" w:type="dxa"/>
          </w:tcPr>
          <w:p w:rsidR="00723DDA" w:rsidRPr="00E425D9" w:rsidRDefault="00723DDA" w:rsidP="001B79A6">
            <w:pPr>
              <w:jc w:val="center"/>
            </w:pPr>
            <w:r w:rsidRPr="00E425D9">
              <w:t>5</w:t>
            </w:r>
          </w:p>
        </w:tc>
        <w:tc>
          <w:tcPr>
            <w:tcW w:w="5265" w:type="dxa"/>
          </w:tcPr>
          <w:p w:rsidR="00723DDA" w:rsidRPr="00E425D9" w:rsidRDefault="00723DDA" w:rsidP="001B79A6">
            <w:r w:rsidRPr="00E425D9">
              <w:t>Kanciastość kruszywa drobnego według PN-EN 933-6 [9], rozdz. 8, kategoria nie niższa niż:</w:t>
            </w:r>
          </w:p>
        </w:tc>
        <w:tc>
          <w:tcPr>
            <w:tcW w:w="3000" w:type="dxa"/>
            <w:gridSpan w:val="2"/>
            <w:vAlign w:val="center"/>
          </w:tcPr>
          <w:p w:rsidR="00723DDA" w:rsidRPr="00E425D9" w:rsidRDefault="00723DDA" w:rsidP="001B79A6">
            <w:pPr>
              <w:jc w:val="center"/>
              <w:rPr>
                <w:i/>
              </w:rPr>
            </w:pPr>
            <w:r w:rsidRPr="00E425D9">
              <w:rPr>
                <w:i/>
              </w:rPr>
              <w:t>E</w:t>
            </w:r>
            <w:r w:rsidRPr="00E425D9">
              <w:rPr>
                <w:i/>
                <w:vertAlign w:val="subscript"/>
              </w:rPr>
              <w:t>CS</w:t>
            </w:r>
            <w:r w:rsidRPr="00E425D9">
              <w:rPr>
                <w:i/>
              </w:rPr>
              <w:t>30</w:t>
            </w:r>
          </w:p>
        </w:tc>
      </w:tr>
      <w:tr w:rsidR="00723DDA" w:rsidRPr="00E425D9" w:rsidTr="001B79A6">
        <w:tc>
          <w:tcPr>
            <w:tcW w:w="603" w:type="dxa"/>
          </w:tcPr>
          <w:p w:rsidR="00723DDA" w:rsidRPr="00E425D9" w:rsidRDefault="00723DDA" w:rsidP="001B79A6">
            <w:pPr>
              <w:jc w:val="center"/>
            </w:pPr>
            <w:r w:rsidRPr="00E425D9">
              <w:t>6</w:t>
            </w:r>
          </w:p>
        </w:tc>
        <w:tc>
          <w:tcPr>
            <w:tcW w:w="5265" w:type="dxa"/>
          </w:tcPr>
          <w:p w:rsidR="00723DDA" w:rsidRPr="00E425D9" w:rsidRDefault="00723DDA" w:rsidP="001B79A6">
            <w:r w:rsidRPr="00E425D9">
              <w:t>Gęstość ziaren według PN-EN 1097-6 [16], rozdz. 7, 8 lub 9:</w:t>
            </w:r>
          </w:p>
        </w:tc>
        <w:tc>
          <w:tcPr>
            <w:tcW w:w="3000" w:type="dxa"/>
            <w:gridSpan w:val="2"/>
            <w:vAlign w:val="center"/>
          </w:tcPr>
          <w:p w:rsidR="00723DDA" w:rsidRPr="00E425D9" w:rsidRDefault="00723DDA" w:rsidP="001B79A6">
            <w:pPr>
              <w:jc w:val="center"/>
            </w:pPr>
            <w:r w:rsidRPr="00E425D9">
              <w:t>deklarowana przez producenta</w:t>
            </w:r>
          </w:p>
        </w:tc>
      </w:tr>
      <w:tr w:rsidR="00723DDA" w:rsidRPr="00E425D9" w:rsidTr="001B79A6">
        <w:tc>
          <w:tcPr>
            <w:tcW w:w="603" w:type="dxa"/>
          </w:tcPr>
          <w:p w:rsidR="00723DDA" w:rsidRPr="00E425D9" w:rsidRDefault="00723DDA" w:rsidP="001B79A6">
            <w:pPr>
              <w:jc w:val="center"/>
            </w:pPr>
            <w:r w:rsidRPr="00E425D9">
              <w:t>7</w:t>
            </w:r>
          </w:p>
        </w:tc>
        <w:tc>
          <w:tcPr>
            <w:tcW w:w="5265" w:type="dxa"/>
          </w:tcPr>
          <w:p w:rsidR="00723DDA" w:rsidRPr="00E425D9" w:rsidRDefault="00723DDA" w:rsidP="001B79A6">
            <w:r w:rsidRPr="00E425D9">
              <w:t>Nasiąkliwość według PN-EN 1097-6 [16], rozdz. 7, 8 lub 9</w:t>
            </w:r>
          </w:p>
        </w:tc>
        <w:tc>
          <w:tcPr>
            <w:tcW w:w="3000" w:type="dxa"/>
            <w:gridSpan w:val="2"/>
            <w:vAlign w:val="center"/>
          </w:tcPr>
          <w:p w:rsidR="00723DDA" w:rsidRPr="00E425D9" w:rsidRDefault="00723DDA" w:rsidP="001B79A6">
            <w:pPr>
              <w:jc w:val="center"/>
            </w:pPr>
            <w:r w:rsidRPr="00E425D9">
              <w:t>deklarowana przez producenta</w:t>
            </w:r>
          </w:p>
        </w:tc>
      </w:tr>
      <w:tr w:rsidR="00723DDA" w:rsidRPr="00E425D9" w:rsidTr="001B79A6">
        <w:tc>
          <w:tcPr>
            <w:tcW w:w="603" w:type="dxa"/>
          </w:tcPr>
          <w:p w:rsidR="00723DDA" w:rsidRPr="00E425D9" w:rsidRDefault="00723DDA" w:rsidP="001B79A6">
            <w:pPr>
              <w:jc w:val="center"/>
            </w:pPr>
            <w:r w:rsidRPr="00E425D9">
              <w:t>8</w:t>
            </w:r>
          </w:p>
        </w:tc>
        <w:tc>
          <w:tcPr>
            <w:tcW w:w="5265" w:type="dxa"/>
          </w:tcPr>
          <w:p w:rsidR="00723DDA" w:rsidRPr="00E425D9" w:rsidRDefault="00723DDA" w:rsidP="001B79A6">
            <w:r w:rsidRPr="00E425D9">
              <w:t>Grube zanieczyszczenia lekkie, według PN-EN 1744-1 [22], p. 14.2, kategoria nie wyższa niż:</w:t>
            </w:r>
          </w:p>
        </w:tc>
        <w:tc>
          <w:tcPr>
            <w:tcW w:w="3000" w:type="dxa"/>
            <w:gridSpan w:val="2"/>
            <w:vAlign w:val="center"/>
          </w:tcPr>
          <w:p w:rsidR="00723DDA" w:rsidRPr="00E425D9" w:rsidRDefault="00723DDA" w:rsidP="001B79A6">
            <w:pPr>
              <w:jc w:val="center"/>
            </w:pPr>
            <w:r w:rsidRPr="00E425D9">
              <w:rPr>
                <w:i/>
              </w:rPr>
              <w:t>m</w:t>
            </w:r>
            <w:r w:rsidRPr="00E425D9">
              <w:rPr>
                <w:vertAlign w:val="subscript"/>
              </w:rPr>
              <w:t>LPC</w:t>
            </w:r>
            <w:r w:rsidRPr="00E425D9">
              <w:t>0,1</w:t>
            </w:r>
          </w:p>
        </w:tc>
      </w:tr>
    </w:tbl>
    <w:p w:rsidR="00723DDA" w:rsidRPr="00E425D9" w:rsidRDefault="00723DDA" w:rsidP="00723DDA"/>
    <w:p w:rsidR="00723DDA" w:rsidRPr="00E425D9" w:rsidRDefault="00723DDA" w:rsidP="00723DDA">
      <w:pPr>
        <w:ind w:left="360" w:hanging="360"/>
      </w:pPr>
      <w:r w:rsidRPr="00E425D9">
        <w:t>d) Kruszywo o ciągłym uziarnieniu do podbudowy z betonu asfaltowego powinno spełniać wymagania podane w tablicy 9</w:t>
      </w:r>
    </w:p>
    <w:p w:rsidR="00723DDA" w:rsidRPr="00E425D9" w:rsidRDefault="00723DDA" w:rsidP="00723DDA">
      <w:pPr>
        <w:spacing w:before="120" w:after="120"/>
        <w:ind w:left="993" w:hanging="993"/>
      </w:pPr>
      <w:r w:rsidRPr="00E425D9">
        <w:t>Tablica 9.</w:t>
      </w:r>
      <w:r w:rsidRPr="00E425D9">
        <w:tab/>
        <w:t>Wymagane właściwości kruszywa o ciągłym uziarnieniu do podbudowy  z betonu asfaltowego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5193"/>
        <w:gridCol w:w="1611"/>
        <w:gridCol w:w="1389"/>
      </w:tblGrid>
      <w:tr w:rsidR="00723DDA" w:rsidRPr="00E425D9" w:rsidTr="001B79A6">
        <w:tc>
          <w:tcPr>
            <w:tcW w:w="675" w:type="dxa"/>
            <w:vMerge w:val="restart"/>
            <w:vAlign w:val="center"/>
          </w:tcPr>
          <w:p w:rsidR="00723DDA" w:rsidRPr="00E425D9" w:rsidRDefault="00723DDA" w:rsidP="001B79A6">
            <w:pPr>
              <w:jc w:val="center"/>
            </w:pPr>
            <w:r w:rsidRPr="00E425D9">
              <w:t>Lp.</w:t>
            </w:r>
          </w:p>
        </w:tc>
        <w:tc>
          <w:tcPr>
            <w:tcW w:w="5193" w:type="dxa"/>
            <w:vMerge w:val="restart"/>
            <w:vAlign w:val="center"/>
          </w:tcPr>
          <w:p w:rsidR="00723DDA" w:rsidRPr="00E425D9" w:rsidRDefault="00723DDA" w:rsidP="001B79A6">
            <w:pPr>
              <w:jc w:val="center"/>
            </w:pPr>
            <w:r w:rsidRPr="00E425D9">
              <w:t>Właściwości kruszywa</w:t>
            </w:r>
          </w:p>
        </w:tc>
        <w:tc>
          <w:tcPr>
            <w:tcW w:w="3000" w:type="dxa"/>
            <w:gridSpan w:val="2"/>
            <w:vAlign w:val="center"/>
          </w:tcPr>
          <w:p w:rsidR="00723DDA" w:rsidRPr="00E425D9" w:rsidRDefault="00723DDA" w:rsidP="001B79A6">
            <w:pPr>
              <w:jc w:val="center"/>
            </w:pPr>
            <w:r w:rsidRPr="00E425D9">
              <w:t xml:space="preserve">Wymagania w zależności od </w:t>
            </w:r>
            <w:r w:rsidRPr="00E425D9">
              <w:lastRenderedPageBreak/>
              <w:t>kategorii ruchu</w:t>
            </w:r>
          </w:p>
        </w:tc>
      </w:tr>
      <w:tr w:rsidR="00723DDA" w:rsidRPr="00E425D9" w:rsidTr="001B79A6">
        <w:tc>
          <w:tcPr>
            <w:tcW w:w="675" w:type="dxa"/>
            <w:vMerge/>
            <w:vAlign w:val="center"/>
          </w:tcPr>
          <w:p w:rsidR="00723DDA" w:rsidRPr="00E425D9" w:rsidRDefault="00723DDA" w:rsidP="001B79A6">
            <w:pPr>
              <w:jc w:val="center"/>
            </w:pPr>
          </w:p>
        </w:tc>
        <w:tc>
          <w:tcPr>
            <w:tcW w:w="5193" w:type="dxa"/>
            <w:vMerge/>
            <w:vAlign w:val="center"/>
          </w:tcPr>
          <w:p w:rsidR="00723DDA" w:rsidRPr="00E425D9" w:rsidRDefault="00723DDA" w:rsidP="001B79A6">
            <w:pPr>
              <w:jc w:val="center"/>
            </w:pPr>
          </w:p>
        </w:tc>
        <w:tc>
          <w:tcPr>
            <w:tcW w:w="1611" w:type="dxa"/>
            <w:vAlign w:val="center"/>
          </w:tcPr>
          <w:p w:rsidR="00723DDA" w:rsidRPr="00E425D9" w:rsidRDefault="00723DDA" w:rsidP="001B79A6">
            <w:pPr>
              <w:jc w:val="center"/>
            </w:pPr>
            <w:r w:rsidRPr="00E425D9">
              <w:t xml:space="preserve">KR3 </w:t>
            </w:r>
            <w:r w:rsidRPr="00E425D9">
              <w:sym w:font="Symbol" w:char="F0B8"/>
            </w:r>
            <w:r w:rsidRPr="00E425D9">
              <w:t xml:space="preserve"> KR4</w:t>
            </w:r>
          </w:p>
        </w:tc>
        <w:tc>
          <w:tcPr>
            <w:tcW w:w="1389" w:type="dxa"/>
            <w:vAlign w:val="center"/>
          </w:tcPr>
          <w:p w:rsidR="00723DDA" w:rsidRPr="00E425D9" w:rsidRDefault="00723DDA" w:rsidP="001B79A6">
            <w:pPr>
              <w:jc w:val="center"/>
            </w:pPr>
            <w:r w:rsidRPr="00E425D9">
              <w:t xml:space="preserve">KR5 </w:t>
            </w:r>
            <w:r w:rsidRPr="00E425D9">
              <w:sym w:font="Symbol" w:char="F0B8"/>
            </w:r>
            <w:r w:rsidRPr="00E425D9">
              <w:t xml:space="preserve"> KR7</w:t>
            </w:r>
          </w:p>
        </w:tc>
      </w:tr>
      <w:tr w:rsidR="00723DDA" w:rsidRPr="00E425D9" w:rsidTr="001B79A6">
        <w:tc>
          <w:tcPr>
            <w:tcW w:w="675" w:type="dxa"/>
          </w:tcPr>
          <w:p w:rsidR="00723DDA" w:rsidRPr="00E425D9" w:rsidRDefault="00723DDA" w:rsidP="001B79A6">
            <w:pPr>
              <w:jc w:val="center"/>
            </w:pPr>
            <w:r w:rsidRPr="00E425D9">
              <w:t>1</w:t>
            </w:r>
          </w:p>
        </w:tc>
        <w:tc>
          <w:tcPr>
            <w:tcW w:w="5193" w:type="dxa"/>
            <w:vAlign w:val="center"/>
          </w:tcPr>
          <w:p w:rsidR="00723DDA" w:rsidRPr="00E425D9" w:rsidRDefault="00723DDA" w:rsidP="001B79A6">
            <w:pPr>
              <w:rPr>
                <w:b/>
              </w:rPr>
            </w:pPr>
            <w:r w:rsidRPr="00E425D9">
              <w:t>Uziarnienie według PN-EN 933-1 [5]; kategoria nie niższa niż:</w:t>
            </w:r>
          </w:p>
        </w:tc>
        <w:tc>
          <w:tcPr>
            <w:tcW w:w="3000" w:type="dxa"/>
            <w:gridSpan w:val="2"/>
            <w:vAlign w:val="center"/>
          </w:tcPr>
          <w:p w:rsidR="00723DDA" w:rsidRPr="00E425D9" w:rsidRDefault="00723DDA" w:rsidP="001B79A6">
            <w:pPr>
              <w:spacing w:before="120"/>
              <w:jc w:val="center"/>
            </w:pPr>
            <w:r w:rsidRPr="00E425D9">
              <w:t>G</w:t>
            </w:r>
            <w:r w:rsidRPr="00E425D9">
              <w:rPr>
                <w:vertAlign w:val="subscript"/>
              </w:rPr>
              <w:t>A</w:t>
            </w:r>
            <w:r w:rsidRPr="00E425D9">
              <w:t>85</w:t>
            </w:r>
          </w:p>
        </w:tc>
      </w:tr>
      <w:tr w:rsidR="00723DDA" w:rsidRPr="00E425D9" w:rsidTr="001B79A6">
        <w:tc>
          <w:tcPr>
            <w:tcW w:w="675" w:type="dxa"/>
          </w:tcPr>
          <w:p w:rsidR="00723DDA" w:rsidRPr="00E425D9" w:rsidRDefault="00723DDA" w:rsidP="001B79A6">
            <w:pPr>
              <w:jc w:val="center"/>
            </w:pPr>
            <w:r w:rsidRPr="00E425D9">
              <w:t>2</w:t>
            </w:r>
          </w:p>
        </w:tc>
        <w:tc>
          <w:tcPr>
            <w:tcW w:w="5193" w:type="dxa"/>
            <w:vAlign w:val="center"/>
          </w:tcPr>
          <w:p w:rsidR="00723DDA" w:rsidRPr="00E425D9" w:rsidRDefault="00723DDA" w:rsidP="001B79A6">
            <w:pPr>
              <w:rPr>
                <w:b/>
              </w:rPr>
            </w:pPr>
            <w:r w:rsidRPr="00E425D9">
              <w:t>Zawartość pyłów według PN-EN 933-1 [5]; kategoria nie wyższa niż:</w:t>
            </w:r>
          </w:p>
        </w:tc>
        <w:tc>
          <w:tcPr>
            <w:tcW w:w="3000" w:type="dxa"/>
            <w:gridSpan w:val="2"/>
            <w:vAlign w:val="center"/>
          </w:tcPr>
          <w:p w:rsidR="00723DDA" w:rsidRPr="00E425D9" w:rsidRDefault="00723DDA" w:rsidP="001B79A6">
            <w:pPr>
              <w:spacing w:before="120"/>
              <w:jc w:val="center"/>
            </w:pPr>
            <w:r w:rsidRPr="00E425D9">
              <w:rPr>
                <w:i/>
              </w:rPr>
              <w:t>f</w:t>
            </w:r>
            <w:r w:rsidRPr="00E425D9">
              <w:rPr>
                <w:vertAlign w:val="subscript"/>
              </w:rPr>
              <w:t>16</w:t>
            </w:r>
          </w:p>
        </w:tc>
      </w:tr>
      <w:tr w:rsidR="00723DDA" w:rsidRPr="00E425D9" w:rsidTr="001B79A6">
        <w:tc>
          <w:tcPr>
            <w:tcW w:w="675" w:type="dxa"/>
          </w:tcPr>
          <w:p w:rsidR="00723DDA" w:rsidRPr="00E425D9" w:rsidRDefault="00723DDA" w:rsidP="001B79A6">
            <w:pPr>
              <w:jc w:val="center"/>
            </w:pPr>
            <w:r w:rsidRPr="00E425D9">
              <w:t>3</w:t>
            </w:r>
          </w:p>
        </w:tc>
        <w:tc>
          <w:tcPr>
            <w:tcW w:w="5193" w:type="dxa"/>
            <w:vAlign w:val="center"/>
          </w:tcPr>
          <w:p w:rsidR="00723DDA" w:rsidRPr="00E425D9" w:rsidRDefault="00723DDA" w:rsidP="001B79A6">
            <w:pPr>
              <w:rPr>
                <w:b/>
              </w:rPr>
            </w:pPr>
            <w:r w:rsidRPr="00E425D9">
              <w:t>Zawartość pyłów według PN-EN 933-9 [10]; kategoria nie wyższa niż:</w:t>
            </w:r>
          </w:p>
        </w:tc>
        <w:tc>
          <w:tcPr>
            <w:tcW w:w="3000" w:type="dxa"/>
            <w:gridSpan w:val="2"/>
            <w:vAlign w:val="center"/>
          </w:tcPr>
          <w:p w:rsidR="00723DDA" w:rsidRPr="00E425D9" w:rsidRDefault="00723DDA" w:rsidP="001B79A6">
            <w:pPr>
              <w:spacing w:before="120"/>
              <w:jc w:val="center"/>
            </w:pPr>
            <w:r w:rsidRPr="00E425D9">
              <w:t>MB</w:t>
            </w:r>
            <w:r w:rsidRPr="00E425D9">
              <w:rPr>
                <w:vertAlign w:val="subscript"/>
              </w:rPr>
              <w:t>F</w:t>
            </w:r>
            <w:r w:rsidRPr="00E425D9">
              <w:t>10</w:t>
            </w:r>
          </w:p>
        </w:tc>
      </w:tr>
      <w:tr w:rsidR="00723DDA" w:rsidRPr="00E425D9" w:rsidTr="001B79A6">
        <w:tc>
          <w:tcPr>
            <w:tcW w:w="675" w:type="dxa"/>
          </w:tcPr>
          <w:p w:rsidR="00723DDA" w:rsidRPr="00E425D9" w:rsidRDefault="00723DDA" w:rsidP="001B79A6">
            <w:pPr>
              <w:jc w:val="center"/>
            </w:pPr>
            <w:r w:rsidRPr="00E425D9">
              <w:t>4</w:t>
            </w:r>
          </w:p>
        </w:tc>
        <w:tc>
          <w:tcPr>
            <w:tcW w:w="5193" w:type="dxa"/>
            <w:vAlign w:val="center"/>
          </w:tcPr>
          <w:p w:rsidR="00723DDA" w:rsidRPr="00E425D9" w:rsidRDefault="00723DDA" w:rsidP="001B79A6">
            <w:pPr>
              <w:rPr>
                <w:b/>
              </w:rPr>
            </w:pPr>
            <w:r w:rsidRPr="00E425D9">
              <w:t>Kształt kruszywa według PN-EN 933-3 [6] lub według PN-EN 933-4 [7]; kategoria nie wyższa niż:</w:t>
            </w:r>
          </w:p>
        </w:tc>
        <w:tc>
          <w:tcPr>
            <w:tcW w:w="3000" w:type="dxa"/>
            <w:gridSpan w:val="2"/>
            <w:vAlign w:val="center"/>
          </w:tcPr>
          <w:p w:rsidR="00723DDA" w:rsidRPr="00E425D9" w:rsidRDefault="00723DDA" w:rsidP="001B79A6">
            <w:pPr>
              <w:jc w:val="center"/>
              <w:rPr>
                <w:i/>
              </w:rPr>
            </w:pPr>
          </w:p>
          <w:p w:rsidR="00723DDA" w:rsidRPr="00E425D9" w:rsidRDefault="00723DDA" w:rsidP="001B79A6">
            <w:pPr>
              <w:jc w:val="center"/>
              <w:rPr>
                <w:b/>
              </w:rPr>
            </w:pPr>
            <w:r w:rsidRPr="00E425D9">
              <w:rPr>
                <w:i/>
              </w:rPr>
              <w:t>FI</w:t>
            </w:r>
            <w:r w:rsidRPr="00E425D9">
              <w:rPr>
                <w:i/>
                <w:vertAlign w:val="subscript"/>
              </w:rPr>
              <w:t>30</w:t>
            </w:r>
            <w:r w:rsidRPr="00E425D9">
              <w:t xml:space="preserve"> lub </w:t>
            </w:r>
            <w:r w:rsidRPr="00E425D9">
              <w:rPr>
                <w:i/>
              </w:rPr>
              <w:t>SI</w:t>
            </w:r>
            <w:r w:rsidRPr="00E425D9">
              <w:rPr>
                <w:i/>
                <w:vertAlign w:val="subscript"/>
              </w:rPr>
              <w:t>30</w:t>
            </w:r>
          </w:p>
        </w:tc>
      </w:tr>
      <w:tr w:rsidR="00723DDA" w:rsidRPr="00E425D9" w:rsidTr="001B79A6">
        <w:tc>
          <w:tcPr>
            <w:tcW w:w="675" w:type="dxa"/>
          </w:tcPr>
          <w:p w:rsidR="00723DDA" w:rsidRPr="00E425D9" w:rsidRDefault="00723DDA" w:rsidP="001B79A6">
            <w:pPr>
              <w:jc w:val="center"/>
            </w:pPr>
            <w:r w:rsidRPr="00E425D9">
              <w:t>5</w:t>
            </w:r>
          </w:p>
        </w:tc>
        <w:tc>
          <w:tcPr>
            <w:tcW w:w="5193" w:type="dxa"/>
            <w:vAlign w:val="center"/>
          </w:tcPr>
          <w:p w:rsidR="00723DDA" w:rsidRPr="00E425D9" w:rsidRDefault="00723DDA" w:rsidP="001B79A6">
            <w:pPr>
              <w:rPr>
                <w:b/>
              </w:rPr>
            </w:pPr>
            <w:r w:rsidRPr="00E425D9">
              <w:t>Procentowa zawartość ziaren o powierzchni przekruszonej i łamanej w kruszywie grubym według PN-EN 933-5[8]; kategoria nie niższa niż:</w:t>
            </w:r>
          </w:p>
        </w:tc>
        <w:tc>
          <w:tcPr>
            <w:tcW w:w="3000" w:type="dxa"/>
            <w:gridSpan w:val="2"/>
            <w:vAlign w:val="center"/>
          </w:tcPr>
          <w:p w:rsidR="00723DDA" w:rsidRPr="00E425D9" w:rsidRDefault="00723DDA" w:rsidP="001B79A6">
            <w:pPr>
              <w:jc w:val="center"/>
              <w:rPr>
                <w:b/>
              </w:rPr>
            </w:pPr>
          </w:p>
          <w:p w:rsidR="00723DDA" w:rsidRPr="00E425D9" w:rsidRDefault="00723DDA" w:rsidP="001B79A6">
            <w:pPr>
              <w:jc w:val="center"/>
              <w:rPr>
                <w:b/>
              </w:rPr>
            </w:pPr>
            <w:r w:rsidRPr="00E425D9">
              <w:rPr>
                <w:i/>
              </w:rPr>
              <w:t>C</w:t>
            </w:r>
            <w:r w:rsidRPr="00E425D9">
              <w:rPr>
                <w:i/>
                <w:vertAlign w:val="subscript"/>
              </w:rPr>
              <w:t>50</w:t>
            </w:r>
            <w:r w:rsidRPr="00E425D9">
              <w:rPr>
                <w:vertAlign w:val="subscript"/>
              </w:rPr>
              <w:t>/30</w:t>
            </w:r>
          </w:p>
        </w:tc>
      </w:tr>
      <w:tr w:rsidR="00723DDA" w:rsidRPr="00E425D9" w:rsidTr="001B79A6">
        <w:tc>
          <w:tcPr>
            <w:tcW w:w="675" w:type="dxa"/>
          </w:tcPr>
          <w:p w:rsidR="00723DDA" w:rsidRPr="00E425D9" w:rsidRDefault="00723DDA" w:rsidP="001B79A6">
            <w:pPr>
              <w:jc w:val="center"/>
            </w:pPr>
            <w:r w:rsidRPr="00E425D9">
              <w:t>6</w:t>
            </w:r>
          </w:p>
        </w:tc>
        <w:tc>
          <w:tcPr>
            <w:tcW w:w="5193" w:type="dxa"/>
            <w:vAlign w:val="center"/>
          </w:tcPr>
          <w:p w:rsidR="00723DDA" w:rsidRPr="00E425D9" w:rsidRDefault="00723DDA" w:rsidP="001B79A6">
            <w:pPr>
              <w:rPr>
                <w:b/>
              </w:rPr>
            </w:pPr>
            <w:r w:rsidRPr="00E425D9">
              <w:t>Odporność kruszywa na rozdrabnianie według normy PN-EN 1097-2 [12], badana na kruszywie o wymiarze 10/14, rozdział 5, kategoria nie wyższa niż:</w:t>
            </w:r>
          </w:p>
        </w:tc>
        <w:tc>
          <w:tcPr>
            <w:tcW w:w="3000" w:type="dxa"/>
            <w:gridSpan w:val="2"/>
            <w:vAlign w:val="center"/>
          </w:tcPr>
          <w:p w:rsidR="00723DDA" w:rsidRPr="00E425D9" w:rsidRDefault="00723DDA" w:rsidP="001B79A6">
            <w:pPr>
              <w:jc w:val="center"/>
              <w:rPr>
                <w:b/>
              </w:rPr>
            </w:pPr>
            <w:r w:rsidRPr="00E425D9">
              <w:rPr>
                <w:i/>
              </w:rPr>
              <w:t>LA</w:t>
            </w:r>
            <w:r w:rsidRPr="00E425D9">
              <w:rPr>
                <w:i/>
                <w:vertAlign w:val="subscript"/>
              </w:rPr>
              <w:t>40</w:t>
            </w:r>
          </w:p>
          <w:p w:rsidR="00723DDA" w:rsidRPr="00E425D9" w:rsidRDefault="00723DDA" w:rsidP="001B79A6">
            <w:pPr>
              <w:jc w:val="center"/>
              <w:rPr>
                <w:i/>
              </w:rPr>
            </w:pPr>
          </w:p>
          <w:p w:rsidR="00723DDA" w:rsidRPr="00E425D9" w:rsidRDefault="00723DDA" w:rsidP="001B79A6">
            <w:pPr>
              <w:jc w:val="center"/>
              <w:rPr>
                <w:b/>
              </w:rPr>
            </w:pPr>
          </w:p>
        </w:tc>
      </w:tr>
      <w:tr w:rsidR="00723DDA" w:rsidRPr="00E425D9" w:rsidTr="001B79A6">
        <w:tc>
          <w:tcPr>
            <w:tcW w:w="675" w:type="dxa"/>
          </w:tcPr>
          <w:p w:rsidR="00723DDA" w:rsidRPr="00E425D9" w:rsidRDefault="00723DDA" w:rsidP="001B79A6">
            <w:pPr>
              <w:jc w:val="center"/>
            </w:pPr>
            <w:r w:rsidRPr="00E425D9">
              <w:t>7</w:t>
            </w:r>
          </w:p>
        </w:tc>
        <w:tc>
          <w:tcPr>
            <w:tcW w:w="5193" w:type="dxa"/>
            <w:vAlign w:val="center"/>
          </w:tcPr>
          <w:p w:rsidR="00723DDA" w:rsidRPr="00E425D9" w:rsidRDefault="00723DDA" w:rsidP="001B79A6">
            <w:pPr>
              <w:rPr>
                <w:b/>
              </w:rPr>
            </w:pPr>
            <w:r w:rsidRPr="00E425D9">
              <w:t>Gęstość ziaren według PN-EN 1097-6 [16], rozdział 7, 8 lub 9:</w:t>
            </w:r>
          </w:p>
        </w:tc>
        <w:tc>
          <w:tcPr>
            <w:tcW w:w="3000" w:type="dxa"/>
            <w:gridSpan w:val="2"/>
            <w:vAlign w:val="center"/>
          </w:tcPr>
          <w:p w:rsidR="00723DDA" w:rsidRPr="00E425D9" w:rsidRDefault="00723DDA" w:rsidP="001B79A6">
            <w:pPr>
              <w:jc w:val="center"/>
              <w:rPr>
                <w:b/>
              </w:rPr>
            </w:pPr>
            <w:r w:rsidRPr="00E425D9">
              <w:t>deklarowana przez producenta</w:t>
            </w:r>
          </w:p>
        </w:tc>
      </w:tr>
      <w:tr w:rsidR="00723DDA" w:rsidRPr="00E425D9" w:rsidTr="001B79A6">
        <w:tc>
          <w:tcPr>
            <w:tcW w:w="675" w:type="dxa"/>
          </w:tcPr>
          <w:p w:rsidR="00723DDA" w:rsidRPr="00E425D9" w:rsidRDefault="00723DDA" w:rsidP="001B79A6">
            <w:pPr>
              <w:jc w:val="center"/>
            </w:pPr>
            <w:r w:rsidRPr="00E425D9">
              <w:t>8</w:t>
            </w:r>
          </w:p>
        </w:tc>
        <w:tc>
          <w:tcPr>
            <w:tcW w:w="5193" w:type="dxa"/>
            <w:vAlign w:val="center"/>
          </w:tcPr>
          <w:p w:rsidR="00723DDA" w:rsidRPr="00E425D9" w:rsidRDefault="00723DDA" w:rsidP="001B79A6">
            <w:pPr>
              <w:rPr>
                <w:b/>
              </w:rPr>
            </w:pPr>
            <w:r w:rsidRPr="00E425D9">
              <w:t>Nasiąkliwość według PN-EN 1097-6[ 16], rozdział 7, 8 lub 9:</w:t>
            </w:r>
          </w:p>
        </w:tc>
        <w:tc>
          <w:tcPr>
            <w:tcW w:w="3000" w:type="dxa"/>
            <w:gridSpan w:val="2"/>
            <w:vAlign w:val="center"/>
          </w:tcPr>
          <w:p w:rsidR="00723DDA" w:rsidRPr="00E425D9" w:rsidRDefault="00723DDA" w:rsidP="001B79A6">
            <w:pPr>
              <w:jc w:val="center"/>
              <w:rPr>
                <w:b/>
              </w:rPr>
            </w:pPr>
            <w:r w:rsidRPr="00E425D9">
              <w:t>deklarowana przez producenta</w:t>
            </w:r>
          </w:p>
        </w:tc>
      </w:tr>
      <w:tr w:rsidR="00723DDA" w:rsidRPr="00E425D9" w:rsidTr="001B79A6">
        <w:tc>
          <w:tcPr>
            <w:tcW w:w="675" w:type="dxa"/>
          </w:tcPr>
          <w:p w:rsidR="00723DDA" w:rsidRPr="00E425D9" w:rsidRDefault="00723DDA" w:rsidP="001B79A6">
            <w:pPr>
              <w:spacing w:before="120"/>
              <w:jc w:val="center"/>
            </w:pPr>
            <w:r w:rsidRPr="00E425D9">
              <w:t>9</w:t>
            </w:r>
          </w:p>
        </w:tc>
        <w:tc>
          <w:tcPr>
            <w:tcW w:w="5193" w:type="dxa"/>
            <w:vAlign w:val="center"/>
          </w:tcPr>
          <w:p w:rsidR="00723DDA" w:rsidRPr="00E425D9" w:rsidRDefault="00723DDA" w:rsidP="001B79A6">
            <w:r w:rsidRPr="00E425D9">
              <w:t>Gęstość nasypowa wg PN-EN 1097-3 [13]</w:t>
            </w:r>
          </w:p>
        </w:tc>
        <w:tc>
          <w:tcPr>
            <w:tcW w:w="3000" w:type="dxa"/>
            <w:gridSpan w:val="2"/>
            <w:vAlign w:val="center"/>
          </w:tcPr>
          <w:p w:rsidR="00723DDA" w:rsidRPr="00E425D9" w:rsidRDefault="00723DDA" w:rsidP="001B79A6">
            <w:pPr>
              <w:jc w:val="center"/>
              <w:rPr>
                <w:b/>
              </w:rPr>
            </w:pPr>
            <w:r w:rsidRPr="00E425D9">
              <w:t>deklarowana przez producenta</w:t>
            </w:r>
          </w:p>
        </w:tc>
      </w:tr>
      <w:tr w:rsidR="00723DDA" w:rsidRPr="00E425D9" w:rsidTr="001B79A6">
        <w:tc>
          <w:tcPr>
            <w:tcW w:w="675" w:type="dxa"/>
          </w:tcPr>
          <w:p w:rsidR="00723DDA" w:rsidRPr="00E425D9" w:rsidRDefault="00723DDA" w:rsidP="001B79A6">
            <w:pPr>
              <w:jc w:val="center"/>
            </w:pPr>
            <w:r w:rsidRPr="00E425D9">
              <w:t>10</w:t>
            </w:r>
          </w:p>
        </w:tc>
        <w:tc>
          <w:tcPr>
            <w:tcW w:w="5193" w:type="dxa"/>
            <w:vAlign w:val="center"/>
          </w:tcPr>
          <w:p w:rsidR="00723DDA" w:rsidRPr="00E425D9" w:rsidRDefault="00723DDA" w:rsidP="001B79A6">
            <w:pPr>
              <w:rPr>
                <w:b/>
              </w:rPr>
            </w:pPr>
            <w:r w:rsidRPr="00E425D9">
              <w:t>Mrozoodporność według PN-EN 1367-1 [18], badana na kruszywie 8/11, 11/16 lub 8/16; kategoria nie wyższa niż:</w:t>
            </w:r>
          </w:p>
        </w:tc>
        <w:tc>
          <w:tcPr>
            <w:tcW w:w="3000" w:type="dxa"/>
            <w:gridSpan w:val="2"/>
            <w:vAlign w:val="center"/>
          </w:tcPr>
          <w:p w:rsidR="00723DDA" w:rsidRPr="00E425D9" w:rsidRDefault="00723DDA" w:rsidP="001B79A6">
            <w:pPr>
              <w:jc w:val="center"/>
            </w:pPr>
            <w:r w:rsidRPr="00E425D9">
              <w:rPr>
                <w:i/>
              </w:rPr>
              <w:t>F</w:t>
            </w:r>
            <w:r w:rsidRPr="00E425D9">
              <w:rPr>
                <w:i/>
                <w:vertAlign w:val="subscript"/>
              </w:rPr>
              <w:t>4</w:t>
            </w:r>
          </w:p>
        </w:tc>
      </w:tr>
      <w:tr w:rsidR="00723DDA" w:rsidRPr="00E425D9" w:rsidTr="001B79A6">
        <w:tc>
          <w:tcPr>
            <w:tcW w:w="675" w:type="dxa"/>
          </w:tcPr>
          <w:p w:rsidR="00723DDA" w:rsidRPr="00E425D9" w:rsidRDefault="00723DDA" w:rsidP="001B79A6">
            <w:pPr>
              <w:jc w:val="center"/>
            </w:pPr>
            <w:r w:rsidRPr="00E425D9">
              <w:t>11</w:t>
            </w:r>
          </w:p>
        </w:tc>
        <w:tc>
          <w:tcPr>
            <w:tcW w:w="5193" w:type="dxa"/>
            <w:vAlign w:val="center"/>
          </w:tcPr>
          <w:p w:rsidR="00723DDA" w:rsidRPr="00E425D9" w:rsidRDefault="00723DDA" w:rsidP="001B79A6">
            <w:pPr>
              <w:rPr>
                <w:b/>
              </w:rPr>
            </w:pPr>
            <w:r w:rsidRPr="00E425D9">
              <w:t>„Zgorzel słoneczna” bazaltu według PN-EN 1367-3 [19]; wymagana kategoria:</w:t>
            </w:r>
          </w:p>
        </w:tc>
        <w:tc>
          <w:tcPr>
            <w:tcW w:w="3000" w:type="dxa"/>
            <w:gridSpan w:val="2"/>
            <w:vAlign w:val="center"/>
          </w:tcPr>
          <w:p w:rsidR="00723DDA" w:rsidRPr="00E425D9" w:rsidRDefault="00723DDA" w:rsidP="001B79A6">
            <w:pPr>
              <w:jc w:val="center"/>
              <w:rPr>
                <w:b/>
              </w:rPr>
            </w:pPr>
            <w:r w:rsidRPr="00E425D9">
              <w:rPr>
                <w:i/>
              </w:rPr>
              <w:t>SB</w:t>
            </w:r>
            <w:r w:rsidRPr="00E425D9">
              <w:rPr>
                <w:vertAlign w:val="subscript"/>
              </w:rPr>
              <w:t>LA</w:t>
            </w:r>
          </w:p>
        </w:tc>
      </w:tr>
      <w:tr w:rsidR="00723DDA" w:rsidRPr="00E425D9" w:rsidTr="001B79A6">
        <w:tc>
          <w:tcPr>
            <w:tcW w:w="675" w:type="dxa"/>
          </w:tcPr>
          <w:p w:rsidR="00723DDA" w:rsidRPr="00E425D9" w:rsidRDefault="00723DDA" w:rsidP="001B79A6">
            <w:pPr>
              <w:jc w:val="center"/>
            </w:pPr>
            <w:r w:rsidRPr="00E425D9">
              <w:t>12</w:t>
            </w:r>
          </w:p>
        </w:tc>
        <w:tc>
          <w:tcPr>
            <w:tcW w:w="5193" w:type="dxa"/>
            <w:vAlign w:val="center"/>
          </w:tcPr>
          <w:p w:rsidR="00723DDA" w:rsidRPr="00E425D9" w:rsidRDefault="00723DDA" w:rsidP="001B79A6">
            <w:r w:rsidRPr="00E425D9">
              <w:t>Kanciastość kruszywa drobnego lub kruszywa 0/2 wydzielonego z kruszywa o drobnym uziarnieniu wg PN-EN 933-6 [9], rozdz. 8, kategoria nie niższa niż:</w:t>
            </w:r>
          </w:p>
        </w:tc>
        <w:tc>
          <w:tcPr>
            <w:tcW w:w="3000" w:type="dxa"/>
            <w:gridSpan w:val="2"/>
            <w:vAlign w:val="center"/>
          </w:tcPr>
          <w:p w:rsidR="00723DDA" w:rsidRPr="00E425D9" w:rsidRDefault="00723DDA" w:rsidP="001B79A6">
            <w:pPr>
              <w:jc w:val="center"/>
            </w:pPr>
            <w:r w:rsidRPr="00E425D9">
              <w:t>E</w:t>
            </w:r>
            <w:r w:rsidRPr="00E425D9">
              <w:rPr>
                <w:vertAlign w:val="subscript"/>
              </w:rPr>
              <w:t>CS</w:t>
            </w:r>
            <w:r w:rsidRPr="00E425D9">
              <w:t>30</w:t>
            </w:r>
          </w:p>
        </w:tc>
      </w:tr>
      <w:tr w:rsidR="00723DDA" w:rsidRPr="00E425D9" w:rsidTr="001B79A6">
        <w:tc>
          <w:tcPr>
            <w:tcW w:w="675" w:type="dxa"/>
          </w:tcPr>
          <w:p w:rsidR="00723DDA" w:rsidRPr="00E425D9" w:rsidRDefault="00723DDA" w:rsidP="001B79A6">
            <w:pPr>
              <w:jc w:val="center"/>
            </w:pPr>
            <w:r w:rsidRPr="00E425D9">
              <w:t>13</w:t>
            </w:r>
          </w:p>
        </w:tc>
        <w:tc>
          <w:tcPr>
            <w:tcW w:w="5193" w:type="dxa"/>
            <w:vAlign w:val="center"/>
          </w:tcPr>
          <w:p w:rsidR="00723DDA" w:rsidRPr="00E425D9" w:rsidRDefault="00723DDA" w:rsidP="001B79A6">
            <w:pPr>
              <w:rPr>
                <w:b/>
              </w:rPr>
            </w:pPr>
            <w:r w:rsidRPr="00E425D9">
              <w:t>Skład chemiczny – uproszczony opis petrograficzny według PN-EN 932-3 [4]</w:t>
            </w:r>
          </w:p>
        </w:tc>
        <w:tc>
          <w:tcPr>
            <w:tcW w:w="3000" w:type="dxa"/>
            <w:gridSpan w:val="2"/>
            <w:vAlign w:val="center"/>
          </w:tcPr>
          <w:p w:rsidR="00723DDA" w:rsidRPr="00E425D9" w:rsidRDefault="00723DDA" w:rsidP="001B79A6">
            <w:pPr>
              <w:jc w:val="center"/>
              <w:rPr>
                <w:b/>
              </w:rPr>
            </w:pPr>
            <w:r w:rsidRPr="00E425D9">
              <w:t>deklarowany przez producenta</w:t>
            </w:r>
          </w:p>
        </w:tc>
      </w:tr>
      <w:tr w:rsidR="00723DDA" w:rsidRPr="00E425D9" w:rsidTr="001B79A6">
        <w:tc>
          <w:tcPr>
            <w:tcW w:w="675" w:type="dxa"/>
          </w:tcPr>
          <w:p w:rsidR="00723DDA" w:rsidRPr="00E425D9" w:rsidRDefault="00723DDA" w:rsidP="001B79A6">
            <w:pPr>
              <w:jc w:val="center"/>
            </w:pPr>
            <w:r w:rsidRPr="00E425D9">
              <w:t>14</w:t>
            </w:r>
          </w:p>
        </w:tc>
        <w:tc>
          <w:tcPr>
            <w:tcW w:w="5193" w:type="dxa"/>
            <w:vAlign w:val="center"/>
          </w:tcPr>
          <w:p w:rsidR="00723DDA" w:rsidRPr="00E425D9" w:rsidRDefault="00723DDA" w:rsidP="001B79A6">
            <w:pPr>
              <w:rPr>
                <w:b/>
              </w:rPr>
            </w:pPr>
            <w:r w:rsidRPr="00E425D9">
              <w:t>Grube zanieczyszczenia lekkie według PN-EN 1744-1 [22], p. 14.2; kategoria nie wyższa niż:</w:t>
            </w:r>
          </w:p>
        </w:tc>
        <w:tc>
          <w:tcPr>
            <w:tcW w:w="3000" w:type="dxa"/>
            <w:gridSpan w:val="2"/>
            <w:vAlign w:val="center"/>
          </w:tcPr>
          <w:p w:rsidR="00723DDA" w:rsidRPr="00E425D9" w:rsidRDefault="00723DDA" w:rsidP="001B79A6">
            <w:pPr>
              <w:jc w:val="center"/>
              <w:rPr>
                <w:b/>
              </w:rPr>
            </w:pPr>
            <w:r w:rsidRPr="00E425D9">
              <w:rPr>
                <w:i/>
              </w:rPr>
              <w:t>m</w:t>
            </w:r>
            <w:r w:rsidRPr="00E425D9">
              <w:rPr>
                <w:vertAlign w:val="subscript"/>
              </w:rPr>
              <w:t>LPC</w:t>
            </w:r>
            <w:r w:rsidRPr="00E425D9">
              <w:t xml:space="preserve"> 0,1</w:t>
            </w:r>
          </w:p>
        </w:tc>
      </w:tr>
      <w:tr w:rsidR="00723DDA" w:rsidRPr="00E425D9" w:rsidTr="001B79A6">
        <w:tc>
          <w:tcPr>
            <w:tcW w:w="675" w:type="dxa"/>
          </w:tcPr>
          <w:p w:rsidR="00723DDA" w:rsidRPr="00E425D9" w:rsidRDefault="00723DDA" w:rsidP="001B79A6">
            <w:pPr>
              <w:jc w:val="center"/>
            </w:pPr>
            <w:r w:rsidRPr="00E425D9">
              <w:t>15</w:t>
            </w:r>
          </w:p>
        </w:tc>
        <w:tc>
          <w:tcPr>
            <w:tcW w:w="5193" w:type="dxa"/>
            <w:vAlign w:val="center"/>
          </w:tcPr>
          <w:p w:rsidR="00723DDA" w:rsidRPr="00E425D9" w:rsidRDefault="00723DDA" w:rsidP="001B79A6">
            <w:pPr>
              <w:rPr>
                <w:b/>
              </w:rPr>
            </w:pPr>
            <w:r w:rsidRPr="00E425D9">
              <w:t>Rozpad krzemianowy żużla wielkopiecowego chłodzonego powietrzem według PN-EN 1744-1 [22], p. 19.1:</w:t>
            </w:r>
          </w:p>
        </w:tc>
        <w:tc>
          <w:tcPr>
            <w:tcW w:w="3000" w:type="dxa"/>
            <w:gridSpan w:val="2"/>
            <w:vAlign w:val="center"/>
          </w:tcPr>
          <w:p w:rsidR="00723DDA" w:rsidRPr="00E425D9" w:rsidRDefault="00723DDA" w:rsidP="001B79A6">
            <w:pPr>
              <w:jc w:val="center"/>
              <w:rPr>
                <w:b/>
              </w:rPr>
            </w:pPr>
            <w:r w:rsidRPr="00E425D9">
              <w:t>wymagana odporność</w:t>
            </w:r>
          </w:p>
        </w:tc>
      </w:tr>
    </w:tbl>
    <w:p w:rsidR="00723DDA" w:rsidRPr="00E425D9" w:rsidRDefault="00723DDA" w:rsidP="00723DDA"/>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5193"/>
        <w:gridCol w:w="3000"/>
      </w:tblGrid>
      <w:tr w:rsidR="00723DDA" w:rsidRPr="00E425D9" w:rsidTr="001B79A6">
        <w:tc>
          <w:tcPr>
            <w:tcW w:w="675" w:type="dxa"/>
          </w:tcPr>
          <w:p w:rsidR="00723DDA" w:rsidRPr="00E425D9" w:rsidRDefault="00723DDA" w:rsidP="001B79A6">
            <w:pPr>
              <w:jc w:val="center"/>
            </w:pPr>
            <w:r w:rsidRPr="00E425D9">
              <w:t>16</w:t>
            </w:r>
          </w:p>
        </w:tc>
        <w:tc>
          <w:tcPr>
            <w:tcW w:w="5193" w:type="dxa"/>
            <w:vAlign w:val="center"/>
          </w:tcPr>
          <w:p w:rsidR="00723DDA" w:rsidRPr="00E425D9" w:rsidRDefault="00723DDA" w:rsidP="001B79A6">
            <w:pPr>
              <w:rPr>
                <w:b/>
              </w:rPr>
            </w:pPr>
            <w:r w:rsidRPr="00E425D9">
              <w:t>Rozpad żelazowy żużla wielkopiecowego chłodzonego powietrzem według PN-EN 1744-1 [22], p. 19.2:</w:t>
            </w:r>
          </w:p>
        </w:tc>
        <w:tc>
          <w:tcPr>
            <w:tcW w:w="3000" w:type="dxa"/>
            <w:vAlign w:val="center"/>
          </w:tcPr>
          <w:p w:rsidR="00723DDA" w:rsidRPr="00E425D9" w:rsidRDefault="00723DDA" w:rsidP="001B79A6">
            <w:pPr>
              <w:jc w:val="center"/>
              <w:rPr>
                <w:b/>
              </w:rPr>
            </w:pPr>
            <w:r w:rsidRPr="00E425D9">
              <w:t>wymagana odporność</w:t>
            </w:r>
          </w:p>
        </w:tc>
      </w:tr>
      <w:tr w:rsidR="00723DDA" w:rsidRPr="00E425D9" w:rsidTr="001B79A6">
        <w:tc>
          <w:tcPr>
            <w:tcW w:w="675" w:type="dxa"/>
          </w:tcPr>
          <w:p w:rsidR="00723DDA" w:rsidRPr="00E425D9" w:rsidRDefault="00723DDA" w:rsidP="001B79A6">
            <w:pPr>
              <w:jc w:val="center"/>
            </w:pPr>
            <w:r w:rsidRPr="00E425D9">
              <w:t>17</w:t>
            </w:r>
          </w:p>
        </w:tc>
        <w:tc>
          <w:tcPr>
            <w:tcW w:w="5193" w:type="dxa"/>
            <w:vAlign w:val="center"/>
          </w:tcPr>
          <w:p w:rsidR="00723DDA" w:rsidRPr="00E425D9" w:rsidRDefault="00723DDA" w:rsidP="001B79A6">
            <w:pPr>
              <w:rPr>
                <w:b/>
              </w:rPr>
            </w:pPr>
            <w:r w:rsidRPr="00E425D9">
              <w:t>Stałość objętości kruszywa z żużla stalowniczego według PN-EN 1744-1 [22], p. 19.3; kategoria nie wyższa niż:</w:t>
            </w:r>
          </w:p>
        </w:tc>
        <w:tc>
          <w:tcPr>
            <w:tcW w:w="3000" w:type="dxa"/>
            <w:vAlign w:val="center"/>
          </w:tcPr>
          <w:p w:rsidR="00723DDA" w:rsidRPr="00E425D9" w:rsidRDefault="00723DDA" w:rsidP="001B79A6">
            <w:pPr>
              <w:jc w:val="center"/>
              <w:rPr>
                <w:b/>
              </w:rPr>
            </w:pPr>
            <w:r w:rsidRPr="00E425D9">
              <w:rPr>
                <w:i/>
              </w:rPr>
              <w:t>V</w:t>
            </w:r>
            <w:r w:rsidRPr="00E425D9">
              <w:rPr>
                <w:vertAlign w:val="subscript"/>
              </w:rPr>
              <w:t>6,5</w:t>
            </w:r>
          </w:p>
        </w:tc>
      </w:tr>
    </w:tbl>
    <w:p w:rsidR="00723DDA" w:rsidRPr="00E425D9" w:rsidRDefault="00723DDA" w:rsidP="00723DDA">
      <w:r w:rsidRPr="00E425D9">
        <w:t>Uwaga: Nie dopuszcza się, aby kruszywo o ciągłym uziarnieniu stanowiło 100% zaprojektowanej mieszanki mineralnej.</w:t>
      </w:r>
    </w:p>
    <w:p w:rsidR="00723DDA" w:rsidRPr="00E425D9" w:rsidRDefault="00723DDA" w:rsidP="00723DDA">
      <w:pPr>
        <w:widowControl w:val="0"/>
        <w:spacing w:before="120"/>
        <w:ind w:left="357" w:right="-57" w:hanging="357"/>
      </w:pPr>
      <w:r w:rsidRPr="00E425D9">
        <w:t>e) Do podbudowy z betonu asfaltowego, należy stosować wypełniacz spełniający wymagania</w:t>
      </w:r>
      <w:r w:rsidRPr="00723DDA">
        <w:rPr>
          <w:color w:val="FF0000"/>
        </w:rPr>
        <w:t xml:space="preserve"> </w:t>
      </w:r>
      <w:r w:rsidRPr="00E425D9">
        <w:t>podane w tablicy 10.</w:t>
      </w:r>
    </w:p>
    <w:p w:rsidR="00723DDA" w:rsidRPr="00E425D9" w:rsidRDefault="00723DDA" w:rsidP="00723DDA">
      <w:pPr>
        <w:spacing w:before="120" w:after="120"/>
        <w:ind w:left="1202" w:hanging="1202"/>
      </w:pPr>
      <w:r w:rsidRPr="00E425D9">
        <w:t>Tablica 10. Wymagane właściwości wypełniacza*) do podbudowy i warstwy wiążącej  z betonu asfaltowego</w:t>
      </w:r>
    </w:p>
    <w:tbl>
      <w:tblPr>
        <w:tblW w:w="8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8"/>
        <w:gridCol w:w="5760"/>
        <w:gridCol w:w="2520"/>
      </w:tblGrid>
      <w:tr w:rsidR="00723DDA" w:rsidRPr="00E425D9" w:rsidTr="001B79A6">
        <w:trPr>
          <w:trHeight w:val="856"/>
        </w:trPr>
        <w:tc>
          <w:tcPr>
            <w:tcW w:w="708" w:type="dxa"/>
            <w:vAlign w:val="center"/>
          </w:tcPr>
          <w:p w:rsidR="00723DDA" w:rsidRPr="00E425D9" w:rsidRDefault="00723DDA" w:rsidP="001B79A6">
            <w:pPr>
              <w:jc w:val="center"/>
            </w:pPr>
            <w:r w:rsidRPr="00E425D9">
              <w:lastRenderedPageBreak/>
              <w:t>Lp.</w:t>
            </w:r>
          </w:p>
        </w:tc>
        <w:tc>
          <w:tcPr>
            <w:tcW w:w="5760" w:type="dxa"/>
            <w:vAlign w:val="center"/>
          </w:tcPr>
          <w:p w:rsidR="00723DDA" w:rsidRPr="00E425D9" w:rsidRDefault="00723DDA" w:rsidP="001B79A6">
            <w:pPr>
              <w:jc w:val="center"/>
            </w:pPr>
            <w:r w:rsidRPr="00E425D9">
              <w:t>Właściwości kruszywa</w:t>
            </w:r>
          </w:p>
        </w:tc>
        <w:tc>
          <w:tcPr>
            <w:tcW w:w="2520" w:type="dxa"/>
            <w:vAlign w:val="center"/>
          </w:tcPr>
          <w:p w:rsidR="00723DDA" w:rsidRPr="00E425D9" w:rsidRDefault="00723DDA" w:rsidP="001B79A6">
            <w:pPr>
              <w:jc w:val="center"/>
            </w:pPr>
            <w:r w:rsidRPr="00E425D9">
              <w:t>Wymagania dla kategorii ruchu</w:t>
            </w:r>
          </w:p>
          <w:p w:rsidR="00723DDA" w:rsidRPr="00E425D9" w:rsidRDefault="00723DDA" w:rsidP="001B79A6">
            <w:pPr>
              <w:jc w:val="center"/>
            </w:pPr>
            <w:r w:rsidRPr="00E425D9">
              <w:t xml:space="preserve">KR3 </w:t>
            </w:r>
            <w:r w:rsidRPr="00E425D9">
              <w:sym w:font="Symbol" w:char="F0B8"/>
            </w:r>
            <w:r w:rsidRPr="00E425D9">
              <w:t xml:space="preserve"> KR7</w:t>
            </w:r>
          </w:p>
        </w:tc>
      </w:tr>
      <w:tr w:rsidR="00723DDA" w:rsidRPr="00E425D9" w:rsidTr="001B79A6">
        <w:tc>
          <w:tcPr>
            <w:tcW w:w="708" w:type="dxa"/>
          </w:tcPr>
          <w:p w:rsidR="00723DDA" w:rsidRPr="00E425D9" w:rsidRDefault="00723DDA" w:rsidP="001B79A6">
            <w:pPr>
              <w:spacing w:before="120"/>
              <w:jc w:val="center"/>
            </w:pPr>
            <w:r w:rsidRPr="00E425D9">
              <w:t>1</w:t>
            </w:r>
          </w:p>
        </w:tc>
        <w:tc>
          <w:tcPr>
            <w:tcW w:w="5760" w:type="dxa"/>
          </w:tcPr>
          <w:p w:rsidR="00723DDA" w:rsidRPr="00E425D9" w:rsidRDefault="00723DDA" w:rsidP="001B79A6">
            <w:pPr>
              <w:spacing w:before="120"/>
            </w:pPr>
            <w:r w:rsidRPr="00E425D9">
              <w:t>Uziarnienie według PN-EN 933-10[11]</w:t>
            </w:r>
          </w:p>
        </w:tc>
        <w:tc>
          <w:tcPr>
            <w:tcW w:w="2520" w:type="dxa"/>
            <w:vAlign w:val="center"/>
          </w:tcPr>
          <w:p w:rsidR="00723DDA" w:rsidRPr="00E425D9" w:rsidRDefault="00723DDA" w:rsidP="001B79A6">
            <w:pPr>
              <w:jc w:val="center"/>
            </w:pPr>
            <w:r w:rsidRPr="00E425D9">
              <w:t>zgodnie z tablicą 24 w PN-EN 13043 [49]</w:t>
            </w:r>
          </w:p>
        </w:tc>
      </w:tr>
      <w:tr w:rsidR="00723DDA" w:rsidRPr="00E425D9" w:rsidTr="001B79A6">
        <w:tc>
          <w:tcPr>
            <w:tcW w:w="708" w:type="dxa"/>
          </w:tcPr>
          <w:p w:rsidR="00723DDA" w:rsidRPr="00E425D9" w:rsidRDefault="00723DDA" w:rsidP="001B79A6">
            <w:pPr>
              <w:jc w:val="center"/>
            </w:pPr>
            <w:r w:rsidRPr="00E425D9">
              <w:t>2</w:t>
            </w:r>
          </w:p>
        </w:tc>
        <w:tc>
          <w:tcPr>
            <w:tcW w:w="5760" w:type="dxa"/>
          </w:tcPr>
          <w:p w:rsidR="00723DDA" w:rsidRPr="00E425D9" w:rsidRDefault="00723DDA" w:rsidP="001B79A6">
            <w:r w:rsidRPr="00E425D9">
              <w:t>Jakość pyłów według PN-EN 933-9 [10]; kategoria nie wyższa niż:</w:t>
            </w:r>
          </w:p>
        </w:tc>
        <w:tc>
          <w:tcPr>
            <w:tcW w:w="2520" w:type="dxa"/>
            <w:vAlign w:val="center"/>
          </w:tcPr>
          <w:p w:rsidR="00723DDA" w:rsidRPr="00E425D9" w:rsidRDefault="00723DDA" w:rsidP="001B79A6">
            <w:pPr>
              <w:jc w:val="center"/>
            </w:pPr>
            <w:r w:rsidRPr="00E425D9">
              <w:t>MB</w:t>
            </w:r>
            <w:r w:rsidRPr="00E425D9">
              <w:rPr>
                <w:vertAlign w:val="subscript"/>
              </w:rPr>
              <w:t>F</w:t>
            </w:r>
            <w:r w:rsidRPr="00E425D9">
              <w:t>10</w:t>
            </w:r>
          </w:p>
        </w:tc>
      </w:tr>
      <w:tr w:rsidR="00723DDA" w:rsidRPr="00E425D9" w:rsidTr="001B79A6">
        <w:tc>
          <w:tcPr>
            <w:tcW w:w="708" w:type="dxa"/>
          </w:tcPr>
          <w:p w:rsidR="00723DDA" w:rsidRPr="00E425D9" w:rsidRDefault="00723DDA" w:rsidP="001B79A6">
            <w:pPr>
              <w:jc w:val="center"/>
            </w:pPr>
            <w:r w:rsidRPr="00E425D9">
              <w:t>3</w:t>
            </w:r>
          </w:p>
        </w:tc>
        <w:tc>
          <w:tcPr>
            <w:tcW w:w="5760" w:type="dxa"/>
          </w:tcPr>
          <w:p w:rsidR="00723DDA" w:rsidRPr="00E425D9" w:rsidRDefault="00723DDA" w:rsidP="001B79A6">
            <w:r w:rsidRPr="00E425D9">
              <w:t>Zawartość wody według PN-EN 1097-5 [15], nie wyższa niż:</w:t>
            </w:r>
          </w:p>
        </w:tc>
        <w:tc>
          <w:tcPr>
            <w:tcW w:w="2520" w:type="dxa"/>
            <w:vAlign w:val="center"/>
          </w:tcPr>
          <w:p w:rsidR="00723DDA" w:rsidRPr="00E425D9" w:rsidRDefault="00723DDA" w:rsidP="001B79A6">
            <w:pPr>
              <w:jc w:val="center"/>
            </w:pPr>
            <w:r w:rsidRPr="00E425D9">
              <w:t>1 % (m/m)</w:t>
            </w:r>
          </w:p>
        </w:tc>
      </w:tr>
      <w:tr w:rsidR="00723DDA" w:rsidRPr="00E425D9" w:rsidTr="001B79A6">
        <w:tc>
          <w:tcPr>
            <w:tcW w:w="708" w:type="dxa"/>
          </w:tcPr>
          <w:p w:rsidR="00723DDA" w:rsidRPr="00E425D9" w:rsidRDefault="00723DDA" w:rsidP="001B79A6">
            <w:pPr>
              <w:jc w:val="center"/>
            </w:pPr>
            <w:r w:rsidRPr="00E425D9">
              <w:t>4</w:t>
            </w:r>
          </w:p>
        </w:tc>
        <w:tc>
          <w:tcPr>
            <w:tcW w:w="5760" w:type="dxa"/>
          </w:tcPr>
          <w:p w:rsidR="00723DDA" w:rsidRPr="00E425D9" w:rsidRDefault="00723DDA" w:rsidP="001B79A6">
            <w:r w:rsidRPr="00E425D9">
              <w:t>Gęstość ziaren według PN-EN 1097-7 [17]</w:t>
            </w:r>
          </w:p>
        </w:tc>
        <w:tc>
          <w:tcPr>
            <w:tcW w:w="2520" w:type="dxa"/>
            <w:vAlign w:val="center"/>
          </w:tcPr>
          <w:p w:rsidR="00723DDA" w:rsidRPr="00E425D9" w:rsidRDefault="00723DDA" w:rsidP="001B79A6">
            <w:pPr>
              <w:jc w:val="center"/>
            </w:pPr>
            <w:r w:rsidRPr="00E425D9">
              <w:t>deklarowana przez producenta</w:t>
            </w:r>
          </w:p>
        </w:tc>
      </w:tr>
      <w:tr w:rsidR="00723DDA" w:rsidRPr="00E425D9" w:rsidTr="001B79A6">
        <w:tc>
          <w:tcPr>
            <w:tcW w:w="708" w:type="dxa"/>
          </w:tcPr>
          <w:p w:rsidR="00723DDA" w:rsidRPr="00E425D9" w:rsidRDefault="00723DDA" w:rsidP="001B79A6">
            <w:pPr>
              <w:jc w:val="center"/>
            </w:pPr>
            <w:r w:rsidRPr="00E425D9">
              <w:t>5</w:t>
            </w:r>
          </w:p>
        </w:tc>
        <w:tc>
          <w:tcPr>
            <w:tcW w:w="5760" w:type="dxa"/>
          </w:tcPr>
          <w:p w:rsidR="00723DDA" w:rsidRPr="00E425D9" w:rsidRDefault="00723DDA" w:rsidP="001B79A6">
            <w:r w:rsidRPr="00E425D9">
              <w:t>Wolne przestrzenie w suchym zagęszczonym wypełniaczu według PN-EN 1097-4 [14], wymagana kategoria:</w:t>
            </w:r>
          </w:p>
        </w:tc>
        <w:tc>
          <w:tcPr>
            <w:tcW w:w="2520" w:type="dxa"/>
            <w:vAlign w:val="center"/>
          </w:tcPr>
          <w:p w:rsidR="00723DDA" w:rsidRPr="00E425D9" w:rsidRDefault="00723DDA" w:rsidP="001B79A6">
            <w:pPr>
              <w:jc w:val="center"/>
            </w:pPr>
            <w:r w:rsidRPr="00E425D9">
              <w:t>V</w:t>
            </w:r>
            <w:r w:rsidRPr="00E425D9">
              <w:rPr>
                <w:vertAlign w:val="subscript"/>
              </w:rPr>
              <w:t>28/45</w:t>
            </w:r>
          </w:p>
        </w:tc>
      </w:tr>
      <w:tr w:rsidR="00723DDA" w:rsidRPr="00E425D9" w:rsidTr="001B79A6">
        <w:tc>
          <w:tcPr>
            <w:tcW w:w="708" w:type="dxa"/>
          </w:tcPr>
          <w:p w:rsidR="00723DDA" w:rsidRPr="00E425D9" w:rsidRDefault="00723DDA" w:rsidP="001B79A6">
            <w:pPr>
              <w:jc w:val="center"/>
            </w:pPr>
            <w:r w:rsidRPr="00E425D9">
              <w:t>6</w:t>
            </w:r>
          </w:p>
        </w:tc>
        <w:tc>
          <w:tcPr>
            <w:tcW w:w="5760" w:type="dxa"/>
          </w:tcPr>
          <w:p w:rsidR="00723DDA" w:rsidRPr="00E425D9" w:rsidRDefault="00723DDA" w:rsidP="001B79A6">
            <w:r w:rsidRPr="00E425D9">
              <w:t>Przyrost temperatury mięknienia według PN-EN 13179-1 [55], wymagana kategoria:</w:t>
            </w:r>
          </w:p>
        </w:tc>
        <w:tc>
          <w:tcPr>
            <w:tcW w:w="2520" w:type="dxa"/>
            <w:vAlign w:val="center"/>
          </w:tcPr>
          <w:p w:rsidR="00723DDA" w:rsidRPr="00E425D9" w:rsidRDefault="00723DDA" w:rsidP="001B79A6">
            <w:pPr>
              <w:jc w:val="center"/>
            </w:pPr>
            <w:r w:rsidRPr="00E425D9">
              <w:sym w:font="Symbol" w:char="F044"/>
            </w:r>
            <w:r w:rsidRPr="00E425D9">
              <w:rPr>
                <w:vertAlign w:val="subscript"/>
              </w:rPr>
              <w:t>R&amp;B</w:t>
            </w:r>
            <w:r w:rsidRPr="00E425D9">
              <w:t>8/25</w:t>
            </w:r>
          </w:p>
        </w:tc>
      </w:tr>
      <w:tr w:rsidR="00723DDA" w:rsidRPr="00E425D9" w:rsidTr="001B79A6">
        <w:tc>
          <w:tcPr>
            <w:tcW w:w="708" w:type="dxa"/>
          </w:tcPr>
          <w:p w:rsidR="00723DDA" w:rsidRPr="00E425D9" w:rsidRDefault="00723DDA" w:rsidP="001B79A6">
            <w:pPr>
              <w:jc w:val="center"/>
            </w:pPr>
            <w:r w:rsidRPr="00E425D9">
              <w:t>7</w:t>
            </w:r>
          </w:p>
        </w:tc>
        <w:tc>
          <w:tcPr>
            <w:tcW w:w="5760" w:type="dxa"/>
          </w:tcPr>
          <w:p w:rsidR="00723DDA" w:rsidRPr="00E425D9" w:rsidRDefault="00723DDA" w:rsidP="001B79A6">
            <w:r w:rsidRPr="00E425D9">
              <w:t>Rozpuszczalność w wodzie według PN-EN 1744-1 [22], kategoria nie wyższa niż:</w:t>
            </w:r>
          </w:p>
        </w:tc>
        <w:tc>
          <w:tcPr>
            <w:tcW w:w="2520" w:type="dxa"/>
            <w:vAlign w:val="center"/>
          </w:tcPr>
          <w:p w:rsidR="00723DDA" w:rsidRPr="00E425D9" w:rsidRDefault="00723DDA" w:rsidP="001B79A6">
            <w:pPr>
              <w:jc w:val="center"/>
            </w:pPr>
            <w:r w:rsidRPr="00E425D9">
              <w:t>WS</w:t>
            </w:r>
            <w:r w:rsidRPr="00E425D9">
              <w:rPr>
                <w:vertAlign w:val="subscript"/>
              </w:rPr>
              <w:t>10</w:t>
            </w:r>
          </w:p>
        </w:tc>
      </w:tr>
      <w:tr w:rsidR="00723DDA" w:rsidRPr="00E425D9" w:rsidTr="001B79A6">
        <w:tc>
          <w:tcPr>
            <w:tcW w:w="708" w:type="dxa"/>
          </w:tcPr>
          <w:p w:rsidR="00723DDA" w:rsidRPr="00E425D9" w:rsidRDefault="00723DDA" w:rsidP="001B79A6">
            <w:pPr>
              <w:jc w:val="center"/>
            </w:pPr>
            <w:r w:rsidRPr="00E425D9">
              <w:t>8</w:t>
            </w:r>
          </w:p>
        </w:tc>
        <w:tc>
          <w:tcPr>
            <w:tcW w:w="5760" w:type="dxa"/>
          </w:tcPr>
          <w:p w:rsidR="00723DDA" w:rsidRPr="00E425D9" w:rsidRDefault="00723DDA" w:rsidP="001B79A6">
            <w:r w:rsidRPr="00E425D9">
              <w:t>Zawartość CaCO</w:t>
            </w:r>
            <w:r w:rsidRPr="00E425D9">
              <w:rPr>
                <w:vertAlign w:val="subscript"/>
              </w:rPr>
              <w:t>3</w:t>
            </w:r>
            <w:r w:rsidRPr="00E425D9">
              <w:t xml:space="preserve"> w wypełniaczu wapiennym według PN-EN 196-2 [2], kategoria nie niższa niż:</w:t>
            </w:r>
          </w:p>
        </w:tc>
        <w:tc>
          <w:tcPr>
            <w:tcW w:w="2520" w:type="dxa"/>
            <w:vAlign w:val="center"/>
          </w:tcPr>
          <w:p w:rsidR="00723DDA" w:rsidRPr="00E425D9" w:rsidRDefault="00723DDA" w:rsidP="001B79A6">
            <w:pPr>
              <w:jc w:val="center"/>
            </w:pPr>
            <w:r w:rsidRPr="00E425D9">
              <w:t>CC</w:t>
            </w:r>
            <w:r w:rsidRPr="00E425D9">
              <w:rPr>
                <w:vertAlign w:val="subscript"/>
              </w:rPr>
              <w:t>70</w:t>
            </w:r>
          </w:p>
        </w:tc>
      </w:tr>
      <w:tr w:rsidR="00723DDA" w:rsidRPr="00E425D9" w:rsidTr="001B79A6">
        <w:tc>
          <w:tcPr>
            <w:tcW w:w="708" w:type="dxa"/>
          </w:tcPr>
          <w:p w:rsidR="00723DDA" w:rsidRPr="00E425D9" w:rsidRDefault="00723DDA" w:rsidP="001B79A6">
            <w:pPr>
              <w:jc w:val="center"/>
            </w:pPr>
            <w:r w:rsidRPr="00E425D9">
              <w:t>9</w:t>
            </w:r>
          </w:p>
        </w:tc>
        <w:tc>
          <w:tcPr>
            <w:tcW w:w="5760" w:type="dxa"/>
          </w:tcPr>
          <w:p w:rsidR="00723DDA" w:rsidRPr="00E425D9" w:rsidRDefault="00723DDA" w:rsidP="001B79A6">
            <w:r w:rsidRPr="00E425D9">
              <w:t>Zawartość wodorotlenku wapnia w wypełniaczu mieszanym wg PN-EN 459-2 [3], wymagana kategoria:</w:t>
            </w:r>
          </w:p>
        </w:tc>
        <w:tc>
          <w:tcPr>
            <w:tcW w:w="2520" w:type="dxa"/>
            <w:vAlign w:val="center"/>
          </w:tcPr>
          <w:p w:rsidR="00723DDA" w:rsidRPr="00E425D9" w:rsidRDefault="00723DDA" w:rsidP="001B79A6">
            <w:pPr>
              <w:jc w:val="center"/>
            </w:pPr>
            <w:r w:rsidRPr="00E425D9">
              <w:t>K</w:t>
            </w:r>
            <w:r w:rsidRPr="00E425D9">
              <w:rPr>
                <w:vertAlign w:val="subscript"/>
              </w:rPr>
              <w:t>a</w:t>
            </w:r>
            <w:r w:rsidRPr="00E425D9">
              <w:t>Deklarowana</w:t>
            </w:r>
          </w:p>
        </w:tc>
      </w:tr>
      <w:tr w:rsidR="00723DDA" w:rsidRPr="00E425D9" w:rsidTr="001B79A6">
        <w:tc>
          <w:tcPr>
            <w:tcW w:w="708" w:type="dxa"/>
          </w:tcPr>
          <w:p w:rsidR="00723DDA" w:rsidRPr="00E425D9" w:rsidRDefault="00723DDA" w:rsidP="001B79A6">
            <w:pPr>
              <w:jc w:val="center"/>
            </w:pPr>
            <w:r w:rsidRPr="00E425D9">
              <w:t>10</w:t>
            </w:r>
          </w:p>
        </w:tc>
        <w:tc>
          <w:tcPr>
            <w:tcW w:w="5760" w:type="dxa"/>
          </w:tcPr>
          <w:p w:rsidR="00723DDA" w:rsidRPr="00E425D9" w:rsidRDefault="00723DDA" w:rsidP="001B79A6">
            <w:r w:rsidRPr="00E425D9">
              <w:t>„Liczba asfaltowa” według PN-EN 13179-2 [56], wymagana kategoria:</w:t>
            </w:r>
          </w:p>
        </w:tc>
        <w:tc>
          <w:tcPr>
            <w:tcW w:w="2520" w:type="dxa"/>
            <w:vAlign w:val="center"/>
          </w:tcPr>
          <w:p w:rsidR="00723DDA" w:rsidRPr="00E425D9" w:rsidRDefault="00723DDA" w:rsidP="001B79A6">
            <w:pPr>
              <w:jc w:val="center"/>
            </w:pPr>
            <w:r w:rsidRPr="00E425D9">
              <w:t>BN</w:t>
            </w:r>
            <w:r w:rsidRPr="00E425D9">
              <w:rPr>
                <w:vertAlign w:val="subscript"/>
              </w:rPr>
              <w:t>Deklarowana</w:t>
            </w:r>
          </w:p>
        </w:tc>
      </w:tr>
    </w:tbl>
    <w:p w:rsidR="00723DDA" w:rsidRPr="00E425D9" w:rsidRDefault="00723DDA" w:rsidP="00723DDA">
      <w:r w:rsidRPr="00E425D9">
        <w:t>*) Można stosować pyły z odpylania, pod warunkiem spełniania wymagań jak dla wypełniacza zgodnie z pktem 5 PN-EN 13043 [49]. Proporcja pyłów i wypełniacza wapiennego powinna być tak dobrana, aby kategoria zawartości CaCO</w:t>
      </w:r>
      <w:r w:rsidRPr="00E425D9">
        <w:rPr>
          <w:vertAlign w:val="subscript"/>
        </w:rPr>
        <w:t>3</w:t>
      </w:r>
      <w:r w:rsidRPr="00E425D9">
        <w:t xml:space="preserve"> w mieszance pyłów i wypełniacza wapiennego była nie niższa niż CC</w:t>
      </w:r>
      <w:r w:rsidRPr="00E425D9">
        <w:rPr>
          <w:vertAlign w:val="subscript"/>
        </w:rPr>
        <w:t>70</w:t>
      </w:r>
      <w:r w:rsidRPr="00E425D9">
        <w:t xml:space="preserve">. </w:t>
      </w:r>
    </w:p>
    <w:p w:rsidR="00723DDA" w:rsidRPr="00E425D9" w:rsidRDefault="00723DDA" w:rsidP="00723DDA"/>
    <w:p w:rsidR="00723DDA" w:rsidRPr="00E425D9" w:rsidRDefault="00723DDA" w:rsidP="00723DDA">
      <w:pPr>
        <w:ind w:left="360" w:hanging="360"/>
      </w:pPr>
      <w:r w:rsidRPr="00E425D9">
        <w:t>f) Kruszywo grube do warstwy wiążącej z betonu asfaltowego powinno spełniać wymagania podane w tablicy 11</w:t>
      </w:r>
    </w:p>
    <w:p w:rsidR="00723DDA" w:rsidRPr="00E425D9" w:rsidRDefault="00723DDA" w:rsidP="00723DDA">
      <w:pPr>
        <w:spacing w:before="120" w:after="120"/>
        <w:ind w:left="1134" w:hanging="1134"/>
      </w:pPr>
      <w:r w:rsidRPr="00E425D9">
        <w:t>Tablica 11.</w:t>
      </w:r>
      <w:r w:rsidRPr="00E425D9">
        <w:tab/>
        <w:t>Wymagane właściwości kruszywa grubego do warstwy wiążącej  z betonu asfaltowego</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9"/>
        <w:gridCol w:w="5291"/>
        <w:gridCol w:w="1371"/>
        <w:gridCol w:w="1389"/>
      </w:tblGrid>
      <w:tr w:rsidR="00723DDA" w:rsidRPr="00E425D9" w:rsidTr="001B79A6">
        <w:tc>
          <w:tcPr>
            <w:tcW w:w="709" w:type="dxa"/>
            <w:vMerge w:val="restart"/>
            <w:vAlign w:val="center"/>
          </w:tcPr>
          <w:p w:rsidR="00723DDA" w:rsidRPr="00E425D9" w:rsidRDefault="00723DDA" w:rsidP="001B79A6">
            <w:pPr>
              <w:jc w:val="center"/>
            </w:pPr>
            <w:r w:rsidRPr="00E425D9">
              <w:t>Lp.</w:t>
            </w:r>
          </w:p>
        </w:tc>
        <w:tc>
          <w:tcPr>
            <w:tcW w:w="5291" w:type="dxa"/>
            <w:vMerge w:val="restart"/>
            <w:vAlign w:val="center"/>
          </w:tcPr>
          <w:p w:rsidR="00723DDA" w:rsidRPr="00E425D9" w:rsidRDefault="00723DDA" w:rsidP="001B79A6">
            <w:pPr>
              <w:jc w:val="center"/>
            </w:pPr>
            <w:r w:rsidRPr="00E425D9">
              <w:t>Właściwości kruszywa</w:t>
            </w:r>
          </w:p>
        </w:tc>
        <w:tc>
          <w:tcPr>
            <w:tcW w:w="2760" w:type="dxa"/>
            <w:gridSpan w:val="2"/>
            <w:vAlign w:val="center"/>
          </w:tcPr>
          <w:p w:rsidR="00723DDA" w:rsidRPr="00E425D9" w:rsidRDefault="00723DDA" w:rsidP="001B79A6">
            <w:pPr>
              <w:jc w:val="center"/>
            </w:pPr>
            <w:r w:rsidRPr="00E425D9">
              <w:t>Wymagania w zależności od kategorii ruchu</w:t>
            </w:r>
          </w:p>
        </w:tc>
      </w:tr>
      <w:tr w:rsidR="00723DDA" w:rsidRPr="00E425D9" w:rsidTr="001B79A6">
        <w:tc>
          <w:tcPr>
            <w:tcW w:w="709" w:type="dxa"/>
            <w:vMerge/>
            <w:vAlign w:val="center"/>
          </w:tcPr>
          <w:p w:rsidR="00723DDA" w:rsidRPr="00E425D9" w:rsidRDefault="00723DDA" w:rsidP="001B79A6">
            <w:pPr>
              <w:jc w:val="center"/>
            </w:pPr>
          </w:p>
        </w:tc>
        <w:tc>
          <w:tcPr>
            <w:tcW w:w="5291" w:type="dxa"/>
            <w:vMerge/>
            <w:vAlign w:val="center"/>
          </w:tcPr>
          <w:p w:rsidR="00723DDA" w:rsidRPr="00E425D9" w:rsidRDefault="00723DDA" w:rsidP="001B79A6">
            <w:pPr>
              <w:jc w:val="center"/>
            </w:pPr>
          </w:p>
        </w:tc>
        <w:tc>
          <w:tcPr>
            <w:tcW w:w="1371" w:type="dxa"/>
            <w:vAlign w:val="center"/>
          </w:tcPr>
          <w:p w:rsidR="00723DDA" w:rsidRPr="00E425D9" w:rsidRDefault="00723DDA" w:rsidP="001B79A6">
            <w:pPr>
              <w:jc w:val="center"/>
            </w:pPr>
            <w:r w:rsidRPr="00E425D9">
              <w:t xml:space="preserve">KR3 </w:t>
            </w:r>
            <w:r w:rsidRPr="00E425D9">
              <w:sym w:font="Symbol" w:char="F0B8"/>
            </w:r>
            <w:r w:rsidRPr="00E425D9">
              <w:t xml:space="preserve"> KR4</w:t>
            </w:r>
          </w:p>
        </w:tc>
        <w:tc>
          <w:tcPr>
            <w:tcW w:w="1389" w:type="dxa"/>
            <w:vAlign w:val="center"/>
          </w:tcPr>
          <w:p w:rsidR="00723DDA" w:rsidRPr="00E425D9" w:rsidRDefault="00723DDA" w:rsidP="001B79A6">
            <w:pPr>
              <w:jc w:val="center"/>
            </w:pPr>
            <w:r w:rsidRPr="00E425D9">
              <w:t xml:space="preserve">KR5 </w:t>
            </w:r>
            <w:r w:rsidRPr="00E425D9">
              <w:sym w:font="Symbol" w:char="F0B8"/>
            </w:r>
            <w:r w:rsidRPr="00E425D9">
              <w:t xml:space="preserve"> KR7</w:t>
            </w:r>
          </w:p>
        </w:tc>
      </w:tr>
      <w:tr w:rsidR="00723DDA" w:rsidRPr="00E425D9" w:rsidTr="001B79A6">
        <w:tc>
          <w:tcPr>
            <w:tcW w:w="709" w:type="dxa"/>
          </w:tcPr>
          <w:p w:rsidR="00723DDA" w:rsidRPr="00E425D9" w:rsidRDefault="00723DDA" w:rsidP="001B79A6">
            <w:pPr>
              <w:jc w:val="center"/>
            </w:pPr>
            <w:r w:rsidRPr="00E425D9">
              <w:t>1</w:t>
            </w:r>
          </w:p>
        </w:tc>
        <w:tc>
          <w:tcPr>
            <w:tcW w:w="5291" w:type="dxa"/>
            <w:vAlign w:val="center"/>
          </w:tcPr>
          <w:p w:rsidR="00723DDA" w:rsidRPr="00E425D9" w:rsidRDefault="00723DDA" w:rsidP="001B79A6">
            <w:pPr>
              <w:rPr>
                <w:b/>
              </w:rPr>
            </w:pPr>
            <w:r w:rsidRPr="00E425D9">
              <w:t>Uziarnienie według PN-EN 933-1[5]; kategoria nie niższa niż:</w:t>
            </w:r>
          </w:p>
        </w:tc>
        <w:tc>
          <w:tcPr>
            <w:tcW w:w="1371" w:type="dxa"/>
            <w:vAlign w:val="center"/>
          </w:tcPr>
          <w:p w:rsidR="00723DDA" w:rsidRPr="00E425D9" w:rsidRDefault="00723DDA" w:rsidP="001B79A6">
            <w:pPr>
              <w:jc w:val="center"/>
              <w:rPr>
                <w:b/>
                <w:vertAlign w:val="superscript"/>
              </w:rPr>
            </w:pPr>
            <w:r w:rsidRPr="00E425D9">
              <w:t>G</w:t>
            </w:r>
            <w:r w:rsidRPr="00E425D9">
              <w:rPr>
                <w:vertAlign w:val="subscript"/>
              </w:rPr>
              <w:t>C</w:t>
            </w:r>
            <w:r w:rsidRPr="00E425D9">
              <w:t>85/20</w:t>
            </w:r>
          </w:p>
        </w:tc>
        <w:tc>
          <w:tcPr>
            <w:tcW w:w="1389" w:type="dxa"/>
            <w:vAlign w:val="center"/>
          </w:tcPr>
          <w:p w:rsidR="00723DDA" w:rsidRPr="00E425D9" w:rsidRDefault="00723DDA" w:rsidP="001B79A6">
            <w:pPr>
              <w:jc w:val="center"/>
              <w:rPr>
                <w:b/>
                <w:vertAlign w:val="superscript"/>
              </w:rPr>
            </w:pPr>
            <w:r w:rsidRPr="00E425D9">
              <w:t>G</w:t>
            </w:r>
            <w:r w:rsidRPr="00E425D9">
              <w:rPr>
                <w:vertAlign w:val="subscript"/>
              </w:rPr>
              <w:t>C</w:t>
            </w:r>
            <w:r w:rsidRPr="00E425D9">
              <w:t>90/20</w:t>
            </w:r>
          </w:p>
        </w:tc>
      </w:tr>
      <w:tr w:rsidR="00723DDA" w:rsidRPr="00E425D9" w:rsidTr="001B79A6">
        <w:tc>
          <w:tcPr>
            <w:tcW w:w="709" w:type="dxa"/>
          </w:tcPr>
          <w:p w:rsidR="00723DDA" w:rsidRPr="00E425D9" w:rsidRDefault="00723DDA" w:rsidP="001B79A6">
            <w:pPr>
              <w:spacing w:before="120"/>
              <w:jc w:val="center"/>
            </w:pPr>
            <w:r w:rsidRPr="00E425D9">
              <w:t>2</w:t>
            </w:r>
          </w:p>
        </w:tc>
        <w:tc>
          <w:tcPr>
            <w:tcW w:w="5291" w:type="dxa"/>
            <w:vAlign w:val="center"/>
          </w:tcPr>
          <w:p w:rsidR="00723DDA" w:rsidRPr="00E425D9" w:rsidRDefault="00723DDA" w:rsidP="001B79A6">
            <w:pPr>
              <w:rPr>
                <w:b/>
              </w:rPr>
            </w:pPr>
            <w:r w:rsidRPr="00E425D9">
              <w:t>Tolerancja uziarnienia; odchylenia nie większe niż według kategorii:</w:t>
            </w:r>
          </w:p>
        </w:tc>
        <w:tc>
          <w:tcPr>
            <w:tcW w:w="2760" w:type="dxa"/>
            <w:gridSpan w:val="2"/>
            <w:vAlign w:val="center"/>
          </w:tcPr>
          <w:p w:rsidR="00723DDA" w:rsidRPr="00E425D9" w:rsidRDefault="00723DDA" w:rsidP="001B79A6">
            <w:pPr>
              <w:jc w:val="center"/>
              <w:rPr>
                <w:vertAlign w:val="subscript"/>
              </w:rPr>
            </w:pPr>
            <w:r w:rsidRPr="00E425D9">
              <w:t>G</w:t>
            </w:r>
            <w:r w:rsidRPr="00E425D9">
              <w:rPr>
                <w:vertAlign w:val="subscript"/>
              </w:rPr>
              <w:t>25/15</w:t>
            </w:r>
          </w:p>
          <w:p w:rsidR="00723DDA" w:rsidRPr="00E425D9" w:rsidRDefault="00723DDA" w:rsidP="001B79A6">
            <w:pPr>
              <w:jc w:val="center"/>
              <w:rPr>
                <w:vertAlign w:val="subscript"/>
              </w:rPr>
            </w:pPr>
            <w:r w:rsidRPr="00E425D9">
              <w:t>G</w:t>
            </w:r>
            <w:r w:rsidRPr="00E425D9">
              <w:rPr>
                <w:vertAlign w:val="subscript"/>
              </w:rPr>
              <w:t>20/15</w:t>
            </w:r>
          </w:p>
          <w:p w:rsidR="00723DDA" w:rsidRPr="00E425D9" w:rsidRDefault="00723DDA" w:rsidP="001B79A6">
            <w:pPr>
              <w:jc w:val="center"/>
              <w:rPr>
                <w:b/>
              </w:rPr>
            </w:pPr>
            <w:r w:rsidRPr="00E425D9">
              <w:t>G</w:t>
            </w:r>
            <w:r w:rsidRPr="00E425D9">
              <w:rPr>
                <w:vertAlign w:val="subscript"/>
              </w:rPr>
              <w:t>20/17,5</w:t>
            </w:r>
          </w:p>
        </w:tc>
      </w:tr>
      <w:tr w:rsidR="00723DDA" w:rsidRPr="00E425D9" w:rsidTr="001B79A6">
        <w:tc>
          <w:tcPr>
            <w:tcW w:w="709" w:type="dxa"/>
          </w:tcPr>
          <w:p w:rsidR="00723DDA" w:rsidRPr="00E425D9" w:rsidRDefault="00723DDA" w:rsidP="001B79A6">
            <w:pPr>
              <w:jc w:val="center"/>
            </w:pPr>
            <w:r w:rsidRPr="00E425D9">
              <w:t>3</w:t>
            </w:r>
          </w:p>
        </w:tc>
        <w:tc>
          <w:tcPr>
            <w:tcW w:w="5291" w:type="dxa"/>
            <w:vAlign w:val="center"/>
          </w:tcPr>
          <w:p w:rsidR="00723DDA" w:rsidRPr="00E425D9" w:rsidRDefault="00723DDA" w:rsidP="001B79A6">
            <w:pPr>
              <w:rPr>
                <w:b/>
              </w:rPr>
            </w:pPr>
            <w:r w:rsidRPr="00E425D9">
              <w:t>Zawartość pyłu według PN-EN 933-1[5]; kategoria nie wyższa niż:</w:t>
            </w:r>
          </w:p>
        </w:tc>
        <w:tc>
          <w:tcPr>
            <w:tcW w:w="2760" w:type="dxa"/>
            <w:gridSpan w:val="2"/>
            <w:vAlign w:val="center"/>
          </w:tcPr>
          <w:p w:rsidR="00723DDA" w:rsidRPr="00E425D9" w:rsidRDefault="00723DDA" w:rsidP="001B79A6">
            <w:pPr>
              <w:jc w:val="center"/>
              <w:rPr>
                <w:b/>
              </w:rPr>
            </w:pPr>
            <w:r w:rsidRPr="00E425D9">
              <w:rPr>
                <w:i/>
              </w:rPr>
              <w:t>f</w:t>
            </w:r>
            <w:r w:rsidRPr="00E425D9">
              <w:rPr>
                <w:vertAlign w:val="subscript"/>
              </w:rPr>
              <w:t>2</w:t>
            </w:r>
          </w:p>
        </w:tc>
      </w:tr>
      <w:tr w:rsidR="00723DDA" w:rsidRPr="00E425D9" w:rsidTr="001B79A6">
        <w:tc>
          <w:tcPr>
            <w:tcW w:w="709" w:type="dxa"/>
          </w:tcPr>
          <w:p w:rsidR="00723DDA" w:rsidRPr="00E425D9" w:rsidRDefault="00723DDA" w:rsidP="001B79A6">
            <w:pPr>
              <w:jc w:val="center"/>
            </w:pPr>
            <w:r w:rsidRPr="00E425D9">
              <w:t>4</w:t>
            </w:r>
          </w:p>
        </w:tc>
        <w:tc>
          <w:tcPr>
            <w:tcW w:w="5291" w:type="dxa"/>
            <w:vAlign w:val="center"/>
          </w:tcPr>
          <w:p w:rsidR="00723DDA" w:rsidRPr="00E425D9" w:rsidRDefault="00723DDA" w:rsidP="001B79A6">
            <w:pPr>
              <w:rPr>
                <w:b/>
              </w:rPr>
            </w:pPr>
            <w:r w:rsidRPr="00E425D9">
              <w:t>Kształt kruszywa według PN-EN 933-3 [6] lub według PN-EN 933-4 [7]; kategoria nie wyższa niż:</w:t>
            </w:r>
          </w:p>
        </w:tc>
        <w:tc>
          <w:tcPr>
            <w:tcW w:w="2760" w:type="dxa"/>
            <w:gridSpan w:val="2"/>
            <w:vAlign w:val="center"/>
          </w:tcPr>
          <w:p w:rsidR="00723DDA" w:rsidRPr="00E425D9" w:rsidRDefault="00723DDA" w:rsidP="001B79A6">
            <w:pPr>
              <w:jc w:val="center"/>
              <w:rPr>
                <w:b/>
              </w:rPr>
            </w:pPr>
            <w:r w:rsidRPr="00E425D9">
              <w:rPr>
                <w:i/>
              </w:rPr>
              <w:t>FI</w:t>
            </w:r>
            <w:r w:rsidRPr="00E425D9">
              <w:rPr>
                <w:i/>
                <w:vertAlign w:val="subscript"/>
              </w:rPr>
              <w:t>25</w:t>
            </w:r>
            <w:r w:rsidRPr="00E425D9">
              <w:t xml:space="preserve"> lub </w:t>
            </w:r>
            <w:r w:rsidRPr="00E425D9">
              <w:rPr>
                <w:i/>
              </w:rPr>
              <w:t>SI</w:t>
            </w:r>
            <w:r w:rsidRPr="00E425D9">
              <w:rPr>
                <w:i/>
                <w:vertAlign w:val="subscript"/>
              </w:rPr>
              <w:t>25</w:t>
            </w:r>
          </w:p>
        </w:tc>
      </w:tr>
      <w:tr w:rsidR="00723DDA" w:rsidRPr="00E425D9" w:rsidTr="001B79A6">
        <w:tc>
          <w:tcPr>
            <w:tcW w:w="709" w:type="dxa"/>
          </w:tcPr>
          <w:p w:rsidR="00723DDA" w:rsidRPr="00E425D9" w:rsidRDefault="00723DDA" w:rsidP="001B79A6">
            <w:pPr>
              <w:jc w:val="center"/>
            </w:pPr>
            <w:r w:rsidRPr="00E425D9">
              <w:t>5</w:t>
            </w:r>
          </w:p>
        </w:tc>
        <w:tc>
          <w:tcPr>
            <w:tcW w:w="5291" w:type="dxa"/>
            <w:vAlign w:val="center"/>
          </w:tcPr>
          <w:p w:rsidR="00723DDA" w:rsidRPr="00E425D9" w:rsidRDefault="00723DDA" w:rsidP="001B79A6">
            <w:pPr>
              <w:rPr>
                <w:b/>
              </w:rPr>
            </w:pPr>
            <w:r w:rsidRPr="00E425D9">
              <w:t>Procentowa zawartość ziaren o powierzchni przekruszonej i łamanej w kruszywie grubym według PN-EN 933-5 [8]; kategoria nie niższa niż:</w:t>
            </w:r>
          </w:p>
        </w:tc>
        <w:tc>
          <w:tcPr>
            <w:tcW w:w="2760" w:type="dxa"/>
            <w:gridSpan w:val="2"/>
            <w:vAlign w:val="center"/>
          </w:tcPr>
          <w:p w:rsidR="00723DDA" w:rsidRPr="00E425D9" w:rsidRDefault="00723DDA" w:rsidP="001B79A6">
            <w:pPr>
              <w:jc w:val="center"/>
              <w:rPr>
                <w:b/>
              </w:rPr>
            </w:pPr>
            <w:r w:rsidRPr="00E425D9">
              <w:rPr>
                <w:i/>
              </w:rPr>
              <w:t>C</w:t>
            </w:r>
            <w:r w:rsidRPr="00E425D9">
              <w:rPr>
                <w:i/>
                <w:vertAlign w:val="subscript"/>
              </w:rPr>
              <w:t>50</w:t>
            </w:r>
            <w:r w:rsidRPr="00E425D9">
              <w:rPr>
                <w:vertAlign w:val="subscript"/>
              </w:rPr>
              <w:t>/10</w:t>
            </w:r>
          </w:p>
        </w:tc>
      </w:tr>
      <w:tr w:rsidR="00723DDA" w:rsidRPr="00E425D9" w:rsidTr="001B79A6">
        <w:tc>
          <w:tcPr>
            <w:tcW w:w="709" w:type="dxa"/>
          </w:tcPr>
          <w:p w:rsidR="00723DDA" w:rsidRPr="00E425D9" w:rsidRDefault="00723DDA" w:rsidP="001B79A6">
            <w:pPr>
              <w:jc w:val="center"/>
            </w:pPr>
            <w:r w:rsidRPr="00E425D9">
              <w:t>6</w:t>
            </w:r>
          </w:p>
        </w:tc>
        <w:tc>
          <w:tcPr>
            <w:tcW w:w="5291" w:type="dxa"/>
            <w:vAlign w:val="center"/>
          </w:tcPr>
          <w:p w:rsidR="00723DDA" w:rsidRPr="00E425D9" w:rsidRDefault="00723DDA" w:rsidP="001B79A6">
            <w:pPr>
              <w:rPr>
                <w:b/>
              </w:rPr>
            </w:pPr>
            <w:r w:rsidRPr="00E425D9">
              <w:t>Odporność kruszywa na rozdrabnianie według normy PN-EN 1097-2 [12], badana na kruszywie o wymiarze 10/14, rozdział 5, kategoria nie wyższa niż:</w:t>
            </w:r>
          </w:p>
        </w:tc>
        <w:tc>
          <w:tcPr>
            <w:tcW w:w="2760" w:type="dxa"/>
            <w:gridSpan w:val="2"/>
            <w:vAlign w:val="center"/>
          </w:tcPr>
          <w:p w:rsidR="00723DDA" w:rsidRPr="00E425D9" w:rsidRDefault="00723DDA" w:rsidP="001B79A6">
            <w:pPr>
              <w:jc w:val="center"/>
              <w:rPr>
                <w:b/>
              </w:rPr>
            </w:pPr>
            <w:r w:rsidRPr="00E425D9">
              <w:rPr>
                <w:i/>
              </w:rPr>
              <w:t>LA</w:t>
            </w:r>
            <w:r w:rsidRPr="00E425D9">
              <w:rPr>
                <w:i/>
                <w:vertAlign w:val="subscript"/>
              </w:rPr>
              <w:t>30</w:t>
            </w:r>
          </w:p>
        </w:tc>
      </w:tr>
      <w:tr w:rsidR="00723DDA" w:rsidRPr="00E425D9" w:rsidTr="001B79A6">
        <w:tc>
          <w:tcPr>
            <w:tcW w:w="709" w:type="dxa"/>
          </w:tcPr>
          <w:p w:rsidR="00723DDA" w:rsidRPr="00E425D9" w:rsidRDefault="00723DDA" w:rsidP="001B79A6">
            <w:pPr>
              <w:spacing w:before="120"/>
              <w:jc w:val="center"/>
            </w:pPr>
            <w:r w:rsidRPr="00E425D9">
              <w:lastRenderedPageBreak/>
              <w:t>7</w:t>
            </w:r>
          </w:p>
        </w:tc>
        <w:tc>
          <w:tcPr>
            <w:tcW w:w="5291" w:type="dxa"/>
            <w:vAlign w:val="center"/>
          </w:tcPr>
          <w:p w:rsidR="00723DDA" w:rsidRPr="00E425D9" w:rsidRDefault="00723DDA" w:rsidP="001B79A6">
            <w:pPr>
              <w:rPr>
                <w:b/>
              </w:rPr>
            </w:pPr>
            <w:r w:rsidRPr="00E425D9">
              <w:t>Gęstość ziaren według PN-EN 1097-6 [16], rozdział 7, 8 lub 9:</w:t>
            </w:r>
          </w:p>
        </w:tc>
        <w:tc>
          <w:tcPr>
            <w:tcW w:w="2760" w:type="dxa"/>
            <w:gridSpan w:val="2"/>
            <w:vAlign w:val="center"/>
          </w:tcPr>
          <w:p w:rsidR="00723DDA" w:rsidRPr="00E425D9" w:rsidRDefault="00723DDA" w:rsidP="001B79A6">
            <w:pPr>
              <w:jc w:val="center"/>
              <w:rPr>
                <w:b/>
              </w:rPr>
            </w:pPr>
            <w:r w:rsidRPr="00E425D9">
              <w:t>deklarowana przez producenta</w:t>
            </w:r>
          </w:p>
        </w:tc>
      </w:tr>
      <w:tr w:rsidR="00723DDA" w:rsidRPr="00E425D9" w:rsidTr="001B79A6">
        <w:tc>
          <w:tcPr>
            <w:tcW w:w="709" w:type="dxa"/>
          </w:tcPr>
          <w:p w:rsidR="00723DDA" w:rsidRPr="00E425D9" w:rsidRDefault="00723DDA" w:rsidP="001B79A6">
            <w:pPr>
              <w:spacing w:before="120"/>
              <w:jc w:val="center"/>
            </w:pPr>
            <w:r w:rsidRPr="00E425D9">
              <w:t>8</w:t>
            </w:r>
          </w:p>
        </w:tc>
        <w:tc>
          <w:tcPr>
            <w:tcW w:w="5291" w:type="dxa"/>
            <w:vAlign w:val="center"/>
          </w:tcPr>
          <w:p w:rsidR="00723DDA" w:rsidRPr="00E425D9" w:rsidRDefault="00723DDA" w:rsidP="001B79A6">
            <w:pPr>
              <w:rPr>
                <w:b/>
              </w:rPr>
            </w:pPr>
            <w:r w:rsidRPr="00E425D9">
              <w:t>Nasiąkliwość według PN-EN 1097-6 [16], rozdział 7, 8 lub 9:</w:t>
            </w:r>
          </w:p>
        </w:tc>
        <w:tc>
          <w:tcPr>
            <w:tcW w:w="2760" w:type="dxa"/>
            <w:gridSpan w:val="2"/>
            <w:vAlign w:val="center"/>
          </w:tcPr>
          <w:p w:rsidR="00723DDA" w:rsidRPr="00E425D9" w:rsidRDefault="00723DDA" w:rsidP="001B79A6">
            <w:pPr>
              <w:jc w:val="center"/>
              <w:rPr>
                <w:b/>
              </w:rPr>
            </w:pPr>
            <w:r w:rsidRPr="00E425D9">
              <w:t>deklarowana przez producenta</w:t>
            </w:r>
          </w:p>
        </w:tc>
      </w:tr>
      <w:tr w:rsidR="00723DDA" w:rsidRPr="00E425D9" w:rsidTr="001B79A6">
        <w:tc>
          <w:tcPr>
            <w:tcW w:w="709" w:type="dxa"/>
          </w:tcPr>
          <w:p w:rsidR="00723DDA" w:rsidRPr="00E425D9" w:rsidRDefault="00723DDA" w:rsidP="001B79A6">
            <w:pPr>
              <w:jc w:val="center"/>
            </w:pPr>
            <w:r w:rsidRPr="00E425D9">
              <w:t>9</w:t>
            </w:r>
          </w:p>
        </w:tc>
        <w:tc>
          <w:tcPr>
            <w:tcW w:w="5291" w:type="dxa"/>
            <w:vAlign w:val="center"/>
          </w:tcPr>
          <w:p w:rsidR="00723DDA" w:rsidRPr="00E425D9" w:rsidRDefault="00723DDA" w:rsidP="001B79A6">
            <w:pPr>
              <w:rPr>
                <w:b/>
              </w:rPr>
            </w:pPr>
            <w:r w:rsidRPr="00E425D9">
              <w:t>Mrozoodporność według PN-EN 1367-1[18], badana na kruszywie 8/11, 11/16 lub 8/16; kategoria nie wyższa niż:</w:t>
            </w:r>
          </w:p>
        </w:tc>
        <w:tc>
          <w:tcPr>
            <w:tcW w:w="2760" w:type="dxa"/>
            <w:gridSpan w:val="2"/>
            <w:vAlign w:val="center"/>
          </w:tcPr>
          <w:p w:rsidR="00723DDA" w:rsidRPr="00E425D9" w:rsidRDefault="00723DDA" w:rsidP="001B79A6">
            <w:pPr>
              <w:jc w:val="center"/>
            </w:pPr>
            <w:r w:rsidRPr="00E425D9">
              <w:rPr>
                <w:i/>
              </w:rPr>
              <w:t>F</w:t>
            </w:r>
            <w:r w:rsidRPr="00E425D9">
              <w:rPr>
                <w:i/>
                <w:vertAlign w:val="subscript"/>
              </w:rPr>
              <w:t>2</w:t>
            </w:r>
          </w:p>
        </w:tc>
      </w:tr>
      <w:tr w:rsidR="00723DDA" w:rsidRPr="00E425D9" w:rsidTr="001B79A6">
        <w:tc>
          <w:tcPr>
            <w:tcW w:w="709" w:type="dxa"/>
          </w:tcPr>
          <w:p w:rsidR="00723DDA" w:rsidRPr="00E425D9" w:rsidRDefault="00723DDA" w:rsidP="001B79A6">
            <w:pPr>
              <w:jc w:val="center"/>
            </w:pPr>
            <w:r w:rsidRPr="00E425D9">
              <w:t>10</w:t>
            </w:r>
          </w:p>
        </w:tc>
        <w:tc>
          <w:tcPr>
            <w:tcW w:w="5291" w:type="dxa"/>
            <w:vAlign w:val="center"/>
          </w:tcPr>
          <w:p w:rsidR="00723DDA" w:rsidRPr="00E425D9" w:rsidRDefault="00723DDA" w:rsidP="001B79A6">
            <w:pPr>
              <w:rPr>
                <w:b/>
              </w:rPr>
            </w:pPr>
            <w:r w:rsidRPr="00E425D9">
              <w:t>„Zgorzel słoneczna” bazaltu według PN-EN 1367-3 [19]; wymagana kategoria:</w:t>
            </w:r>
          </w:p>
        </w:tc>
        <w:tc>
          <w:tcPr>
            <w:tcW w:w="2760" w:type="dxa"/>
            <w:gridSpan w:val="2"/>
            <w:vAlign w:val="center"/>
          </w:tcPr>
          <w:p w:rsidR="00723DDA" w:rsidRPr="00E425D9" w:rsidRDefault="00723DDA" w:rsidP="001B79A6">
            <w:pPr>
              <w:jc w:val="center"/>
              <w:rPr>
                <w:b/>
              </w:rPr>
            </w:pPr>
            <w:r w:rsidRPr="00E425D9">
              <w:rPr>
                <w:i/>
              </w:rPr>
              <w:t>SB</w:t>
            </w:r>
            <w:r w:rsidRPr="00E425D9">
              <w:rPr>
                <w:vertAlign w:val="subscript"/>
              </w:rPr>
              <w:t>LA</w:t>
            </w:r>
          </w:p>
        </w:tc>
      </w:tr>
      <w:tr w:rsidR="00723DDA" w:rsidRPr="00E425D9" w:rsidTr="001B79A6">
        <w:tc>
          <w:tcPr>
            <w:tcW w:w="709" w:type="dxa"/>
          </w:tcPr>
          <w:p w:rsidR="00723DDA" w:rsidRPr="00E425D9" w:rsidRDefault="00723DDA" w:rsidP="001B79A6">
            <w:pPr>
              <w:jc w:val="center"/>
            </w:pPr>
            <w:r w:rsidRPr="00E425D9">
              <w:t>11</w:t>
            </w:r>
          </w:p>
        </w:tc>
        <w:tc>
          <w:tcPr>
            <w:tcW w:w="5291" w:type="dxa"/>
            <w:vAlign w:val="center"/>
          </w:tcPr>
          <w:p w:rsidR="00723DDA" w:rsidRPr="00E425D9" w:rsidRDefault="00723DDA" w:rsidP="001B79A6">
            <w:pPr>
              <w:rPr>
                <w:b/>
              </w:rPr>
            </w:pPr>
            <w:r w:rsidRPr="00E425D9">
              <w:t>Skład chemiczny – uproszczony opis petrograficzny według PN-EN 932-3 [4]</w:t>
            </w:r>
          </w:p>
        </w:tc>
        <w:tc>
          <w:tcPr>
            <w:tcW w:w="2760" w:type="dxa"/>
            <w:gridSpan w:val="2"/>
            <w:vAlign w:val="center"/>
          </w:tcPr>
          <w:p w:rsidR="00723DDA" w:rsidRPr="00E425D9" w:rsidRDefault="00723DDA" w:rsidP="001B79A6">
            <w:pPr>
              <w:jc w:val="center"/>
              <w:rPr>
                <w:b/>
              </w:rPr>
            </w:pPr>
            <w:r w:rsidRPr="00E425D9">
              <w:t>deklarowany przez producenta</w:t>
            </w:r>
          </w:p>
        </w:tc>
      </w:tr>
      <w:tr w:rsidR="00723DDA" w:rsidRPr="00E425D9" w:rsidTr="001B79A6">
        <w:tc>
          <w:tcPr>
            <w:tcW w:w="709" w:type="dxa"/>
          </w:tcPr>
          <w:p w:rsidR="00723DDA" w:rsidRPr="00E425D9" w:rsidRDefault="00723DDA" w:rsidP="001B79A6">
            <w:pPr>
              <w:jc w:val="center"/>
            </w:pPr>
            <w:r w:rsidRPr="00E425D9">
              <w:t>12</w:t>
            </w:r>
          </w:p>
        </w:tc>
        <w:tc>
          <w:tcPr>
            <w:tcW w:w="5291" w:type="dxa"/>
            <w:vAlign w:val="center"/>
          </w:tcPr>
          <w:p w:rsidR="00723DDA" w:rsidRPr="00E425D9" w:rsidRDefault="00723DDA" w:rsidP="001B79A6">
            <w:pPr>
              <w:rPr>
                <w:b/>
              </w:rPr>
            </w:pPr>
            <w:r w:rsidRPr="00E425D9">
              <w:t>Grube zanieczyszczenia lekkie według PN-EN 1744-1 [22], p. 14.2; kategoria nie wyższa niż:</w:t>
            </w:r>
          </w:p>
        </w:tc>
        <w:tc>
          <w:tcPr>
            <w:tcW w:w="2760" w:type="dxa"/>
            <w:gridSpan w:val="2"/>
            <w:vAlign w:val="center"/>
          </w:tcPr>
          <w:p w:rsidR="00723DDA" w:rsidRPr="00E425D9" w:rsidRDefault="00723DDA" w:rsidP="001B79A6">
            <w:pPr>
              <w:jc w:val="center"/>
              <w:rPr>
                <w:b/>
              </w:rPr>
            </w:pPr>
            <w:r w:rsidRPr="00E425D9">
              <w:rPr>
                <w:i/>
              </w:rPr>
              <w:t>m</w:t>
            </w:r>
            <w:r w:rsidRPr="00E425D9">
              <w:rPr>
                <w:vertAlign w:val="subscript"/>
              </w:rPr>
              <w:t>LPC</w:t>
            </w:r>
            <w:r w:rsidRPr="00E425D9">
              <w:t xml:space="preserve"> 0,1</w:t>
            </w:r>
          </w:p>
        </w:tc>
      </w:tr>
      <w:tr w:rsidR="00723DDA" w:rsidRPr="00E425D9" w:rsidTr="001B79A6">
        <w:tc>
          <w:tcPr>
            <w:tcW w:w="709" w:type="dxa"/>
          </w:tcPr>
          <w:p w:rsidR="00723DDA" w:rsidRPr="00E425D9" w:rsidRDefault="00723DDA" w:rsidP="001B79A6">
            <w:pPr>
              <w:jc w:val="center"/>
            </w:pPr>
            <w:r w:rsidRPr="00E425D9">
              <w:t>13</w:t>
            </w:r>
          </w:p>
        </w:tc>
        <w:tc>
          <w:tcPr>
            <w:tcW w:w="5291" w:type="dxa"/>
            <w:vAlign w:val="center"/>
          </w:tcPr>
          <w:p w:rsidR="00723DDA" w:rsidRPr="00E425D9" w:rsidRDefault="00723DDA" w:rsidP="001B79A6">
            <w:pPr>
              <w:rPr>
                <w:b/>
              </w:rPr>
            </w:pPr>
            <w:r w:rsidRPr="00E425D9">
              <w:t>Rozpad krzemianowy żużla wielkopiecowego chłodzonego powietrzem według PN-EN 1744-1 [22], p. 19.1:</w:t>
            </w:r>
          </w:p>
        </w:tc>
        <w:tc>
          <w:tcPr>
            <w:tcW w:w="2760" w:type="dxa"/>
            <w:gridSpan w:val="2"/>
            <w:vAlign w:val="center"/>
          </w:tcPr>
          <w:p w:rsidR="00723DDA" w:rsidRPr="00E425D9" w:rsidRDefault="00723DDA" w:rsidP="001B79A6">
            <w:pPr>
              <w:jc w:val="center"/>
              <w:rPr>
                <w:b/>
              </w:rPr>
            </w:pPr>
            <w:r w:rsidRPr="00E425D9">
              <w:t>wymagana odporność</w:t>
            </w:r>
          </w:p>
        </w:tc>
      </w:tr>
      <w:tr w:rsidR="00723DDA" w:rsidRPr="00E425D9" w:rsidTr="001B79A6">
        <w:tc>
          <w:tcPr>
            <w:tcW w:w="709" w:type="dxa"/>
          </w:tcPr>
          <w:p w:rsidR="00723DDA" w:rsidRPr="00E425D9" w:rsidRDefault="00723DDA" w:rsidP="001B79A6">
            <w:pPr>
              <w:jc w:val="center"/>
            </w:pPr>
            <w:r w:rsidRPr="00E425D9">
              <w:t>14</w:t>
            </w:r>
          </w:p>
        </w:tc>
        <w:tc>
          <w:tcPr>
            <w:tcW w:w="5291" w:type="dxa"/>
            <w:vAlign w:val="center"/>
          </w:tcPr>
          <w:p w:rsidR="00723DDA" w:rsidRPr="00E425D9" w:rsidRDefault="00723DDA" w:rsidP="001B79A6">
            <w:pPr>
              <w:rPr>
                <w:b/>
              </w:rPr>
            </w:pPr>
            <w:r w:rsidRPr="00E425D9">
              <w:t>Rozpad żelazowy żużla wielkopiecowego chłodzonego powietrzem według PN-EN 1744-1 [22], p. 19.2:</w:t>
            </w:r>
          </w:p>
        </w:tc>
        <w:tc>
          <w:tcPr>
            <w:tcW w:w="2760" w:type="dxa"/>
            <w:gridSpan w:val="2"/>
            <w:vAlign w:val="center"/>
          </w:tcPr>
          <w:p w:rsidR="00723DDA" w:rsidRPr="00E425D9" w:rsidRDefault="00723DDA" w:rsidP="001B79A6">
            <w:pPr>
              <w:jc w:val="center"/>
              <w:rPr>
                <w:b/>
              </w:rPr>
            </w:pPr>
            <w:r w:rsidRPr="00E425D9">
              <w:t>wymagana odporność</w:t>
            </w:r>
          </w:p>
        </w:tc>
      </w:tr>
      <w:tr w:rsidR="00723DDA" w:rsidRPr="00E425D9" w:rsidTr="001B79A6">
        <w:tc>
          <w:tcPr>
            <w:tcW w:w="709" w:type="dxa"/>
          </w:tcPr>
          <w:p w:rsidR="00723DDA" w:rsidRPr="00E425D9" w:rsidRDefault="00723DDA" w:rsidP="001B79A6">
            <w:pPr>
              <w:jc w:val="center"/>
            </w:pPr>
            <w:r w:rsidRPr="00E425D9">
              <w:t>15</w:t>
            </w:r>
          </w:p>
        </w:tc>
        <w:tc>
          <w:tcPr>
            <w:tcW w:w="5291" w:type="dxa"/>
            <w:vAlign w:val="center"/>
          </w:tcPr>
          <w:p w:rsidR="00723DDA" w:rsidRPr="00E425D9" w:rsidRDefault="00723DDA" w:rsidP="001B79A6">
            <w:pPr>
              <w:rPr>
                <w:b/>
              </w:rPr>
            </w:pPr>
            <w:r w:rsidRPr="00E425D9">
              <w:t>Stałość objętości kruszywa z żużla stalowniczego według PN-EN 1744-1 [22], p. 19.3; kategoria nie wyższa niż:</w:t>
            </w:r>
          </w:p>
        </w:tc>
        <w:tc>
          <w:tcPr>
            <w:tcW w:w="2760" w:type="dxa"/>
            <w:gridSpan w:val="2"/>
            <w:vAlign w:val="center"/>
          </w:tcPr>
          <w:p w:rsidR="00723DDA" w:rsidRPr="00E425D9" w:rsidRDefault="00723DDA" w:rsidP="001B79A6">
            <w:pPr>
              <w:jc w:val="center"/>
              <w:rPr>
                <w:b/>
              </w:rPr>
            </w:pPr>
            <w:r w:rsidRPr="00E425D9">
              <w:rPr>
                <w:i/>
              </w:rPr>
              <w:t>V</w:t>
            </w:r>
            <w:r w:rsidRPr="00E425D9">
              <w:rPr>
                <w:vertAlign w:val="subscript"/>
              </w:rPr>
              <w:t>3,5</w:t>
            </w:r>
          </w:p>
        </w:tc>
      </w:tr>
    </w:tbl>
    <w:p w:rsidR="00723DDA" w:rsidRPr="00E425D9" w:rsidRDefault="00723DDA" w:rsidP="00723DDA"/>
    <w:p w:rsidR="00723DDA" w:rsidRPr="00E425D9" w:rsidRDefault="00723DDA" w:rsidP="00723DDA">
      <w:pPr>
        <w:shd w:val="clear" w:color="auto" w:fill="FFFFFF"/>
        <w:ind w:left="360" w:hanging="360"/>
      </w:pPr>
      <w:r w:rsidRPr="00E425D9">
        <w:t>g) Kruszywo niełamane drobne lub o ciągłym uziarnieniu do D≤8  do warstwy wiążącej  z betonu asfaltowego  powinno spełniać wymagania podane w tablicy  12 .</w:t>
      </w:r>
    </w:p>
    <w:p w:rsidR="00723DDA" w:rsidRPr="00E425D9" w:rsidRDefault="00723DDA" w:rsidP="00723DDA">
      <w:pPr>
        <w:shd w:val="clear" w:color="auto" w:fill="FFFFFF"/>
        <w:spacing w:before="120" w:after="120"/>
      </w:pPr>
      <w:r w:rsidRPr="00E425D9">
        <w:t>Tablica 12 Wymagane właściwości kruszywa niełamanego drobnego lub o ciągłym uziarnieniu do D≤8  do warstwy wiążącej z betonu asfaltowego</w:t>
      </w:r>
    </w:p>
    <w:tbl>
      <w:tblPr>
        <w:tblW w:w="88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03"/>
        <w:gridCol w:w="5385"/>
        <w:gridCol w:w="1440"/>
        <w:gridCol w:w="1440"/>
      </w:tblGrid>
      <w:tr w:rsidR="00723DDA" w:rsidRPr="00E425D9" w:rsidTr="001B79A6">
        <w:tc>
          <w:tcPr>
            <w:tcW w:w="603" w:type="dxa"/>
            <w:vMerge w:val="restart"/>
            <w:vAlign w:val="center"/>
          </w:tcPr>
          <w:p w:rsidR="00723DDA" w:rsidRPr="00E425D9" w:rsidRDefault="00723DDA" w:rsidP="001B79A6">
            <w:pPr>
              <w:jc w:val="center"/>
            </w:pPr>
            <w:r w:rsidRPr="00E425D9">
              <w:t>Lp.</w:t>
            </w:r>
          </w:p>
        </w:tc>
        <w:tc>
          <w:tcPr>
            <w:tcW w:w="5385" w:type="dxa"/>
            <w:vMerge w:val="restart"/>
            <w:vAlign w:val="center"/>
          </w:tcPr>
          <w:p w:rsidR="00723DDA" w:rsidRPr="00E425D9" w:rsidRDefault="00723DDA" w:rsidP="001B79A6">
            <w:pPr>
              <w:jc w:val="center"/>
            </w:pPr>
            <w:r w:rsidRPr="00E425D9">
              <w:t>Właściwości kruszywa</w:t>
            </w:r>
          </w:p>
        </w:tc>
        <w:tc>
          <w:tcPr>
            <w:tcW w:w="2880" w:type="dxa"/>
            <w:gridSpan w:val="2"/>
            <w:vAlign w:val="center"/>
          </w:tcPr>
          <w:p w:rsidR="00723DDA" w:rsidRPr="00E425D9" w:rsidRDefault="00723DDA" w:rsidP="001B79A6">
            <w:pPr>
              <w:jc w:val="center"/>
            </w:pPr>
            <w:r w:rsidRPr="00E425D9">
              <w:t>Wymagania w zależności od kategorii ruchu</w:t>
            </w:r>
          </w:p>
        </w:tc>
      </w:tr>
      <w:tr w:rsidR="00723DDA" w:rsidRPr="00E425D9" w:rsidTr="001B79A6">
        <w:tc>
          <w:tcPr>
            <w:tcW w:w="603" w:type="dxa"/>
            <w:vMerge/>
            <w:vAlign w:val="center"/>
          </w:tcPr>
          <w:p w:rsidR="00723DDA" w:rsidRPr="00E425D9" w:rsidRDefault="00723DDA" w:rsidP="001B79A6">
            <w:pPr>
              <w:jc w:val="center"/>
            </w:pPr>
          </w:p>
        </w:tc>
        <w:tc>
          <w:tcPr>
            <w:tcW w:w="5385" w:type="dxa"/>
            <w:vMerge/>
            <w:vAlign w:val="center"/>
          </w:tcPr>
          <w:p w:rsidR="00723DDA" w:rsidRPr="00E425D9" w:rsidRDefault="00723DDA" w:rsidP="001B79A6">
            <w:pPr>
              <w:jc w:val="center"/>
            </w:pPr>
          </w:p>
        </w:tc>
        <w:tc>
          <w:tcPr>
            <w:tcW w:w="1440" w:type="dxa"/>
            <w:vAlign w:val="center"/>
          </w:tcPr>
          <w:p w:rsidR="00723DDA" w:rsidRPr="00E425D9" w:rsidRDefault="00723DDA" w:rsidP="001B79A6">
            <w:pPr>
              <w:jc w:val="center"/>
            </w:pPr>
            <w:r w:rsidRPr="00E425D9">
              <w:t xml:space="preserve">KR3 </w:t>
            </w:r>
            <w:r w:rsidRPr="00E425D9">
              <w:sym w:font="Symbol" w:char="F0B8"/>
            </w:r>
            <w:r w:rsidRPr="00E425D9">
              <w:t xml:space="preserve"> KR4</w:t>
            </w:r>
          </w:p>
        </w:tc>
        <w:tc>
          <w:tcPr>
            <w:tcW w:w="1440" w:type="dxa"/>
            <w:vAlign w:val="center"/>
          </w:tcPr>
          <w:p w:rsidR="00723DDA" w:rsidRPr="00E425D9" w:rsidRDefault="00723DDA" w:rsidP="001B79A6">
            <w:pPr>
              <w:jc w:val="center"/>
            </w:pPr>
            <w:r w:rsidRPr="00E425D9">
              <w:t xml:space="preserve">KR5 </w:t>
            </w:r>
            <w:r w:rsidRPr="00E425D9">
              <w:sym w:font="Symbol" w:char="F0B8"/>
            </w:r>
            <w:r w:rsidRPr="00E425D9">
              <w:t xml:space="preserve"> KR7</w:t>
            </w:r>
          </w:p>
        </w:tc>
      </w:tr>
      <w:tr w:rsidR="00723DDA" w:rsidRPr="00E425D9" w:rsidTr="001B79A6">
        <w:tc>
          <w:tcPr>
            <w:tcW w:w="603" w:type="dxa"/>
          </w:tcPr>
          <w:p w:rsidR="00723DDA" w:rsidRPr="00E425D9" w:rsidRDefault="00723DDA" w:rsidP="001B79A6">
            <w:pPr>
              <w:jc w:val="center"/>
            </w:pPr>
            <w:r w:rsidRPr="00E425D9">
              <w:t>1</w:t>
            </w:r>
          </w:p>
        </w:tc>
        <w:tc>
          <w:tcPr>
            <w:tcW w:w="5385" w:type="dxa"/>
          </w:tcPr>
          <w:p w:rsidR="00723DDA" w:rsidRPr="00E425D9" w:rsidRDefault="00723DDA" w:rsidP="001B79A6">
            <w:r w:rsidRPr="00E425D9">
              <w:t>Uziarnienie według PN-EN 933-1 [5], wymagana kategoria:</w:t>
            </w:r>
          </w:p>
        </w:tc>
        <w:tc>
          <w:tcPr>
            <w:tcW w:w="1440" w:type="dxa"/>
            <w:vAlign w:val="center"/>
          </w:tcPr>
          <w:p w:rsidR="00723DDA" w:rsidRPr="00E425D9" w:rsidRDefault="00723DDA" w:rsidP="001B79A6">
            <w:pPr>
              <w:jc w:val="center"/>
            </w:pPr>
            <w:r w:rsidRPr="00E425D9">
              <w:t>G</w:t>
            </w:r>
            <w:r w:rsidRPr="00E425D9">
              <w:rPr>
                <w:vertAlign w:val="subscript"/>
              </w:rPr>
              <w:t>F</w:t>
            </w:r>
            <w:r w:rsidRPr="00E425D9">
              <w:t>85 lub G</w:t>
            </w:r>
            <w:r w:rsidRPr="00E425D9">
              <w:rPr>
                <w:vertAlign w:val="subscript"/>
              </w:rPr>
              <w:t>A</w:t>
            </w:r>
            <w:r w:rsidRPr="00E425D9">
              <w:t>85</w:t>
            </w:r>
          </w:p>
        </w:tc>
        <w:tc>
          <w:tcPr>
            <w:tcW w:w="1440" w:type="dxa"/>
            <w:vAlign w:val="center"/>
          </w:tcPr>
          <w:p w:rsidR="00723DDA" w:rsidRPr="00E425D9" w:rsidRDefault="00723DDA" w:rsidP="001B79A6">
            <w:pPr>
              <w:jc w:val="center"/>
            </w:pPr>
            <w:r w:rsidRPr="00E425D9">
              <w:t>G</w:t>
            </w:r>
            <w:r w:rsidRPr="00E425D9">
              <w:rPr>
                <w:vertAlign w:val="subscript"/>
              </w:rPr>
              <w:t>F</w:t>
            </w:r>
            <w:r w:rsidRPr="00E425D9">
              <w:t>85</w:t>
            </w:r>
          </w:p>
        </w:tc>
      </w:tr>
      <w:tr w:rsidR="00723DDA" w:rsidRPr="00E425D9" w:rsidTr="001B79A6">
        <w:tc>
          <w:tcPr>
            <w:tcW w:w="603" w:type="dxa"/>
          </w:tcPr>
          <w:p w:rsidR="00723DDA" w:rsidRPr="00E425D9" w:rsidRDefault="00723DDA" w:rsidP="001B79A6">
            <w:pPr>
              <w:jc w:val="center"/>
            </w:pPr>
            <w:r w:rsidRPr="00E425D9">
              <w:t>2</w:t>
            </w:r>
          </w:p>
        </w:tc>
        <w:tc>
          <w:tcPr>
            <w:tcW w:w="5385" w:type="dxa"/>
          </w:tcPr>
          <w:p w:rsidR="00723DDA" w:rsidRPr="00E425D9" w:rsidRDefault="00723DDA" w:rsidP="001B79A6">
            <w:r w:rsidRPr="00E425D9">
              <w:t>Tolerancja uziarnienia; odchylenie nie większe niż według kategorii:</w:t>
            </w:r>
          </w:p>
        </w:tc>
        <w:tc>
          <w:tcPr>
            <w:tcW w:w="2880" w:type="dxa"/>
            <w:gridSpan w:val="2"/>
          </w:tcPr>
          <w:p w:rsidR="00723DDA" w:rsidRPr="00E425D9" w:rsidRDefault="00723DDA" w:rsidP="001B79A6">
            <w:pPr>
              <w:spacing w:before="120"/>
              <w:jc w:val="center"/>
            </w:pPr>
            <w:r w:rsidRPr="00E425D9">
              <w:t>G</w:t>
            </w:r>
            <w:r w:rsidRPr="00E425D9">
              <w:rPr>
                <w:vertAlign w:val="subscript"/>
              </w:rPr>
              <w:t>TC</w:t>
            </w:r>
            <w:r w:rsidRPr="00E425D9">
              <w:t>20</w:t>
            </w:r>
          </w:p>
        </w:tc>
      </w:tr>
      <w:tr w:rsidR="00723DDA" w:rsidRPr="00E425D9" w:rsidTr="001B79A6">
        <w:tc>
          <w:tcPr>
            <w:tcW w:w="603" w:type="dxa"/>
          </w:tcPr>
          <w:p w:rsidR="00723DDA" w:rsidRPr="00E425D9" w:rsidRDefault="00723DDA" w:rsidP="001B79A6">
            <w:pPr>
              <w:jc w:val="center"/>
            </w:pPr>
            <w:r w:rsidRPr="00E425D9">
              <w:t>3</w:t>
            </w:r>
          </w:p>
        </w:tc>
        <w:tc>
          <w:tcPr>
            <w:tcW w:w="5385" w:type="dxa"/>
          </w:tcPr>
          <w:p w:rsidR="00723DDA" w:rsidRPr="00E425D9" w:rsidRDefault="00723DDA" w:rsidP="001B79A6">
            <w:r w:rsidRPr="00E425D9">
              <w:t>Zawartość pyłów według PN-EN 933-1 [5], kategoria nie wyższa niż:</w:t>
            </w:r>
          </w:p>
        </w:tc>
        <w:tc>
          <w:tcPr>
            <w:tcW w:w="2880" w:type="dxa"/>
            <w:gridSpan w:val="2"/>
            <w:vAlign w:val="center"/>
          </w:tcPr>
          <w:p w:rsidR="00723DDA" w:rsidRPr="00E425D9" w:rsidRDefault="00723DDA" w:rsidP="001B79A6">
            <w:pPr>
              <w:jc w:val="center"/>
            </w:pPr>
            <w:r w:rsidRPr="00E425D9">
              <w:sym w:font="Symbol" w:char="F0A6"/>
            </w:r>
            <w:r w:rsidRPr="00E425D9">
              <w:rPr>
                <w:vertAlign w:val="subscript"/>
              </w:rPr>
              <w:t>3</w:t>
            </w:r>
          </w:p>
        </w:tc>
      </w:tr>
      <w:tr w:rsidR="00723DDA" w:rsidRPr="00E425D9" w:rsidTr="001B79A6">
        <w:tc>
          <w:tcPr>
            <w:tcW w:w="603" w:type="dxa"/>
          </w:tcPr>
          <w:p w:rsidR="00723DDA" w:rsidRPr="00E425D9" w:rsidRDefault="00723DDA" w:rsidP="001B79A6">
            <w:pPr>
              <w:jc w:val="center"/>
            </w:pPr>
            <w:r w:rsidRPr="00E425D9">
              <w:t>4</w:t>
            </w:r>
          </w:p>
        </w:tc>
        <w:tc>
          <w:tcPr>
            <w:tcW w:w="5385" w:type="dxa"/>
          </w:tcPr>
          <w:p w:rsidR="00723DDA" w:rsidRPr="00E425D9" w:rsidRDefault="00723DDA" w:rsidP="001B79A6">
            <w:r w:rsidRPr="00E425D9">
              <w:t>Jakość pyłów według PN-EN 933-9 [10]; kategoria nie wyższa niż:</w:t>
            </w:r>
          </w:p>
        </w:tc>
        <w:tc>
          <w:tcPr>
            <w:tcW w:w="2880" w:type="dxa"/>
            <w:gridSpan w:val="2"/>
            <w:vAlign w:val="center"/>
          </w:tcPr>
          <w:p w:rsidR="00723DDA" w:rsidRPr="00E425D9" w:rsidRDefault="00723DDA" w:rsidP="001B79A6">
            <w:pPr>
              <w:jc w:val="center"/>
            </w:pPr>
            <w:r w:rsidRPr="00E425D9">
              <w:t>MB</w:t>
            </w:r>
            <w:r w:rsidRPr="00E425D9">
              <w:rPr>
                <w:vertAlign w:val="subscript"/>
              </w:rPr>
              <w:t>F</w:t>
            </w:r>
            <w:r w:rsidRPr="00E425D9">
              <w:t>10</w:t>
            </w:r>
          </w:p>
        </w:tc>
      </w:tr>
      <w:tr w:rsidR="00723DDA" w:rsidRPr="00E425D9" w:rsidTr="001B79A6">
        <w:tc>
          <w:tcPr>
            <w:tcW w:w="603" w:type="dxa"/>
          </w:tcPr>
          <w:p w:rsidR="00723DDA" w:rsidRPr="00E425D9" w:rsidRDefault="00723DDA" w:rsidP="001B79A6">
            <w:pPr>
              <w:jc w:val="center"/>
            </w:pPr>
            <w:r w:rsidRPr="00E425D9">
              <w:t>5</w:t>
            </w:r>
          </w:p>
        </w:tc>
        <w:tc>
          <w:tcPr>
            <w:tcW w:w="5385" w:type="dxa"/>
          </w:tcPr>
          <w:p w:rsidR="00723DDA" w:rsidRPr="00E425D9" w:rsidRDefault="00723DDA" w:rsidP="001B79A6">
            <w:r w:rsidRPr="00E425D9">
              <w:t>Kanciastość kruszywa drobnego według PN-EN 933-6 [9], rozdz. 8, kategoria nie niższa niż:</w:t>
            </w:r>
          </w:p>
        </w:tc>
        <w:tc>
          <w:tcPr>
            <w:tcW w:w="2880" w:type="dxa"/>
            <w:gridSpan w:val="2"/>
            <w:vAlign w:val="center"/>
          </w:tcPr>
          <w:p w:rsidR="00723DDA" w:rsidRPr="00E425D9" w:rsidRDefault="00723DDA" w:rsidP="001B79A6">
            <w:pPr>
              <w:jc w:val="center"/>
            </w:pPr>
            <w:r w:rsidRPr="00E425D9">
              <w:rPr>
                <w:i/>
              </w:rPr>
              <w:t>E</w:t>
            </w:r>
            <w:r w:rsidRPr="00E425D9">
              <w:rPr>
                <w:vertAlign w:val="subscript"/>
              </w:rPr>
              <w:t>cs</w:t>
            </w:r>
            <w:r w:rsidRPr="00E425D9">
              <w:t>Deklarowana</w:t>
            </w:r>
          </w:p>
        </w:tc>
      </w:tr>
      <w:tr w:rsidR="00723DDA" w:rsidRPr="00E425D9" w:rsidTr="001B79A6">
        <w:tc>
          <w:tcPr>
            <w:tcW w:w="603" w:type="dxa"/>
          </w:tcPr>
          <w:p w:rsidR="00723DDA" w:rsidRPr="00E425D9" w:rsidRDefault="00723DDA" w:rsidP="001B79A6">
            <w:pPr>
              <w:jc w:val="center"/>
            </w:pPr>
            <w:r w:rsidRPr="00E425D9">
              <w:t>6</w:t>
            </w:r>
          </w:p>
        </w:tc>
        <w:tc>
          <w:tcPr>
            <w:tcW w:w="5385" w:type="dxa"/>
          </w:tcPr>
          <w:p w:rsidR="00723DDA" w:rsidRPr="00E425D9" w:rsidRDefault="00723DDA" w:rsidP="001B79A6">
            <w:r w:rsidRPr="00E425D9">
              <w:t>Gęstość ziaren według PN-EN 1097-6 [16], rozdz. 7, 8 lub 9:</w:t>
            </w:r>
          </w:p>
        </w:tc>
        <w:tc>
          <w:tcPr>
            <w:tcW w:w="2880" w:type="dxa"/>
            <w:gridSpan w:val="2"/>
            <w:vAlign w:val="center"/>
          </w:tcPr>
          <w:p w:rsidR="00723DDA" w:rsidRPr="00E425D9" w:rsidRDefault="00723DDA" w:rsidP="001B79A6">
            <w:pPr>
              <w:jc w:val="center"/>
            </w:pPr>
            <w:r w:rsidRPr="00E425D9">
              <w:t>deklarowana przez producenta</w:t>
            </w:r>
          </w:p>
        </w:tc>
      </w:tr>
      <w:tr w:rsidR="00723DDA" w:rsidRPr="00E425D9" w:rsidTr="001B79A6">
        <w:tc>
          <w:tcPr>
            <w:tcW w:w="603" w:type="dxa"/>
          </w:tcPr>
          <w:p w:rsidR="00723DDA" w:rsidRPr="00E425D9" w:rsidRDefault="00723DDA" w:rsidP="001B79A6">
            <w:pPr>
              <w:jc w:val="center"/>
            </w:pPr>
            <w:r w:rsidRPr="00E425D9">
              <w:t>7</w:t>
            </w:r>
          </w:p>
        </w:tc>
        <w:tc>
          <w:tcPr>
            <w:tcW w:w="5385" w:type="dxa"/>
          </w:tcPr>
          <w:p w:rsidR="00723DDA" w:rsidRPr="00E425D9" w:rsidRDefault="00723DDA" w:rsidP="001B79A6">
            <w:r w:rsidRPr="00E425D9">
              <w:t>Nasiąkliwość według PN-EN 1097-6 [16], rozdz. 7, 8 lub 9</w:t>
            </w:r>
          </w:p>
        </w:tc>
        <w:tc>
          <w:tcPr>
            <w:tcW w:w="2880" w:type="dxa"/>
            <w:gridSpan w:val="2"/>
            <w:vAlign w:val="center"/>
          </w:tcPr>
          <w:p w:rsidR="00723DDA" w:rsidRPr="00E425D9" w:rsidRDefault="00723DDA" w:rsidP="001B79A6">
            <w:pPr>
              <w:jc w:val="center"/>
            </w:pPr>
            <w:r w:rsidRPr="00E425D9">
              <w:t>deklarowana przez producenta</w:t>
            </w:r>
          </w:p>
        </w:tc>
      </w:tr>
      <w:tr w:rsidR="00723DDA" w:rsidRPr="00E425D9" w:rsidTr="001B79A6">
        <w:tc>
          <w:tcPr>
            <w:tcW w:w="603" w:type="dxa"/>
          </w:tcPr>
          <w:p w:rsidR="00723DDA" w:rsidRPr="00E425D9" w:rsidRDefault="00723DDA" w:rsidP="001B79A6">
            <w:pPr>
              <w:jc w:val="center"/>
            </w:pPr>
            <w:r w:rsidRPr="00E425D9">
              <w:t>8</w:t>
            </w:r>
          </w:p>
        </w:tc>
        <w:tc>
          <w:tcPr>
            <w:tcW w:w="5385" w:type="dxa"/>
          </w:tcPr>
          <w:p w:rsidR="00723DDA" w:rsidRPr="00E425D9" w:rsidRDefault="00723DDA" w:rsidP="001B79A6">
            <w:r w:rsidRPr="00E425D9">
              <w:t>Grube zanieczyszczenia lekkie, według PN-EN 1744-1 [22], p. 14.2, kategoria nie wyższa niż:</w:t>
            </w:r>
          </w:p>
        </w:tc>
        <w:tc>
          <w:tcPr>
            <w:tcW w:w="2880" w:type="dxa"/>
            <w:gridSpan w:val="2"/>
            <w:vAlign w:val="center"/>
          </w:tcPr>
          <w:p w:rsidR="00723DDA" w:rsidRPr="00E425D9" w:rsidRDefault="00723DDA" w:rsidP="001B79A6">
            <w:pPr>
              <w:jc w:val="center"/>
            </w:pPr>
            <w:r w:rsidRPr="00E425D9">
              <w:rPr>
                <w:i/>
              </w:rPr>
              <w:t>m</w:t>
            </w:r>
            <w:r w:rsidRPr="00E425D9">
              <w:rPr>
                <w:vertAlign w:val="subscript"/>
              </w:rPr>
              <w:t>LPC</w:t>
            </w:r>
            <w:r w:rsidRPr="00E425D9">
              <w:t>0,1</w:t>
            </w:r>
          </w:p>
        </w:tc>
      </w:tr>
    </w:tbl>
    <w:p w:rsidR="00723DDA" w:rsidRPr="00E425D9" w:rsidRDefault="00723DDA" w:rsidP="00723DDA">
      <w:pPr>
        <w:shd w:val="clear" w:color="auto" w:fill="FFFFFF"/>
        <w:spacing w:before="240"/>
        <w:ind w:left="238" w:hanging="238"/>
      </w:pPr>
      <w:r w:rsidRPr="00E425D9">
        <w:t>h) Kruszywo łamane drobne lub o ciągłym uziarnieniu do D≤8  do warstwy wiążącej  z betonu asfaltowego  powinno spełniać wymagania podane w tablicy  13 .</w:t>
      </w:r>
    </w:p>
    <w:p w:rsidR="00723DDA" w:rsidRPr="00E425D9" w:rsidRDefault="00723DDA" w:rsidP="00723DDA">
      <w:pPr>
        <w:shd w:val="clear" w:color="auto" w:fill="FFFFFF"/>
        <w:spacing w:before="120" w:after="120"/>
        <w:ind w:left="1134" w:hanging="1134"/>
      </w:pPr>
      <w:r w:rsidRPr="00E425D9">
        <w:t>Tablica 13.</w:t>
      </w:r>
      <w:r w:rsidRPr="00E425D9">
        <w:tab/>
        <w:t>Wymagane właściwości kruszywa łamanego drobnego lub o ciągłym uziarnieniu do D≤8  do warstwy wiążącej z betonu asfaltowego</w:t>
      </w:r>
    </w:p>
    <w:tbl>
      <w:tblPr>
        <w:tblW w:w="90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03"/>
        <w:gridCol w:w="5025"/>
        <w:gridCol w:w="1680"/>
        <w:gridCol w:w="1751"/>
      </w:tblGrid>
      <w:tr w:rsidR="00723DDA" w:rsidRPr="00E425D9" w:rsidTr="001B79A6">
        <w:tc>
          <w:tcPr>
            <w:tcW w:w="603" w:type="dxa"/>
            <w:vMerge w:val="restart"/>
          </w:tcPr>
          <w:p w:rsidR="00723DDA" w:rsidRPr="00E425D9" w:rsidRDefault="00723DDA" w:rsidP="001B79A6">
            <w:pPr>
              <w:jc w:val="center"/>
            </w:pPr>
            <w:r w:rsidRPr="00E425D9">
              <w:t>Lp.</w:t>
            </w:r>
          </w:p>
        </w:tc>
        <w:tc>
          <w:tcPr>
            <w:tcW w:w="5025" w:type="dxa"/>
            <w:vMerge w:val="restart"/>
          </w:tcPr>
          <w:p w:rsidR="00723DDA" w:rsidRPr="00E425D9" w:rsidRDefault="00723DDA" w:rsidP="001B79A6">
            <w:pPr>
              <w:jc w:val="center"/>
            </w:pPr>
            <w:r w:rsidRPr="00E425D9">
              <w:t>Właściwości kruszywa</w:t>
            </w:r>
          </w:p>
        </w:tc>
        <w:tc>
          <w:tcPr>
            <w:tcW w:w="3431" w:type="dxa"/>
            <w:gridSpan w:val="2"/>
          </w:tcPr>
          <w:p w:rsidR="00723DDA" w:rsidRPr="00E425D9" w:rsidRDefault="00723DDA" w:rsidP="001B79A6">
            <w:pPr>
              <w:jc w:val="center"/>
            </w:pPr>
            <w:r w:rsidRPr="00E425D9">
              <w:t xml:space="preserve">Wymagania w zależności od </w:t>
            </w:r>
            <w:r w:rsidRPr="00E425D9">
              <w:lastRenderedPageBreak/>
              <w:t>kategorii ruchu</w:t>
            </w:r>
          </w:p>
        </w:tc>
      </w:tr>
      <w:tr w:rsidR="00723DDA" w:rsidRPr="00E425D9" w:rsidTr="001B79A6">
        <w:tc>
          <w:tcPr>
            <w:tcW w:w="603" w:type="dxa"/>
            <w:vMerge/>
          </w:tcPr>
          <w:p w:rsidR="00723DDA" w:rsidRPr="00E425D9" w:rsidRDefault="00723DDA" w:rsidP="001B79A6">
            <w:pPr>
              <w:jc w:val="center"/>
            </w:pPr>
          </w:p>
        </w:tc>
        <w:tc>
          <w:tcPr>
            <w:tcW w:w="5025" w:type="dxa"/>
            <w:vMerge/>
          </w:tcPr>
          <w:p w:rsidR="00723DDA" w:rsidRPr="00E425D9" w:rsidRDefault="00723DDA" w:rsidP="001B79A6">
            <w:pPr>
              <w:jc w:val="center"/>
            </w:pPr>
          </w:p>
        </w:tc>
        <w:tc>
          <w:tcPr>
            <w:tcW w:w="1680" w:type="dxa"/>
          </w:tcPr>
          <w:p w:rsidR="00723DDA" w:rsidRPr="00E425D9" w:rsidRDefault="00723DDA" w:rsidP="001B79A6">
            <w:pPr>
              <w:jc w:val="center"/>
            </w:pPr>
            <w:r w:rsidRPr="00E425D9">
              <w:t xml:space="preserve">KR3 </w:t>
            </w:r>
            <w:r w:rsidRPr="00E425D9">
              <w:sym w:font="Symbol" w:char="F0B8"/>
            </w:r>
            <w:r w:rsidRPr="00E425D9">
              <w:t xml:space="preserve"> KR4</w:t>
            </w:r>
          </w:p>
        </w:tc>
        <w:tc>
          <w:tcPr>
            <w:tcW w:w="1751" w:type="dxa"/>
          </w:tcPr>
          <w:p w:rsidR="00723DDA" w:rsidRPr="00E425D9" w:rsidRDefault="00723DDA" w:rsidP="001B79A6">
            <w:pPr>
              <w:jc w:val="center"/>
            </w:pPr>
            <w:r w:rsidRPr="00E425D9">
              <w:t xml:space="preserve">KR5 </w:t>
            </w:r>
            <w:r w:rsidRPr="00E425D9">
              <w:sym w:font="Symbol" w:char="F0B8"/>
            </w:r>
            <w:r w:rsidRPr="00E425D9">
              <w:t xml:space="preserve"> KR7</w:t>
            </w:r>
          </w:p>
        </w:tc>
      </w:tr>
      <w:tr w:rsidR="00723DDA" w:rsidRPr="00E425D9" w:rsidTr="001B79A6">
        <w:tc>
          <w:tcPr>
            <w:tcW w:w="603" w:type="dxa"/>
          </w:tcPr>
          <w:p w:rsidR="00723DDA" w:rsidRPr="00E425D9" w:rsidRDefault="00723DDA" w:rsidP="001B79A6">
            <w:pPr>
              <w:jc w:val="center"/>
            </w:pPr>
            <w:r w:rsidRPr="00E425D9">
              <w:t>1</w:t>
            </w:r>
          </w:p>
        </w:tc>
        <w:tc>
          <w:tcPr>
            <w:tcW w:w="5025" w:type="dxa"/>
          </w:tcPr>
          <w:p w:rsidR="00723DDA" w:rsidRPr="00E425D9" w:rsidRDefault="00723DDA" w:rsidP="001B79A6">
            <w:r w:rsidRPr="00E425D9">
              <w:t>Uziarnienie według PN-EN 933-1 [5], wymagana kategoria:</w:t>
            </w:r>
          </w:p>
        </w:tc>
        <w:tc>
          <w:tcPr>
            <w:tcW w:w="3431" w:type="dxa"/>
            <w:gridSpan w:val="2"/>
            <w:vAlign w:val="center"/>
          </w:tcPr>
          <w:p w:rsidR="00723DDA" w:rsidRPr="00E425D9" w:rsidRDefault="00723DDA" w:rsidP="001B79A6">
            <w:pPr>
              <w:jc w:val="center"/>
            </w:pPr>
            <w:r w:rsidRPr="00E425D9">
              <w:t>G</w:t>
            </w:r>
            <w:r w:rsidRPr="00E425D9">
              <w:rPr>
                <w:vertAlign w:val="subscript"/>
              </w:rPr>
              <w:t>F</w:t>
            </w:r>
            <w:r w:rsidRPr="00E425D9">
              <w:t>85 lub G</w:t>
            </w:r>
            <w:r w:rsidRPr="00E425D9">
              <w:rPr>
                <w:vertAlign w:val="subscript"/>
              </w:rPr>
              <w:t>A</w:t>
            </w:r>
            <w:r w:rsidRPr="00E425D9">
              <w:t>85</w:t>
            </w:r>
          </w:p>
        </w:tc>
      </w:tr>
      <w:tr w:rsidR="00723DDA" w:rsidRPr="00E425D9" w:rsidTr="001B79A6">
        <w:tc>
          <w:tcPr>
            <w:tcW w:w="603" w:type="dxa"/>
          </w:tcPr>
          <w:p w:rsidR="00723DDA" w:rsidRPr="00E425D9" w:rsidRDefault="00723DDA" w:rsidP="001B79A6">
            <w:pPr>
              <w:jc w:val="center"/>
            </w:pPr>
            <w:r w:rsidRPr="00E425D9">
              <w:t>2</w:t>
            </w:r>
          </w:p>
        </w:tc>
        <w:tc>
          <w:tcPr>
            <w:tcW w:w="5025" w:type="dxa"/>
          </w:tcPr>
          <w:p w:rsidR="00723DDA" w:rsidRPr="00E425D9" w:rsidRDefault="00723DDA" w:rsidP="001B79A6">
            <w:r w:rsidRPr="00E425D9">
              <w:t>Tolerancja uziarnienia; odchylenie nie większe niż według kategorii:</w:t>
            </w:r>
          </w:p>
        </w:tc>
        <w:tc>
          <w:tcPr>
            <w:tcW w:w="3431" w:type="dxa"/>
            <w:gridSpan w:val="2"/>
          </w:tcPr>
          <w:p w:rsidR="00723DDA" w:rsidRPr="00E425D9" w:rsidRDefault="00723DDA" w:rsidP="001B79A6">
            <w:pPr>
              <w:spacing w:before="120"/>
              <w:jc w:val="center"/>
            </w:pPr>
            <w:r w:rsidRPr="00E425D9">
              <w:t>G</w:t>
            </w:r>
            <w:r w:rsidRPr="00E425D9">
              <w:rPr>
                <w:vertAlign w:val="subscript"/>
              </w:rPr>
              <w:t>TC</w:t>
            </w:r>
            <w:r w:rsidRPr="00E425D9">
              <w:t>20</w:t>
            </w:r>
          </w:p>
        </w:tc>
      </w:tr>
      <w:tr w:rsidR="00723DDA" w:rsidRPr="00E425D9" w:rsidTr="001B79A6">
        <w:tc>
          <w:tcPr>
            <w:tcW w:w="603" w:type="dxa"/>
          </w:tcPr>
          <w:p w:rsidR="00723DDA" w:rsidRPr="00E425D9" w:rsidRDefault="00723DDA" w:rsidP="001B79A6">
            <w:pPr>
              <w:jc w:val="center"/>
            </w:pPr>
            <w:r w:rsidRPr="00E425D9">
              <w:t>3</w:t>
            </w:r>
          </w:p>
        </w:tc>
        <w:tc>
          <w:tcPr>
            <w:tcW w:w="5025" w:type="dxa"/>
          </w:tcPr>
          <w:p w:rsidR="00723DDA" w:rsidRPr="00E425D9" w:rsidRDefault="00723DDA" w:rsidP="001B79A6">
            <w:r w:rsidRPr="00E425D9">
              <w:t>Zawartość pyłów według PN-EN 933-1 [5], kategoria nie wyższa niż:</w:t>
            </w:r>
          </w:p>
        </w:tc>
        <w:tc>
          <w:tcPr>
            <w:tcW w:w="3431" w:type="dxa"/>
            <w:gridSpan w:val="2"/>
            <w:vAlign w:val="center"/>
          </w:tcPr>
          <w:p w:rsidR="00723DDA" w:rsidRPr="00E425D9" w:rsidRDefault="00723DDA" w:rsidP="001B79A6">
            <w:pPr>
              <w:jc w:val="center"/>
            </w:pPr>
            <w:r w:rsidRPr="00E425D9">
              <w:sym w:font="Symbol" w:char="F0A6"/>
            </w:r>
            <w:r w:rsidRPr="00E425D9">
              <w:rPr>
                <w:vertAlign w:val="subscript"/>
              </w:rPr>
              <w:t>16</w:t>
            </w:r>
          </w:p>
        </w:tc>
      </w:tr>
      <w:tr w:rsidR="00723DDA" w:rsidRPr="00E425D9" w:rsidTr="001B79A6">
        <w:tc>
          <w:tcPr>
            <w:tcW w:w="603" w:type="dxa"/>
          </w:tcPr>
          <w:p w:rsidR="00723DDA" w:rsidRPr="00E425D9" w:rsidRDefault="00723DDA" w:rsidP="001B79A6">
            <w:pPr>
              <w:jc w:val="center"/>
            </w:pPr>
            <w:r w:rsidRPr="00E425D9">
              <w:t>4</w:t>
            </w:r>
          </w:p>
        </w:tc>
        <w:tc>
          <w:tcPr>
            <w:tcW w:w="5025" w:type="dxa"/>
          </w:tcPr>
          <w:p w:rsidR="00723DDA" w:rsidRPr="00E425D9" w:rsidRDefault="00723DDA" w:rsidP="001B79A6">
            <w:r w:rsidRPr="00E425D9">
              <w:t>Jakość pyłów według PN-EN 933-9 [10]; kategoria nie wyższa niż:</w:t>
            </w:r>
          </w:p>
        </w:tc>
        <w:tc>
          <w:tcPr>
            <w:tcW w:w="3431" w:type="dxa"/>
            <w:gridSpan w:val="2"/>
            <w:vAlign w:val="center"/>
          </w:tcPr>
          <w:p w:rsidR="00723DDA" w:rsidRPr="00E425D9" w:rsidRDefault="00723DDA" w:rsidP="001B79A6">
            <w:pPr>
              <w:jc w:val="center"/>
            </w:pPr>
            <w:r w:rsidRPr="00E425D9">
              <w:t>MB</w:t>
            </w:r>
            <w:r w:rsidRPr="00E425D9">
              <w:rPr>
                <w:vertAlign w:val="subscript"/>
              </w:rPr>
              <w:t>F</w:t>
            </w:r>
            <w:r w:rsidRPr="00E425D9">
              <w:t>10</w:t>
            </w:r>
          </w:p>
        </w:tc>
      </w:tr>
      <w:tr w:rsidR="00723DDA" w:rsidRPr="00E425D9" w:rsidTr="001B79A6">
        <w:tc>
          <w:tcPr>
            <w:tcW w:w="603" w:type="dxa"/>
          </w:tcPr>
          <w:p w:rsidR="00723DDA" w:rsidRPr="00E425D9" w:rsidRDefault="00723DDA" w:rsidP="001B79A6">
            <w:pPr>
              <w:jc w:val="center"/>
            </w:pPr>
            <w:r w:rsidRPr="00E425D9">
              <w:t>5</w:t>
            </w:r>
          </w:p>
        </w:tc>
        <w:tc>
          <w:tcPr>
            <w:tcW w:w="5025" w:type="dxa"/>
          </w:tcPr>
          <w:p w:rsidR="00723DDA" w:rsidRPr="00E425D9" w:rsidRDefault="00723DDA" w:rsidP="001B79A6">
            <w:r w:rsidRPr="00E425D9">
              <w:t>Kanciastość kruszywa drobnego według PN-EN 933-6 [9], rozdz. 8, kategoria nie niższa niż:</w:t>
            </w:r>
          </w:p>
        </w:tc>
        <w:tc>
          <w:tcPr>
            <w:tcW w:w="3431" w:type="dxa"/>
            <w:gridSpan w:val="2"/>
            <w:vAlign w:val="center"/>
          </w:tcPr>
          <w:p w:rsidR="00723DDA" w:rsidRPr="00E425D9" w:rsidRDefault="00723DDA" w:rsidP="001B79A6">
            <w:pPr>
              <w:jc w:val="center"/>
              <w:rPr>
                <w:i/>
              </w:rPr>
            </w:pPr>
            <w:r w:rsidRPr="00E425D9">
              <w:rPr>
                <w:i/>
              </w:rPr>
              <w:t>E</w:t>
            </w:r>
            <w:r w:rsidRPr="00E425D9">
              <w:rPr>
                <w:i/>
                <w:vertAlign w:val="subscript"/>
              </w:rPr>
              <w:t>CS30</w:t>
            </w:r>
          </w:p>
        </w:tc>
      </w:tr>
      <w:tr w:rsidR="00723DDA" w:rsidRPr="00E425D9" w:rsidTr="001B79A6">
        <w:tc>
          <w:tcPr>
            <w:tcW w:w="603" w:type="dxa"/>
          </w:tcPr>
          <w:p w:rsidR="00723DDA" w:rsidRPr="00E425D9" w:rsidRDefault="00723DDA" w:rsidP="001B79A6">
            <w:pPr>
              <w:jc w:val="center"/>
            </w:pPr>
            <w:r w:rsidRPr="00E425D9">
              <w:t>6</w:t>
            </w:r>
          </w:p>
        </w:tc>
        <w:tc>
          <w:tcPr>
            <w:tcW w:w="5025" w:type="dxa"/>
          </w:tcPr>
          <w:p w:rsidR="00723DDA" w:rsidRPr="00E425D9" w:rsidRDefault="00723DDA" w:rsidP="001B79A6">
            <w:r w:rsidRPr="00E425D9">
              <w:t>Gęstość ziaren według PN-EN 1097-6 [16], rozdz. 7, 8 lub 9:</w:t>
            </w:r>
          </w:p>
        </w:tc>
        <w:tc>
          <w:tcPr>
            <w:tcW w:w="3431" w:type="dxa"/>
            <w:gridSpan w:val="2"/>
            <w:vAlign w:val="center"/>
          </w:tcPr>
          <w:p w:rsidR="00723DDA" w:rsidRPr="00E425D9" w:rsidRDefault="00723DDA" w:rsidP="001B79A6">
            <w:pPr>
              <w:jc w:val="center"/>
            </w:pPr>
            <w:r w:rsidRPr="00E425D9">
              <w:t>deklarowana przez producenta</w:t>
            </w:r>
          </w:p>
        </w:tc>
      </w:tr>
      <w:tr w:rsidR="00723DDA" w:rsidRPr="00E425D9" w:rsidTr="001B79A6">
        <w:tc>
          <w:tcPr>
            <w:tcW w:w="603" w:type="dxa"/>
          </w:tcPr>
          <w:p w:rsidR="00723DDA" w:rsidRPr="00E425D9" w:rsidRDefault="00723DDA" w:rsidP="001B79A6">
            <w:pPr>
              <w:jc w:val="center"/>
            </w:pPr>
            <w:r w:rsidRPr="00E425D9">
              <w:t>7</w:t>
            </w:r>
          </w:p>
        </w:tc>
        <w:tc>
          <w:tcPr>
            <w:tcW w:w="5025" w:type="dxa"/>
          </w:tcPr>
          <w:p w:rsidR="00723DDA" w:rsidRPr="00E425D9" w:rsidRDefault="00723DDA" w:rsidP="001B79A6">
            <w:r w:rsidRPr="00E425D9">
              <w:t>Nasiąkliwość według PN-EN 1097-6 [16], rozdz. 7, 8 lub 9</w:t>
            </w:r>
          </w:p>
        </w:tc>
        <w:tc>
          <w:tcPr>
            <w:tcW w:w="3431" w:type="dxa"/>
            <w:gridSpan w:val="2"/>
            <w:vAlign w:val="center"/>
          </w:tcPr>
          <w:p w:rsidR="00723DDA" w:rsidRPr="00E425D9" w:rsidRDefault="00723DDA" w:rsidP="001B79A6">
            <w:pPr>
              <w:jc w:val="center"/>
            </w:pPr>
            <w:r w:rsidRPr="00E425D9">
              <w:t>deklarowana przez producenta</w:t>
            </w:r>
          </w:p>
        </w:tc>
      </w:tr>
      <w:tr w:rsidR="00723DDA" w:rsidRPr="00E425D9" w:rsidTr="001B79A6">
        <w:tc>
          <w:tcPr>
            <w:tcW w:w="603" w:type="dxa"/>
          </w:tcPr>
          <w:p w:rsidR="00723DDA" w:rsidRPr="00E425D9" w:rsidRDefault="00723DDA" w:rsidP="001B79A6">
            <w:pPr>
              <w:jc w:val="center"/>
            </w:pPr>
            <w:r w:rsidRPr="00E425D9">
              <w:t>8</w:t>
            </w:r>
          </w:p>
        </w:tc>
        <w:tc>
          <w:tcPr>
            <w:tcW w:w="5025" w:type="dxa"/>
          </w:tcPr>
          <w:p w:rsidR="00723DDA" w:rsidRPr="00E425D9" w:rsidRDefault="00723DDA" w:rsidP="001B79A6">
            <w:r w:rsidRPr="00E425D9">
              <w:t>Grube zanieczyszczenia lekkie, według PN-EN 1744-1 [22, ] p. 14.2, kategoria nie wyższa niż:</w:t>
            </w:r>
          </w:p>
        </w:tc>
        <w:tc>
          <w:tcPr>
            <w:tcW w:w="3431" w:type="dxa"/>
            <w:gridSpan w:val="2"/>
            <w:vAlign w:val="center"/>
          </w:tcPr>
          <w:p w:rsidR="00723DDA" w:rsidRPr="00E425D9" w:rsidRDefault="00723DDA" w:rsidP="001B79A6">
            <w:pPr>
              <w:jc w:val="center"/>
            </w:pPr>
            <w:r w:rsidRPr="00E425D9">
              <w:rPr>
                <w:i/>
              </w:rPr>
              <w:t>m</w:t>
            </w:r>
            <w:r w:rsidRPr="00E425D9">
              <w:rPr>
                <w:vertAlign w:val="subscript"/>
              </w:rPr>
              <w:t>LPC</w:t>
            </w:r>
            <w:r w:rsidRPr="00E425D9">
              <w:t>0,1</w:t>
            </w:r>
          </w:p>
        </w:tc>
      </w:tr>
    </w:tbl>
    <w:p w:rsidR="00723DDA" w:rsidRPr="00E425D9" w:rsidRDefault="00723DDA" w:rsidP="00723DDA"/>
    <w:p w:rsidR="00723DDA" w:rsidRPr="00E425D9" w:rsidRDefault="00723DDA" w:rsidP="00723DDA">
      <w:pPr>
        <w:widowControl w:val="0"/>
        <w:ind w:left="240" w:right="-57" w:hanging="240"/>
      </w:pPr>
      <w:r w:rsidRPr="00E425D9">
        <w:t>i) Do warstwy wiążącej z betonu asfaltowego, w zależności od kategorii ruchu,  należy stosować wypełniacz spełniający wymagania podane w tablicy 10.</w:t>
      </w:r>
    </w:p>
    <w:p w:rsidR="00723DDA" w:rsidRPr="00E425D9" w:rsidRDefault="00723DDA" w:rsidP="00723DDA">
      <w:r w:rsidRPr="00E425D9">
        <w:tab/>
        <w:t>Składowanie kruszywa powinno się odbywać w warunkach zabezpieczających je przed zanieczyszczeniem i zmieszaniem z kruszywem o innym wymiarze lub pochodzeniu. Podłoże składowiska musi być równe, utwardzone i odwodnione. Składowanie wypełniacza powinno się odbywać w silosach wyposażonych w urządzenia do aeracji.</w:t>
      </w:r>
    </w:p>
    <w:p w:rsidR="00723DDA" w:rsidRPr="00E425D9" w:rsidRDefault="00723DDA" w:rsidP="00723DDA">
      <w:pPr>
        <w:pStyle w:val="Nagwek2"/>
      </w:pPr>
      <w:r w:rsidRPr="00E425D9">
        <w:t>2.5. Środek adhezyjny</w:t>
      </w:r>
    </w:p>
    <w:p w:rsidR="00723DDA" w:rsidRPr="00E425D9" w:rsidRDefault="00723DDA" w:rsidP="00723DDA">
      <w:r w:rsidRPr="00E425D9">
        <w:tab/>
        <w:t>W celu poprawy powinowactwa fizykochemicznego lepiszcza asfaltowego i kruszywa, gwarantującego odpowiednią przyczepność (adhezję) lepiszcza do kruszywa i odporność mieszanki mineralno-asfaltowej na działanie wody, można zastosować środek adhezyjny, tak aby dla konkretnej pary kruszywo-lepiszcze wartość przyczepności określona według PN-EN 12697-11 [37], metoda C [37] wynosiła co najmniej 80%.</w:t>
      </w:r>
    </w:p>
    <w:p w:rsidR="00723DDA" w:rsidRPr="00E425D9" w:rsidRDefault="00723DDA" w:rsidP="00723DDA">
      <w:pPr>
        <w:ind w:firstLine="709"/>
      </w:pPr>
      <w:r w:rsidRPr="00E425D9">
        <w:t>Składowanie środka adhezyjnego jest dozwolone tylko w oryginalnych opakowaniach producenta.</w:t>
      </w:r>
    </w:p>
    <w:p w:rsidR="00723DDA" w:rsidRPr="00E425D9" w:rsidRDefault="00723DDA" w:rsidP="00723DDA">
      <w:pPr>
        <w:pStyle w:val="Nagwek2"/>
      </w:pPr>
      <w:r w:rsidRPr="00E425D9">
        <w:t>2.6. Granulat asfaltowy</w:t>
      </w:r>
    </w:p>
    <w:p w:rsidR="00723DDA" w:rsidRPr="00E425D9" w:rsidRDefault="00723DDA" w:rsidP="00723DDA">
      <w:pPr>
        <w:spacing w:after="120"/>
      </w:pPr>
      <w:r w:rsidRPr="00E425D9">
        <w:rPr>
          <w:b/>
        </w:rPr>
        <w:t>2.6.1.</w:t>
      </w:r>
      <w:r w:rsidRPr="00E425D9">
        <w:t xml:space="preserve"> Właściwości granulatu asfaltowego</w:t>
      </w:r>
    </w:p>
    <w:p w:rsidR="00723DDA" w:rsidRPr="00E425D9" w:rsidRDefault="00723DDA" w:rsidP="00723DDA">
      <w:pPr>
        <w:ind w:firstLine="709"/>
      </w:pPr>
      <w:r w:rsidRPr="00E425D9">
        <w:t xml:space="preserve">Granulat asfaltowy powinien spełniać wymagania podane w tablicy 14. </w:t>
      </w:r>
    </w:p>
    <w:p w:rsidR="00723DDA" w:rsidRPr="00E425D9" w:rsidRDefault="00723DDA" w:rsidP="00723DDA">
      <w:pPr>
        <w:spacing w:before="120" w:after="120"/>
      </w:pPr>
      <w:r w:rsidRPr="00E425D9">
        <w:t>Tablica 14. Wymagania dotyczące granulatu asfaltowego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33"/>
        <w:gridCol w:w="855"/>
        <w:gridCol w:w="5280"/>
      </w:tblGrid>
      <w:tr w:rsidR="00723DDA" w:rsidRPr="00E425D9" w:rsidTr="001B79A6">
        <w:tc>
          <w:tcPr>
            <w:tcW w:w="3588" w:type="dxa"/>
            <w:gridSpan w:val="2"/>
          </w:tcPr>
          <w:p w:rsidR="00723DDA" w:rsidRPr="00E425D9" w:rsidRDefault="00723DDA" w:rsidP="001B79A6">
            <w:pPr>
              <w:jc w:val="center"/>
            </w:pPr>
            <w:r w:rsidRPr="00E425D9">
              <w:t>Wymagania</w:t>
            </w:r>
          </w:p>
        </w:tc>
        <w:tc>
          <w:tcPr>
            <w:tcW w:w="5280" w:type="dxa"/>
          </w:tcPr>
          <w:p w:rsidR="00723DDA" w:rsidRPr="00E425D9" w:rsidRDefault="00723DDA" w:rsidP="001B79A6">
            <w:pPr>
              <w:jc w:val="center"/>
            </w:pPr>
            <w:r w:rsidRPr="00E425D9">
              <w:t>Podbudowa lub warstwa wiążąca</w:t>
            </w:r>
          </w:p>
        </w:tc>
      </w:tr>
      <w:tr w:rsidR="00723DDA" w:rsidRPr="00E425D9" w:rsidTr="001B79A6">
        <w:tc>
          <w:tcPr>
            <w:tcW w:w="3588" w:type="dxa"/>
            <w:gridSpan w:val="2"/>
          </w:tcPr>
          <w:p w:rsidR="00723DDA" w:rsidRPr="00E425D9" w:rsidRDefault="00723DDA" w:rsidP="001B79A6">
            <w:pPr>
              <w:jc w:val="center"/>
            </w:pPr>
            <w:r w:rsidRPr="00E425D9">
              <w:t>Zawartość minerałów obcych</w:t>
            </w:r>
          </w:p>
        </w:tc>
        <w:tc>
          <w:tcPr>
            <w:tcW w:w="5280" w:type="dxa"/>
          </w:tcPr>
          <w:p w:rsidR="00723DDA" w:rsidRPr="00E425D9" w:rsidRDefault="00723DDA" w:rsidP="001B79A6">
            <w:pPr>
              <w:jc w:val="center"/>
              <w:rPr>
                <w:vertAlign w:val="subscript"/>
              </w:rPr>
            </w:pPr>
            <w:r w:rsidRPr="00E425D9">
              <w:t>Kategoria FM</w:t>
            </w:r>
            <w:r w:rsidRPr="00E425D9">
              <w:rPr>
                <w:vertAlign w:val="subscript"/>
              </w:rPr>
              <w:t>1/01</w:t>
            </w:r>
          </w:p>
        </w:tc>
      </w:tr>
      <w:tr w:rsidR="00723DDA" w:rsidRPr="00E425D9" w:rsidTr="001B79A6">
        <w:tc>
          <w:tcPr>
            <w:tcW w:w="2733" w:type="dxa"/>
            <w:vMerge w:val="restart"/>
          </w:tcPr>
          <w:p w:rsidR="00723DDA" w:rsidRPr="00E425D9" w:rsidRDefault="00723DDA" w:rsidP="001B79A6">
            <w:pPr>
              <w:jc w:val="left"/>
              <w:rPr>
                <w:vertAlign w:val="superscript"/>
              </w:rPr>
            </w:pPr>
            <w:r w:rsidRPr="00E425D9">
              <w:t>Właściwości lepiszcza odzyskanego w granulacie asfaltowym</w:t>
            </w:r>
            <w:r w:rsidRPr="00E425D9">
              <w:rPr>
                <w:vertAlign w:val="superscript"/>
              </w:rPr>
              <w:t>a)</w:t>
            </w:r>
          </w:p>
        </w:tc>
        <w:tc>
          <w:tcPr>
            <w:tcW w:w="855" w:type="dxa"/>
          </w:tcPr>
          <w:p w:rsidR="00723DDA" w:rsidRPr="00E425D9" w:rsidRDefault="00723DDA" w:rsidP="001B79A6">
            <w:pPr>
              <w:jc w:val="center"/>
            </w:pPr>
            <w:r w:rsidRPr="00E425D9">
              <w:t>PIK</w:t>
            </w:r>
          </w:p>
        </w:tc>
        <w:tc>
          <w:tcPr>
            <w:tcW w:w="5280" w:type="dxa"/>
          </w:tcPr>
          <w:p w:rsidR="00723DDA" w:rsidRPr="00E425D9" w:rsidRDefault="00723DDA" w:rsidP="001B79A6">
            <w:pPr>
              <w:rPr>
                <w:vertAlign w:val="subscript"/>
              </w:rPr>
            </w:pPr>
            <w:r w:rsidRPr="00E425D9">
              <w:t>Kategoria S</w:t>
            </w:r>
            <w:r w:rsidRPr="00E425D9">
              <w:rPr>
                <w:vertAlign w:val="subscript"/>
              </w:rPr>
              <w:t>70</w:t>
            </w:r>
          </w:p>
          <w:p w:rsidR="00723DDA" w:rsidRPr="00E425D9" w:rsidRDefault="00723DDA" w:rsidP="001B79A6">
            <w:r w:rsidRPr="00E425D9">
              <w:t>Wartość średnia temperatury mięknienia nie może być wyższa niż 70°C. Pojedyncze wartości temperatury mięknienia nie mogą przekraczać 77°C</w:t>
            </w:r>
          </w:p>
        </w:tc>
      </w:tr>
      <w:tr w:rsidR="00723DDA" w:rsidRPr="00E425D9" w:rsidTr="001B79A6">
        <w:tc>
          <w:tcPr>
            <w:tcW w:w="2733" w:type="dxa"/>
            <w:vMerge/>
          </w:tcPr>
          <w:p w:rsidR="00723DDA" w:rsidRPr="00E425D9" w:rsidRDefault="00723DDA" w:rsidP="001B79A6"/>
        </w:tc>
        <w:tc>
          <w:tcPr>
            <w:tcW w:w="855" w:type="dxa"/>
          </w:tcPr>
          <w:p w:rsidR="00723DDA" w:rsidRPr="00E425D9" w:rsidRDefault="00723DDA" w:rsidP="001B79A6">
            <w:pPr>
              <w:jc w:val="center"/>
            </w:pPr>
            <w:r w:rsidRPr="00E425D9">
              <w:t>Pen.</w:t>
            </w:r>
          </w:p>
        </w:tc>
        <w:tc>
          <w:tcPr>
            <w:tcW w:w="5280" w:type="dxa"/>
          </w:tcPr>
          <w:p w:rsidR="00723DDA" w:rsidRPr="00E425D9" w:rsidRDefault="00723DDA" w:rsidP="001B79A6">
            <w:pPr>
              <w:rPr>
                <w:vertAlign w:val="subscript"/>
              </w:rPr>
            </w:pPr>
            <w:r w:rsidRPr="00E425D9">
              <w:t>Kategoria P</w:t>
            </w:r>
            <w:r w:rsidRPr="00E425D9">
              <w:rPr>
                <w:vertAlign w:val="subscript"/>
              </w:rPr>
              <w:t>15</w:t>
            </w:r>
          </w:p>
          <w:p w:rsidR="00723DDA" w:rsidRPr="00E425D9" w:rsidRDefault="00723DDA" w:rsidP="001B79A6">
            <w:r w:rsidRPr="00E425D9">
              <w:t xml:space="preserve">Wartość średnia nie może być mniejsza niż 15 ×       </w:t>
            </w:r>
            <w:smartTag w:uri="urn:schemas-microsoft-com:office:smarttags" w:element="metricconverter">
              <w:smartTagPr>
                <w:attr w:name="ProductID" w:val="0,1 mm"/>
              </w:smartTagPr>
              <w:r w:rsidRPr="00E425D9">
                <w:t>0,1 mm</w:t>
              </w:r>
            </w:smartTag>
            <w:r w:rsidRPr="00E425D9">
              <w:t xml:space="preserve">. Pojedyncze wartości penetracji nie mogą być mniejsze niż 10 × </w:t>
            </w:r>
            <w:smartTag w:uri="urn:schemas-microsoft-com:office:smarttags" w:element="metricconverter">
              <w:smartTagPr>
                <w:attr w:name="ProductID" w:val="0,1 mm"/>
              </w:smartTagPr>
              <w:r w:rsidRPr="00E425D9">
                <w:t>0,1 mm</w:t>
              </w:r>
            </w:smartTag>
          </w:p>
        </w:tc>
      </w:tr>
      <w:tr w:rsidR="00723DDA" w:rsidRPr="00E425D9" w:rsidTr="001B79A6">
        <w:tc>
          <w:tcPr>
            <w:tcW w:w="3588" w:type="dxa"/>
            <w:gridSpan w:val="2"/>
          </w:tcPr>
          <w:p w:rsidR="00723DDA" w:rsidRPr="00E425D9" w:rsidRDefault="00723DDA" w:rsidP="001B79A6">
            <w:r w:rsidRPr="00E425D9">
              <w:t>Jednorodność</w:t>
            </w:r>
          </w:p>
        </w:tc>
        <w:tc>
          <w:tcPr>
            <w:tcW w:w="5280" w:type="dxa"/>
          </w:tcPr>
          <w:p w:rsidR="00723DDA" w:rsidRPr="00E425D9" w:rsidRDefault="00723DDA" w:rsidP="001B79A6">
            <w:r w:rsidRPr="00E425D9">
              <w:t>Wg tablicy 16</w:t>
            </w:r>
          </w:p>
        </w:tc>
      </w:tr>
      <w:tr w:rsidR="00723DDA" w:rsidRPr="00E425D9" w:rsidTr="001B79A6">
        <w:tc>
          <w:tcPr>
            <w:tcW w:w="8868" w:type="dxa"/>
            <w:gridSpan w:val="3"/>
          </w:tcPr>
          <w:p w:rsidR="00723DDA" w:rsidRPr="00E425D9" w:rsidRDefault="00723DDA" w:rsidP="001B79A6">
            <w:pPr>
              <w:ind w:left="284" w:hanging="284"/>
            </w:pPr>
            <w:r w:rsidRPr="00E425D9">
              <w:t xml:space="preserve">a) do sklasyfikowania lepiszcza odzyskanego w granulacie asfaltowym wystarcza oznaczenie temperatury mięknienia PiK. Tylko w szczególnych przypadkach należy wykonać oznaczenie penetracji. Oceny właściwości lepiszcza należy dokonać wg pktu </w:t>
            </w:r>
            <w:r w:rsidRPr="00E425D9">
              <w:lastRenderedPageBreak/>
              <w:t>4.2.2 normy PN-EN 13108-8 [52].</w:t>
            </w:r>
          </w:p>
        </w:tc>
      </w:tr>
    </w:tbl>
    <w:p w:rsidR="00723DDA" w:rsidRDefault="00723DDA" w:rsidP="00723DDA">
      <w:pPr>
        <w:spacing w:before="240" w:after="120"/>
        <w:ind w:firstLine="709"/>
      </w:pPr>
      <w:r w:rsidRPr="00E425D9">
        <w:lastRenderedPageBreak/>
        <w:t xml:space="preserve">Zawartość materiałów obcych w granulacie asfaltowym, oznaczona wg PN-EN 12697-42 [46],  powinna spełniać wymagania podane w tablicy 15. </w:t>
      </w:r>
    </w:p>
    <w:p w:rsidR="00E425D9" w:rsidRDefault="00E425D9" w:rsidP="00723DDA">
      <w:pPr>
        <w:spacing w:before="240" w:after="120"/>
        <w:ind w:firstLine="709"/>
      </w:pPr>
    </w:p>
    <w:p w:rsidR="00E425D9" w:rsidRPr="00E425D9" w:rsidRDefault="00E425D9" w:rsidP="00723DDA">
      <w:pPr>
        <w:spacing w:before="240" w:after="120"/>
        <w:ind w:firstLine="709"/>
      </w:pPr>
    </w:p>
    <w:p w:rsidR="00723DDA" w:rsidRPr="00E425D9" w:rsidRDefault="00723DDA" w:rsidP="00723DDA">
      <w:pPr>
        <w:spacing w:after="120"/>
      </w:pPr>
      <w:r w:rsidRPr="00E425D9">
        <w:t>Tablica 15. Zawartość materiałów obcych w granulacie asfaltowym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48"/>
        <w:gridCol w:w="2504"/>
        <w:gridCol w:w="2896"/>
      </w:tblGrid>
      <w:tr w:rsidR="00723DDA" w:rsidRPr="00E425D9" w:rsidTr="001B79A6">
        <w:tc>
          <w:tcPr>
            <w:tcW w:w="5252" w:type="dxa"/>
            <w:gridSpan w:val="2"/>
          </w:tcPr>
          <w:p w:rsidR="00723DDA" w:rsidRPr="00E425D9" w:rsidRDefault="00723DDA" w:rsidP="001B79A6">
            <w:pPr>
              <w:jc w:val="center"/>
              <w:rPr>
                <w:vertAlign w:val="superscript"/>
              </w:rPr>
            </w:pPr>
            <w:r w:rsidRPr="00E425D9">
              <w:t>Materiały obce</w:t>
            </w:r>
            <w:r w:rsidRPr="00E425D9">
              <w:rPr>
                <w:vertAlign w:val="superscript"/>
              </w:rPr>
              <w:t>a)</w:t>
            </w:r>
          </w:p>
        </w:tc>
        <w:tc>
          <w:tcPr>
            <w:tcW w:w="2896" w:type="dxa"/>
          </w:tcPr>
          <w:p w:rsidR="00723DDA" w:rsidRPr="00E425D9" w:rsidRDefault="00723DDA" w:rsidP="001B79A6">
            <w:pPr>
              <w:jc w:val="center"/>
            </w:pPr>
            <w:r w:rsidRPr="00E425D9">
              <w:t>Kategoria</w:t>
            </w:r>
          </w:p>
        </w:tc>
      </w:tr>
      <w:tr w:rsidR="00723DDA" w:rsidRPr="00E425D9" w:rsidTr="001B79A6">
        <w:tc>
          <w:tcPr>
            <w:tcW w:w="2748" w:type="dxa"/>
          </w:tcPr>
          <w:p w:rsidR="00723DDA" w:rsidRPr="00E425D9" w:rsidRDefault="00723DDA" w:rsidP="001B79A6">
            <w:pPr>
              <w:jc w:val="center"/>
            </w:pPr>
            <w:r w:rsidRPr="00E425D9">
              <w:t>Grupa 1</w:t>
            </w:r>
          </w:p>
          <w:p w:rsidR="00723DDA" w:rsidRPr="00E425D9" w:rsidRDefault="00723DDA" w:rsidP="001B79A6">
            <w:pPr>
              <w:jc w:val="center"/>
            </w:pPr>
            <w:r w:rsidRPr="00E425D9">
              <w:t>[%(m/m)]</w:t>
            </w:r>
          </w:p>
        </w:tc>
        <w:tc>
          <w:tcPr>
            <w:tcW w:w="2504" w:type="dxa"/>
          </w:tcPr>
          <w:p w:rsidR="00723DDA" w:rsidRPr="00E425D9" w:rsidRDefault="00723DDA" w:rsidP="001B79A6">
            <w:pPr>
              <w:jc w:val="center"/>
            </w:pPr>
            <w:r w:rsidRPr="00E425D9">
              <w:t>Grupa 2</w:t>
            </w:r>
          </w:p>
          <w:p w:rsidR="00723DDA" w:rsidRPr="00E425D9" w:rsidRDefault="00723DDA" w:rsidP="001B79A6">
            <w:pPr>
              <w:jc w:val="center"/>
            </w:pPr>
            <w:r w:rsidRPr="00E425D9">
              <w:t>[%(m/m)]</w:t>
            </w:r>
          </w:p>
        </w:tc>
        <w:tc>
          <w:tcPr>
            <w:tcW w:w="2896" w:type="dxa"/>
          </w:tcPr>
          <w:p w:rsidR="00723DDA" w:rsidRPr="00E425D9" w:rsidRDefault="00723DDA" w:rsidP="001B79A6">
            <w:pPr>
              <w:spacing w:before="120"/>
              <w:jc w:val="center"/>
            </w:pPr>
            <w:r w:rsidRPr="00E425D9">
              <w:t>PM</w:t>
            </w:r>
          </w:p>
        </w:tc>
      </w:tr>
      <w:tr w:rsidR="00723DDA" w:rsidRPr="00E425D9" w:rsidTr="001B79A6">
        <w:tc>
          <w:tcPr>
            <w:tcW w:w="2748" w:type="dxa"/>
          </w:tcPr>
          <w:p w:rsidR="00723DDA" w:rsidRPr="00E425D9" w:rsidRDefault="00723DDA" w:rsidP="001B79A6">
            <w:pPr>
              <w:jc w:val="center"/>
            </w:pPr>
            <w:r w:rsidRPr="00E425D9">
              <w:t>&lt;1</w:t>
            </w:r>
          </w:p>
        </w:tc>
        <w:tc>
          <w:tcPr>
            <w:tcW w:w="2504" w:type="dxa"/>
          </w:tcPr>
          <w:p w:rsidR="00723DDA" w:rsidRPr="00E425D9" w:rsidRDefault="00723DDA" w:rsidP="001B79A6">
            <w:pPr>
              <w:jc w:val="center"/>
            </w:pPr>
            <w:r w:rsidRPr="00E425D9">
              <w:t>&lt;0,1</w:t>
            </w:r>
          </w:p>
        </w:tc>
        <w:tc>
          <w:tcPr>
            <w:tcW w:w="2896" w:type="dxa"/>
          </w:tcPr>
          <w:p w:rsidR="00723DDA" w:rsidRPr="00E425D9" w:rsidRDefault="00723DDA" w:rsidP="001B79A6">
            <w:pPr>
              <w:jc w:val="center"/>
            </w:pPr>
            <w:r w:rsidRPr="00E425D9">
              <w:t>PM</w:t>
            </w:r>
            <w:r w:rsidRPr="00E425D9">
              <w:rPr>
                <w:vertAlign w:val="subscript"/>
              </w:rPr>
              <w:t>1/0,1</w:t>
            </w:r>
          </w:p>
        </w:tc>
      </w:tr>
      <w:tr w:rsidR="00723DDA" w:rsidRPr="00E425D9" w:rsidTr="001B79A6">
        <w:tc>
          <w:tcPr>
            <w:tcW w:w="2748" w:type="dxa"/>
          </w:tcPr>
          <w:p w:rsidR="00723DDA" w:rsidRPr="00E425D9" w:rsidRDefault="00723DDA" w:rsidP="001B79A6">
            <w:pPr>
              <w:jc w:val="center"/>
            </w:pPr>
            <w:r w:rsidRPr="00E425D9">
              <w:t>&lt;5</w:t>
            </w:r>
          </w:p>
        </w:tc>
        <w:tc>
          <w:tcPr>
            <w:tcW w:w="2504" w:type="dxa"/>
          </w:tcPr>
          <w:p w:rsidR="00723DDA" w:rsidRPr="00E425D9" w:rsidRDefault="00723DDA" w:rsidP="001B79A6">
            <w:pPr>
              <w:jc w:val="center"/>
            </w:pPr>
            <w:r w:rsidRPr="00E425D9">
              <w:t>&lt;0,1</w:t>
            </w:r>
          </w:p>
        </w:tc>
        <w:tc>
          <w:tcPr>
            <w:tcW w:w="2896" w:type="dxa"/>
          </w:tcPr>
          <w:p w:rsidR="00723DDA" w:rsidRPr="00E425D9" w:rsidRDefault="00723DDA" w:rsidP="001B79A6">
            <w:pPr>
              <w:jc w:val="center"/>
              <w:rPr>
                <w:vertAlign w:val="subscript"/>
              </w:rPr>
            </w:pPr>
            <w:r w:rsidRPr="00E425D9">
              <w:t>PM</w:t>
            </w:r>
            <w:r w:rsidRPr="00E425D9">
              <w:rPr>
                <w:vertAlign w:val="subscript"/>
              </w:rPr>
              <w:t>5/0,1</w:t>
            </w:r>
          </w:p>
        </w:tc>
      </w:tr>
      <w:tr w:rsidR="00723DDA" w:rsidRPr="00E425D9" w:rsidTr="001B79A6">
        <w:tc>
          <w:tcPr>
            <w:tcW w:w="2748" w:type="dxa"/>
          </w:tcPr>
          <w:p w:rsidR="00723DDA" w:rsidRPr="00E425D9" w:rsidRDefault="00723DDA" w:rsidP="001B79A6">
            <w:pPr>
              <w:jc w:val="center"/>
            </w:pPr>
            <w:r w:rsidRPr="00E425D9">
              <w:t>&gt;5</w:t>
            </w:r>
          </w:p>
        </w:tc>
        <w:tc>
          <w:tcPr>
            <w:tcW w:w="2504" w:type="dxa"/>
          </w:tcPr>
          <w:p w:rsidR="00723DDA" w:rsidRPr="00E425D9" w:rsidRDefault="00723DDA" w:rsidP="001B79A6">
            <w:pPr>
              <w:jc w:val="center"/>
            </w:pPr>
            <w:r w:rsidRPr="00E425D9">
              <w:t>&gt;0,1</w:t>
            </w:r>
          </w:p>
        </w:tc>
        <w:tc>
          <w:tcPr>
            <w:tcW w:w="2896" w:type="dxa"/>
          </w:tcPr>
          <w:p w:rsidR="00723DDA" w:rsidRPr="00E425D9" w:rsidRDefault="00723DDA" w:rsidP="001B79A6">
            <w:pPr>
              <w:jc w:val="center"/>
              <w:rPr>
                <w:vertAlign w:val="subscript"/>
              </w:rPr>
            </w:pPr>
            <w:r w:rsidRPr="00E425D9">
              <w:t>PM</w:t>
            </w:r>
            <w:r w:rsidRPr="00E425D9">
              <w:rPr>
                <w:vertAlign w:val="subscript"/>
              </w:rPr>
              <w:t>dec</w:t>
            </w:r>
          </w:p>
        </w:tc>
      </w:tr>
      <w:tr w:rsidR="00723DDA" w:rsidRPr="00E425D9" w:rsidTr="001B79A6">
        <w:tc>
          <w:tcPr>
            <w:tcW w:w="8148" w:type="dxa"/>
            <w:gridSpan w:val="3"/>
          </w:tcPr>
          <w:p w:rsidR="00723DDA" w:rsidRPr="00E425D9" w:rsidRDefault="00723DDA" w:rsidP="001B79A6">
            <w:r w:rsidRPr="00E425D9">
              <w:t>a) materiały obce grupy 1 i 2 zgodnie z pktem 4.1. normy PN-EN 13108-8 [52]</w:t>
            </w:r>
          </w:p>
        </w:tc>
      </w:tr>
    </w:tbl>
    <w:p w:rsidR="00723DDA" w:rsidRPr="00E425D9" w:rsidRDefault="00723DDA" w:rsidP="00723DDA">
      <w:pPr>
        <w:ind w:firstLine="709"/>
      </w:pPr>
      <w:r w:rsidRPr="00E425D9">
        <w:t xml:space="preserve">Wymiar D kruszywa zawartego w granulacie asfaltowym nie może być większy od wymiaru D mieszanki mineralnej wchodzącej w skład mieszanki mineralno-asfaltowej. </w:t>
      </w:r>
    </w:p>
    <w:p w:rsidR="00723DDA" w:rsidRPr="00E425D9" w:rsidRDefault="00723DDA" w:rsidP="00723DDA">
      <w:pPr>
        <w:ind w:firstLine="709"/>
      </w:pPr>
      <w:r w:rsidRPr="00E425D9">
        <w:t>Do obliczania temperatury mięknienia mieszaniny lepiszcza z granulatu asfaltowego i dodanego asfaltu należy, zgodnie z PN-EN 13108-1 [50], załącznik a, pkt A.3,  stosować następujące równanie:</w:t>
      </w:r>
    </w:p>
    <w:p w:rsidR="00723DDA" w:rsidRPr="00E425D9" w:rsidRDefault="00723DDA" w:rsidP="00723DDA">
      <w:pPr>
        <w:jc w:val="center"/>
        <w:rPr>
          <w:vertAlign w:val="subscript"/>
        </w:rPr>
      </w:pPr>
      <w:r w:rsidRPr="00E425D9">
        <w:t>T</w:t>
      </w:r>
      <w:r w:rsidRPr="00E425D9">
        <w:rPr>
          <w:vertAlign w:val="subscript"/>
        </w:rPr>
        <w:t xml:space="preserve">PiKmix </w:t>
      </w:r>
      <w:r w:rsidRPr="00E425D9">
        <w:t>= α · T</w:t>
      </w:r>
      <w:r w:rsidRPr="00E425D9">
        <w:rPr>
          <w:vertAlign w:val="subscript"/>
        </w:rPr>
        <w:t xml:space="preserve">PiK1 </w:t>
      </w:r>
      <w:r w:rsidRPr="00E425D9">
        <w:t>+b· T</w:t>
      </w:r>
      <w:r w:rsidRPr="00E425D9">
        <w:rPr>
          <w:vertAlign w:val="subscript"/>
        </w:rPr>
        <w:t>PiK2</w:t>
      </w:r>
    </w:p>
    <w:p w:rsidR="00723DDA" w:rsidRPr="00E425D9" w:rsidRDefault="00723DDA" w:rsidP="00723DDA">
      <w:pPr>
        <w:jc w:val="left"/>
      </w:pPr>
      <w:r w:rsidRPr="00E425D9">
        <w:t>w którym:</w:t>
      </w:r>
    </w:p>
    <w:p w:rsidR="00723DDA" w:rsidRPr="00E425D9" w:rsidRDefault="00723DDA" w:rsidP="00723DDA">
      <w:pPr>
        <w:ind w:left="960" w:hanging="960"/>
        <w:jc w:val="left"/>
      </w:pPr>
      <w:r w:rsidRPr="00E425D9">
        <w:t>T</w:t>
      </w:r>
      <w:r w:rsidRPr="00E425D9">
        <w:rPr>
          <w:vertAlign w:val="subscript"/>
        </w:rPr>
        <w:t>PiKmix</w:t>
      </w:r>
      <w:r w:rsidRPr="00E425D9">
        <w:t xml:space="preserve"> – temperatura mięknienia mieszanki lepiszczy w mieszance mineralno-asfaltowej z dodatkiem granulatu asfaltowego, [°C],</w:t>
      </w:r>
    </w:p>
    <w:p w:rsidR="00723DDA" w:rsidRPr="00E425D9" w:rsidRDefault="00723DDA" w:rsidP="00723DDA">
      <w:pPr>
        <w:jc w:val="left"/>
      </w:pPr>
      <w:r w:rsidRPr="00E425D9">
        <w:t>T</w:t>
      </w:r>
      <w:r w:rsidRPr="00E425D9">
        <w:rPr>
          <w:vertAlign w:val="subscript"/>
        </w:rPr>
        <w:t>PiK1</w:t>
      </w:r>
      <w:r w:rsidRPr="00E425D9">
        <w:t xml:space="preserve">    –  temperatura mięknienia lepiszcza odzyskanego z granulatu asfaltowego, [°C],</w:t>
      </w:r>
    </w:p>
    <w:p w:rsidR="00723DDA" w:rsidRPr="00E425D9" w:rsidRDefault="00723DDA" w:rsidP="00723DDA">
      <w:pPr>
        <w:jc w:val="left"/>
      </w:pPr>
      <w:r w:rsidRPr="00E425D9">
        <w:t>T</w:t>
      </w:r>
      <w:r w:rsidRPr="00E425D9">
        <w:rPr>
          <w:vertAlign w:val="subscript"/>
        </w:rPr>
        <w:t xml:space="preserve">PiK2       </w:t>
      </w:r>
      <w:r w:rsidRPr="00E425D9">
        <w:t>–  średnia temperatura mięknienia dodanego lepiszcza asfaltowego [°C],</w:t>
      </w:r>
    </w:p>
    <w:p w:rsidR="00723DDA" w:rsidRPr="00E425D9" w:rsidRDefault="00723DDA" w:rsidP="00723DDA">
      <w:pPr>
        <w:ind w:left="960" w:hanging="960"/>
        <w:jc w:val="left"/>
      </w:pPr>
      <w:r w:rsidRPr="00E425D9">
        <w:t>a i b      – udział masowy: lepiszcza z granulatu asfaltowego (a) i dodanego lepiszcza (b), przy a+b=1.</w:t>
      </w:r>
    </w:p>
    <w:p w:rsidR="00723DDA" w:rsidRPr="00E425D9" w:rsidRDefault="00723DDA" w:rsidP="00723DDA">
      <w:pPr>
        <w:spacing w:before="120" w:after="120"/>
      </w:pPr>
      <w:r w:rsidRPr="00E425D9">
        <w:rPr>
          <w:b/>
        </w:rPr>
        <w:t>2.6.2.</w:t>
      </w:r>
      <w:r w:rsidRPr="00E425D9">
        <w:t xml:space="preserve"> Jednorodność granulatu asfaltowego </w:t>
      </w:r>
    </w:p>
    <w:p w:rsidR="00723DDA" w:rsidRPr="00E425D9" w:rsidRDefault="00723DDA" w:rsidP="00723DDA">
      <w:pPr>
        <w:ind w:firstLine="709"/>
      </w:pPr>
      <w:r w:rsidRPr="00E425D9">
        <w:t>Jednorodność granulatu asfaltowego powinna być oceniana na podstawie rozstępu procentowego udziału w granulacie: kruszywa grubego, kruszywa drobnego oraz pyłów, zawartości lepiszcza oraz rozstępu wyników pomiarów temperatury mięknienia lepiszcza odzyskanego z granulatu asfaltowego.</w:t>
      </w:r>
    </w:p>
    <w:p w:rsidR="00723DDA" w:rsidRPr="00E425D9" w:rsidRDefault="00723DDA" w:rsidP="00723DDA">
      <w:pPr>
        <w:ind w:firstLine="709"/>
      </w:pPr>
      <w:r w:rsidRPr="00E425D9">
        <w:t xml:space="preserve">Wymagane jest podanie zmierzonej wartości jednorodności rozstępu wyników badań właściwości przeprowadzonych na liczbie próbek </w:t>
      </w:r>
      <w:r w:rsidRPr="00E425D9">
        <w:rPr>
          <w:i/>
        </w:rPr>
        <w:t>n</w:t>
      </w:r>
      <w:r w:rsidRPr="00E425D9">
        <w:t xml:space="preserve">, przy czym </w:t>
      </w:r>
      <w:r w:rsidRPr="00E425D9">
        <w:rPr>
          <w:i/>
        </w:rPr>
        <w:t>n</w:t>
      </w:r>
      <w:r w:rsidRPr="00E425D9">
        <w:t xml:space="preserve"> powinno wynosić co najmniej 5. Liczbę próbek oblicza się, dzieląc masę materiału wyjściowego podanego w tonach [t], zaokrąglając w górę do pełnej liczby. </w:t>
      </w:r>
    </w:p>
    <w:p w:rsidR="00723DDA" w:rsidRPr="00E425D9" w:rsidRDefault="00723DDA" w:rsidP="00723DDA">
      <w:pPr>
        <w:ind w:firstLine="709"/>
      </w:pPr>
      <w:r w:rsidRPr="00E425D9">
        <w:t xml:space="preserve">Wymagania dotyczące dopuszczalnego rozstępu wyników badań granulatu asfaltowego podano w tablicy 16. </w:t>
      </w:r>
    </w:p>
    <w:p w:rsidR="00723DDA" w:rsidRPr="00E425D9" w:rsidRDefault="00723DDA" w:rsidP="00723DDA">
      <w:pPr>
        <w:spacing w:before="120" w:after="120"/>
      </w:pPr>
      <w:r w:rsidRPr="00E425D9">
        <w:t>Tablica 16. Dopuszczalny rozstęp wyników badań właściwości</w:t>
      </w: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28"/>
        <w:gridCol w:w="1680"/>
        <w:gridCol w:w="1800"/>
      </w:tblGrid>
      <w:tr w:rsidR="00723DDA" w:rsidRPr="00E425D9" w:rsidTr="001B79A6">
        <w:tc>
          <w:tcPr>
            <w:tcW w:w="5628" w:type="dxa"/>
            <w:vMerge w:val="restart"/>
          </w:tcPr>
          <w:p w:rsidR="00723DDA" w:rsidRPr="00E425D9" w:rsidRDefault="00723DDA" w:rsidP="001B79A6">
            <w:pPr>
              <w:jc w:val="center"/>
            </w:pPr>
          </w:p>
          <w:p w:rsidR="00723DDA" w:rsidRPr="00E425D9" w:rsidRDefault="00723DDA" w:rsidP="001B79A6">
            <w:pPr>
              <w:jc w:val="center"/>
            </w:pPr>
          </w:p>
          <w:p w:rsidR="00723DDA" w:rsidRPr="00E425D9" w:rsidRDefault="00723DDA" w:rsidP="001B79A6">
            <w:pPr>
              <w:jc w:val="center"/>
            </w:pPr>
            <w:r w:rsidRPr="00E425D9">
              <w:t>Właściwość</w:t>
            </w:r>
          </w:p>
        </w:tc>
        <w:tc>
          <w:tcPr>
            <w:tcW w:w="3480" w:type="dxa"/>
            <w:gridSpan w:val="2"/>
          </w:tcPr>
          <w:p w:rsidR="00723DDA" w:rsidRPr="00E425D9" w:rsidRDefault="00723DDA" w:rsidP="001B79A6">
            <w:r w:rsidRPr="00E425D9">
              <w:t>Dopuszczalny rozstęp wyników badań (T</w:t>
            </w:r>
            <w:r w:rsidRPr="00E425D9">
              <w:rPr>
                <w:vertAlign w:val="subscript"/>
              </w:rPr>
              <w:t>roż</w:t>
            </w:r>
            <w:r w:rsidRPr="00E425D9">
              <w:t>) partii granulatu asfaltowego do zastosowania w mieszance mineralno-asfaltowej przeznaczonej do:</w:t>
            </w:r>
          </w:p>
        </w:tc>
      </w:tr>
      <w:tr w:rsidR="00723DDA" w:rsidRPr="00E425D9" w:rsidTr="001B79A6">
        <w:tc>
          <w:tcPr>
            <w:tcW w:w="5628" w:type="dxa"/>
            <w:vMerge/>
          </w:tcPr>
          <w:p w:rsidR="00723DDA" w:rsidRPr="00E425D9" w:rsidRDefault="00723DDA" w:rsidP="001B79A6"/>
        </w:tc>
        <w:tc>
          <w:tcPr>
            <w:tcW w:w="1680" w:type="dxa"/>
          </w:tcPr>
          <w:p w:rsidR="00723DDA" w:rsidRPr="00E425D9" w:rsidRDefault="00723DDA" w:rsidP="001B79A6">
            <w:pPr>
              <w:jc w:val="center"/>
            </w:pPr>
            <w:r w:rsidRPr="00E425D9">
              <w:t>warstwy wiążącej</w:t>
            </w:r>
          </w:p>
        </w:tc>
        <w:tc>
          <w:tcPr>
            <w:tcW w:w="1800" w:type="dxa"/>
          </w:tcPr>
          <w:p w:rsidR="00723DDA" w:rsidRPr="00E425D9" w:rsidRDefault="00723DDA" w:rsidP="001B79A6">
            <w:pPr>
              <w:jc w:val="center"/>
            </w:pPr>
            <w:r w:rsidRPr="00E425D9">
              <w:t>warstwy podbudowy</w:t>
            </w:r>
          </w:p>
        </w:tc>
      </w:tr>
      <w:tr w:rsidR="00723DDA" w:rsidRPr="00E425D9" w:rsidTr="001B79A6">
        <w:tc>
          <w:tcPr>
            <w:tcW w:w="5628" w:type="dxa"/>
          </w:tcPr>
          <w:p w:rsidR="00723DDA" w:rsidRPr="00E425D9" w:rsidRDefault="00723DDA" w:rsidP="001B79A6">
            <w:r w:rsidRPr="00E425D9">
              <w:t>Temperatura mięknienia lepiszcza odzyskanego, [°C]</w:t>
            </w:r>
          </w:p>
        </w:tc>
        <w:tc>
          <w:tcPr>
            <w:tcW w:w="1680" w:type="dxa"/>
          </w:tcPr>
          <w:p w:rsidR="00723DDA" w:rsidRPr="00E425D9" w:rsidRDefault="00723DDA" w:rsidP="001B79A6">
            <w:pPr>
              <w:jc w:val="center"/>
            </w:pPr>
            <w:r w:rsidRPr="00E425D9">
              <w:t>8,0</w:t>
            </w:r>
          </w:p>
        </w:tc>
        <w:tc>
          <w:tcPr>
            <w:tcW w:w="1800" w:type="dxa"/>
          </w:tcPr>
          <w:p w:rsidR="00723DDA" w:rsidRPr="00E425D9" w:rsidRDefault="00723DDA" w:rsidP="001B79A6">
            <w:pPr>
              <w:jc w:val="center"/>
            </w:pPr>
            <w:r w:rsidRPr="00E425D9">
              <w:t>8,0</w:t>
            </w:r>
          </w:p>
        </w:tc>
      </w:tr>
      <w:tr w:rsidR="00723DDA" w:rsidRPr="00E425D9" w:rsidTr="001B79A6">
        <w:tc>
          <w:tcPr>
            <w:tcW w:w="5628" w:type="dxa"/>
          </w:tcPr>
          <w:p w:rsidR="00723DDA" w:rsidRPr="00E425D9" w:rsidRDefault="00723DDA" w:rsidP="001B79A6">
            <w:r w:rsidRPr="00E425D9">
              <w:t>Zawartość lepiszcza, [%(m/m)]</w:t>
            </w:r>
          </w:p>
        </w:tc>
        <w:tc>
          <w:tcPr>
            <w:tcW w:w="1680" w:type="dxa"/>
          </w:tcPr>
          <w:p w:rsidR="00723DDA" w:rsidRPr="00E425D9" w:rsidRDefault="00723DDA" w:rsidP="001B79A6">
            <w:pPr>
              <w:jc w:val="center"/>
            </w:pPr>
            <w:r w:rsidRPr="00E425D9">
              <w:t>1,0</w:t>
            </w:r>
          </w:p>
        </w:tc>
        <w:tc>
          <w:tcPr>
            <w:tcW w:w="1800" w:type="dxa"/>
          </w:tcPr>
          <w:p w:rsidR="00723DDA" w:rsidRPr="00E425D9" w:rsidRDefault="00723DDA" w:rsidP="001B79A6">
            <w:pPr>
              <w:jc w:val="center"/>
            </w:pPr>
            <w:r w:rsidRPr="00E425D9">
              <w:t>1,2</w:t>
            </w:r>
          </w:p>
        </w:tc>
      </w:tr>
      <w:tr w:rsidR="00723DDA" w:rsidRPr="00E425D9" w:rsidTr="001B79A6">
        <w:tc>
          <w:tcPr>
            <w:tcW w:w="5628" w:type="dxa"/>
          </w:tcPr>
          <w:p w:rsidR="00723DDA" w:rsidRPr="00E425D9" w:rsidRDefault="00723DDA" w:rsidP="001B79A6">
            <w:r w:rsidRPr="00E425D9">
              <w:t xml:space="preserve">Kruszywo o uziarnieniu poniżej </w:t>
            </w:r>
            <w:smartTag w:uri="urn:schemas-microsoft-com:office:smarttags" w:element="metricconverter">
              <w:smartTagPr>
                <w:attr w:name="ProductID" w:val="0,063 mm"/>
              </w:smartTagPr>
              <w:r w:rsidRPr="00E425D9">
                <w:t>0,063 mm</w:t>
              </w:r>
            </w:smartTag>
            <w:r w:rsidRPr="00E425D9">
              <w:t>, [%(m/m)]</w:t>
            </w:r>
          </w:p>
        </w:tc>
        <w:tc>
          <w:tcPr>
            <w:tcW w:w="1680" w:type="dxa"/>
          </w:tcPr>
          <w:p w:rsidR="00723DDA" w:rsidRPr="00E425D9" w:rsidRDefault="00723DDA" w:rsidP="001B79A6">
            <w:pPr>
              <w:jc w:val="center"/>
            </w:pPr>
            <w:r w:rsidRPr="00E425D9">
              <w:t>6,0</w:t>
            </w:r>
          </w:p>
        </w:tc>
        <w:tc>
          <w:tcPr>
            <w:tcW w:w="1800" w:type="dxa"/>
          </w:tcPr>
          <w:p w:rsidR="00723DDA" w:rsidRPr="00E425D9" w:rsidRDefault="00723DDA" w:rsidP="001B79A6">
            <w:pPr>
              <w:jc w:val="center"/>
            </w:pPr>
            <w:r w:rsidRPr="00E425D9">
              <w:t>10,0</w:t>
            </w:r>
          </w:p>
        </w:tc>
      </w:tr>
      <w:tr w:rsidR="00723DDA" w:rsidRPr="00E425D9" w:rsidTr="001B79A6">
        <w:tc>
          <w:tcPr>
            <w:tcW w:w="5628" w:type="dxa"/>
          </w:tcPr>
          <w:p w:rsidR="00723DDA" w:rsidRPr="00E425D9" w:rsidRDefault="00723DDA" w:rsidP="001B79A6">
            <w:r w:rsidRPr="00E425D9">
              <w:t xml:space="preserve">Kruszywo o uziarnieniu od 0,063 do </w:t>
            </w:r>
            <w:smartTag w:uri="urn:schemas-microsoft-com:office:smarttags" w:element="metricconverter">
              <w:smartTagPr>
                <w:attr w:name="ProductID" w:val="2 mm"/>
              </w:smartTagPr>
              <w:r w:rsidRPr="00E425D9">
                <w:t>2 mm</w:t>
              </w:r>
            </w:smartTag>
            <w:r w:rsidRPr="00E425D9">
              <w:t>, [%(m/m)]</w:t>
            </w:r>
          </w:p>
        </w:tc>
        <w:tc>
          <w:tcPr>
            <w:tcW w:w="1680" w:type="dxa"/>
          </w:tcPr>
          <w:p w:rsidR="00723DDA" w:rsidRPr="00E425D9" w:rsidRDefault="00723DDA" w:rsidP="001B79A6">
            <w:pPr>
              <w:jc w:val="center"/>
            </w:pPr>
            <w:r w:rsidRPr="00E425D9">
              <w:t>16,0</w:t>
            </w:r>
          </w:p>
        </w:tc>
        <w:tc>
          <w:tcPr>
            <w:tcW w:w="1800" w:type="dxa"/>
          </w:tcPr>
          <w:p w:rsidR="00723DDA" w:rsidRPr="00E425D9" w:rsidRDefault="00723DDA" w:rsidP="001B79A6">
            <w:pPr>
              <w:jc w:val="center"/>
            </w:pPr>
            <w:r w:rsidRPr="00E425D9">
              <w:t>16,0</w:t>
            </w:r>
          </w:p>
        </w:tc>
      </w:tr>
      <w:tr w:rsidR="00723DDA" w:rsidRPr="00E425D9" w:rsidTr="001B79A6">
        <w:tc>
          <w:tcPr>
            <w:tcW w:w="5628" w:type="dxa"/>
          </w:tcPr>
          <w:p w:rsidR="00723DDA" w:rsidRPr="00E425D9" w:rsidRDefault="00723DDA" w:rsidP="001B79A6">
            <w:r w:rsidRPr="00E425D9">
              <w:lastRenderedPageBreak/>
              <w:t xml:space="preserve">Kruszywo o uziarnieniu powyżej </w:t>
            </w:r>
            <w:smartTag w:uri="urn:schemas-microsoft-com:office:smarttags" w:element="metricconverter">
              <w:smartTagPr>
                <w:attr w:name="ProductID" w:val="2 mm"/>
              </w:smartTagPr>
              <w:r w:rsidRPr="00E425D9">
                <w:t>2 mm</w:t>
              </w:r>
            </w:smartTag>
            <w:r w:rsidRPr="00E425D9">
              <w:t>, [%(m/m)]</w:t>
            </w:r>
          </w:p>
        </w:tc>
        <w:tc>
          <w:tcPr>
            <w:tcW w:w="1680" w:type="dxa"/>
          </w:tcPr>
          <w:p w:rsidR="00723DDA" w:rsidRPr="00E425D9" w:rsidRDefault="00723DDA" w:rsidP="001B79A6">
            <w:pPr>
              <w:jc w:val="center"/>
            </w:pPr>
            <w:r w:rsidRPr="00E425D9">
              <w:t>16,0</w:t>
            </w:r>
          </w:p>
        </w:tc>
        <w:tc>
          <w:tcPr>
            <w:tcW w:w="1800" w:type="dxa"/>
          </w:tcPr>
          <w:p w:rsidR="00723DDA" w:rsidRPr="00E425D9" w:rsidRDefault="00723DDA" w:rsidP="001B79A6">
            <w:pPr>
              <w:jc w:val="center"/>
            </w:pPr>
            <w:r w:rsidRPr="00E425D9">
              <w:t>18,0</w:t>
            </w:r>
          </w:p>
        </w:tc>
      </w:tr>
    </w:tbl>
    <w:p w:rsidR="00723DDA" w:rsidRPr="00E425D9" w:rsidRDefault="00723DDA" w:rsidP="00723DDA">
      <w:pPr>
        <w:spacing w:before="120" w:after="120"/>
      </w:pPr>
      <w:r w:rsidRPr="00E425D9">
        <w:rPr>
          <w:b/>
        </w:rPr>
        <w:t>2.6.3.</w:t>
      </w:r>
      <w:r w:rsidRPr="00E425D9">
        <w:t xml:space="preserve"> Deklarowanie właściwości w granulatu asfaltowego</w:t>
      </w:r>
    </w:p>
    <w:p w:rsidR="00723DDA" w:rsidRPr="00E425D9" w:rsidRDefault="00723DDA" w:rsidP="00723DDA">
      <w:pPr>
        <w:ind w:firstLine="709"/>
      </w:pPr>
      <w:r w:rsidRPr="00E425D9">
        <w:t xml:space="preserve">W opisie granulatu asfaltowego producent powinien zadeklarować: </w:t>
      </w:r>
    </w:p>
    <w:p w:rsidR="00723DDA" w:rsidRPr="00E425D9" w:rsidRDefault="00723DDA" w:rsidP="00723DDA">
      <w:pPr>
        <w:numPr>
          <w:ilvl w:val="0"/>
          <w:numId w:val="21"/>
        </w:numPr>
        <w:tabs>
          <w:tab w:val="clear" w:pos="454"/>
          <w:tab w:val="num" w:pos="480"/>
        </w:tabs>
      </w:pPr>
      <w:r w:rsidRPr="00E425D9">
        <w:t>typ mieszanki lub mieszanek, z których pochodzi granulat (np. AC 16 S , droga DK 10), nie dopuszcza się do stosowania granulatu,  którego pochodzenia nie można udokumentować i zadeklarować,</w:t>
      </w:r>
    </w:p>
    <w:p w:rsidR="00723DDA" w:rsidRPr="00E425D9" w:rsidRDefault="00723DDA" w:rsidP="00723DDA">
      <w:pPr>
        <w:numPr>
          <w:ilvl w:val="0"/>
          <w:numId w:val="21"/>
        </w:numPr>
        <w:tabs>
          <w:tab w:val="clear" w:pos="454"/>
          <w:tab w:val="num" w:pos="480"/>
        </w:tabs>
      </w:pPr>
      <w:r w:rsidRPr="00E425D9">
        <w:t>rodzaj kruszywa i średnie uziarnienie,</w:t>
      </w:r>
    </w:p>
    <w:p w:rsidR="00723DDA" w:rsidRPr="00E425D9" w:rsidRDefault="00723DDA" w:rsidP="00723DDA">
      <w:pPr>
        <w:numPr>
          <w:ilvl w:val="0"/>
          <w:numId w:val="21"/>
        </w:numPr>
        <w:tabs>
          <w:tab w:val="clear" w:pos="454"/>
          <w:tab w:val="num" w:pos="480"/>
        </w:tabs>
      </w:pPr>
      <w:r w:rsidRPr="00E425D9">
        <w:t>typ lepiszcza, średnią zawartość lepiszcza i średnia temperaturę mięknienia lepiszcza odzyskanego,</w:t>
      </w:r>
    </w:p>
    <w:p w:rsidR="00723DDA" w:rsidRPr="00E425D9" w:rsidRDefault="00723DDA" w:rsidP="00723DDA">
      <w:pPr>
        <w:numPr>
          <w:ilvl w:val="0"/>
          <w:numId w:val="21"/>
        </w:numPr>
        <w:tabs>
          <w:tab w:val="clear" w:pos="454"/>
          <w:tab w:val="num" w:pos="480"/>
        </w:tabs>
      </w:pPr>
      <w:r w:rsidRPr="00E425D9">
        <w:t xml:space="preserve">maksymalną wielkość kawałków granulatu asfaltowego U GRA D/d. </w:t>
      </w:r>
    </w:p>
    <w:p w:rsidR="00723DDA" w:rsidRPr="00E425D9" w:rsidRDefault="00723DDA" w:rsidP="00723DDA">
      <w:pPr>
        <w:ind w:firstLine="709"/>
      </w:pPr>
      <w:r w:rsidRPr="00E425D9">
        <w:t>Właściwości kruszywa z granulatu asfaltowego powinny spełniać wymagania określone dla kruszywa w danej mieszance mineralno-asfaltowej.</w:t>
      </w:r>
    </w:p>
    <w:p w:rsidR="00723DDA" w:rsidRPr="00E425D9" w:rsidRDefault="00723DDA" w:rsidP="00723DDA">
      <w:pPr>
        <w:ind w:firstLine="709"/>
      </w:pPr>
      <w:r w:rsidRPr="00E425D9">
        <w:t xml:space="preserve">Dopuszcza się deklarowanie właściwości kruszywa mineralnego w granulacie asfaltowym na podstawie udokumentowanego wcześniej zastosowania. </w:t>
      </w:r>
    </w:p>
    <w:p w:rsidR="00723DDA" w:rsidRPr="00E425D9" w:rsidRDefault="00723DDA" w:rsidP="00723DDA">
      <w:pPr>
        <w:spacing w:before="120" w:after="120"/>
      </w:pPr>
      <w:r w:rsidRPr="00E425D9">
        <w:rPr>
          <w:b/>
        </w:rPr>
        <w:t>2.6.4.</w:t>
      </w:r>
      <w:r w:rsidRPr="00E425D9">
        <w:t xml:space="preserve"> Warunki stosowania granulatu asfaltowego</w:t>
      </w:r>
    </w:p>
    <w:p w:rsidR="00723DDA" w:rsidRPr="00E425D9" w:rsidRDefault="00723DDA" w:rsidP="00723DDA">
      <w:pPr>
        <w:ind w:firstLine="709"/>
      </w:pPr>
      <w:r w:rsidRPr="00E425D9">
        <w:t xml:space="preserve">Granulat asfaltowy może być wykorzystywany do produkcji mieszanki mineralno-asfaltowej, jeżeli spełnione są wymagania dotyczące końcowego wyrobu – mieszanki mineralno-asfaltowej z jego dodatkiem. Wytwórnia mieszanek mineralno-asfaltowych powinna spełniać warunki kontrolowanego, mechanicznego dozowania granulatu asfaltowego podczas  produkcji mieszanki mineralno-asfaltowej. </w:t>
      </w:r>
    </w:p>
    <w:p w:rsidR="00723DDA" w:rsidRPr="00E425D9" w:rsidRDefault="00723DDA" w:rsidP="00723DDA">
      <w:pPr>
        <w:ind w:firstLine="709"/>
      </w:pPr>
      <w:r w:rsidRPr="00E425D9">
        <w:t xml:space="preserve">Granulat dodawany na zimno wymaga wyższego podgrzewania kruszywa zgodnie z tablicą17. Jeżeli granulat asfaltowy jest wilgotny to należy temperaturę kruszywa jeszcze podnieść o korektę z tablicy 18. </w:t>
      </w:r>
    </w:p>
    <w:p w:rsidR="00723DDA" w:rsidRPr="00E425D9" w:rsidRDefault="00723DDA" w:rsidP="00723DDA">
      <w:pPr>
        <w:ind w:left="1200" w:hanging="1200"/>
      </w:pPr>
      <w:r w:rsidRPr="00E425D9">
        <w:t>Tablica17. Temperatura kruszywa w zależności od ilości zimnego i suchego granulatu asfaltowego</w:t>
      </w:r>
    </w:p>
    <w:p w:rsidR="00723DDA" w:rsidRPr="00E425D9" w:rsidRDefault="00723DDA" w:rsidP="00723DDA">
      <w:r w:rsidRPr="00E425D9">
        <w:rPr>
          <w:noProof/>
        </w:rPr>
        <w:drawing>
          <wp:inline distT="0" distB="0" distL="0" distR="0">
            <wp:extent cx="4678045" cy="3028315"/>
            <wp:effectExtent l="19050" t="0" r="8255"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4678045" cy="3028315"/>
                    </a:xfrm>
                    <a:prstGeom prst="rect">
                      <a:avLst/>
                    </a:prstGeom>
                    <a:noFill/>
                    <a:ln w="9525">
                      <a:noFill/>
                      <a:miter lim="800000"/>
                      <a:headEnd/>
                      <a:tailEnd/>
                    </a:ln>
                  </pic:spPr>
                </pic:pic>
              </a:graphicData>
            </a:graphic>
          </wp:inline>
        </w:drawing>
      </w:r>
    </w:p>
    <w:p w:rsidR="00723DDA" w:rsidRPr="00E425D9" w:rsidRDefault="00723DDA" w:rsidP="00723DDA">
      <w:pPr>
        <w:ind w:firstLine="709"/>
      </w:pPr>
      <w:r w:rsidRPr="00E425D9">
        <w:t>Należy oznaczyć wilgotność granulatu asfaltowego i skorygować temperaturę  produkcji MMA zgodnie z tablicą 18 o tyle, aby nie została przekroczona dopuszczalna najwyższa temperatura lepiszcza asfaltowego w zbiorniku magazynowym (roboczym), patrz pkt 2.2.</w:t>
      </w:r>
    </w:p>
    <w:p w:rsidR="00723DDA" w:rsidRPr="00E425D9" w:rsidRDefault="00723DDA" w:rsidP="00723DDA">
      <w:pPr>
        <w:spacing w:before="120" w:after="120"/>
        <w:ind w:left="1134" w:hanging="1134"/>
      </w:pPr>
      <w:r w:rsidRPr="00E425D9">
        <w:t>Tablica 18.</w:t>
      </w:r>
      <w:r w:rsidRPr="00E425D9">
        <w:tab/>
        <w:t>Korekta temperatury produkcji w zależności od wilgotności granulatu asfaltowego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76"/>
        <w:gridCol w:w="1068"/>
        <w:gridCol w:w="1067"/>
        <w:gridCol w:w="1067"/>
        <w:gridCol w:w="1067"/>
        <w:gridCol w:w="1067"/>
        <w:gridCol w:w="1067"/>
      </w:tblGrid>
      <w:tr w:rsidR="00723DDA" w:rsidRPr="00E425D9" w:rsidTr="001B79A6">
        <w:tc>
          <w:tcPr>
            <w:tcW w:w="1184" w:type="dxa"/>
            <w:vMerge w:val="restart"/>
            <w:vAlign w:val="center"/>
          </w:tcPr>
          <w:p w:rsidR="00723DDA" w:rsidRPr="00E425D9" w:rsidRDefault="00723DDA" w:rsidP="001B79A6">
            <w:pPr>
              <w:jc w:val="center"/>
            </w:pPr>
            <w:r w:rsidRPr="00E425D9">
              <w:t>Udział granulatu asfaltowego M[%]</w:t>
            </w:r>
          </w:p>
        </w:tc>
        <w:tc>
          <w:tcPr>
            <w:tcW w:w="6403" w:type="dxa"/>
            <w:gridSpan w:val="6"/>
          </w:tcPr>
          <w:p w:rsidR="00723DDA" w:rsidRPr="00E425D9" w:rsidRDefault="00723DDA" w:rsidP="001B79A6">
            <w:pPr>
              <w:jc w:val="center"/>
            </w:pPr>
            <w:r w:rsidRPr="00E425D9">
              <w:t>Wilgotność granulatu asfaltowego [%]</w:t>
            </w:r>
          </w:p>
        </w:tc>
      </w:tr>
      <w:tr w:rsidR="00723DDA" w:rsidRPr="00E425D9" w:rsidTr="001B79A6">
        <w:tc>
          <w:tcPr>
            <w:tcW w:w="1184" w:type="dxa"/>
            <w:vMerge/>
          </w:tcPr>
          <w:p w:rsidR="00723DDA" w:rsidRPr="00E425D9" w:rsidRDefault="00723DDA" w:rsidP="001B79A6"/>
        </w:tc>
        <w:tc>
          <w:tcPr>
            <w:tcW w:w="1068" w:type="dxa"/>
          </w:tcPr>
          <w:p w:rsidR="00723DDA" w:rsidRPr="00E425D9" w:rsidRDefault="00723DDA" w:rsidP="001B79A6">
            <w:pPr>
              <w:tabs>
                <w:tab w:val="left" w:pos="810"/>
              </w:tabs>
              <w:jc w:val="center"/>
            </w:pPr>
            <w:r w:rsidRPr="00E425D9">
              <w:t>1</w:t>
            </w:r>
          </w:p>
        </w:tc>
        <w:tc>
          <w:tcPr>
            <w:tcW w:w="1067" w:type="dxa"/>
          </w:tcPr>
          <w:p w:rsidR="00723DDA" w:rsidRPr="00E425D9" w:rsidRDefault="00723DDA" w:rsidP="001B79A6">
            <w:pPr>
              <w:jc w:val="center"/>
            </w:pPr>
            <w:r w:rsidRPr="00E425D9">
              <w:t>2</w:t>
            </w:r>
          </w:p>
        </w:tc>
        <w:tc>
          <w:tcPr>
            <w:tcW w:w="1067" w:type="dxa"/>
          </w:tcPr>
          <w:p w:rsidR="00723DDA" w:rsidRPr="00E425D9" w:rsidRDefault="00723DDA" w:rsidP="001B79A6">
            <w:pPr>
              <w:jc w:val="center"/>
            </w:pPr>
            <w:r w:rsidRPr="00E425D9">
              <w:t>3</w:t>
            </w:r>
          </w:p>
        </w:tc>
        <w:tc>
          <w:tcPr>
            <w:tcW w:w="1067" w:type="dxa"/>
          </w:tcPr>
          <w:p w:rsidR="00723DDA" w:rsidRPr="00E425D9" w:rsidRDefault="00723DDA" w:rsidP="001B79A6">
            <w:pPr>
              <w:jc w:val="center"/>
            </w:pPr>
            <w:r w:rsidRPr="00E425D9">
              <w:t>4</w:t>
            </w:r>
          </w:p>
        </w:tc>
        <w:tc>
          <w:tcPr>
            <w:tcW w:w="1067" w:type="dxa"/>
          </w:tcPr>
          <w:p w:rsidR="00723DDA" w:rsidRPr="00E425D9" w:rsidRDefault="00723DDA" w:rsidP="001B79A6">
            <w:pPr>
              <w:jc w:val="center"/>
            </w:pPr>
            <w:r w:rsidRPr="00E425D9">
              <w:t>5</w:t>
            </w:r>
          </w:p>
        </w:tc>
        <w:tc>
          <w:tcPr>
            <w:tcW w:w="1067" w:type="dxa"/>
          </w:tcPr>
          <w:p w:rsidR="00723DDA" w:rsidRPr="00E425D9" w:rsidRDefault="00723DDA" w:rsidP="001B79A6">
            <w:pPr>
              <w:jc w:val="center"/>
            </w:pPr>
            <w:r w:rsidRPr="00E425D9">
              <w:t>6</w:t>
            </w:r>
          </w:p>
        </w:tc>
      </w:tr>
      <w:tr w:rsidR="00723DDA" w:rsidRPr="00E425D9" w:rsidTr="001B79A6">
        <w:tc>
          <w:tcPr>
            <w:tcW w:w="1184" w:type="dxa"/>
            <w:vMerge/>
          </w:tcPr>
          <w:p w:rsidR="00723DDA" w:rsidRPr="00E425D9" w:rsidRDefault="00723DDA" w:rsidP="001B79A6"/>
        </w:tc>
        <w:tc>
          <w:tcPr>
            <w:tcW w:w="6403" w:type="dxa"/>
            <w:gridSpan w:val="6"/>
          </w:tcPr>
          <w:p w:rsidR="00723DDA" w:rsidRPr="00E425D9" w:rsidRDefault="00723DDA" w:rsidP="001B79A6">
            <w:pPr>
              <w:jc w:val="center"/>
            </w:pPr>
            <w:r w:rsidRPr="00E425D9">
              <w:t>Korekta temperatury °C</w:t>
            </w:r>
          </w:p>
        </w:tc>
      </w:tr>
      <w:tr w:rsidR="00723DDA" w:rsidRPr="00E425D9" w:rsidTr="001B79A6">
        <w:tc>
          <w:tcPr>
            <w:tcW w:w="1184" w:type="dxa"/>
          </w:tcPr>
          <w:p w:rsidR="00723DDA" w:rsidRPr="00E425D9" w:rsidRDefault="00723DDA" w:rsidP="001B79A6">
            <w:pPr>
              <w:jc w:val="center"/>
            </w:pPr>
            <w:r w:rsidRPr="00E425D9">
              <w:t>10</w:t>
            </w:r>
          </w:p>
        </w:tc>
        <w:tc>
          <w:tcPr>
            <w:tcW w:w="1068" w:type="dxa"/>
            <w:shd w:val="clear" w:color="auto" w:fill="FFFFFF"/>
          </w:tcPr>
          <w:p w:rsidR="00723DDA" w:rsidRPr="00E425D9" w:rsidRDefault="00723DDA" w:rsidP="001B79A6">
            <w:pPr>
              <w:jc w:val="center"/>
            </w:pPr>
            <w:r w:rsidRPr="00E425D9">
              <w:t>4</w:t>
            </w:r>
          </w:p>
        </w:tc>
        <w:tc>
          <w:tcPr>
            <w:tcW w:w="1067" w:type="dxa"/>
            <w:shd w:val="clear" w:color="auto" w:fill="FFFFFF"/>
          </w:tcPr>
          <w:p w:rsidR="00723DDA" w:rsidRPr="00E425D9" w:rsidRDefault="00723DDA" w:rsidP="001B79A6">
            <w:pPr>
              <w:jc w:val="center"/>
            </w:pPr>
            <w:r w:rsidRPr="00E425D9">
              <w:t>8</w:t>
            </w:r>
          </w:p>
        </w:tc>
        <w:tc>
          <w:tcPr>
            <w:tcW w:w="1067" w:type="dxa"/>
            <w:tcBorders>
              <w:bottom w:val="single" w:sz="4" w:space="0" w:color="000000"/>
            </w:tcBorders>
            <w:shd w:val="clear" w:color="auto" w:fill="FFFFFF"/>
          </w:tcPr>
          <w:p w:rsidR="00723DDA" w:rsidRPr="00E425D9" w:rsidRDefault="00723DDA" w:rsidP="001B79A6">
            <w:pPr>
              <w:jc w:val="center"/>
            </w:pPr>
            <w:r w:rsidRPr="00E425D9">
              <w:t>12</w:t>
            </w:r>
          </w:p>
        </w:tc>
        <w:tc>
          <w:tcPr>
            <w:tcW w:w="1067" w:type="dxa"/>
            <w:tcBorders>
              <w:bottom w:val="single" w:sz="4" w:space="0" w:color="000000"/>
            </w:tcBorders>
            <w:shd w:val="clear" w:color="auto" w:fill="FFFFFF"/>
          </w:tcPr>
          <w:p w:rsidR="00723DDA" w:rsidRPr="00E425D9" w:rsidRDefault="00723DDA" w:rsidP="001B79A6">
            <w:pPr>
              <w:jc w:val="center"/>
            </w:pPr>
            <w:r w:rsidRPr="00E425D9">
              <w:t>16</w:t>
            </w:r>
          </w:p>
        </w:tc>
        <w:tc>
          <w:tcPr>
            <w:tcW w:w="1067" w:type="dxa"/>
            <w:shd w:val="clear" w:color="auto" w:fill="FFFFFF"/>
          </w:tcPr>
          <w:p w:rsidR="00723DDA" w:rsidRPr="00E425D9" w:rsidRDefault="00723DDA" w:rsidP="001B79A6">
            <w:pPr>
              <w:jc w:val="center"/>
            </w:pPr>
            <w:r w:rsidRPr="00E425D9">
              <w:t>20</w:t>
            </w:r>
          </w:p>
        </w:tc>
        <w:tc>
          <w:tcPr>
            <w:tcW w:w="1067" w:type="dxa"/>
            <w:shd w:val="clear" w:color="auto" w:fill="FFFFFF"/>
          </w:tcPr>
          <w:p w:rsidR="00723DDA" w:rsidRPr="00E425D9" w:rsidRDefault="00723DDA" w:rsidP="001B79A6">
            <w:pPr>
              <w:jc w:val="center"/>
            </w:pPr>
            <w:r w:rsidRPr="00E425D9">
              <w:t>24</w:t>
            </w:r>
          </w:p>
        </w:tc>
      </w:tr>
      <w:tr w:rsidR="00723DDA" w:rsidRPr="00E425D9" w:rsidTr="001B79A6">
        <w:tc>
          <w:tcPr>
            <w:tcW w:w="1184" w:type="dxa"/>
          </w:tcPr>
          <w:p w:rsidR="00723DDA" w:rsidRPr="00E425D9" w:rsidRDefault="00723DDA" w:rsidP="001B79A6">
            <w:pPr>
              <w:jc w:val="center"/>
            </w:pPr>
            <w:r w:rsidRPr="00E425D9">
              <w:lastRenderedPageBreak/>
              <w:t>15</w:t>
            </w:r>
          </w:p>
        </w:tc>
        <w:tc>
          <w:tcPr>
            <w:tcW w:w="1068" w:type="dxa"/>
            <w:shd w:val="clear" w:color="auto" w:fill="FFFFFF"/>
          </w:tcPr>
          <w:p w:rsidR="00723DDA" w:rsidRPr="00E425D9" w:rsidRDefault="00723DDA" w:rsidP="001B79A6">
            <w:pPr>
              <w:jc w:val="center"/>
            </w:pPr>
            <w:r w:rsidRPr="00E425D9">
              <w:t>6</w:t>
            </w:r>
          </w:p>
        </w:tc>
        <w:tc>
          <w:tcPr>
            <w:tcW w:w="1067" w:type="dxa"/>
            <w:shd w:val="clear" w:color="auto" w:fill="FFFFFF"/>
          </w:tcPr>
          <w:p w:rsidR="00723DDA" w:rsidRPr="00E425D9" w:rsidRDefault="00723DDA" w:rsidP="001B79A6">
            <w:pPr>
              <w:jc w:val="center"/>
            </w:pPr>
            <w:r w:rsidRPr="00E425D9">
              <w:t>12</w:t>
            </w:r>
          </w:p>
        </w:tc>
        <w:tc>
          <w:tcPr>
            <w:tcW w:w="1067" w:type="dxa"/>
            <w:shd w:val="clear" w:color="auto" w:fill="FFFFFF"/>
          </w:tcPr>
          <w:p w:rsidR="00723DDA" w:rsidRPr="00E425D9" w:rsidRDefault="00723DDA" w:rsidP="001B79A6">
            <w:pPr>
              <w:jc w:val="center"/>
            </w:pPr>
            <w:r w:rsidRPr="00E425D9">
              <w:t>18</w:t>
            </w:r>
          </w:p>
        </w:tc>
        <w:tc>
          <w:tcPr>
            <w:tcW w:w="1067" w:type="dxa"/>
            <w:shd w:val="clear" w:color="auto" w:fill="FFFFFF"/>
          </w:tcPr>
          <w:p w:rsidR="00723DDA" w:rsidRPr="00E425D9" w:rsidRDefault="00723DDA" w:rsidP="001B79A6">
            <w:pPr>
              <w:jc w:val="center"/>
            </w:pPr>
            <w:r w:rsidRPr="00E425D9">
              <w:t>24</w:t>
            </w:r>
          </w:p>
        </w:tc>
        <w:tc>
          <w:tcPr>
            <w:tcW w:w="1067" w:type="dxa"/>
            <w:shd w:val="clear" w:color="auto" w:fill="D9D9D9"/>
          </w:tcPr>
          <w:p w:rsidR="00723DDA" w:rsidRPr="00E425D9" w:rsidRDefault="00723DDA" w:rsidP="001B79A6">
            <w:pPr>
              <w:jc w:val="center"/>
            </w:pPr>
            <w:r w:rsidRPr="00E425D9">
              <w:t>30</w:t>
            </w:r>
          </w:p>
        </w:tc>
        <w:tc>
          <w:tcPr>
            <w:tcW w:w="1067" w:type="dxa"/>
            <w:shd w:val="clear" w:color="auto" w:fill="D9D9D9"/>
          </w:tcPr>
          <w:p w:rsidR="00723DDA" w:rsidRPr="00E425D9" w:rsidRDefault="00723DDA" w:rsidP="001B79A6">
            <w:pPr>
              <w:jc w:val="center"/>
            </w:pPr>
            <w:r w:rsidRPr="00E425D9">
              <w:t>36</w:t>
            </w:r>
          </w:p>
        </w:tc>
      </w:tr>
      <w:tr w:rsidR="00723DDA" w:rsidRPr="00E425D9" w:rsidTr="001B79A6">
        <w:tc>
          <w:tcPr>
            <w:tcW w:w="1184" w:type="dxa"/>
          </w:tcPr>
          <w:p w:rsidR="00723DDA" w:rsidRPr="00E425D9" w:rsidRDefault="00723DDA" w:rsidP="001B79A6">
            <w:pPr>
              <w:jc w:val="center"/>
            </w:pPr>
            <w:r w:rsidRPr="00E425D9">
              <w:t>20</w:t>
            </w:r>
          </w:p>
        </w:tc>
        <w:tc>
          <w:tcPr>
            <w:tcW w:w="1068" w:type="dxa"/>
            <w:shd w:val="clear" w:color="auto" w:fill="FFFFFF"/>
          </w:tcPr>
          <w:p w:rsidR="00723DDA" w:rsidRPr="00E425D9" w:rsidRDefault="00723DDA" w:rsidP="001B79A6">
            <w:pPr>
              <w:jc w:val="center"/>
            </w:pPr>
            <w:r w:rsidRPr="00E425D9">
              <w:t>8</w:t>
            </w:r>
          </w:p>
        </w:tc>
        <w:tc>
          <w:tcPr>
            <w:tcW w:w="1067" w:type="dxa"/>
            <w:shd w:val="clear" w:color="auto" w:fill="FFFFFF"/>
          </w:tcPr>
          <w:p w:rsidR="00723DDA" w:rsidRPr="00E425D9" w:rsidRDefault="00723DDA" w:rsidP="001B79A6">
            <w:pPr>
              <w:jc w:val="center"/>
            </w:pPr>
            <w:r w:rsidRPr="00E425D9">
              <w:t>16</w:t>
            </w:r>
          </w:p>
        </w:tc>
        <w:tc>
          <w:tcPr>
            <w:tcW w:w="1067" w:type="dxa"/>
            <w:shd w:val="clear" w:color="auto" w:fill="D9D9D9"/>
          </w:tcPr>
          <w:p w:rsidR="00723DDA" w:rsidRPr="00E425D9" w:rsidRDefault="00723DDA" w:rsidP="001B79A6">
            <w:pPr>
              <w:jc w:val="center"/>
            </w:pPr>
            <w:r w:rsidRPr="00E425D9">
              <w:t>24</w:t>
            </w:r>
          </w:p>
        </w:tc>
        <w:tc>
          <w:tcPr>
            <w:tcW w:w="1067" w:type="dxa"/>
            <w:shd w:val="clear" w:color="auto" w:fill="D9D9D9"/>
          </w:tcPr>
          <w:p w:rsidR="00723DDA" w:rsidRPr="00E425D9" w:rsidRDefault="00723DDA" w:rsidP="001B79A6">
            <w:pPr>
              <w:jc w:val="center"/>
            </w:pPr>
            <w:r w:rsidRPr="00E425D9">
              <w:t>32</w:t>
            </w:r>
          </w:p>
        </w:tc>
        <w:tc>
          <w:tcPr>
            <w:tcW w:w="1067" w:type="dxa"/>
            <w:shd w:val="clear" w:color="auto" w:fill="D9D9D9"/>
          </w:tcPr>
          <w:p w:rsidR="00723DDA" w:rsidRPr="00E425D9" w:rsidRDefault="00723DDA" w:rsidP="001B79A6">
            <w:pPr>
              <w:jc w:val="center"/>
            </w:pPr>
            <w:r w:rsidRPr="00E425D9">
              <w:t>40</w:t>
            </w:r>
          </w:p>
        </w:tc>
        <w:tc>
          <w:tcPr>
            <w:tcW w:w="1067" w:type="dxa"/>
            <w:shd w:val="clear" w:color="auto" w:fill="D9D9D9"/>
          </w:tcPr>
          <w:p w:rsidR="00723DDA" w:rsidRPr="00E425D9" w:rsidRDefault="00723DDA" w:rsidP="001B79A6">
            <w:pPr>
              <w:jc w:val="center"/>
            </w:pPr>
            <w:r w:rsidRPr="00E425D9">
              <w:t>48</w:t>
            </w:r>
          </w:p>
        </w:tc>
      </w:tr>
      <w:tr w:rsidR="00723DDA" w:rsidRPr="00E425D9" w:rsidTr="001B79A6">
        <w:tc>
          <w:tcPr>
            <w:tcW w:w="1184" w:type="dxa"/>
          </w:tcPr>
          <w:p w:rsidR="00723DDA" w:rsidRPr="00E425D9" w:rsidRDefault="00723DDA" w:rsidP="001B79A6">
            <w:pPr>
              <w:jc w:val="center"/>
            </w:pPr>
            <w:r w:rsidRPr="00E425D9">
              <w:t>25</w:t>
            </w:r>
          </w:p>
        </w:tc>
        <w:tc>
          <w:tcPr>
            <w:tcW w:w="1068" w:type="dxa"/>
            <w:shd w:val="clear" w:color="auto" w:fill="FFFFFF"/>
          </w:tcPr>
          <w:p w:rsidR="00723DDA" w:rsidRPr="00E425D9" w:rsidRDefault="00723DDA" w:rsidP="001B79A6">
            <w:pPr>
              <w:jc w:val="center"/>
            </w:pPr>
            <w:r w:rsidRPr="00E425D9">
              <w:t>10</w:t>
            </w:r>
          </w:p>
        </w:tc>
        <w:tc>
          <w:tcPr>
            <w:tcW w:w="1067" w:type="dxa"/>
            <w:shd w:val="clear" w:color="auto" w:fill="FFFFFF"/>
          </w:tcPr>
          <w:p w:rsidR="00723DDA" w:rsidRPr="00E425D9" w:rsidRDefault="00723DDA" w:rsidP="001B79A6">
            <w:pPr>
              <w:jc w:val="center"/>
            </w:pPr>
            <w:r w:rsidRPr="00E425D9">
              <w:t>20</w:t>
            </w:r>
          </w:p>
        </w:tc>
        <w:tc>
          <w:tcPr>
            <w:tcW w:w="1067" w:type="dxa"/>
            <w:shd w:val="clear" w:color="auto" w:fill="D9D9D9"/>
          </w:tcPr>
          <w:p w:rsidR="00723DDA" w:rsidRPr="00E425D9" w:rsidRDefault="00723DDA" w:rsidP="001B79A6">
            <w:pPr>
              <w:jc w:val="center"/>
            </w:pPr>
            <w:r w:rsidRPr="00E425D9">
              <w:t>30</w:t>
            </w:r>
          </w:p>
        </w:tc>
        <w:tc>
          <w:tcPr>
            <w:tcW w:w="1067" w:type="dxa"/>
            <w:shd w:val="clear" w:color="auto" w:fill="D9D9D9"/>
          </w:tcPr>
          <w:p w:rsidR="00723DDA" w:rsidRPr="00E425D9" w:rsidRDefault="00723DDA" w:rsidP="001B79A6">
            <w:pPr>
              <w:jc w:val="center"/>
            </w:pPr>
            <w:r w:rsidRPr="00E425D9">
              <w:t>40</w:t>
            </w:r>
          </w:p>
        </w:tc>
        <w:tc>
          <w:tcPr>
            <w:tcW w:w="1067" w:type="dxa"/>
            <w:shd w:val="clear" w:color="auto" w:fill="D9D9D9"/>
          </w:tcPr>
          <w:p w:rsidR="00723DDA" w:rsidRPr="00E425D9" w:rsidRDefault="00723DDA" w:rsidP="001B79A6">
            <w:pPr>
              <w:jc w:val="center"/>
            </w:pPr>
            <w:r w:rsidRPr="00E425D9">
              <w:t>50</w:t>
            </w:r>
          </w:p>
        </w:tc>
        <w:tc>
          <w:tcPr>
            <w:tcW w:w="1067" w:type="dxa"/>
            <w:shd w:val="clear" w:color="auto" w:fill="D9D9D9"/>
          </w:tcPr>
          <w:p w:rsidR="00723DDA" w:rsidRPr="00E425D9" w:rsidRDefault="00723DDA" w:rsidP="001B79A6">
            <w:pPr>
              <w:jc w:val="center"/>
            </w:pPr>
            <w:r w:rsidRPr="00E425D9">
              <w:t>60</w:t>
            </w:r>
          </w:p>
        </w:tc>
      </w:tr>
      <w:tr w:rsidR="00723DDA" w:rsidRPr="00E425D9" w:rsidTr="001B79A6">
        <w:tc>
          <w:tcPr>
            <w:tcW w:w="1184" w:type="dxa"/>
          </w:tcPr>
          <w:p w:rsidR="00723DDA" w:rsidRPr="00E425D9" w:rsidRDefault="00723DDA" w:rsidP="001B79A6">
            <w:pPr>
              <w:jc w:val="center"/>
            </w:pPr>
            <w:r w:rsidRPr="00E425D9">
              <w:t>30</w:t>
            </w:r>
          </w:p>
        </w:tc>
        <w:tc>
          <w:tcPr>
            <w:tcW w:w="1068" w:type="dxa"/>
            <w:shd w:val="clear" w:color="auto" w:fill="FFFFFF"/>
          </w:tcPr>
          <w:p w:rsidR="00723DDA" w:rsidRPr="00E425D9" w:rsidRDefault="00723DDA" w:rsidP="001B79A6">
            <w:pPr>
              <w:jc w:val="center"/>
            </w:pPr>
            <w:r w:rsidRPr="00E425D9">
              <w:t>12</w:t>
            </w:r>
          </w:p>
        </w:tc>
        <w:tc>
          <w:tcPr>
            <w:tcW w:w="1067" w:type="dxa"/>
            <w:shd w:val="clear" w:color="auto" w:fill="FFFFFF"/>
          </w:tcPr>
          <w:p w:rsidR="00723DDA" w:rsidRPr="00E425D9" w:rsidRDefault="00723DDA" w:rsidP="001B79A6">
            <w:pPr>
              <w:jc w:val="center"/>
            </w:pPr>
            <w:r w:rsidRPr="00E425D9">
              <w:t>24</w:t>
            </w:r>
          </w:p>
        </w:tc>
        <w:tc>
          <w:tcPr>
            <w:tcW w:w="1067" w:type="dxa"/>
            <w:shd w:val="clear" w:color="auto" w:fill="D9D9D9"/>
          </w:tcPr>
          <w:p w:rsidR="00723DDA" w:rsidRPr="00E425D9" w:rsidRDefault="00723DDA" w:rsidP="001B79A6">
            <w:pPr>
              <w:jc w:val="center"/>
            </w:pPr>
            <w:r w:rsidRPr="00E425D9">
              <w:t>-</w:t>
            </w:r>
          </w:p>
        </w:tc>
        <w:tc>
          <w:tcPr>
            <w:tcW w:w="1067" w:type="dxa"/>
            <w:shd w:val="clear" w:color="auto" w:fill="D9D9D9"/>
          </w:tcPr>
          <w:p w:rsidR="00723DDA" w:rsidRPr="00E425D9" w:rsidRDefault="00723DDA" w:rsidP="001B79A6">
            <w:pPr>
              <w:jc w:val="center"/>
            </w:pPr>
            <w:r w:rsidRPr="00E425D9">
              <w:t>-</w:t>
            </w:r>
          </w:p>
        </w:tc>
        <w:tc>
          <w:tcPr>
            <w:tcW w:w="1067" w:type="dxa"/>
            <w:shd w:val="clear" w:color="auto" w:fill="D9D9D9"/>
          </w:tcPr>
          <w:p w:rsidR="00723DDA" w:rsidRPr="00E425D9" w:rsidRDefault="00723DDA" w:rsidP="001B79A6">
            <w:pPr>
              <w:jc w:val="center"/>
            </w:pPr>
            <w:r w:rsidRPr="00E425D9">
              <w:t>-</w:t>
            </w:r>
          </w:p>
        </w:tc>
        <w:tc>
          <w:tcPr>
            <w:tcW w:w="1067" w:type="dxa"/>
            <w:shd w:val="clear" w:color="auto" w:fill="D9D9D9"/>
          </w:tcPr>
          <w:p w:rsidR="00723DDA" w:rsidRPr="00E425D9" w:rsidRDefault="00723DDA" w:rsidP="001B79A6">
            <w:pPr>
              <w:jc w:val="center"/>
            </w:pPr>
            <w:r w:rsidRPr="00E425D9">
              <w:t>-</w:t>
            </w:r>
          </w:p>
        </w:tc>
      </w:tr>
    </w:tbl>
    <w:p w:rsidR="00723DDA" w:rsidRPr="00E425D9" w:rsidRDefault="00723DDA" w:rsidP="00723DDA">
      <w:pPr>
        <w:spacing w:before="120"/>
        <w:ind w:firstLine="709"/>
      </w:pPr>
      <w:r w:rsidRPr="00E425D9">
        <w:t xml:space="preserve">Szare pola wskazują dodatek granulatu nieekonomiczny i niebezpieczny ze względu na duże ilości pary wodnej powstającej przy odparowaniu wody z wilgotnego granulatu. </w:t>
      </w:r>
    </w:p>
    <w:p w:rsidR="00723DDA" w:rsidRPr="00E425D9" w:rsidRDefault="00723DDA" w:rsidP="00723DDA">
      <w:pPr>
        <w:ind w:firstLine="709"/>
      </w:pPr>
      <w:r w:rsidRPr="00E425D9">
        <w:t>Dopuszcza się użycie granulatu asfaltowego w metodzie „na zimno”  (bez wstępnego ogrzewania) w ilości do 20% masy mieszanki mineralno-asfaltowej na podstawie wykazania spełnienia wymagań podanych poniżej oraz spełniania właściwości MMA.</w:t>
      </w:r>
    </w:p>
    <w:p w:rsidR="00723DDA" w:rsidRPr="00E425D9" w:rsidRDefault="00723DDA" w:rsidP="00723DDA">
      <w:r w:rsidRPr="00E425D9">
        <w:t>Uwaga: Stosowanie granulatu asfaltowego nie może obniżać właściwości mieszanek mineralno-asfaltowych.</w:t>
      </w:r>
    </w:p>
    <w:p w:rsidR="00723DDA" w:rsidRPr="00E425D9" w:rsidRDefault="00723DDA" w:rsidP="00723DDA">
      <w:pPr>
        <w:ind w:firstLine="709"/>
      </w:pPr>
      <w:r w:rsidRPr="00E425D9">
        <w:t>Do produkcji mieszanek mineralno-asfaltowych z zastosowaniem granulatu nie dopuszcza się stosowania środków obniżających lepkość asfaltu.</w:t>
      </w:r>
    </w:p>
    <w:p w:rsidR="00723DDA" w:rsidRPr="00E425D9" w:rsidRDefault="00723DDA" w:rsidP="00723DDA">
      <w:pPr>
        <w:pStyle w:val="Nagwek2"/>
      </w:pPr>
      <w:r w:rsidRPr="00E425D9">
        <w:t>2.7. Materiały do uszczelnienia połączeń i krawędzi</w:t>
      </w:r>
    </w:p>
    <w:p w:rsidR="00723DDA" w:rsidRPr="00E425D9" w:rsidRDefault="00723DDA" w:rsidP="00723DDA">
      <w:r w:rsidRPr="00723DDA">
        <w:rPr>
          <w:color w:val="FF0000"/>
        </w:rPr>
        <w:tab/>
      </w:r>
      <w:r w:rsidRPr="00E425D9">
        <w:t>Do uszczelnienia połączeń technologicznych (tj. złączy podłużnych i poprzecznych) z tego samego materiału wykonywanego w różnym czasie oraz spoin stanowiących połączenia różnych materiałów lub połączenie warstwy asfaltowej z urządzeniami obcymi w nawierzchni lub ją ograniczającymi, należy stosować e</w:t>
      </w:r>
      <w:r w:rsidRPr="00E425D9">
        <w:rPr>
          <w:szCs w:val="24"/>
        </w:rPr>
        <w:t>lastyczne taśmy bitumiczne i pasty asfaltowe dobrane wg zasad przedstawionych w tablicy 19 i 20 oraz spełniające wymagania, w zależności od rodzaju materiału, wg tablic od 21 do 23. Materiał na elastyczne taśmy bitumiczne w celu zapewnienia elastyczności powinien być  modyfikowany polimerami.</w:t>
      </w:r>
    </w:p>
    <w:p w:rsidR="00723DDA" w:rsidRPr="00E425D9" w:rsidRDefault="00723DDA" w:rsidP="00723DDA">
      <w:pPr>
        <w:tabs>
          <w:tab w:val="left" w:pos="1134"/>
        </w:tabs>
        <w:spacing w:before="120" w:after="120"/>
        <w:ind w:left="1134" w:hanging="1134"/>
      </w:pPr>
      <w:r w:rsidRPr="00E425D9">
        <w:t>Tablica 19.</w:t>
      </w:r>
      <w:r w:rsidRPr="00E425D9">
        <w:tab/>
        <w:t>Materiały do złączy między fragmentami zagęszczonej MMA rozkładanej metodą „gorące przy zimnym”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85"/>
        <w:gridCol w:w="1785"/>
        <w:gridCol w:w="1785"/>
        <w:gridCol w:w="1786"/>
        <w:gridCol w:w="1786"/>
      </w:tblGrid>
      <w:tr w:rsidR="00723DDA" w:rsidRPr="00E425D9" w:rsidTr="001B79A6">
        <w:tc>
          <w:tcPr>
            <w:tcW w:w="1785" w:type="dxa"/>
            <w:vMerge w:val="restart"/>
            <w:vAlign w:val="center"/>
          </w:tcPr>
          <w:p w:rsidR="00723DDA" w:rsidRPr="00E425D9" w:rsidRDefault="00723DDA" w:rsidP="001B79A6">
            <w:pPr>
              <w:tabs>
                <w:tab w:val="left" w:pos="1620"/>
              </w:tabs>
              <w:spacing w:before="60" w:after="60"/>
              <w:jc w:val="center"/>
            </w:pPr>
            <w:r w:rsidRPr="00E425D9">
              <w:t>Rodzaj warstwy</w:t>
            </w:r>
          </w:p>
        </w:tc>
        <w:tc>
          <w:tcPr>
            <w:tcW w:w="3570" w:type="dxa"/>
            <w:gridSpan w:val="2"/>
            <w:vAlign w:val="center"/>
          </w:tcPr>
          <w:p w:rsidR="00723DDA" w:rsidRPr="00E425D9" w:rsidRDefault="00723DDA" w:rsidP="001B79A6">
            <w:pPr>
              <w:tabs>
                <w:tab w:val="left" w:pos="1620"/>
              </w:tabs>
              <w:spacing w:before="60" w:after="60"/>
              <w:jc w:val="center"/>
            </w:pPr>
            <w:r w:rsidRPr="00E425D9">
              <w:t>Złącze podłużne</w:t>
            </w:r>
          </w:p>
        </w:tc>
        <w:tc>
          <w:tcPr>
            <w:tcW w:w="3572" w:type="dxa"/>
            <w:gridSpan w:val="2"/>
            <w:vAlign w:val="center"/>
          </w:tcPr>
          <w:p w:rsidR="00723DDA" w:rsidRPr="00E425D9" w:rsidRDefault="00723DDA" w:rsidP="001B79A6">
            <w:pPr>
              <w:tabs>
                <w:tab w:val="left" w:pos="1620"/>
              </w:tabs>
              <w:spacing w:before="60" w:after="60"/>
              <w:jc w:val="center"/>
            </w:pPr>
            <w:r w:rsidRPr="00E425D9">
              <w:t>Złącze poprzeczne</w:t>
            </w:r>
          </w:p>
        </w:tc>
      </w:tr>
      <w:tr w:rsidR="00723DDA" w:rsidRPr="00E425D9" w:rsidTr="001B79A6">
        <w:tc>
          <w:tcPr>
            <w:tcW w:w="1785" w:type="dxa"/>
            <w:vMerge/>
            <w:vAlign w:val="center"/>
          </w:tcPr>
          <w:p w:rsidR="00723DDA" w:rsidRPr="00E425D9" w:rsidRDefault="00723DDA" w:rsidP="001B79A6">
            <w:pPr>
              <w:tabs>
                <w:tab w:val="left" w:pos="1620"/>
              </w:tabs>
              <w:spacing w:before="60" w:after="60"/>
              <w:jc w:val="center"/>
            </w:pPr>
          </w:p>
        </w:tc>
        <w:tc>
          <w:tcPr>
            <w:tcW w:w="1785" w:type="dxa"/>
            <w:vAlign w:val="center"/>
          </w:tcPr>
          <w:p w:rsidR="00723DDA" w:rsidRPr="00E425D9" w:rsidRDefault="00723DDA" w:rsidP="001B79A6">
            <w:pPr>
              <w:tabs>
                <w:tab w:val="left" w:pos="1620"/>
              </w:tabs>
              <w:spacing w:before="60" w:after="60"/>
              <w:jc w:val="center"/>
            </w:pPr>
            <w:r w:rsidRPr="00E425D9">
              <w:t>Ruch</w:t>
            </w:r>
          </w:p>
        </w:tc>
        <w:tc>
          <w:tcPr>
            <w:tcW w:w="1785" w:type="dxa"/>
            <w:vAlign w:val="center"/>
          </w:tcPr>
          <w:p w:rsidR="00723DDA" w:rsidRPr="00E425D9" w:rsidRDefault="00723DDA" w:rsidP="001B79A6">
            <w:pPr>
              <w:tabs>
                <w:tab w:val="left" w:pos="1620"/>
              </w:tabs>
              <w:spacing w:before="60" w:after="60"/>
              <w:jc w:val="center"/>
            </w:pPr>
            <w:r w:rsidRPr="00E425D9">
              <w:t>Rodzaj materiału</w:t>
            </w:r>
          </w:p>
        </w:tc>
        <w:tc>
          <w:tcPr>
            <w:tcW w:w="1786" w:type="dxa"/>
            <w:vAlign w:val="center"/>
          </w:tcPr>
          <w:p w:rsidR="00723DDA" w:rsidRPr="00E425D9" w:rsidRDefault="00723DDA" w:rsidP="001B79A6">
            <w:pPr>
              <w:tabs>
                <w:tab w:val="left" w:pos="1620"/>
              </w:tabs>
              <w:spacing w:before="60" w:after="60"/>
              <w:jc w:val="center"/>
            </w:pPr>
            <w:r w:rsidRPr="00E425D9">
              <w:t>Ruch</w:t>
            </w:r>
          </w:p>
        </w:tc>
        <w:tc>
          <w:tcPr>
            <w:tcW w:w="1786" w:type="dxa"/>
            <w:vAlign w:val="center"/>
          </w:tcPr>
          <w:p w:rsidR="00723DDA" w:rsidRPr="00E425D9" w:rsidRDefault="00723DDA" w:rsidP="001B79A6">
            <w:pPr>
              <w:tabs>
                <w:tab w:val="left" w:pos="1620"/>
              </w:tabs>
              <w:spacing w:before="60" w:after="60"/>
              <w:jc w:val="center"/>
            </w:pPr>
            <w:r w:rsidRPr="00E425D9">
              <w:t>Rodzaj materiału</w:t>
            </w:r>
          </w:p>
        </w:tc>
      </w:tr>
      <w:tr w:rsidR="00723DDA" w:rsidRPr="00E425D9" w:rsidTr="001B79A6">
        <w:trPr>
          <w:trHeight w:val="1114"/>
        </w:trPr>
        <w:tc>
          <w:tcPr>
            <w:tcW w:w="1785" w:type="dxa"/>
          </w:tcPr>
          <w:p w:rsidR="00723DDA" w:rsidRPr="00E425D9" w:rsidRDefault="00723DDA" w:rsidP="001B79A6">
            <w:pPr>
              <w:tabs>
                <w:tab w:val="left" w:pos="1620"/>
              </w:tabs>
            </w:pPr>
            <w:r w:rsidRPr="00E425D9">
              <w:t>Podbudowa</w:t>
            </w:r>
          </w:p>
        </w:tc>
        <w:tc>
          <w:tcPr>
            <w:tcW w:w="1785" w:type="dxa"/>
          </w:tcPr>
          <w:p w:rsidR="00723DDA" w:rsidRPr="00E425D9" w:rsidRDefault="00723DDA" w:rsidP="001B79A6">
            <w:pPr>
              <w:tabs>
                <w:tab w:val="left" w:pos="1620"/>
              </w:tabs>
            </w:pPr>
            <w:r w:rsidRPr="00E425D9">
              <w:t>KR 3-7</w:t>
            </w:r>
          </w:p>
        </w:tc>
        <w:tc>
          <w:tcPr>
            <w:tcW w:w="1785" w:type="dxa"/>
          </w:tcPr>
          <w:p w:rsidR="00723DDA" w:rsidRPr="00E425D9" w:rsidRDefault="00723DDA" w:rsidP="001B79A6">
            <w:pPr>
              <w:tabs>
                <w:tab w:val="left" w:pos="1620"/>
              </w:tabs>
            </w:pPr>
            <w:r w:rsidRPr="00E425D9">
              <w:t>Pasty asfaltowe lub elastyczne taśmy bitumiczne</w:t>
            </w:r>
          </w:p>
        </w:tc>
        <w:tc>
          <w:tcPr>
            <w:tcW w:w="1786" w:type="dxa"/>
          </w:tcPr>
          <w:p w:rsidR="00723DDA" w:rsidRPr="00E425D9" w:rsidRDefault="00723DDA" w:rsidP="001B79A6">
            <w:pPr>
              <w:tabs>
                <w:tab w:val="left" w:pos="1620"/>
              </w:tabs>
            </w:pPr>
            <w:r w:rsidRPr="00E425D9">
              <w:t>KR 3-7</w:t>
            </w:r>
          </w:p>
        </w:tc>
        <w:tc>
          <w:tcPr>
            <w:tcW w:w="1786" w:type="dxa"/>
          </w:tcPr>
          <w:p w:rsidR="00723DDA" w:rsidRPr="00E425D9" w:rsidRDefault="00723DDA" w:rsidP="001B79A6">
            <w:pPr>
              <w:tabs>
                <w:tab w:val="left" w:pos="1620"/>
              </w:tabs>
            </w:pPr>
            <w:r w:rsidRPr="00E425D9">
              <w:t>Elastyczne taśmy bitumiczne</w:t>
            </w:r>
          </w:p>
        </w:tc>
      </w:tr>
      <w:tr w:rsidR="00723DDA" w:rsidRPr="00E425D9" w:rsidTr="001B79A6">
        <w:tc>
          <w:tcPr>
            <w:tcW w:w="1785" w:type="dxa"/>
          </w:tcPr>
          <w:p w:rsidR="00723DDA" w:rsidRPr="00E425D9" w:rsidRDefault="00723DDA" w:rsidP="001B79A6">
            <w:pPr>
              <w:tabs>
                <w:tab w:val="left" w:pos="1620"/>
              </w:tabs>
            </w:pPr>
            <w:r w:rsidRPr="00E425D9">
              <w:t>Warstwa wiążąca</w:t>
            </w:r>
          </w:p>
        </w:tc>
        <w:tc>
          <w:tcPr>
            <w:tcW w:w="1785" w:type="dxa"/>
          </w:tcPr>
          <w:p w:rsidR="00723DDA" w:rsidRPr="00E425D9" w:rsidRDefault="00723DDA" w:rsidP="001B79A6">
            <w:pPr>
              <w:tabs>
                <w:tab w:val="left" w:pos="1620"/>
              </w:tabs>
            </w:pPr>
            <w:r w:rsidRPr="00E425D9">
              <w:t>KR 3-7</w:t>
            </w:r>
          </w:p>
          <w:p w:rsidR="00723DDA" w:rsidRPr="00E425D9" w:rsidRDefault="00723DDA" w:rsidP="001B79A6">
            <w:pPr>
              <w:tabs>
                <w:tab w:val="left" w:pos="1620"/>
              </w:tabs>
            </w:pPr>
          </w:p>
        </w:tc>
        <w:tc>
          <w:tcPr>
            <w:tcW w:w="1785" w:type="dxa"/>
          </w:tcPr>
          <w:p w:rsidR="00723DDA" w:rsidRPr="00E425D9" w:rsidRDefault="00723DDA" w:rsidP="001B79A6">
            <w:pPr>
              <w:tabs>
                <w:tab w:val="left" w:pos="1620"/>
              </w:tabs>
            </w:pPr>
            <w:r w:rsidRPr="00E425D9">
              <w:t>Pasty asfaltowe lub elastyczne taśmy bitumiczne</w:t>
            </w:r>
          </w:p>
        </w:tc>
        <w:tc>
          <w:tcPr>
            <w:tcW w:w="1786" w:type="dxa"/>
          </w:tcPr>
          <w:p w:rsidR="00723DDA" w:rsidRPr="00E425D9" w:rsidRDefault="00723DDA" w:rsidP="001B79A6">
            <w:pPr>
              <w:tabs>
                <w:tab w:val="left" w:pos="1620"/>
              </w:tabs>
            </w:pPr>
            <w:r w:rsidRPr="00E425D9">
              <w:t>KR 3-7</w:t>
            </w:r>
          </w:p>
        </w:tc>
        <w:tc>
          <w:tcPr>
            <w:tcW w:w="1786" w:type="dxa"/>
          </w:tcPr>
          <w:p w:rsidR="00723DDA" w:rsidRPr="00E425D9" w:rsidRDefault="00723DDA" w:rsidP="001B79A6">
            <w:pPr>
              <w:tabs>
                <w:tab w:val="left" w:pos="1620"/>
              </w:tabs>
            </w:pPr>
            <w:r w:rsidRPr="00E425D9">
              <w:t>Elastyczne taśmy bitumiczne</w:t>
            </w:r>
          </w:p>
        </w:tc>
      </w:tr>
    </w:tbl>
    <w:p w:rsidR="00723DDA" w:rsidRPr="00E425D9" w:rsidRDefault="00723DDA" w:rsidP="00723DDA">
      <w:pPr>
        <w:tabs>
          <w:tab w:val="left" w:pos="1134"/>
        </w:tabs>
        <w:spacing w:before="240" w:after="120"/>
        <w:ind w:left="1134" w:hanging="1134"/>
      </w:pPr>
      <w:r w:rsidRPr="00E425D9">
        <w:t>Tablica 20.</w:t>
      </w:r>
      <w:r w:rsidRPr="00E425D9">
        <w:tab/>
        <w:t>Materiały do spoin między fragmentami zagęszczonej MMA i elementami wyposażenia drogi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5"/>
        <w:gridCol w:w="2976"/>
        <w:gridCol w:w="2976"/>
      </w:tblGrid>
      <w:tr w:rsidR="00723DDA" w:rsidRPr="00E425D9" w:rsidTr="001B79A6">
        <w:tc>
          <w:tcPr>
            <w:tcW w:w="2975" w:type="dxa"/>
            <w:vAlign w:val="center"/>
          </w:tcPr>
          <w:p w:rsidR="00723DDA" w:rsidRPr="00E425D9" w:rsidRDefault="00723DDA" w:rsidP="001B79A6">
            <w:pPr>
              <w:tabs>
                <w:tab w:val="left" w:pos="1620"/>
              </w:tabs>
              <w:spacing w:before="120" w:after="120"/>
              <w:jc w:val="center"/>
            </w:pPr>
            <w:r w:rsidRPr="00E425D9">
              <w:t>Rodzaj warstwy</w:t>
            </w:r>
          </w:p>
        </w:tc>
        <w:tc>
          <w:tcPr>
            <w:tcW w:w="2976" w:type="dxa"/>
            <w:vAlign w:val="center"/>
          </w:tcPr>
          <w:p w:rsidR="00723DDA" w:rsidRPr="00E425D9" w:rsidRDefault="00723DDA" w:rsidP="001B79A6">
            <w:pPr>
              <w:tabs>
                <w:tab w:val="left" w:pos="1620"/>
              </w:tabs>
              <w:spacing w:before="120" w:after="120"/>
              <w:jc w:val="center"/>
            </w:pPr>
            <w:r w:rsidRPr="00E425D9">
              <w:t>Ruch</w:t>
            </w:r>
          </w:p>
        </w:tc>
        <w:tc>
          <w:tcPr>
            <w:tcW w:w="2976" w:type="dxa"/>
            <w:vAlign w:val="center"/>
          </w:tcPr>
          <w:p w:rsidR="00723DDA" w:rsidRPr="00E425D9" w:rsidRDefault="00723DDA" w:rsidP="001B79A6">
            <w:pPr>
              <w:tabs>
                <w:tab w:val="left" w:pos="1620"/>
              </w:tabs>
              <w:spacing w:before="120" w:after="120"/>
              <w:jc w:val="center"/>
            </w:pPr>
            <w:r w:rsidRPr="00E425D9">
              <w:t>Rodzaj materiału</w:t>
            </w:r>
          </w:p>
        </w:tc>
      </w:tr>
      <w:tr w:rsidR="00723DDA" w:rsidRPr="00E425D9" w:rsidTr="001B79A6">
        <w:trPr>
          <w:trHeight w:val="643"/>
        </w:trPr>
        <w:tc>
          <w:tcPr>
            <w:tcW w:w="2975" w:type="dxa"/>
          </w:tcPr>
          <w:p w:rsidR="00723DDA" w:rsidRPr="00E425D9" w:rsidRDefault="00723DDA" w:rsidP="001B79A6">
            <w:pPr>
              <w:tabs>
                <w:tab w:val="left" w:pos="1620"/>
              </w:tabs>
            </w:pPr>
            <w:r w:rsidRPr="00E425D9">
              <w:t>Warstwa wiążąca</w:t>
            </w:r>
          </w:p>
        </w:tc>
        <w:tc>
          <w:tcPr>
            <w:tcW w:w="2976" w:type="dxa"/>
          </w:tcPr>
          <w:p w:rsidR="00723DDA" w:rsidRPr="00E425D9" w:rsidRDefault="00723DDA" w:rsidP="001B79A6">
            <w:pPr>
              <w:tabs>
                <w:tab w:val="left" w:pos="1620"/>
              </w:tabs>
            </w:pPr>
            <w:r w:rsidRPr="00E425D9">
              <w:t>KR 3-7</w:t>
            </w:r>
          </w:p>
        </w:tc>
        <w:tc>
          <w:tcPr>
            <w:tcW w:w="2976" w:type="dxa"/>
          </w:tcPr>
          <w:p w:rsidR="00723DDA" w:rsidRPr="00E425D9" w:rsidRDefault="00723DDA" w:rsidP="001B79A6">
            <w:pPr>
              <w:tabs>
                <w:tab w:val="left" w:pos="1620"/>
              </w:tabs>
            </w:pPr>
            <w:r w:rsidRPr="00E425D9">
              <w:t>Pasty asfaltowe lub</w:t>
            </w:r>
          </w:p>
          <w:p w:rsidR="00723DDA" w:rsidRPr="00E425D9" w:rsidRDefault="00723DDA" w:rsidP="001B79A6">
            <w:pPr>
              <w:tabs>
                <w:tab w:val="left" w:pos="1620"/>
              </w:tabs>
            </w:pPr>
            <w:r w:rsidRPr="00E425D9">
              <w:t>elastyczne taśmy bitumiczne</w:t>
            </w:r>
          </w:p>
        </w:tc>
      </w:tr>
    </w:tbl>
    <w:p w:rsidR="00723DDA" w:rsidRPr="00E425D9" w:rsidRDefault="00723DDA" w:rsidP="00723DDA">
      <w:pPr>
        <w:tabs>
          <w:tab w:val="left" w:pos="1620"/>
        </w:tabs>
        <w:spacing w:before="240" w:after="120"/>
      </w:pPr>
      <w:r w:rsidRPr="00E425D9">
        <w:t>Tablica 21. Wymagania wobec taśm bitumicznych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1"/>
        <w:gridCol w:w="2232"/>
        <w:gridCol w:w="2232"/>
        <w:gridCol w:w="2232"/>
      </w:tblGrid>
      <w:tr w:rsidR="00723DDA" w:rsidRPr="00E425D9" w:rsidTr="001B79A6">
        <w:tc>
          <w:tcPr>
            <w:tcW w:w="2231" w:type="dxa"/>
            <w:vAlign w:val="center"/>
          </w:tcPr>
          <w:p w:rsidR="00723DDA" w:rsidRPr="00E425D9" w:rsidRDefault="00723DDA" w:rsidP="001B79A6">
            <w:pPr>
              <w:tabs>
                <w:tab w:val="left" w:pos="1620"/>
              </w:tabs>
              <w:spacing w:before="120" w:after="120"/>
              <w:jc w:val="center"/>
            </w:pPr>
            <w:r w:rsidRPr="00E425D9">
              <w:t>Właściwość</w:t>
            </w:r>
          </w:p>
        </w:tc>
        <w:tc>
          <w:tcPr>
            <w:tcW w:w="2232" w:type="dxa"/>
            <w:vAlign w:val="center"/>
          </w:tcPr>
          <w:p w:rsidR="00723DDA" w:rsidRPr="00E425D9" w:rsidRDefault="00723DDA" w:rsidP="001B79A6">
            <w:pPr>
              <w:tabs>
                <w:tab w:val="left" w:pos="1620"/>
              </w:tabs>
              <w:spacing w:before="120" w:after="120"/>
              <w:jc w:val="center"/>
            </w:pPr>
            <w:r w:rsidRPr="00E425D9">
              <w:t>Metoda badawcza</w:t>
            </w:r>
          </w:p>
        </w:tc>
        <w:tc>
          <w:tcPr>
            <w:tcW w:w="2232" w:type="dxa"/>
            <w:vAlign w:val="center"/>
          </w:tcPr>
          <w:p w:rsidR="00723DDA" w:rsidRPr="00E425D9" w:rsidRDefault="00723DDA" w:rsidP="001B79A6">
            <w:pPr>
              <w:tabs>
                <w:tab w:val="left" w:pos="1620"/>
              </w:tabs>
              <w:spacing w:before="120" w:after="120"/>
              <w:jc w:val="center"/>
            </w:pPr>
            <w:r w:rsidRPr="00E425D9">
              <w:t>Dodatkowy opis warunków badania</w:t>
            </w:r>
          </w:p>
        </w:tc>
        <w:tc>
          <w:tcPr>
            <w:tcW w:w="2232" w:type="dxa"/>
            <w:vAlign w:val="center"/>
          </w:tcPr>
          <w:p w:rsidR="00723DDA" w:rsidRPr="00E425D9" w:rsidRDefault="00723DDA" w:rsidP="001B79A6">
            <w:pPr>
              <w:tabs>
                <w:tab w:val="left" w:pos="1620"/>
              </w:tabs>
              <w:spacing w:before="120" w:after="120"/>
              <w:jc w:val="center"/>
            </w:pPr>
            <w:r w:rsidRPr="00E425D9">
              <w:t>Wymaganie</w:t>
            </w:r>
          </w:p>
        </w:tc>
      </w:tr>
      <w:tr w:rsidR="00723DDA" w:rsidRPr="00E425D9" w:rsidTr="001B79A6">
        <w:tc>
          <w:tcPr>
            <w:tcW w:w="2231" w:type="dxa"/>
            <w:vAlign w:val="center"/>
          </w:tcPr>
          <w:p w:rsidR="00723DDA" w:rsidRPr="00E425D9" w:rsidRDefault="00723DDA" w:rsidP="001B79A6">
            <w:pPr>
              <w:tabs>
                <w:tab w:val="left" w:pos="1620"/>
              </w:tabs>
              <w:spacing w:before="120" w:after="120"/>
              <w:jc w:val="left"/>
            </w:pPr>
            <w:r w:rsidRPr="00E425D9">
              <w:t>Temperatura mięknienia PiK</w:t>
            </w:r>
          </w:p>
        </w:tc>
        <w:tc>
          <w:tcPr>
            <w:tcW w:w="2232" w:type="dxa"/>
            <w:vAlign w:val="center"/>
          </w:tcPr>
          <w:p w:rsidR="00723DDA" w:rsidRPr="00E425D9" w:rsidRDefault="00723DDA" w:rsidP="001B79A6">
            <w:pPr>
              <w:tabs>
                <w:tab w:val="left" w:pos="1620"/>
              </w:tabs>
              <w:spacing w:before="120" w:after="120"/>
              <w:jc w:val="center"/>
            </w:pPr>
            <w:r w:rsidRPr="00E425D9">
              <w:t>PN-EN 1427[21]</w:t>
            </w:r>
          </w:p>
        </w:tc>
        <w:tc>
          <w:tcPr>
            <w:tcW w:w="2232" w:type="dxa"/>
            <w:vAlign w:val="center"/>
          </w:tcPr>
          <w:p w:rsidR="00723DDA" w:rsidRPr="00E425D9" w:rsidRDefault="00723DDA" w:rsidP="001B79A6">
            <w:pPr>
              <w:tabs>
                <w:tab w:val="left" w:pos="1620"/>
              </w:tabs>
              <w:spacing w:before="120" w:after="120"/>
              <w:jc w:val="center"/>
            </w:pPr>
          </w:p>
        </w:tc>
        <w:tc>
          <w:tcPr>
            <w:tcW w:w="2232" w:type="dxa"/>
            <w:vAlign w:val="center"/>
          </w:tcPr>
          <w:p w:rsidR="00723DDA" w:rsidRPr="00E425D9" w:rsidRDefault="00723DDA" w:rsidP="001B79A6">
            <w:pPr>
              <w:tabs>
                <w:tab w:val="left" w:pos="1620"/>
              </w:tabs>
              <w:spacing w:before="120" w:after="120"/>
              <w:jc w:val="center"/>
            </w:pPr>
            <w:r w:rsidRPr="00E425D9">
              <w:t>≥90</w:t>
            </w:r>
            <w:r w:rsidRPr="00E425D9">
              <w:rPr>
                <w:szCs w:val="24"/>
              </w:rPr>
              <w:t>°</w:t>
            </w:r>
            <w:r w:rsidRPr="00E425D9">
              <w:t>C</w:t>
            </w:r>
          </w:p>
        </w:tc>
      </w:tr>
      <w:tr w:rsidR="00723DDA" w:rsidRPr="00E425D9" w:rsidTr="001B79A6">
        <w:tc>
          <w:tcPr>
            <w:tcW w:w="2231" w:type="dxa"/>
          </w:tcPr>
          <w:p w:rsidR="00723DDA" w:rsidRPr="00E425D9" w:rsidRDefault="00723DDA" w:rsidP="001B79A6">
            <w:pPr>
              <w:tabs>
                <w:tab w:val="left" w:pos="1620"/>
              </w:tabs>
            </w:pPr>
            <w:r w:rsidRPr="00E425D9">
              <w:t>Penetracja stożkiem</w:t>
            </w:r>
          </w:p>
        </w:tc>
        <w:tc>
          <w:tcPr>
            <w:tcW w:w="2232" w:type="dxa"/>
          </w:tcPr>
          <w:p w:rsidR="00723DDA" w:rsidRPr="00E425D9" w:rsidRDefault="00723DDA" w:rsidP="001B79A6">
            <w:pPr>
              <w:tabs>
                <w:tab w:val="left" w:pos="1620"/>
              </w:tabs>
            </w:pPr>
            <w:r w:rsidRPr="00E425D9">
              <w:t>PN-EN 13880-2[70]</w:t>
            </w:r>
          </w:p>
        </w:tc>
        <w:tc>
          <w:tcPr>
            <w:tcW w:w="2232" w:type="dxa"/>
          </w:tcPr>
          <w:p w:rsidR="00723DDA" w:rsidRPr="00E425D9" w:rsidRDefault="00723DDA" w:rsidP="001B79A6">
            <w:pPr>
              <w:tabs>
                <w:tab w:val="left" w:pos="1620"/>
              </w:tabs>
            </w:pPr>
          </w:p>
        </w:tc>
        <w:tc>
          <w:tcPr>
            <w:tcW w:w="2232" w:type="dxa"/>
          </w:tcPr>
          <w:p w:rsidR="00723DDA" w:rsidRPr="00E425D9" w:rsidRDefault="00723DDA" w:rsidP="001B79A6">
            <w:pPr>
              <w:tabs>
                <w:tab w:val="left" w:pos="1620"/>
              </w:tabs>
              <w:jc w:val="center"/>
            </w:pPr>
            <w:r w:rsidRPr="00E425D9">
              <w:t>20 do 50</w:t>
            </w:r>
          </w:p>
          <w:p w:rsidR="00723DDA" w:rsidRPr="00E425D9" w:rsidRDefault="00723DDA" w:rsidP="001B79A6">
            <w:pPr>
              <w:tabs>
                <w:tab w:val="left" w:pos="1620"/>
              </w:tabs>
              <w:jc w:val="center"/>
            </w:pPr>
            <w:r w:rsidRPr="00E425D9">
              <w:lastRenderedPageBreak/>
              <w:t>1/10 mm</w:t>
            </w:r>
          </w:p>
        </w:tc>
      </w:tr>
      <w:tr w:rsidR="00723DDA" w:rsidRPr="00E425D9" w:rsidTr="001B79A6">
        <w:tc>
          <w:tcPr>
            <w:tcW w:w="2231" w:type="dxa"/>
          </w:tcPr>
          <w:p w:rsidR="00A31210" w:rsidRDefault="00723DDA" w:rsidP="001B79A6">
            <w:pPr>
              <w:tabs>
                <w:tab w:val="left" w:pos="1620"/>
              </w:tabs>
            </w:pPr>
            <w:r w:rsidRPr="00E425D9">
              <w:lastRenderedPageBreak/>
              <w:t>Odprężenie sprężyste (odbojność)</w:t>
            </w:r>
          </w:p>
          <w:p w:rsidR="00A31210" w:rsidRPr="00E425D9" w:rsidRDefault="00A31210" w:rsidP="001B79A6">
            <w:pPr>
              <w:tabs>
                <w:tab w:val="left" w:pos="1620"/>
              </w:tabs>
            </w:pPr>
          </w:p>
        </w:tc>
        <w:tc>
          <w:tcPr>
            <w:tcW w:w="2232" w:type="dxa"/>
          </w:tcPr>
          <w:p w:rsidR="00723DDA" w:rsidRPr="00E425D9" w:rsidRDefault="00723DDA" w:rsidP="001B79A6">
            <w:pPr>
              <w:tabs>
                <w:tab w:val="left" w:pos="1620"/>
              </w:tabs>
            </w:pPr>
            <w:r w:rsidRPr="00E425D9">
              <w:t>PN-EN 13880-3[71]</w:t>
            </w:r>
          </w:p>
        </w:tc>
        <w:tc>
          <w:tcPr>
            <w:tcW w:w="2232" w:type="dxa"/>
          </w:tcPr>
          <w:p w:rsidR="00723DDA" w:rsidRPr="00E425D9" w:rsidRDefault="00723DDA" w:rsidP="001B79A6">
            <w:pPr>
              <w:tabs>
                <w:tab w:val="left" w:pos="1620"/>
              </w:tabs>
            </w:pPr>
          </w:p>
        </w:tc>
        <w:tc>
          <w:tcPr>
            <w:tcW w:w="2232" w:type="dxa"/>
          </w:tcPr>
          <w:p w:rsidR="00723DDA" w:rsidRPr="00E425D9" w:rsidRDefault="00723DDA" w:rsidP="001B79A6">
            <w:pPr>
              <w:tabs>
                <w:tab w:val="left" w:pos="1620"/>
              </w:tabs>
              <w:jc w:val="center"/>
            </w:pPr>
            <w:r w:rsidRPr="00E425D9">
              <w:t>10 do 30%</w:t>
            </w:r>
          </w:p>
        </w:tc>
      </w:tr>
      <w:tr w:rsidR="00723DDA" w:rsidRPr="00E425D9" w:rsidTr="001B79A6">
        <w:tc>
          <w:tcPr>
            <w:tcW w:w="2231" w:type="dxa"/>
          </w:tcPr>
          <w:p w:rsidR="00723DDA" w:rsidRPr="00E425D9" w:rsidRDefault="00723DDA" w:rsidP="001B79A6">
            <w:pPr>
              <w:tabs>
                <w:tab w:val="left" w:pos="1620"/>
              </w:tabs>
            </w:pPr>
            <w:r w:rsidRPr="00E425D9">
              <w:t>Zginanie na zimno</w:t>
            </w:r>
          </w:p>
        </w:tc>
        <w:tc>
          <w:tcPr>
            <w:tcW w:w="2232" w:type="dxa"/>
          </w:tcPr>
          <w:p w:rsidR="00723DDA" w:rsidRPr="00E425D9" w:rsidRDefault="00723DDA" w:rsidP="001B79A6">
            <w:pPr>
              <w:tabs>
                <w:tab w:val="left" w:pos="1620"/>
              </w:tabs>
            </w:pPr>
            <w:r w:rsidRPr="00E425D9">
              <w:t>DIN 52123[75]</w:t>
            </w:r>
          </w:p>
        </w:tc>
        <w:tc>
          <w:tcPr>
            <w:tcW w:w="2232" w:type="dxa"/>
          </w:tcPr>
          <w:p w:rsidR="00723DDA" w:rsidRPr="00E425D9" w:rsidRDefault="00723DDA" w:rsidP="001B79A6">
            <w:pPr>
              <w:overflowPunct/>
              <w:autoSpaceDE/>
              <w:autoSpaceDN/>
              <w:adjustRightInd/>
              <w:jc w:val="left"/>
              <w:textAlignment w:val="auto"/>
              <w:rPr>
                <w:szCs w:val="24"/>
              </w:rPr>
            </w:pPr>
            <w:r w:rsidRPr="00E425D9">
              <w:rPr>
                <w:szCs w:val="24"/>
              </w:rPr>
              <w:t xml:space="preserve">test odcinka taśmy o długości 20 cm w temperaturze 0°C </w:t>
            </w:r>
          </w:p>
          <w:p w:rsidR="00723DDA" w:rsidRPr="00E425D9" w:rsidRDefault="00723DDA" w:rsidP="001B79A6">
            <w:pPr>
              <w:overflowPunct/>
              <w:autoSpaceDE/>
              <w:autoSpaceDN/>
              <w:adjustRightInd/>
              <w:jc w:val="left"/>
              <w:textAlignment w:val="auto"/>
              <w:rPr>
                <w:szCs w:val="24"/>
              </w:rPr>
            </w:pPr>
            <w:r w:rsidRPr="00E425D9">
              <w:rPr>
                <w:szCs w:val="24"/>
              </w:rPr>
              <w:t xml:space="preserve">badanie po 24 godzinnym </w:t>
            </w:r>
          </w:p>
          <w:p w:rsidR="00723DDA" w:rsidRPr="00E425D9" w:rsidRDefault="00723DDA" w:rsidP="001B79A6">
            <w:pPr>
              <w:overflowPunct/>
              <w:autoSpaceDE/>
              <w:autoSpaceDN/>
              <w:adjustRightInd/>
              <w:jc w:val="left"/>
              <w:textAlignment w:val="auto"/>
            </w:pPr>
            <w:r w:rsidRPr="00E425D9">
              <w:rPr>
                <w:szCs w:val="24"/>
              </w:rPr>
              <w:t xml:space="preserve">kondycjonowaniu </w:t>
            </w:r>
          </w:p>
        </w:tc>
        <w:tc>
          <w:tcPr>
            <w:tcW w:w="2232" w:type="dxa"/>
          </w:tcPr>
          <w:p w:rsidR="00723DDA" w:rsidRPr="00E425D9" w:rsidRDefault="00723DDA" w:rsidP="001B79A6">
            <w:pPr>
              <w:tabs>
                <w:tab w:val="left" w:pos="1620"/>
              </w:tabs>
              <w:jc w:val="center"/>
            </w:pPr>
            <w:r w:rsidRPr="00E425D9">
              <w:t>Bez pęknięcia</w:t>
            </w:r>
          </w:p>
        </w:tc>
      </w:tr>
      <w:tr w:rsidR="00723DDA" w:rsidRPr="00E425D9" w:rsidTr="001B79A6">
        <w:tc>
          <w:tcPr>
            <w:tcW w:w="2231" w:type="dxa"/>
          </w:tcPr>
          <w:p w:rsidR="00723DDA" w:rsidRPr="00E425D9" w:rsidRDefault="00723DDA" w:rsidP="001B79A6">
            <w:pPr>
              <w:tabs>
                <w:tab w:val="left" w:pos="1620"/>
              </w:tabs>
              <w:jc w:val="left"/>
            </w:pPr>
            <w:r w:rsidRPr="00E425D9">
              <w:t>Możliwość wydłużenia oraz przyczepności taśmy</w:t>
            </w:r>
          </w:p>
        </w:tc>
        <w:tc>
          <w:tcPr>
            <w:tcW w:w="2232" w:type="dxa"/>
          </w:tcPr>
          <w:p w:rsidR="00723DDA" w:rsidRPr="00E425D9" w:rsidRDefault="00723DDA" w:rsidP="001B79A6">
            <w:pPr>
              <w:tabs>
                <w:tab w:val="left" w:pos="1620"/>
              </w:tabs>
            </w:pPr>
            <w:r w:rsidRPr="00E425D9">
              <w:t>SNV 671 920</w:t>
            </w:r>
          </w:p>
          <w:p w:rsidR="00723DDA" w:rsidRPr="00E425D9" w:rsidRDefault="00723DDA" w:rsidP="001B79A6">
            <w:pPr>
              <w:tabs>
                <w:tab w:val="left" w:pos="1620"/>
              </w:tabs>
              <w:jc w:val="left"/>
            </w:pPr>
            <w:r w:rsidRPr="00E425D9">
              <w:t>(PN-EN 13880-13 [74])</w:t>
            </w:r>
          </w:p>
        </w:tc>
        <w:tc>
          <w:tcPr>
            <w:tcW w:w="2232" w:type="dxa"/>
          </w:tcPr>
          <w:p w:rsidR="00723DDA" w:rsidRPr="00E425D9" w:rsidRDefault="00723DDA" w:rsidP="001B79A6">
            <w:pPr>
              <w:tabs>
                <w:tab w:val="left" w:pos="1620"/>
              </w:tabs>
            </w:pPr>
            <w:r w:rsidRPr="00E425D9">
              <w:t xml:space="preserve">W temperaturze </w:t>
            </w:r>
          </w:p>
          <w:p w:rsidR="00723DDA" w:rsidRPr="00E425D9" w:rsidRDefault="00723DDA" w:rsidP="001B79A6">
            <w:pPr>
              <w:tabs>
                <w:tab w:val="left" w:pos="1620"/>
              </w:tabs>
            </w:pPr>
            <w:r w:rsidRPr="00E425D9">
              <w:t>-10</w:t>
            </w:r>
            <w:r w:rsidRPr="00E425D9">
              <w:rPr>
                <w:szCs w:val="24"/>
              </w:rPr>
              <w:t>°</w:t>
            </w:r>
            <w:r w:rsidRPr="00E425D9">
              <w:t>C</w:t>
            </w:r>
          </w:p>
        </w:tc>
        <w:tc>
          <w:tcPr>
            <w:tcW w:w="2232" w:type="dxa"/>
          </w:tcPr>
          <w:p w:rsidR="00723DDA" w:rsidRPr="00E425D9" w:rsidRDefault="00723DDA" w:rsidP="001B79A6">
            <w:pPr>
              <w:tabs>
                <w:tab w:val="left" w:pos="1620"/>
              </w:tabs>
              <w:jc w:val="center"/>
            </w:pPr>
            <w:r w:rsidRPr="00E425D9">
              <w:t>≥10%</w:t>
            </w:r>
          </w:p>
          <w:p w:rsidR="00723DDA" w:rsidRPr="00E425D9" w:rsidRDefault="00723DDA" w:rsidP="001B79A6">
            <w:pPr>
              <w:tabs>
                <w:tab w:val="left" w:pos="1620"/>
              </w:tabs>
              <w:jc w:val="center"/>
            </w:pPr>
            <w:r w:rsidRPr="00E425D9">
              <w:t>≤1 N/mm</w:t>
            </w:r>
            <w:r w:rsidRPr="00E425D9">
              <w:rPr>
                <w:vertAlign w:val="superscript"/>
              </w:rPr>
              <w:t>2</w:t>
            </w:r>
          </w:p>
        </w:tc>
      </w:tr>
      <w:tr w:rsidR="00723DDA" w:rsidRPr="00E425D9" w:rsidTr="001B79A6">
        <w:tc>
          <w:tcPr>
            <w:tcW w:w="2231" w:type="dxa"/>
          </w:tcPr>
          <w:p w:rsidR="00723DDA" w:rsidRPr="00E425D9" w:rsidRDefault="00723DDA" w:rsidP="001B79A6">
            <w:pPr>
              <w:tabs>
                <w:tab w:val="left" w:pos="1620"/>
              </w:tabs>
              <w:jc w:val="left"/>
            </w:pPr>
            <w:r w:rsidRPr="00E425D9">
              <w:t>Możliwość wydłużenia oraz przyczepności taśmy po starzeniu termicznym</w:t>
            </w:r>
          </w:p>
        </w:tc>
        <w:tc>
          <w:tcPr>
            <w:tcW w:w="2232" w:type="dxa"/>
          </w:tcPr>
          <w:p w:rsidR="00723DDA" w:rsidRPr="00E425D9" w:rsidRDefault="00723DDA" w:rsidP="001B79A6">
            <w:pPr>
              <w:tabs>
                <w:tab w:val="left" w:pos="1620"/>
              </w:tabs>
            </w:pPr>
            <w:r w:rsidRPr="00E425D9">
              <w:t>SNV 671 920</w:t>
            </w:r>
          </w:p>
          <w:p w:rsidR="00723DDA" w:rsidRPr="00E425D9" w:rsidRDefault="00723DDA" w:rsidP="001B79A6">
            <w:pPr>
              <w:tabs>
                <w:tab w:val="left" w:pos="1620"/>
              </w:tabs>
              <w:jc w:val="left"/>
            </w:pPr>
            <w:r w:rsidRPr="00E425D9">
              <w:t>(PN-EN 13880-13 [74])</w:t>
            </w:r>
          </w:p>
        </w:tc>
        <w:tc>
          <w:tcPr>
            <w:tcW w:w="2232" w:type="dxa"/>
          </w:tcPr>
          <w:p w:rsidR="00723DDA" w:rsidRPr="00E425D9" w:rsidRDefault="00723DDA" w:rsidP="001B79A6">
            <w:pPr>
              <w:tabs>
                <w:tab w:val="left" w:pos="1620"/>
              </w:tabs>
            </w:pPr>
            <w:r w:rsidRPr="00E425D9">
              <w:t xml:space="preserve">W temperaturze </w:t>
            </w:r>
          </w:p>
          <w:p w:rsidR="00723DDA" w:rsidRPr="00E425D9" w:rsidRDefault="00723DDA" w:rsidP="001B79A6">
            <w:pPr>
              <w:tabs>
                <w:tab w:val="left" w:pos="1620"/>
              </w:tabs>
            </w:pPr>
            <w:r w:rsidRPr="00E425D9">
              <w:t>-10</w:t>
            </w:r>
            <w:r w:rsidRPr="00E425D9">
              <w:rPr>
                <w:szCs w:val="24"/>
              </w:rPr>
              <w:t>°</w:t>
            </w:r>
            <w:r w:rsidRPr="00E425D9">
              <w:t>C</w:t>
            </w:r>
          </w:p>
        </w:tc>
        <w:tc>
          <w:tcPr>
            <w:tcW w:w="2232" w:type="dxa"/>
          </w:tcPr>
          <w:p w:rsidR="00723DDA" w:rsidRPr="00E425D9" w:rsidRDefault="00723DDA" w:rsidP="001B79A6">
            <w:pPr>
              <w:tabs>
                <w:tab w:val="left" w:pos="1620"/>
              </w:tabs>
              <w:jc w:val="center"/>
            </w:pPr>
            <w:r w:rsidRPr="00E425D9">
              <w:t>Należy podać wynik</w:t>
            </w:r>
          </w:p>
        </w:tc>
      </w:tr>
    </w:tbl>
    <w:p w:rsidR="00723DDA" w:rsidRPr="00E425D9" w:rsidRDefault="00723DDA" w:rsidP="00723DDA">
      <w:pPr>
        <w:spacing w:before="240" w:after="120"/>
      </w:pPr>
      <w:r w:rsidRPr="00E425D9">
        <w:t>Tablica 22. Wymagania wobec past asfaltowych na zimno na bazie emulsji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5"/>
        <w:gridCol w:w="2976"/>
        <w:gridCol w:w="2976"/>
      </w:tblGrid>
      <w:tr w:rsidR="00723DDA" w:rsidRPr="00E425D9" w:rsidTr="001B79A6">
        <w:tc>
          <w:tcPr>
            <w:tcW w:w="2975" w:type="dxa"/>
          </w:tcPr>
          <w:p w:rsidR="00723DDA" w:rsidRPr="00E425D9" w:rsidRDefault="00723DDA" w:rsidP="001B79A6">
            <w:r w:rsidRPr="00E425D9">
              <w:t>Właściwość</w:t>
            </w:r>
          </w:p>
        </w:tc>
        <w:tc>
          <w:tcPr>
            <w:tcW w:w="2976" w:type="dxa"/>
          </w:tcPr>
          <w:p w:rsidR="00723DDA" w:rsidRPr="00E425D9" w:rsidRDefault="00723DDA" w:rsidP="001B79A6">
            <w:r w:rsidRPr="00E425D9">
              <w:t>Metoda badawcza</w:t>
            </w:r>
          </w:p>
        </w:tc>
        <w:tc>
          <w:tcPr>
            <w:tcW w:w="2976" w:type="dxa"/>
          </w:tcPr>
          <w:p w:rsidR="00723DDA" w:rsidRPr="00E425D9" w:rsidRDefault="00723DDA" w:rsidP="001B79A6">
            <w:r w:rsidRPr="00E425D9">
              <w:t>Wymaganie</w:t>
            </w:r>
          </w:p>
        </w:tc>
      </w:tr>
      <w:tr w:rsidR="00723DDA" w:rsidRPr="00E425D9" w:rsidTr="001B79A6">
        <w:tc>
          <w:tcPr>
            <w:tcW w:w="2975" w:type="dxa"/>
          </w:tcPr>
          <w:p w:rsidR="00723DDA" w:rsidRPr="00E425D9" w:rsidRDefault="00723DDA" w:rsidP="001B79A6">
            <w:r w:rsidRPr="00E425D9">
              <w:t>Ocena organoleptyczna</w:t>
            </w:r>
          </w:p>
        </w:tc>
        <w:tc>
          <w:tcPr>
            <w:tcW w:w="2976" w:type="dxa"/>
          </w:tcPr>
          <w:p w:rsidR="00723DDA" w:rsidRPr="00E425D9" w:rsidRDefault="00723DDA" w:rsidP="001B79A6">
            <w:pPr>
              <w:jc w:val="center"/>
            </w:pPr>
            <w:r w:rsidRPr="00E425D9">
              <w:t>PN-EN 1425[76]</w:t>
            </w:r>
          </w:p>
        </w:tc>
        <w:tc>
          <w:tcPr>
            <w:tcW w:w="2976" w:type="dxa"/>
          </w:tcPr>
          <w:p w:rsidR="00723DDA" w:rsidRPr="00E425D9" w:rsidRDefault="00723DDA" w:rsidP="001B79A6">
            <w:pPr>
              <w:jc w:val="center"/>
            </w:pPr>
            <w:r w:rsidRPr="00E425D9">
              <w:t>Pasta</w:t>
            </w:r>
          </w:p>
        </w:tc>
      </w:tr>
      <w:tr w:rsidR="00723DDA" w:rsidRPr="00E425D9" w:rsidTr="001B79A6">
        <w:tc>
          <w:tcPr>
            <w:tcW w:w="2975" w:type="dxa"/>
          </w:tcPr>
          <w:p w:rsidR="00723DDA" w:rsidRPr="00E425D9" w:rsidRDefault="00723DDA" w:rsidP="001B79A6">
            <w:r w:rsidRPr="00E425D9">
              <w:t>Odporność na spływanie</w:t>
            </w:r>
          </w:p>
        </w:tc>
        <w:tc>
          <w:tcPr>
            <w:tcW w:w="2976" w:type="dxa"/>
          </w:tcPr>
          <w:p w:rsidR="00723DDA" w:rsidRPr="00E425D9" w:rsidRDefault="00723DDA" w:rsidP="001B79A6">
            <w:pPr>
              <w:jc w:val="center"/>
            </w:pPr>
            <w:r w:rsidRPr="00E425D9">
              <w:t>PN-EN 13880-5[72]</w:t>
            </w:r>
          </w:p>
        </w:tc>
        <w:tc>
          <w:tcPr>
            <w:tcW w:w="2976" w:type="dxa"/>
          </w:tcPr>
          <w:p w:rsidR="00723DDA" w:rsidRPr="00E425D9" w:rsidRDefault="00723DDA" w:rsidP="001B79A6">
            <w:pPr>
              <w:jc w:val="center"/>
            </w:pPr>
            <w:r w:rsidRPr="00E425D9">
              <w:t>Nie spływa</w:t>
            </w:r>
          </w:p>
        </w:tc>
      </w:tr>
      <w:tr w:rsidR="00723DDA" w:rsidRPr="00E425D9" w:rsidTr="001B79A6">
        <w:tc>
          <w:tcPr>
            <w:tcW w:w="2975" w:type="dxa"/>
          </w:tcPr>
          <w:p w:rsidR="00723DDA" w:rsidRPr="00E425D9" w:rsidRDefault="00723DDA" w:rsidP="001B79A6">
            <w:r w:rsidRPr="00E425D9">
              <w:t>Zawartość wody</w:t>
            </w:r>
          </w:p>
        </w:tc>
        <w:tc>
          <w:tcPr>
            <w:tcW w:w="2976" w:type="dxa"/>
          </w:tcPr>
          <w:p w:rsidR="00723DDA" w:rsidRPr="00E425D9" w:rsidRDefault="00723DDA" w:rsidP="001B79A6">
            <w:pPr>
              <w:jc w:val="center"/>
            </w:pPr>
            <w:r w:rsidRPr="00E425D9">
              <w:t>PN-EN 1428[77]</w:t>
            </w:r>
          </w:p>
        </w:tc>
        <w:tc>
          <w:tcPr>
            <w:tcW w:w="2976" w:type="dxa"/>
          </w:tcPr>
          <w:p w:rsidR="00723DDA" w:rsidRPr="00E425D9" w:rsidRDefault="00723DDA" w:rsidP="001B79A6">
            <w:pPr>
              <w:jc w:val="center"/>
            </w:pPr>
            <w:r w:rsidRPr="00E425D9">
              <w:t>≤50% m/m</w:t>
            </w:r>
          </w:p>
        </w:tc>
      </w:tr>
      <w:tr w:rsidR="00723DDA" w:rsidRPr="00E425D9" w:rsidTr="001B79A6">
        <w:tc>
          <w:tcPr>
            <w:tcW w:w="8927" w:type="dxa"/>
            <w:gridSpan w:val="3"/>
          </w:tcPr>
          <w:p w:rsidR="00723DDA" w:rsidRPr="00E425D9" w:rsidRDefault="00723DDA" w:rsidP="001B79A6">
            <w:pPr>
              <w:jc w:val="center"/>
            </w:pPr>
            <w:r w:rsidRPr="00E425D9">
              <w:t>Właściwości odzyskanego i ustabilizowanego lepiszcza: PN-EN 13074-1[78] lub PN-EN 13074-2[79]</w:t>
            </w:r>
          </w:p>
        </w:tc>
      </w:tr>
      <w:tr w:rsidR="00723DDA" w:rsidRPr="00E425D9" w:rsidTr="001B79A6">
        <w:tc>
          <w:tcPr>
            <w:tcW w:w="2975" w:type="dxa"/>
          </w:tcPr>
          <w:p w:rsidR="00723DDA" w:rsidRPr="00E425D9" w:rsidRDefault="00723DDA" w:rsidP="001B79A6">
            <w:pPr>
              <w:jc w:val="left"/>
            </w:pPr>
            <w:r w:rsidRPr="00E425D9">
              <w:t>Temperatura mięknienia PiK</w:t>
            </w:r>
          </w:p>
        </w:tc>
        <w:tc>
          <w:tcPr>
            <w:tcW w:w="2976" w:type="dxa"/>
          </w:tcPr>
          <w:p w:rsidR="00723DDA" w:rsidRPr="00E425D9" w:rsidRDefault="00723DDA" w:rsidP="001B79A6">
            <w:pPr>
              <w:jc w:val="center"/>
            </w:pPr>
            <w:r w:rsidRPr="00E425D9">
              <w:t>PN-EN 1427[21]</w:t>
            </w:r>
          </w:p>
        </w:tc>
        <w:tc>
          <w:tcPr>
            <w:tcW w:w="2976" w:type="dxa"/>
          </w:tcPr>
          <w:p w:rsidR="00723DDA" w:rsidRPr="00E425D9" w:rsidRDefault="00723DDA" w:rsidP="001B79A6">
            <w:pPr>
              <w:jc w:val="center"/>
            </w:pPr>
            <w:r w:rsidRPr="00E425D9">
              <w:t>≥70</w:t>
            </w:r>
            <w:r w:rsidRPr="00E425D9">
              <w:rPr>
                <w:szCs w:val="24"/>
              </w:rPr>
              <w:t>°</w:t>
            </w:r>
            <w:r w:rsidRPr="00E425D9">
              <w:t>C</w:t>
            </w:r>
          </w:p>
        </w:tc>
      </w:tr>
    </w:tbl>
    <w:p w:rsidR="00723DDA" w:rsidRPr="00E425D9" w:rsidRDefault="00723DDA" w:rsidP="00723DDA">
      <w:pPr>
        <w:tabs>
          <w:tab w:val="left" w:pos="1134"/>
        </w:tabs>
        <w:spacing w:before="240" w:after="120"/>
        <w:ind w:left="1134" w:hanging="1134"/>
      </w:pPr>
      <w:r w:rsidRPr="00E425D9">
        <w:t>Tablica 23.</w:t>
      </w:r>
      <w:r w:rsidRPr="00E425D9">
        <w:tab/>
        <w:t>Wymagania wobec past asfaltowych na gorąco na bazie asfaltu modyfikowanego polimerami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5"/>
        <w:gridCol w:w="2976"/>
        <w:gridCol w:w="2976"/>
      </w:tblGrid>
      <w:tr w:rsidR="00723DDA" w:rsidRPr="00E425D9" w:rsidTr="001B79A6">
        <w:tc>
          <w:tcPr>
            <w:tcW w:w="2975" w:type="dxa"/>
            <w:vAlign w:val="center"/>
          </w:tcPr>
          <w:p w:rsidR="00723DDA" w:rsidRPr="00E425D9" w:rsidRDefault="00723DDA" w:rsidP="001B79A6">
            <w:pPr>
              <w:spacing w:before="120" w:after="120"/>
              <w:jc w:val="center"/>
            </w:pPr>
            <w:r w:rsidRPr="00E425D9">
              <w:t>Właściwość</w:t>
            </w:r>
          </w:p>
        </w:tc>
        <w:tc>
          <w:tcPr>
            <w:tcW w:w="2976" w:type="dxa"/>
            <w:vAlign w:val="center"/>
          </w:tcPr>
          <w:p w:rsidR="00723DDA" w:rsidRPr="00E425D9" w:rsidRDefault="00723DDA" w:rsidP="001B79A6">
            <w:pPr>
              <w:spacing w:before="120" w:after="120"/>
              <w:jc w:val="center"/>
            </w:pPr>
            <w:r w:rsidRPr="00E425D9">
              <w:t>Metoda badawcza</w:t>
            </w:r>
          </w:p>
        </w:tc>
        <w:tc>
          <w:tcPr>
            <w:tcW w:w="2976" w:type="dxa"/>
            <w:vAlign w:val="center"/>
          </w:tcPr>
          <w:p w:rsidR="00723DDA" w:rsidRPr="00E425D9" w:rsidRDefault="00723DDA" w:rsidP="001B79A6">
            <w:pPr>
              <w:spacing w:before="120" w:after="120"/>
              <w:jc w:val="center"/>
            </w:pPr>
            <w:r w:rsidRPr="00E425D9">
              <w:t>Wymaganie</w:t>
            </w:r>
          </w:p>
        </w:tc>
      </w:tr>
      <w:tr w:rsidR="00723DDA" w:rsidRPr="00E425D9" w:rsidTr="001B79A6">
        <w:tc>
          <w:tcPr>
            <w:tcW w:w="2975" w:type="dxa"/>
          </w:tcPr>
          <w:p w:rsidR="00723DDA" w:rsidRPr="00E425D9" w:rsidRDefault="00723DDA" w:rsidP="001B79A6">
            <w:pPr>
              <w:jc w:val="left"/>
            </w:pPr>
            <w:r w:rsidRPr="00E425D9">
              <w:t>Zachowanie przy temperaturze lejności</w:t>
            </w:r>
          </w:p>
        </w:tc>
        <w:tc>
          <w:tcPr>
            <w:tcW w:w="2976" w:type="dxa"/>
          </w:tcPr>
          <w:p w:rsidR="00723DDA" w:rsidRPr="00E425D9" w:rsidRDefault="00723DDA" w:rsidP="001B79A6">
            <w:pPr>
              <w:jc w:val="center"/>
            </w:pPr>
            <w:r w:rsidRPr="00E425D9">
              <w:t>PN-EN 13880-6 [73]</w:t>
            </w:r>
          </w:p>
        </w:tc>
        <w:tc>
          <w:tcPr>
            <w:tcW w:w="2976" w:type="dxa"/>
          </w:tcPr>
          <w:p w:rsidR="00723DDA" w:rsidRPr="00E425D9" w:rsidRDefault="00723DDA" w:rsidP="001B79A6">
            <w:pPr>
              <w:jc w:val="center"/>
            </w:pPr>
            <w:r w:rsidRPr="00E425D9">
              <w:t>Homogeniczny</w:t>
            </w:r>
          </w:p>
        </w:tc>
      </w:tr>
      <w:tr w:rsidR="00723DDA" w:rsidRPr="00E425D9" w:rsidTr="001B79A6">
        <w:tc>
          <w:tcPr>
            <w:tcW w:w="2975" w:type="dxa"/>
          </w:tcPr>
          <w:p w:rsidR="00723DDA" w:rsidRPr="00E425D9" w:rsidRDefault="00723DDA" w:rsidP="001B79A6">
            <w:pPr>
              <w:jc w:val="left"/>
            </w:pPr>
            <w:r w:rsidRPr="00E425D9">
              <w:t>Temperatura mięknienia PiK</w:t>
            </w:r>
          </w:p>
        </w:tc>
        <w:tc>
          <w:tcPr>
            <w:tcW w:w="2976" w:type="dxa"/>
          </w:tcPr>
          <w:p w:rsidR="00723DDA" w:rsidRPr="00E425D9" w:rsidRDefault="00723DDA" w:rsidP="001B79A6">
            <w:pPr>
              <w:jc w:val="center"/>
            </w:pPr>
            <w:r w:rsidRPr="00E425D9">
              <w:t>PN-EN 1427 [21]</w:t>
            </w:r>
          </w:p>
        </w:tc>
        <w:tc>
          <w:tcPr>
            <w:tcW w:w="2976" w:type="dxa"/>
          </w:tcPr>
          <w:p w:rsidR="00723DDA" w:rsidRPr="00E425D9" w:rsidRDefault="00723DDA" w:rsidP="001B79A6">
            <w:pPr>
              <w:jc w:val="center"/>
            </w:pPr>
            <w:r w:rsidRPr="00E425D9">
              <w:t>≥80</w:t>
            </w:r>
            <w:r w:rsidRPr="00E425D9">
              <w:rPr>
                <w:szCs w:val="24"/>
              </w:rPr>
              <w:t>°</w:t>
            </w:r>
            <w:r w:rsidRPr="00E425D9">
              <w:t>C</w:t>
            </w:r>
          </w:p>
        </w:tc>
      </w:tr>
      <w:tr w:rsidR="00723DDA" w:rsidRPr="00E425D9" w:rsidTr="001B79A6">
        <w:tc>
          <w:tcPr>
            <w:tcW w:w="2975" w:type="dxa"/>
          </w:tcPr>
          <w:p w:rsidR="00723DDA" w:rsidRPr="00E425D9" w:rsidRDefault="00723DDA" w:rsidP="001B79A6">
            <w:pPr>
              <w:jc w:val="left"/>
            </w:pPr>
            <w:r w:rsidRPr="00E425D9">
              <w:t>Penetracja stożkiem w 25</w:t>
            </w:r>
            <w:r w:rsidRPr="00E425D9">
              <w:rPr>
                <w:szCs w:val="24"/>
              </w:rPr>
              <w:t>°</w:t>
            </w:r>
            <w:r w:rsidRPr="00E425D9">
              <w:t>C, 5 s, 150 g</w:t>
            </w:r>
          </w:p>
        </w:tc>
        <w:tc>
          <w:tcPr>
            <w:tcW w:w="2976" w:type="dxa"/>
          </w:tcPr>
          <w:p w:rsidR="00723DDA" w:rsidRPr="00E425D9" w:rsidRDefault="00723DDA" w:rsidP="001B79A6">
            <w:pPr>
              <w:tabs>
                <w:tab w:val="left" w:pos="300"/>
                <w:tab w:val="center" w:pos="1380"/>
              </w:tabs>
              <w:jc w:val="left"/>
            </w:pPr>
            <w:r w:rsidRPr="00E425D9">
              <w:tab/>
            </w:r>
            <w:r w:rsidRPr="00E425D9">
              <w:tab/>
              <w:t>PN-EN 13880-2 [70]</w:t>
            </w:r>
          </w:p>
        </w:tc>
        <w:tc>
          <w:tcPr>
            <w:tcW w:w="2976" w:type="dxa"/>
          </w:tcPr>
          <w:p w:rsidR="00723DDA" w:rsidRPr="00E425D9" w:rsidRDefault="00723DDA" w:rsidP="001B79A6">
            <w:pPr>
              <w:jc w:val="center"/>
            </w:pPr>
            <w:r w:rsidRPr="00E425D9">
              <w:t>30 do 60  0,1 mm</w:t>
            </w:r>
          </w:p>
        </w:tc>
      </w:tr>
      <w:tr w:rsidR="00723DDA" w:rsidRPr="00E425D9" w:rsidTr="001B79A6">
        <w:tc>
          <w:tcPr>
            <w:tcW w:w="2975" w:type="dxa"/>
          </w:tcPr>
          <w:p w:rsidR="00723DDA" w:rsidRPr="00E425D9" w:rsidRDefault="00723DDA" w:rsidP="001B79A6">
            <w:r w:rsidRPr="00E425D9">
              <w:t>Odporność na spływanie</w:t>
            </w:r>
          </w:p>
        </w:tc>
        <w:tc>
          <w:tcPr>
            <w:tcW w:w="2976" w:type="dxa"/>
          </w:tcPr>
          <w:p w:rsidR="00723DDA" w:rsidRPr="00E425D9" w:rsidRDefault="00723DDA" w:rsidP="001B79A6">
            <w:pPr>
              <w:jc w:val="center"/>
            </w:pPr>
            <w:r w:rsidRPr="00E425D9">
              <w:t>PN-EN 13880-5 [72]</w:t>
            </w:r>
          </w:p>
        </w:tc>
        <w:tc>
          <w:tcPr>
            <w:tcW w:w="2976" w:type="dxa"/>
          </w:tcPr>
          <w:p w:rsidR="00723DDA" w:rsidRPr="00E425D9" w:rsidRDefault="00723DDA" w:rsidP="001B79A6">
            <w:pPr>
              <w:jc w:val="center"/>
            </w:pPr>
            <w:r w:rsidRPr="00E425D9">
              <w:t>≤5,0 mm</w:t>
            </w:r>
          </w:p>
        </w:tc>
      </w:tr>
      <w:tr w:rsidR="00723DDA" w:rsidRPr="00E425D9" w:rsidTr="001B79A6">
        <w:tc>
          <w:tcPr>
            <w:tcW w:w="2975" w:type="dxa"/>
          </w:tcPr>
          <w:p w:rsidR="00723DDA" w:rsidRPr="00E425D9" w:rsidRDefault="00723DDA" w:rsidP="001B79A6">
            <w:pPr>
              <w:jc w:val="left"/>
            </w:pPr>
            <w:r w:rsidRPr="00E425D9">
              <w:t>Odprężenie sprężyste (odbojność)</w:t>
            </w:r>
          </w:p>
        </w:tc>
        <w:tc>
          <w:tcPr>
            <w:tcW w:w="2976" w:type="dxa"/>
          </w:tcPr>
          <w:p w:rsidR="00723DDA" w:rsidRPr="00E425D9" w:rsidRDefault="00723DDA" w:rsidP="001B79A6">
            <w:pPr>
              <w:jc w:val="center"/>
            </w:pPr>
            <w:r w:rsidRPr="00E425D9">
              <w:t>PN-EN 13380-3 [71]</w:t>
            </w:r>
          </w:p>
        </w:tc>
        <w:tc>
          <w:tcPr>
            <w:tcW w:w="2976" w:type="dxa"/>
          </w:tcPr>
          <w:p w:rsidR="00723DDA" w:rsidRPr="00E425D9" w:rsidRDefault="00723DDA" w:rsidP="001B79A6">
            <w:pPr>
              <w:jc w:val="center"/>
            </w:pPr>
            <w:r w:rsidRPr="00E425D9">
              <w:t>10-50%</w:t>
            </w:r>
          </w:p>
        </w:tc>
      </w:tr>
      <w:tr w:rsidR="00723DDA" w:rsidRPr="00E425D9" w:rsidTr="001B79A6">
        <w:tc>
          <w:tcPr>
            <w:tcW w:w="2975" w:type="dxa"/>
          </w:tcPr>
          <w:p w:rsidR="00723DDA" w:rsidRPr="00E425D9" w:rsidRDefault="00723DDA" w:rsidP="001B79A6">
            <w:pPr>
              <w:jc w:val="left"/>
            </w:pPr>
            <w:r w:rsidRPr="00E425D9">
              <w:t>Wydłużenie nieciągłe (próba przyczepności ), po 5 h, -10</w:t>
            </w:r>
            <w:r w:rsidRPr="00E425D9">
              <w:rPr>
                <w:szCs w:val="24"/>
              </w:rPr>
              <w:t>°</w:t>
            </w:r>
            <w:r w:rsidRPr="00E425D9">
              <w:t>C</w:t>
            </w:r>
          </w:p>
        </w:tc>
        <w:tc>
          <w:tcPr>
            <w:tcW w:w="2976" w:type="dxa"/>
          </w:tcPr>
          <w:p w:rsidR="00723DDA" w:rsidRPr="00E425D9" w:rsidRDefault="00723DDA" w:rsidP="001B79A6">
            <w:pPr>
              <w:jc w:val="center"/>
            </w:pPr>
            <w:r w:rsidRPr="00E425D9">
              <w:t>PN-EN 13880-13 [74]</w:t>
            </w:r>
          </w:p>
        </w:tc>
        <w:tc>
          <w:tcPr>
            <w:tcW w:w="2976" w:type="dxa"/>
          </w:tcPr>
          <w:p w:rsidR="00723DDA" w:rsidRPr="00E425D9" w:rsidRDefault="00723DDA" w:rsidP="001B79A6">
            <w:pPr>
              <w:jc w:val="center"/>
            </w:pPr>
            <w:r w:rsidRPr="00E425D9">
              <w:t>≥5 mm</w:t>
            </w:r>
          </w:p>
          <w:p w:rsidR="00723DDA" w:rsidRPr="00E425D9" w:rsidRDefault="00723DDA" w:rsidP="001B79A6">
            <w:pPr>
              <w:jc w:val="center"/>
            </w:pPr>
            <w:r w:rsidRPr="00E425D9">
              <w:t>≤0,75 N/mm</w:t>
            </w:r>
            <w:r w:rsidRPr="00E425D9">
              <w:rPr>
                <w:vertAlign w:val="superscript"/>
              </w:rPr>
              <w:t>2</w:t>
            </w:r>
          </w:p>
        </w:tc>
      </w:tr>
    </w:tbl>
    <w:p w:rsidR="00723DDA" w:rsidRPr="00E425D9" w:rsidRDefault="00723DDA" w:rsidP="00723DDA">
      <w:pPr>
        <w:spacing w:before="120"/>
        <w:ind w:firstLine="709"/>
      </w:pPr>
      <w:r w:rsidRPr="00E425D9">
        <w:t>Składowanie materiałów termoplastycznych jest dozwolone tylko w oryginalnych opakowaniach producenta, w warunkach określonych w aprobacie technicznej.</w:t>
      </w:r>
    </w:p>
    <w:p w:rsidR="00723DDA" w:rsidRPr="00E425D9" w:rsidRDefault="00723DDA" w:rsidP="00723DDA">
      <w:pPr>
        <w:ind w:firstLine="709"/>
      </w:pPr>
      <w:r w:rsidRPr="00E425D9">
        <w:t>Do uszczelnienia krawędzi należy stosować asfalt drogowy wg PN-EN 12591 [23], asfalt modyfikowany polimerami wg PN-EN 14023 [65] „metoda na gorąco”. Dopuszcza się inne rodzaje lepiszcza wg norm lub aprobat technicznych.</w:t>
      </w:r>
    </w:p>
    <w:p w:rsidR="00723DDA" w:rsidRPr="00E425D9" w:rsidRDefault="00723DDA" w:rsidP="00723DDA">
      <w:pPr>
        <w:pStyle w:val="Nagwek2"/>
      </w:pPr>
      <w:r w:rsidRPr="00E425D9">
        <w:lastRenderedPageBreak/>
        <w:t>2.8. Materiały do złączenia warstw konstrukcji</w:t>
      </w:r>
    </w:p>
    <w:p w:rsidR="00723DDA" w:rsidRPr="00E425D9" w:rsidRDefault="00723DDA" w:rsidP="00723DDA">
      <w:pPr>
        <w:tabs>
          <w:tab w:val="left" w:pos="-2694"/>
        </w:tabs>
      </w:pPr>
      <w:r w:rsidRPr="00E425D9">
        <w:tab/>
        <w:t>Do złączania warstw konstrukcji nawierzchni należy stosować  kationowe emulsje asfaltowe niemodyfikowane lub kationowe emulsje modyfikowane polimerami według aktualnego Załącznika krajowego NA do PN-EN 13808 [63].</w:t>
      </w:r>
    </w:p>
    <w:p w:rsidR="00723DDA" w:rsidRPr="00E425D9" w:rsidRDefault="00723DDA" w:rsidP="00723DDA">
      <w:pPr>
        <w:overflowPunct/>
        <w:autoSpaceDE/>
        <w:autoSpaceDN/>
        <w:adjustRightInd/>
        <w:ind w:firstLine="709"/>
        <w:jc w:val="left"/>
        <w:textAlignment w:val="auto"/>
        <w:rPr>
          <w:szCs w:val="24"/>
        </w:rPr>
      </w:pPr>
      <w:r w:rsidRPr="00E425D9">
        <w:rPr>
          <w:szCs w:val="24"/>
        </w:rPr>
        <w:t xml:space="preserve">Spośród rodzajów emulsji wymienionych w Załączniku krajowym NA [63a] do normy PN-EN 13808 [63], należy stosować emulsje oznaczone kodem ZM. </w:t>
      </w:r>
    </w:p>
    <w:p w:rsidR="00723DDA" w:rsidRPr="00E425D9" w:rsidRDefault="00723DDA" w:rsidP="00723DDA">
      <w:pPr>
        <w:ind w:firstLine="709"/>
      </w:pPr>
      <w:r w:rsidRPr="00E425D9">
        <w:t>Właściwości i przeznaczenie emulsji asfaltowych oraz sp</w:t>
      </w:r>
      <w:r w:rsidR="00770A82" w:rsidRPr="00E425D9">
        <w:t>osób ich składowania opisano w OST D-04.03.01a</w:t>
      </w:r>
      <w:r w:rsidRPr="00E425D9">
        <w:t xml:space="preserve">. </w:t>
      </w:r>
    </w:p>
    <w:p w:rsidR="00723DDA" w:rsidRPr="00E425D9" w:rsidRDefault="00723DDA" w:rsidP="00723DDA">
      <w:pPr>
        <w:pStyle w:val="Nagwek2"/>
      </w:pPr>
      <w:r w:rsidRPr="00E425D9">
        <w:t xml:space="preserve">2.9. Dodatki do mieszanki mineralno-asfaltowej </w:t>
      </w:r>
    </w:p>
    <w:p w:rsidR="00723DDA" w:rsidRPr="00E425D9" w:rsidRDefault="00723DDA" w:rsidP="00723DDA">
      <w:pPr>
        <w:widowControl w:val="0"/>
        <w:ind w:right="-57" w:firstLine="709"/>
      </w:pPr>
      <w:r w:rsidRPr="00E425D9">
        <w:t xml:space="preserve">Mogą być stosowane dodatki stabilizujące lub modyfikujące. Pochodzenie, rodzaj i właściwości dodatków powinny być deklarowane. </w:t>
      </w:r>
    </w:p>
    <w:p w:rsidR="00723DDA" w:rsidRPr="00E425D9" w:rsidRDefault="00723DDA" w:rsidP="00723DDA">
      <w:pPr>
        <w:widowControl w:val="0"/>
        <w:ind w:right="-57" w:firstLine="709"/>
      </w:pPr>
      <w:r w:rsidRPr="00E425D9">
        <w:t>Należy używać tylko materiałów składowych o ustalonej przydatności. Ustalenie przydatności powinno wynikać co najmniej jednego z następujących dokumentów:</w:t>
      </w:r>
    </w:p>
    <w:p w:rsidR="00723DDA" w:rsidRPr="00E425D9" w:rsidRDefault="00723DDA" w:rsidP="00723DDA">
      <w:pPr>
        <w:widowControl w:val="0"/>
        <w:numPr>
          <w:ilvl w:val="0"/>
          <w:numId w:val="27"/>
        </w:numPr>
        <w:ind w:left="284" w:right="-57" w:hanging="218"/>
      </w:pPr>
      <w:r w:rsidRPr="00E425D9">
        <w:t>Normy Europejskiej,</w:t>
      </w:r>
    </w:p>
    <w:p w:rsidR="00723DDA" w:rsidRPr="00E425D9" w:rsidRDefault="00723DDA" w:rsidP="00723DDA">
      <w:pPr>
        <w:widowControl w:val="0"/>
        <w:numPr>
          <w:ilvl w:val="0"/>
          <w:numId w:val="27"/>
        </w:numPr>
        <w:ind w:left="284" w:right="-57" w:hanging="218"/>
      </w:pPr>
      <w:r w:rsidRPr="00E425D9">
        <w:t>europejskiej aprobaty technicznej,</w:t>
      </w:r>
    </w:p>
    <w:p w:rsidR="00723DDA" w:rsidRPr="00E425D9" w:rsidRDefault="00723DDA" w:rsidP="00723DDA">
      <w:pPr>
        <w:widowControl w:val="0"/>
        <w:numPr>
          <w:ilvl w:val="0"/>
          <w:numId w:val="27"/>
        </w:numPr>
        <w:ind w:left="284" w:right="-57" w:hanging="218"/>
      </w:pPr>
      <w:r w:rsidRPr="00E425D9">
        <w:t xml:space="preserve">specyfikacji materiałowych opartych na potwierdzonych pozytywnych zastosowaniach w nawierzchniach asfaltowych.  </w:t>
      </w:r>
    </w:p>
    <w:p w:rsidR="00723DDA" w:rsidRPr="00E425D9" w:rsidRDefault="00723DDA" w:rsidP="00723DDA">
      <w:pPr>
        <w:widowControl w:val="0"/>
        <w:ind w:right="-57" w:firstLine="709"/>
      </w:pPr>
      <w:r w:rsidRPr="00E425D9">
        <w:t xml:space="preserve">Wykaz należy dostarczyć w celu udowodnienia przydatności. Wykaz może być oparty na badaniach w połączeniu z dowodami w praktyce. </w:t>
      </w:r>
    </w:p>
    <w:p w:rsidR="00723DDA" w:rsidRPr="00E425D9" w:rsidRDefault="00723DDA" w:rsidP="00723DDA">
      <w:pPr>
        <w:widowControl w:val="0"/>
        <w:ind w:right="-57" w:firstLine="709"/>
      </w:pPr>
      <w:r w:rsidRPr="00E425D9">
        <w:t xml:space="preserve">Zaleca się stosowanie do mieszanki mineralno-asfaltowej środka obniżającego temperaturę produkcji i układania.  </w:t>
      </w:r>
    </w:p>
    <w:p w:rsidR="00723DDA" w:rsidRPr="00E425D9" w:rsidRDefault="00723DDA" w:rsidP="00723DDA">
      <w:pPr>
        <w:widowControl w:val="0"/>
        <w:ind w:right="-57" w:firstLine="709"/>
      </w:pPr>
      <w:r w:rsidRPr="00E425D9">
        <w:t xml:space="preserve">Do mieszanki mineralno-asfaltowej  może być stosowany dodatek asfaltu naturalnego wg PN-EN 13108-4 [51], załącznik B. </w:t>
      </w:r>
    </w:p>
    <w:p w:rsidR="00723DDA" w:rsidRPr="00E425D9" w:rsidRDefault="00723DDA" w:rsidP="00723DDA">
      <w:pPr>
        <w:pStyle w:val="Nagwek2"/>
      </w:pPr>
      <w:r w:rsidRPr="00E425D9">
        <w:t xml:space="preserve">2.10. Skład mieszanki mineralno-asfaltowej </w:t>
      </w:r>
    </w:p>
    <w:p w:rsidR="00723DDA" w:rsidRPr="00E425D9" w:rsidRDefault="00723DDA" w:rsidP="00723DDA">
      <w:pPr>
        <w:ind w:firstLine="709"/>
      </w:pPr>
      <w:r w:rsidRPr="00E425D9">
        <w:t xml:space="preserve">Skład mieszanki mineralno-asfaltowej powinien być ustalony na podstawie badań próbek wykonanych zgodnie z normą PN-EN 13108-20 [53], załącznik C, oraz normami powiązanymi. </w:t>
      </w:r>
    </w:p>
    <w:p w:rsidR="00723DDA" w:rsidRPr="00E425D9" w:rsidRDefault="00723DDA" w:rsidP="00723DDA">
      <w:pPr>
        <w:ind w:firstLine="709"/>
      </w:pPr>
      <w:r w:rsidRPr="00E425D9">
        <w:t xml:space="preserve">Uziarnienie mieszanki mineralnej oraz minimalna zawartość lepiszcza podane są w tablicy 24. </w:t>
      </w:r>
    </w:p>
    <w:p w:rsidR="00723DDA" w:rsidRPr="00E425D9" w:rsidRDefault="00723DDA" w:rsidP="00723DDA">
      <w:pPr>
        <w:ind w:firstLine="709"/>
      </w:pPr>
      <w:r w:rsidRPr="00E425D9">
        <w:t>Próbki powinny spełniać wymagania podane w tablicach 25 i 26 w zależności od kategorii ruchu, jak i zawartości asfaltu B</w:t>
      </w:r>
      <w:r w:rsidRPr="00E425D9">
        <w:rPr>
          <w:vertAlign w:val="subscript"/>
        </w:rPr>
        <w:t>min</w:t>
      </w:r>
      <w:r w:rsidRPr="00E425D9">
        <w:t xml:space="preserve"> i temperatur zagęszczania próbek.</w:t>
      </w:r>
    </w:p>
    <w:p w:rsidR="00723DDA" w:rsidRPr="00E425D9" w:rsidRDefault="00723DDA" w:rsidP="00723DDA">
      <w:pPr>
        <w:tabs>
          <w:tab w:val="left" w:pos="1134"/>
        </w:tabs>
        <w:spacing w:before="120" w:after="120"/>
        <w:ind w:left="1134" w:hanging="1134"/>
      </w:pPr>
      <w:r w:rsidRPr="00E425D9">
        <w:t>Tablica 24.</w:t>
      </w:r>
      <w:r w:rsidRPr="00E425D9">
        <w:tab/>
        <w:t xml:space="preserve">Uziarnienie mieszanki mineralnej oraz zawartość lepiszcza do betonu asfaltowego o wysokim module sztywności do warstwy wiążącej i podbudowy  </w:t>
      </w:r>
    </w:p>
    <w:tbl>
      <w:tblPr>
        <w:tblW w:w="8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88"/>
        <w:gridCol w:w="1560"/>
        <w:gridCol w:w="1440"/>
        <w:gridCol w:w="1440"/>
        <w:gridCol w:w="1463"/>
      </w:tblGrid>
      <w:tr w:rsidR="00723DDA" w:rsidRPr="00E425D9" w:rsidTr="001B79A6">
        <w:tc>
          <w:tcPr>
            <w:tcW w:w="2988" w:type="dxa"/>
            <w:vMerge w:val="restart"/>
            <w:vAlign w:val="center"/>
          </w:tcPr>
          <w:p w:rsidR="00723DDA" w:rsidRPr="00E425D9" w:rsidRDefault="00723DDA" w:rsidP="001B79A6">
            <w:pPr>
              <w:jc w:val="center"/>
            </w:pPr>
            <w:r w:rsidRPr="00E425D9">
              <w:t>Właściwość</w:t>
            </w:r>
          </w:p>
        </w:tc>
        <w:tc>
          <w:tcPr>
            <w:tcW w:w="5903" w:type="dxa"/>
            <w:gridSpan w:val="4"/>
          </w:tcPr>
          <w:p w:rsidR="00723DDA" w:rsidRPr="00E425D9" w:rsidRDefault="00723DDA" w:rsidP="001B79A6">
            <w:pPr>
              <w:jc w:val="center"/>
            </w:pPr>
            <w:r w:rsidRPr="00E425D9">
              <w:t>Przesiew,   [% (m/m)]</w:t>
            </w:r>
          </w:p>
        </w:tc>
      </w:tr>
      <w:tr w:rsidR="00723DDA" w:rsidRPr="00E425D9" w:rsidTr="001B79A6">
        <w:tc>
          <w:tcPr>
            <w:tcW w:w="2988" w:type="dxa"/>
            <w:vMerge/>
          </w:tcPr>
          <w:p w:rsidR="00723DDA" w:rsidRPr="00E425D9" w:rsidRDefault="00723DDA" w:rsidP="001B79A6">
            <w:pPr>
              <w:jc w:val="center"/>
            </w:pPr>
          </w:p>
        </w:tc>
        <w:tc>
          <w:tcPr>
            <w:tcW w:w="3000" w:type="dxa"/>
            <w:gridSpan w:val="2"/>
          </w:tcPr>
          <w:p w:rsidR="00723DDA" w:rsidRPr="004107C4" w:rsidRDefault="00723DDA" w:rsidP="001B79A6">
            <w:pPr>
              <w:jc w:val="center"/>
              <w:rPr>
                <w:b/>
                <w:color w:val="FF0000"/>
              </w:rPr>
            </w:pPr>
            <w:r w:rsidRPr="004107C4">
              <w:rPr>
                <w:b/>
                <w:color w:val="FF0000"/>
              </w:rPr>
              <w:t>AC WMS 16</w:t>
            </w:r>
          </w:p>
          <w:p w:rsidR="00723DDA" w:rsidRPr="004107C4" w:rsidRDefault="00723DDA" w:rsidP="001B79A6">
            <w:pPr>
              <w:jc w:val="center"/>
              <w:rPr>
                <w:b/>
                <w:color w:val="FF0000"/>
              </w:rPr>
            </w:pPr>
            <w:r w:rsidRPr="004107C4">
              <w:rPr>
                <w:b/>
                <w:color w:val="FF0000"/>
              </w:rPr>
              <w:t>KR3÷KR7</w:t>
            </w:r>
          </w:p>
        </w:tc>
        <w:tc>
          <w:tcPr>
            <w:tcW w:w="2903" w:type="dxa"/>
            <w:gridSpan w:val="2"/>
          </w:tcPr>
          <w:p w:rsidR="00723DDA" w:rsidRPr="00E425D9" w:rsidRDefault="00723DDA" w:rsidP="001B79A6">
            <w:pPr>
              <w:jc w:val="center"/>
              <w:rPr>
                <w:b/>
                <w:color w:val="FF0000"/>
              </w:rPr>
            </w:pPr>
            <w:r w:rsidRPr="00E425D9">
              <w:rPr>
                <w:b/>
                <w:color w:val="FF0000"/>
              </w:rPr>
              <w:t>AC WMS 22</w:t>
            </w:r>
          </w:p>
          <w:p w:rsidR="00723DDA" w:rsidRPr="00E425D9" w:rsidRDefault="00723DDA" w:rsidP="001B79A6">
            <w:pPr>
              <w:jc w:val="center"/>
              <w:rPr>
                <w:b/>
                <w:color w:val="FF0000"/>
              </w:rPr>
            </w:pPr>
            <w:r w:rsidRPr="00E425D9">
              <w:rPr>
                <w:b/>
                <w:color w:val="FF0000"/>
              </w:rPr>
              <w:t>KR3÷KR7</w:t>
            </w:r>
          </w:p>
        </w:tc>
      </w:tr>
      <w:tr w:rsidR="00723DDA" w:rsidRPr="00E425D9" w:rsidTr="001B79A6">
        <w:tc>
          <w:tcPr>
            <w:tcW w:w="2988" w:type="dxa"/>
          </w:tcPr>
          <w:p w:rsidR="00723DDA" w:rsidRPr="00E425D9" w:rsidRDefault="00723DDA" w:rsidP="001B79A6">
            <w:pPr>
              <w:jc w:val="center"/>
            </w:pPr>
            <w:r w:rsidRPr="00E425D9">
              <w:t>Wymiar sita #, [mm]</w:t>
            </w:r>
          </w:p>
        </w:tc>
        <w:tc>
          <w:tcPr>
            <w:tcW w:w="1560" w:type="dxa"/>
          </w:tcPr>
          <w:p w:rsidR="00723DDA" w:rsidRPr="004107C4" w:rsidRDefault="00723DDA" w:rsidP="001B79A6">
            <w:pPr>
              <w:jc w:val="center"/>
              <w:rPr>
                <w:b/>
                <w:color w:val="FF0000"/>
              </w:rPr>
            </w:pPr>
            <w:r w:rsidRPr="004107C4">
              <w:rPr>
                <w:b/>
                <w:color w:val="FF0000"/>
              </w:rPr>
              <w:t>od</w:t>
            </w:r>
          </w:p>
        </w:tc>
        <w:tc>
          <w:tcPr>
            <w:tcW w:w="1440" w:type="dxa"/>
          </w:tcPr>
          <w:p w:rsidR="00723DDA" w:rsidRPr="004107C4" w:rsidRDefault="00723DDA" w:rsidP="001B79A6">
            <w:pPr>
              <w:ind w:left="70"/>
              <w:jc w:val="center"/>
              <w:rPr>
                <w:b/>
                <w:color w:val="FF0000"/>
              </w:rPr>
            </w:pPr>
            <w:r w:rsidRPr="004107C4">
              <w:rPr>
                <w:b/>
                <w:color w:val="FF0000"/>
              </w:rPr>
              <w:t>do</w:t>
            </w:r>
          </w:p>
        </w:tc>
        <w:tc>
          <w:tcPr>
            <w:tcW w:w="1440" w:type="dxa"/>
          </w:tcPr>
          <w:p w:rsidR="00723DDA" w:rsidRPr="00E425D9" w:rsidRDefault="00723DDA" w:rsidP="001B79A6">
            <w:pPr>
              <w:jc w:val="center"/>
              <w:rPr>
                <w:b/>
                <w:color w:val="FF0000"/>
              </w:rPr>
            </w:pPr>
            <w:r w:rsidRPr="00E425D9">
              <w:rPr>
                <w:b/>
                <w:color w:val="FF0000"/>
              </w:rPr>
              <w:t>Od</w:t>
            </w:r>
          </w:p>
        </w:tc>
        <w:tc>
          <w:tcPr>
            <w:tcW w:w="1463" w:type="dxa"/>
          </w:tcPr>
          <w:p w:rsidR="00723DDA" w:rsidRPr="00E425D9" w:rsidRDefault="00723DDA" w:rsidP="001B79A6">
            <w:pPr>
              <w:jc w:val="center"/>
              <w:rPr>
                <w:b/>
                <w:color w:val="FF0000"/>
              </w:rPr>
            </w:pPr>
            <w:r w:rsidRPr="00E425D9">
              <w:rPr>
                <w:b/>
                <w:color w:val="FF0000"/>
              </w:rPr>
              <w:t>Do</w:t>
            </w:r>
          </w:p>
        </w:tc>
      </w:tr>
      <w:tr w:rsidR="00723DDA" w:rsidRPr="00E425D9" w:rsidTr="001B79A6">
        <w:tc>
          <w:tcPr>
            <w:tcW w:w="2988" w:type="dxa"/>
          </w:tcPr>
          <w:p w:rsidR="00723DDA" w:rsidRPr="00E425D9" w:rsidRDefault="00723DDA" w:rsidP="001B79A6">
            <w:pPr>
              <w:jc w:val="center"/>
            </w:pPr>
            <w:r w:rsidRPr="00E425D9">
              <w:t>31,5</w:t>
            </w:r>
          </w:p>
        </w:tc>
        <w:tc>
          <w:tcPr>
            <w:tcW w:w="1560" w:type="dxa"/>
          </w:tcPr>
          <w:p w:rsidR="00723DDA" w:rsidRPr="004107C4" w:rsidRDefault="00723DDA" w:rsidP="001B79A6">
            <w:pPr>
              <w:jc w:val="center"/>
              <w:rPr>
                <w:b/>
                <w:color w:val="FF0000"/>
              </w:rPr>
            </w:pPr>
            <w:r w:rsidRPr="004107C4">
              <w:rPr>
                <w:b/>
                <w:color w:val="FF0000"/>
              </w:rPr>
              <w:t>-</w:t>
            </w:r>
          </w:p>
        </w:tc>
        <w:tc>
          <w:tcPr>
            <w:tcW w:w="1440" w:type="dxa"/>
          </w:tcPr>
          <w:p w:rsidR="00723DDA" w:rsidRPr="004107C4" w:rsidRDefault="00723DDA" w:rsidP="001B79A6">
            <w:pPr>
              <w:jc w:val="center"/>
              <w:rPr>
                <w:b/>
                <w:color w:val="FF0000"/>
              </w:rPr>
            </w:pPr>
            <w:r w:rsidRPr="004107C4">
              <w:rPr>
                <w:b/>
                <w:color w:val="FF0000"/>
              </w:rPr>
              <w:t>-</w:t>
            </w:r>
          </w:p>
        </w:tc>
        <w:tc>
          <w:tcPr>
            <w:tcW w:w="1440" w:type="dxa"/>
          </w:tcPr>
          <w:p w:rsidR="00723DDA" w:rsidRPr="00E425D9" w:rsidRDefault="00723DDA" w:rsidP="001B79A6">
            <w:pPr>
              <w:jc w:val="center"/>
              <w:rPr>
                <w:b/>
                <w:color w:val="FF0000"/>
              </w:rPr>
            </w:pPr>
            <w:r w:rsidRPr="00E425D9">
              <w:rPr>
                <w:b/>
                <w:color w:val="FF0000"/>
              </w:rPr>
              <w:t>100</w:t>
            </w:r>
          </w:p>
        </w:tc>
        <w:tc>
          <w:tcPr>
            <w:tcW w:w="1463" w:type="dxa"/>
          </w:tcPr>
          <w:p w:rsidR="00723DDA" w:rsidRPr="00E425D9" w:rsidRDefault="00723DDA" w:rsidP="001B79A6">
            <w:pPr>
              <w:jc w:val="center"/>
              <w:rPr>
                <w:b/>
                <w:color w:val="FF0000"/>
              </w:rPr>
            </w:pPr>
            <w:r w:rsidRPr="00E425D9">
              <w:rPr>
                <w:b/>
                <w:color w:val="FF0000"/>
              </w:rPr>
              <w:t>-</w:t>
            </w:r>
          </w:p>
        </w:tc>
      </w:tr>
      <w:tr w:rsidR="00723DDA" w:rsidRPr="00E425D9" w:rsidTr="001B79A6">
        <w:tc>
          <w:tcPr>
            <w:tcW w:w="2988" w:type="dxa"/>
          </w:tcPr>
          <w:p w:rsidR="00723DDA" w:rsidRPr="00E425D9" w:rsidRDefault="00723DDA" w:rsidP="001B79A6">
            <w:pPr>
              <w:jc w:val="center"/>
            </w:pPr>
            <w:r w:rsidRPr="00E425D9">
              <w:t>22,4</w:t>
            </w:r>
          </w:p>
        </w:tc>
        <w:tc>
          <w:tcPr>
            <w:tcW w:w="1560" w:type="dxa"/>
          </w:tcPr>
          <w:p w:rsidR="00723DDA" w:rsidRPr="004107C4" w:rsidRDefault="00723DDA" w:rsidP="001B79A6">
            <w:pPr>
              <w:jc w:val="center"/>
              <w:rPr>
                <w:b/>
                <w:color w:val="FF0000"/>
              </w:rPr>
            </w:pPr>
            <w:r w:rsidRPr="004107C4">
              <w:rPr>
                <w:b/>
                <w:color w:val="FF0000"/>
              </w:rPr>
              <w:t>100</w:t>
            </w:r>
          </w:p>
        </w:tc>
        <w:tc>
          <w:tcPr>
            <w:tcW w:w="1440" w:type="dxa"/>
          </w:tcPr>
          <w:p w:rsidR="00723DDA" w:rsidRPr="004107C4" w:rsidRDefault="00723DDA" w:rsidP="001B79A6">
            <w:pPr>
              <w:jc w:val="center"/>
              <w:rPr>
                <w:b/>
                <w:color w:val="FF0000"/>
              </w:rPr>
            </w:pPr>
            <w:r w:rsidRPr="004107C4">
              <w:rPr>
                <w:b/>
                <w:color w:val="FF0000"/>
              </w:rPr>
              <w:t>-</w:t>
            </w:r>
          </w:p>
        </w:tc>
        <w:tc>
          <w:tcPr>
            <w:tcW w:w="1440" w:type="dxa"/>
          </w:tcPr>
          <w:p w:rsidR="00723DDA" w:rsidRPr="00E425D9" w:rsidRDefault="00723DDA" w:rsidP="001B79A6">
            <w:pPr>
              <w:jc w:val="center"/>
              <w:rPr>
                <w:b/>
                <w:color w:val="FF0000"/>
              </w:rPr>
            </w:pPr>
            <w:r w:rsidRPr="00E425D9">
              <w:rPr>
                <w:b/>
                <w:color w:val="FF0000"/>
              </w:rPr>
              <w:t>90</w:t>
            </w:r>
          </w:p>
        </w:tc>
        <w:tc>
          <w:tcPr>
            <w:tcW w:w="1463" w:type="dxa"/>
          </w:tcPr>
          <w:p w:rsidR="00723DDA" w:rsidRPr="00E425D9" w:rsidRDefault="00723DDA" w:rsidP="001B79A6">
            <w:pPr>
              <w:jc w:val="center"/>
              <w:rPr>
                <w:b/>
                <w:color w:val="FF0000"/>
              </w:rPr>
            </w:pPr>
            <w:r w:rsidRPr="00E425D9">
              <w:rPr>
                <w:b/>
                <w:color w:val="FF0000"/>
              </w:rPr>
              <w:t>100</w:t>
            </w:r>
          </w:p>
        </w:tc>
      </w:tr>
      <w:tr w:rsidR="00723DDA" w:rsidRPr="00E425D9" w:rsidTr="001B79A6">
        <w:tc>
          <w:tcPr>
            <w:tcW w:w="2988" w:type="dxa"/>
          </w:tcPr>
          <w:p w:rsidR="00723DDA" w:rsidRPr="00E425D9" w:rsidRDefault="00723DDA" w:rsidP="001B79A6">
            <w:pPr>
              <w:jc w:val="center"/>
            </w:pPr>
            <w:r w:rsidRPr="00E425D9">
              <w:t>16</w:t>
            </w:r>
          </w:p>
        </w:tc>
        <w:tc>
          <w:tcPr>
            <w:tcW w:w="1560" w:type="dxa"/>
          </w:tcPr>
          <w:p w:rsidR="00723DDA" w:rsidRPr="004107C4" w:rsidRDefault="00723DDA" w:rsidP="001B79A6">
            <w:pPr>
              <w:jc w:val="center"/>
              <w:rPr>
                <w:b/>
                <w:color w:val="FF0000"/>
              </w:rPr>
            </w:pPr>
            <w:r w:rsidRPr="004107C4">
              <w:rPr>
                <w:b/>
                <w:color w:val="FF0000"/>
              </w:rPr>
              <w:t>90</w:t>
            </w:r>
          </w:p>
        </w:tc>
        <w:tc>
          <w:tcPr>
            <w:tcW w:w="1440" w:type="dxa"/>
          </w:tcPr>
          <w:p w:rsidR="00723DDA" w:rsidRPr="004107C4" w:rsidRDefault="00723DDA" w:rsidP="001B79A6">
            <w:pPr>
              <w:jc w:val="center"/>
              <w:rPr>
                <w:b/>
                <w:color w:val="FF0000"/>
              </w:rPr>
            </w:pPr>
            <w:r w:rsidRPr="004107C4">
              <w:rPr>
                <w:b/>
                <w:color w:val="FF0000"/>
              </w:rPr>
              <w:t>100</w:t>
            </w:r>
          </w:p>
        </w:tc>
        <w:tc>
          <w:tcPr>
            <w:tcW w:w="1440" w:type="dxa"/>
          </w:tcPr>
          <w:p w:rsidR="00723DDA" w:rsidRPr="00E425D9" w:rsidRDefault="00723DDA" w:rsidP="001B79A6">
            <w:pPr>
              <w:jc w:val="center"/>
              <w:rPr>
                <w:b/>
                <w:color w:val="FF0000"/>
              </w:rPr>
            </w:pPr>
            <w:r w:rsidRPr="00E425D9">
              <w:rPr>
                <w:b/>
                <w:color w:val="FF0000"/>
              </w:rPr>
              <w:t>60</w:t>
            </w:r>
          </w:p>
        </w:tc>
        <w:tc>
          <w:tcPr>
            <w:tcW w:w="1463" w:type="dxa"/>
          </w:tcPr>
          <w:p w:rsidR="00723DDA" w:rsidRPr="00E425D9" w:rsidRDefault="00723DDA" w:rsidP="001B79A6">
            <w:pPr>
              <w:jc w:val="center"/>
              <w:rPr>
                <w:b/>
                <w:color w:val="FF0000"/>
              </w:rPr>
            </w:pPr>
            <w:r w:rsidRPr="00E425D9">
              <w:rPr>
                <w:b/>
                <w:color w:val="FF0000"/>
              </w:rPr>
              <w:t>90</w:t>
            </w:r>
          </w:p>
        </w:tc>
      </w:tr>
      <w:tr w:rsidR="00723DDA" w:rsidRPr="00E425D9" w:rsidTr="001B79A6">
        <w:tc>
          <w:tcPr>
            <w:tcW w:w="2988" w:type="dxa"/>
          </w:tcPr>
          <w:p w:rsidR="00723DDA" w:rsidRPr="00E425D9" w:rsidRDefault="00723DDA" w:rsidP="001B79A6">
            <w:pPr>
              <w:jc w:val="center"/>
            </w:pPr>
            <w:r w:rsidRPr="00E425D9">
              <w:t>11,2</w:t>
            </w:r>
          </w:p>
        </w:tc>
        <w:tc>
          <w:tcPr>
            <w:tcW w:w="1560" w:type="dxa"/>
          </w:tcPr>
          <w:p w:rsidR="00723DDA" w:rsidRPr="004107C4" w:rsidRDefault="00723DDA" w:rsidP="001B79A6">
            <w:pPr>
              <w:jc w:val="center"/>
              <w:rPr>
                <w:b/>
                <w:color w:val="FF0000"/>
              </w:rPr>
            </w:pPr>
            <w:r w:rsidRPr="004107C4">
              <w:rPr>
                <w:b/>
                <w:color w:val="FF0000"/>
              </w:rPr>
              <w:t>70</w:t>
            </w:r>
          </w:p>
        </w:tc>
        <w:tc>
          <w:tcPr>
            <w:tcW w:w="1440" w:type="dxa"/>
          </w:tcPr>
          <w:p w:rsidR="00723DDA" w:rsidRPr="004107C4" w:rsidRDefault="00723DDA" w:rsidP="001B79A6">
            <w:pPr>
              <w:jc w:val="center"/>
              <w:rPr>
                <w:b/>
                <w:color w:val="FF0000"/>
              </w:rPr>
            </w:pPr>
            <w:r w:rsidRPr="004107C4">
              <w:rPr>
                <w:b/>
                <w:color w:val="FF0000"/>
              </w:rPr>
              <w:t>85</w:t>
            </w:r>
          </w:p>
        </w:tc>
        <w:tc>
          <w:tcPr>
            <w:tcW w:w="1440" w:type="dxa"/>
          </w:tcPr>
          <w:p w:rsidR="00723DDA" w:rsidRPr="00E425D9" w:rsidRDefault="00723DDA" w:rsidP="001B79A6">
            <w:pPr>
              <w:jc w:val="center"/>
              <w:rPr>
                <w:b/>
                <w:color w:val="FF0000"/>
              </w:rPr>
            </w:pPr>
            <w:r w:rsidRPr="00E425D9">
              <w:rPr>
                <w:b/>
                <w:color w:val="FF0000"/>
              </w:rPr>
              <w:t>40</w:t>
            </w:r>
          </w:p>
        </w:tc>
        <w:tc>
          <w:tcPr>
            <w:tcW w:w="1463" w:type="dxa"/>
          </w:tcPr>
          <w:p w:rsidR="00723DDA" w:rsidRPr="00E425D9" w:rsidRDefault="00723DDA" w:rsidP="001B79A6">
            <w:pPr>
              <w:jc w:val="center"/>
              <w:rPr>
                <w:b/>
                <w:color w:val="FF0000"/>
              </w:rPr>
            </w:pPr>
            <w:r w:rsidRPr="00E425D9">
              <w:rPr>
                <w:b/>
                <w:color w:val="FF0000"/>
              </w:rPr>
              <w:t>80</w:t>
            </w:r>
          </w:p>
        </w:tc>
      </w:tr>
      <w:tr w:rsidR="00723DDA" w:rsidRPr="00E425D9" w:rsidTr="001B79A6">
        <w:tc>
          <w:tcPr>
            <w:tcW w:w="2988" w:type="dxa"/>
          </w:tcPr>
          <w:p w:rsidR="00723DDA" w:rsidRPr="00E425D9" w:rsidRDefault="00723DDA" w:rsidP="001B79A6">
            <w:pPr>
              <w:jc w:val="center"/>
            </w:pPr>
            <w:r w:rsidRPr="00E425D9">
              <w:t>2</w:t>
            </w:r>
          </w:p>
        </w:tc>
        <w:tc>
          <w:tcPr>
            <w:tcW w:w="1560" w:type="dxa"/>
          </w:tcPr>
          <w:p w:rsidR="00723DDA" w:rsidRPr="004107C4" w:rsidRDefault="00723DDA" w:rsidP="001B79A6">
            <w:pPr>
              <w:jc w:val="center"/>
              <w:rPr>
                <w:b/>
                <w:color w:val="FF0000"/>
              </w:rPr>
            </w:pPr>
            <w:r w:rsidRPr="004107C4">
              <w:rPr>
                <w:b/>
                <w:color w:val="FF0000"/>
              </w:rPr>
              <w:t>10</w:t>
            </w:r>
          </w:p>
        </w:tc>
        <w:tc>
          <w:tcPr>
            <w:tcW w:w="1440" w:type="dxa"/>
          </w:tcPr>
          <w:p w:rsidR="00723DDA" w:rsidRPr="004107C4" w:rsidRDefault="00723DDA" w:rsidP="001B79A6">
            <w:pPr>
              <w:jc w:val="center"/>
              <w:rPr>
                <w:b/>
                <w:color w:val="FF0000"/>
              </w:rPr>
            </w:pPr>
            <w:r w:rsidRPr="004107C4">
              <w:rPr>
                <w:b/>
                <w:color w:val="FF0000"/>
              </w:rPr>
              <w:t>50</w:t>
            </w:r>
          </w:p>
        </w:tc>
        <w:tc>
          <w:tcPr>
            <w:tcW w:w="1440" w:type="dxa"/>
          </w:tcPr>
          <w:p w:rsidR="00723DDA" w:rsidRPr="00E425D9" w:rsidRDefault="00723DDA" w:rsidP="001B79A6">
            <w:pPr>
              <w:jc w:val="center"/>
              <w:rPr>
                <w:b/>
                <w:color w:val="FF0000"/>
              </w:rPr>
            </w:pPr>
            <w:r w:rsidRPr="00E425D9">
              <w:rPr>
                <w:b/>
                <w:color w:val="FF0000"/>
              </w:rPr>
              <w:t>10</w:t>
            </w:r>
          </w:p>
        </w:tc>
        <w:tc>
          <w:tcPr>
            <w:tcW w:w="1463" w:type="dxa"/>
          </w:tcPr>
          <w:p w:rsidR="00723DDA" w:rsidRPr="00E425D9" w:rsidRDefault="00723DDA" w:rsidP="001B79A6">
            <w:pPr>
              <w:jc w:val="center"/>
              <w:rPr>
                <w:b/>
                <w:color w:val="FF0000"/>
              </w:rPr>
            </w:pPr>
            <w:r w:rsidRPr="00E425D9">
              <w:rPr>
                <w:b/>
                <w:color w:val="FF0000"/>
              </w:rPr>
              <w:t>50</w:t>
            </w:r>
          </w:p>
        </w:tc>
      </w:tr>
      <w:tr w:rsidR="00723DDA" w:rsidRPr="00E425D9" w:rsidTr="001B79A6">
        <w:tc>
          <w:tcPr>
            <w:tcW w:w="2988" w:type="dxa"/>
          </w:tcPr>
          <w:p w:rsidR="00723DDA" w:rsidRPr="00E425D9" w:rsidRDefault="00723DDA" w:rsidP="001B79A6">
            <w:pPr>
              <w:jc w:val="center"/>
            </w:pPr>
            <w:r w:rsidRPr="00E425D9">
              <w:t>0,125</w:t>
            </w:r>
          </w:p>
        </w:tc>
        <w:tc>
          <w:tcPr>
            <w:tcW w:w="1560" w:type="dxa"/>
          </w:tcPr>
          <w:p w:rsidR="00723DDA" w:rsidRPr="004107C4" w:rsidRDefault="00723DDA" w:rsidP="001B79A6">
            <w:pPr>
              <w:jc w:val="center"/>
              <w:rPr>
                <w:b/>
                <w:color w:val="FF0000"/>
              </w:rPr>
            </w:pPr>
            <w:r w:rsidRPr="004107C4">
              <w:rPr>
                <w:b/>
                <w:color w:val="FF0000"/>
              </w:rPr>
              <w:t>4</w:t>
            </w:r>
          </w:p>
        </w:tc>
        <w:tc>
          <w:tcPr>
            <w:tcW w:w="1440" w:type="dxa"/>
          </w:tcPr>
          <w:p w:rsidR="00723DDA" w:rsidRPr="004107C4" w:rsidRDefault="00723DDA" w:rsidP="001B79A6">
            <w:pPr>
              <w:jc w:val="center"/>
              <w:rPr>
                <w:b/>
                <w:color w:val="FF0000"/>
              </w:rPr>
            </w:pPr>
            <w:r w:rsidRPr="004107C4">
              <w:rPr>
                <w:b/>
                <w:color w:val="FF0000"/>
              </w:rPr>
              <w:t>20</w:t>
            </w:r>
          </w:p>
        </w:tc>
        <w:tc>
          <w:tcPr>
            <w:tcW w:w="1440" w:type="dxa"/>
          </w:tcPr>
          <w:p w:rsidR="00723DDA" w:rsidRPr="00E425D9" w:rsidRDefault="00723DDA" w:rsidP="001B79A6">
            <w:pPr>
              <w:jc w:val="center"/>
              <w:rPr>
                <w:b/>
                <w:color w:val="FF0000"/>
              </w:rPr>
            </w:pPr>
            <w:r w:rsidRPr="00E425D9">
              <w:rPr>
                <w:b/>
                <w:color w:val="FF0000"/>
              </w:rPr>
              <w:t>4</w:t>
            </w:r>
          </w:p>
        </w:tc>
        <w:tc>
          <w:tcPr>
            <w:tcW w:w="1463" w:type="dxa"/>
          </w:tcPr>
          <w:p w:rsidR="00723DDA" w:rsidRPr="00E425D9" w:rsidRDefault="00723DDA" w:rsidP="001B79A6">
            <w:pPr>
              <w:jc w:val="center"/>
              <w:rPr>
                <w:b/>
                <w:color w:val="FF0000"/>
              </w:rPr>
            </w:pPr>
            <w:r w:rsidRPr="00E425D9">
              <w:rPr>
                <w:b/>
                <w:color w:val="FF0000"/>
              </w:rPr>
              <w:t>20</w:t>
            </w:r>
          </w:p>
        </w:tc>
      </w:tr>
      <w:tr w:rsidR="00723DDA" w:rsidRPr="00E425D9" w:rsidTr="001B79A6">
        <w:tc>
          <w:tcPr>
            <w:tcW w:w="2988" w:type="dxa"/>
          </w:tcPr>
          <w:p w:rsidR="00723DDA" w:rsidRPr="00E425D9" w:rsidRDefault="00723DDA" w:rsidP="001B79A6">
            <w:pPr>
              <w:jc w:val="center"/>
            </w:pPr>
            <w:r w:rsidRPr="00E425D9">
              <w:t>0,063</w:t>
            </w:r>
          </w:p>
        </w:tc>
        <w:tc>
          <w:tcPr>
            <w:tcW w:w="1560" w:type="dxa"/>
          </w:tcPr>
          <w:p w:rsidR="00723DDA" w:rsidRPr="004107C4" w:rsidRDefault="00723DDA" w:rsidP="001B79A6">
            <w:pPr>
              <w:jc w:val="center"/>
              <w:rPr>
                <w:b/>
                <w:color w:val="FF0000"/>
              </w:rPr>
            </w:pPr>
            <w:r w:rsidRPr="004107C4">
              <w:rPr>
                <w:b/>
                <w:color w:val="FF0000"/>
              </w:rPr>
              <w:t>2</w:t>
            </w:r>
          </w:p>
        </w:tc>
        <w:tc>
          <w:tcPr>
            <w:tcW w:w="1440" w:type="dxa"/>
          </w:tcPr>
          <w:p w:rsidR="00723DDA" w:rsidRPr="004107C4" w:rsidRDefault="00723DDA" w:rsidP="001B79A6">
            <w:pPr>
              <w:jc w:val="center"/>
              <w:rPr>
                <w:b/>
                <w:color w:val="FF0000"/>
              </w:rPr>
            </w:pPr>
            <w:r w:rsidRPr="004107C4">
              <w:rPr>
                <w:b/>
                <w:color w:val="FF0000"/>
              </w:rPr>
              <w:t>12</w:t>
            </w:r>
          </w:p>
        </w:tc>
        <w:tc>
          <w:tcPr>
            <w:tcW w:w="1440" w:type="dxa"/>
          </w:tcPr>
          <w:p w:rsidR="00723DDA" w:rsidRPr="00E425D9" w:rsidRDefault="00723DDA" w:rsidP="001B79A6">
            <w:pPr>
              <w:jc w:val="center"/>
              <w:rPr>
                <w:b/>
                <w:color w:val="FF0000"/>
              </w:rPr>
            </w:pPr>
            <w:r w:rsidRPr="00E425D9">
              <w:rPr>
                <w:b/>
                <w:color w:val="FF0000"/>
              </w:rPr>
              <w:t>2</w:t>
            </w:r>
          </w:p>
        </w:tc>
        <w:tc>
          <w:tcPr>
            <w:tcW w:w="1463" w:type="dxa"/>
          </w:tcPr>
          <w:p w:rsidR="00723DDA" w:rsidRPr="00E425D9" w:rsidRDefault="00723DDA" w:rsidP="001B79A6">
            <w:pPr>
              <w:jc w:val="center"/>
              <w:rPr>
                <w:b/>
                <w:color w:val="FF0000"/>
              </w:rPr>
            </w:pPr>
            <w:r w:rsidRPr="00E425D9">
              <w:rPr>
                <w:b/>
                <w:color w:val="FF0000"/>
              </w:rPr>
              <w:t>11</w:t>
            </w:r>
          </w:p>
        </w:tc>
      </w:tr>
      <w:tr w:rsidR="00723DDA" w:rsidRPr="00E425D9" w:rsidTr="001B79A6">
        <w:tc>
          <w:tcPr>
            <w:tcW w:w="2988" w:type="dxa"/>
          </w:tcPr>
          <w:p w:rsidR="00723DDA" w:rsidRPr="00E425D9" w:rsidRDefault="00723DDA" w:rsidP="001B79A6">
            <w:pPr>
              <w:jc w:val="left"/>
              <w:rPr>
                <w:vertAlign w:val="superscript"/>
              </w:rPr>
            </w:pPr>
            <w:r w:rsidRPr="00E425D9">
              <w:t>Zawartość lepiszcza, minimum</w:t>
            </w:r>
            <w:r w:rsidRPr="00E425D9">
              <w:rPr>
                <w:vertAlign w:val="superscript"/>
              </w:rPr>
              <w:t>*)</w:t>
            </w:r>
          </w:p>
        </w:tc>
        <w:tc>
          <w:tcPr>
            <w:tcW w:w="3000" w:type="dxa"/>
            <w:gridSpan w:val="2"/>
          </w:tcPr>
          <w:p w:rsidR="00723DDA" w:rsidRPr="004107C4" w:rsidRDefault="00723DDA" w:rsidP="001B79A6">
            <w:pPr>
              <w:spacing w:before="120"/>
              <w:jc w:val="center"/>
              <w:rPr>
                <w:b/>
                <w:color w:val="FF0000"/>
              </w:rPr>
            </w:pPr>
            <w:r w:rsidRPr="004107C4">
              <w:rPr>
                <w:b/>
                <w:color w:val="FF0000"/>
              </w:rPr>
              <w:t>B</w:t>
            </w:r>
            <w:r w:rsidRPr="004107C4">
              <w:rPr>
                <w:b/>
                <w:color w:val="FF0000"/>
                <w:vertAlign w:val="subscript"/>
              </w:rPr>
              <w:t>min5,0</w:t>
            </w:r>
          </w:p>
        </w:tc>
        <w:tc>
          <w:tcPr>
            <w:tcW w:w="2903" w:type="dxa"/>
            <w:gridSpan w:val="2"/>
          </w:tcPr>
          <w:p w:rsidR="00723DDA" w:rsidRPr="00E425D9" w:rsidRDefault="00723DDA" w:rsidP="001B79A6">
            <w:pPr>
              <w:spacing w:before="120"/>
              <w:jc w:val="center"/>
              <w:rPr>
                <w:b/>
                <w:color w:val="FF0000"/>
              </w:rPr>
            </w:pPr>
            <w:r w:rsidRPr="00E425D9">
              <w:rPr>
                <w:b/>
                <w:color w:val="FF0000"/>
              </w:rPr>
              <w:t>B</w:t>
            </w:r>
            <w:r w:rsidRPr="00E425D9">
              <w:rPr>
                <w:b/>
                <w:color w:val="FF0000"/>
                <w:vertAlign w:val="subscript"/>
              </w:rPr>
              <w:t>min5,0</w:t>
            </w:r>
          </w:p>
        </w:tc>
      </w:tr>
      <w:tr w:rsidR="00723DDA" w:rsidRPr="00E425D9" w:rsidTr="001B79A6">
        <w:tc>
          <w:tcPr>
            <w:tcW w:w="2988" w:type="dxa"/>
          </w:tcPr>
          <w:p w:rsidR="00723DDA" w:rsidRPr="00E425D9" w:rsidRDefault="00723DDA" w:rsidP="001B79A6">
            <w:pPr>
              <w:pStyle w:val="Nagwek1"/>
              <w:numPr>
                <w:ilvl w:val="12"/>
                <w:numId w:val="0"/>
              </w:numPr>
              <w:spacing w:before="0" w:after="0"/>
              <w:rPr>
                <w:b w:val="0"/>
                <w:caps w:val="0"/>
                <w:vertAlign w:val="superscript"/>
              </w:rPr>
            </w:pPr>
            <w:bookmarkStart w:id="11" w:name="_Toc412801553"/>
            <w:r w:rsidRPr="00E425D9">
              <w:rPr>
                <w:b w:val="0"/>
                <w:caps w:val="0"/>
              </w:rPr>
              <w:lastRenderedPageBreak/>
              <w:t>Wskaźnik wypełnienia K</w:t>
            </w:r>
            <w:r w:rsidRPr="00E425D9">
              <w:rPr>
                <w:b w:val="0"/>
                <w:caps w:val="0"/>
                <w:vertAlign w:val="superscript"/>
              </w:rPr>
              <w:t xml:space="preserve">**) </w:t>
            </w:r>
            <w:r w:rsidRPr="00E425D9">
              <w:rPr>
                <w:b w:val="0"/>
                <w:caps w:val="0"/>
              </w:rPr>
              <w:t>nie mniej niż:</w:t>
            </w:r>
            <w:bookmarkEnd w:id="11"/>
          </w:p>
        </w:tc>
        <w:tc>
          <w:tcPr>
            <w:tcW w:w="3000" w:type="dxa"/>
            <w:gridSpan w:val="2"/>
          </w:tcPr>
          <w:p w:rsidR="00723DDA" w:rsidRPr="004107C4" w:rsidRDefault="00723DDA" w:rsidP="001B79A6">
            <w:pPr>
              <w:pStyle w:val="Nagwek1"/>
              <w:numPr>
                <w:ilvl w:val="12"/>
                <w:numId w:val="0"/>
              </w:numPr>
              <w:jc w:val="center"/>
              <w:rPr>
                <w:color w:val="FF0000"/>
              </w:rPr>
            </w:pPr>
            <w:bookmarkStart w:id="12" w:name="_Toc412801554"/>
            <w:r w:rsidRPr="004107C4">
              <w:rPr>
                <w:color w:val="FF0000"/>
              </w:rPr>
              <w:t>3,4</w:t>
            </w:r>
            <w:bookmarkEnd w:id="12"/>
          </w:p>
        </w:tc>
        <w:tc>
          <w:tcPr>
            <w:tcW w:w="2903" w:type="dxa"/>
            <w:gridSpan w:val="2"/>
          </w:tcPr>
          <w:p w:rsidR="00723DDA" w:rsidRPr="00E425D9" w:rsidRDefault="00723DDA" w:rsidP="001B79A6">
            <w:pPr>
              <w:pStyle w:val="Nagwek1"/>
              <w:numPr>
                <w:ilvl w:val="12"/>
                <w:numId w:val="0"/>
              </w:numPr>
              <w:jc w:val="center"/>
              <w:rPr>
                <w:color w:val="FF0000"/>
              </w:rPr>
            </w:pPr>
            <w:bookmarkStart w:id="13" w:name="_Toc412801555"/>
            <w:r w:rsidRPr="00E425D9">
              <w:rPr>
                <w:color w:val="FF0000"/>
              </w:rPr>
              <w:t>3,4</w:t>
            </w:r>
            <w:bookmarkEnd w:id="13"/>
          </w:p>
        </w:tc>
      </w:tr>
      <w:tr w:rsidR="00723DDA" w:rsidRPr="00E425D9" w:rsidTr="001B79A6">
        <w:trPr>
          <w:trHeight w:val="2443"/>
        </w:trPr>
        <w:tc>
          <w:tcPr>
            <w:tcW w:w="8891" w:type="dxa"/>
            <w:gridSpan w:val="5"/>
          </w:tcPr>
          <w:p w:rsidR="00723DDA" w:rsidRPr="00E425D9" w:rsidRDefault="00723DDA" w:rsidP="001B79A6">
            <w:pPr>
              <w:ind w:left="227" w:hanging="227"/>
            </w:pPr>
            <w:r w:rsidRPr="00E425D9">
              <w:rPr>
                <w:vertAlign w:val="superscript"/>
              </w:rPr>
              <w:t>*)</w:t>
            </w:r>
            <w:r w:rsidRPr="00E425D9">
              <w:tab/>
              <w:t>Minimalna zawartość lepiszcza jest określona przy założonej gęstości mieszanki mineralnej 2,650 Mg/m</w:t>
            </w:r>
            <w:r w:rsidRPr="00E425D9">
              <w:rPr>
                <w:vertAlign w:val="superscript"/>
              </w:rPr>
              <w:t>3</w:t>
            </w:r>
            <w:r w:rsidRPr="00E425D9">
              <w:t>. Jeżeli stosowana mieszanka mineralna ma inną gęstość (</w:t>
            </w:r>
            <w:r w:rsidRPr="00E425D9">
              <w:rPr>
                <w:i/>
              </w:rPr>
              <w:t>ρ</w:t>
            </w:r>
            <w:r w:rsidRPr="00E425D9">
              <w:rPr>
                <w:vertAlign w:val="subscript"/>
              </w:rPr>
              <w:t>d</w:t>
            </w:r>
            <w:r w:rsidRPr="00E425D9">
              <w:t xml:space="preserve">), to do wyznaczenia minimalnej zawartości lepiszcza podaną wartość należy pomnożyć przez współczynnik </w:t>
            </w:r>
            <w:r w:rsidRPr="00E425D9">
              <w:rPr>
                <w:position w:val="-6"/>
              </w:rPr>
              <w:object w:dxaOrig="24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8pt;height:10.75pt" o:ole="">
                  <v:imagedata r:id="rId8" o:title=""/>
                </v:shape>
                <o:OLEObject Type="Embed" ProgID="Equation.3" ShapeID="_x0000_i1025" DrawAspect="Content" ObjectID="_1657465933" r:id="rId9"/>
              </w:object>
            </w:r>
            <w:r w:rsidRPr="00E425D9">
              <w:t xml:space="preserve"> według równania: </w:t>
            </w:r>
          </w:p>
          <w:p w:rsidR="00723DDA" w:rsidRPr="00E425D9" w:rsidRDefault="00723DDA" w:rsidP="001B79A6">
            <w:pPr>
              <w:jc w:val="center"/>
            </w:pPr>
            <w:r w:rsidRPr="00E425D9">
              <w:rPr>
                <w:position w:val="-30"/>
              </w:rPr>
              <w:object w:dxaOrig="880" w:dyaOrig="680">
                <v:shape id="_x0000_i1026" type="#_x0000_t75" style="width:44.05pt;height:33.85pt" o:ole="">
                  <v:imagedata r:id="rId10" o:title=""/>
                </v:shape>
                <o:OLEObject Type="Embed" ProgID="Equation.3" ShapeID="_x0000_i1026" DrawAspect="Content" ObjectID="_1657465934" r:id="rId11"/>
              </w:object>
            </w:r>
          </w:p>
          <w:p w:rsidR="00723DDA" w:rsidRPr="00E425D9" w:rsidRDefault="00723DDA" w:rsidP="001B79A6">
            <w:pPr>
              <w:pStyle w:val="Nagwek1"/>
              <w:numPr>
                <w:ilvl w:val="12"/>
                <w:numId w:val="0"/>
              </w:numPr>
            </w:pPr>
            <w:bookmarkStart w:id="14" w:name="_Toc412801556"/>
            <w:r w:rsidRPr="00E425D9">
              <w:rPr>
                <w:b w:val="0"/>
                <w:caps w:val="0"/>
              </w:rPr>
              <w:t>**) wskaźnik wypełnienia K obliczyć wg WT-2, 2014, załacznik3</w:t>
            </w:r>
            <w:bookmarkEnd w:id="14"/>
          </w:p>
        </w:tc>
      </w:tr>
    </w:tbl>
    <w:p w:rsidR="00723DDA" w:rsidRPr="00723DDA" w:rsidRDefault="00723DDA" w:rsidP="00723DDA">
      <w:pPr>
        <w:rPr>
          <w:color w:val="FF0000"/>
        </w:rPr>
      </w:pPr>
    </w:p>
    <w:p w:rsidR="00723DDA" w:rsidRPr="00E425D9" w:rsidRDefault="00723DDA" w:rsidP="00723DDA">
      <w:pPr>
        <w:pStyle w:val="Nagwek2"/>
        <w:ind w:left="600" w:hanging="600"/>
      </w:pPr>
      <w:r w:rsidRPr="00E425D9">
        <w:t>2.11. Właściwości mieszaki mineralno-asfaltowej betonu asfaltowego o wysokim module sztywności do wykonania podbudowy i warstwy wiążącej</w:t>
      </w:r>
    </w:p>
    <w:p w:rsidR="00723DDA" w:rsidRPr="00E425D9" w:rsidRDefault="00723DDA" w:rsidP="00723DDA">
      <w:pPr>
        <w:ind w:firstLine="709"/>
      </w:pPr>
      <w:r w:rsidRPr="00E425D9">
        <w:t xml:space="preserve">Wymagane właściwości mieszanki mineralno-asfaltowej podane są w tablicach  25 i 26. </w:t>
      </w:r>
    </w:p>
    <w:p w:rsidR="00723DDA" w:rsidRPr="00E425D9" w:rsidRDefault="00723DDA" w:rsidP="00723DDA">
      <w:pPr>
        <w:tabs>
          <w:tab w:val="left" w:pos="1276"/>
        </w:tabs>
        <w:spacing w:before="120" w:after="120"/>
        <w:ind w:left="1320" w:hanging="1320"/>
      </w:pPr>
      <w:r w:rsidRPr="00E425D9">
        <w:t xml:space="preserve">Tablica 25. Wymagane właściwości mieszanki mineralno-asfaltowej  betonu asfaltowego o wysokim module sztywności – AC WMS do warstw podbudowy,  KR3 ÷ KR7 </w:t>
      </w:r>
    </w:p>
    <w:tbl>
      <w:tblPr>
        <w:tblW w:w="8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8"/>
        <w:gridCol w:w="1680"/>
        <w:gridCol w:w="2427"/>
        <w:gridCol w:w="1200"/>
        <w:gridCol w:w="1230"/>
      </w:tblGrid>
      <w:tr w:rsidR="00723DDA" w:rsidRPr="00E425D9" w:rsidTr="001B79A6">
        <w:tc>
          <w:tcPr>
            <w:tcW w:w="2268" w:type="dxa"/>
            <w:vAlign w:val="center"/>
          </w:tcPr>
          <w:p w:rsidR="00723DDA" w:rsidRPr="00E425D9" w:rsidRDefault="00723DDA" w:rsidP="001B79A6">
            <w:pPr>
              <w:jc w:val="center"/>
            </w:pPr>
            <w:r w:rsidRPr="00E425D9">
              <w:t>Właściwość</w:t>
            </w:r>
          </w:p>
        </w:tc>
        <w:tc>
          <w:tcPr>
            <w:tcW w:w="1680" w:type="dxa"/>
            <w:vAlign w:val="center"/>
          </w:tcPr>
          <w:p w:rsidR="00723DDA" w:rsidRPr="00E425D9" w:rsidRDefault="00723DDA" w:rsidP="001B79A6">
            <w:pPr>
              <w:jc w:val="center"/>
            </w:pPr>
            <w:r w:rsidRPr="00E425D9">
              <w:t xml:space="preserve">Warunki zagęszczania wg PN-EN </w:t>
            </w:r>
          </w:p>
          <w:p w:rsidR="00723DDA" w:rsidRPr="00E425D9" w:rsidRDefault="00723DDA" w:rsidP="001B79A6">
            <w:pPr>
              <w:ind w:right="-277"/>
              <w:jc w:val="center"/>
            </w:pPr>
            <w:r w:rsidRPr="00E425D9">
              <w:t>13108-20 [53]</w:t>
            </w:r>
          </w:p>
        </w:tc>
        <w:tc>
          <w:tcPr>
            <w:tcW w:w="2427" w:type="dxa"/>
            <w:vAlign w:val="center"/>
          </w:tcPr>
          <w:p w:rsidR="00723DDA" w:rsidRPr="00E425D9" w:rsidRDefault="00723DDA" w:rsidP="001B79A6">
            <w:pPr>
              <w:jc w:val="center"/>
            </w:pPr>
            <w:r w:rsidRPr="00E425D9">
              <w:t>Metoda i warunki badania</w:t>
            </w:r>
          </w:p>
        </w:tc>
        <w:tc>
          <w:tcPr>
            <w:tcW w:w="1200" w:type="dxa"/>
            <w:vAlign w:val="center"/>
          </w:tcPr>
          <w:p w:rsidR="00723DDA" w:rsidRPr="00E425D9" w:rsidRDefault="00723DDA" w:rsidP="001B79A6">
            <w:pPr>
              <w:jc w:val="center"/>
            </w:pPr>
            <w:r w:rsidRPr="00E425D9">
              <w:t>AC WMS 16</w:t>
            </w:r>
          </w:p>
        </w:tc>
        <w:tc>
          <w:tcPr>
            <w:tcW w:w="1230" w:type="dxa"/>
            <w:vAlign w:val="center"/>
          </w:tcPr>
          <w:p w:rsidR="00723DDA" w:rsidRPr="00E425D9" w:rsidRDefault="00723DDA" w:rsidP="001B79A6">
            <w:pPr>
              <w:jc w:val="center"/>
            </w:pPr>
            <w:r w:rsidRPr="00E425D9">
              <w:t>AC WMS 22</w:t>
            </w:r>
          </w:p>
        </w:tc>
      </w:tr>
      <w:tr w:rsidR="00723DDA" w:rsidRPr="00E425D9" w:rsidTr="001B79A6">
        <w:tc>
          <w:tcPr>
            <w:tcW w:w="2268" w:type="dxa"/>
          </w:tcPr>
          <w:p w:rsidR="00723DDA" w:rsidRPr="00E425D9" w:rsidRDefault="00723DDA" w:rsidP="001B79A6">
            <w:pPr>
              <w:jc w:val="left"/>
            </w:pPr>
            <w:r w:rsidRPr="00E425D9">
              <w:t>Zawartość wolnych przestrzeni</w:t>
            </w:r>
          </w:p>
        </w:tc>
        <w:tc>
          <w:tcPr>
            <w:tcW w:w="1680" w:type="dxa"/>
            <w:vAlign w:val="center"/>
          </w:tcPr>
          <w:p w:rsidR="00723DDA" w:rsidRPr="00E425D9" w:rsidRDefault="00723DDA" w:rsidP="001B79A6">
            <w:pPr>
              <w:jc w:val="center"/>
            </w:pPr>
            <w:r w:rsidRPr="00E425D9">
              <w:t>C.1.3,</w:t>
            </w:r>
          </w:p>
          <w:p w:rsidR="00723DDA" w:rsidRPr="00E425D9" w:rsidRDefault="00723DDA" w:rsidP="001B79A6">
            <w:pPr>
              <w:jc w:val="center"/>
            </w:pPr>
            <w:r w:rsidRPr="00E425D9">
              <w:t xml:space="preserve">ubijanie, </w:t>
            </w:r>
          </w:p>
          <w:p w:rsidR="00723DDA" w:rsidRPr="00E425D9" w:rsidRDefault="00723DDA" w:rsidP="001B79A6">
            <w:pPr>
              <w:jc w:val="center"/>
            </w:pPr>
            <w:r w:rsidRPr="00E425D9">
              <w:t>2×75 uderzeń</w:t>
            </w:r>
          </w:p>
        </w:tc>
        <w:tc>
          <w:tcPr>
            <w:tcW w:w="2427" w:type="dxa"/>
            <w:vAlign w:val="center"/>
          </w:tcPr>
          <w:p w:rsidR="00723DDA" w:rsidRPr="00E425D9" w:rsidRDefault="00723DDA" w:rsidP="001B79A6">
            <w:pPr>
              <w:spacing w:before="120"/>
              <w:jc w:val="center"/>
            </w:pPr>
            <w:r w:rsidRPr="00E425D9">
              <w:t>PN-EN 12697-8 [36],</w:t>
            </w:r>
          </w:p>
          <w:p w:rsidR="00723DDA" w:rsidRPr="00E425D9" w:rsidRDefault="00723DDA" w:rsidP="001B79A6">
            <w:pPr>
              <w:jc w:val="center"/>
            </w:pPr>
            <w:r w:rsidRPr="00E425D9">
              <w:t xml:space="preserve"> p. 4</w:t>
            </w:r>
          </w:p>
        </w:tc>
        <w:tc>
          <w:tcPr>
            <w:tcW w:w="1200" w:type="dxa"/>
            <w:vAlign w:val="center"/>
          </w:tcPr>
          <w:p w:rsidR="00723DDA" w:rsidRPr="00E425D9" w:rsidRDefault="00723DDA" w:rsidP="001B79A6">
            <w:pPr>
              <w:jc w:val="center"/>
            </w:pPr>
            <w:r w:rsidRPr="00E425D9">
              <w:rPr>
                <w:i/>
              </w:rPr>
              <w:t>V</w:t>
            </w:r>
            <w:r w:rsidRPr="00E425D9">
              <w:rPr>
                <w:vertAlign w:val="subscript"/>
              </w:rPr>
              <w:t>min2,0</w:t>
            </w:r>
          </w:p>
          <w:p w:rsidR="00723DDA" w:rsidRPr="00E425D9" w:rsidRDefault="00723DDA" w:rsidP="001B79A6">
            <w:pPr>
              <w:jc w:val="center"/>
            </w:pPr>
            <w:r w:rsidRPr="00E425D9">
              <w:rPr>
                <w:i/>
              </w:rPr>
              <w:t>V</w:t>
            </w:r>
            <w:r w:rsidRPr="00E425D9">
              <w:rPr>
                <w:vertAlign w:val="subscript"/>
              </w:rPr>
              <w:t>max4,0</w:t>
            </w:r>
          </w:p>
        </w:tc>
        <w:tc>
          <w:tcPr>
            <w:tcW w:w="1230" w:type="dxa"/>
            <w:vAlign w:val="center"/>
          </w:tcPr>
          <w:p w:rsidR="00723DDA" w:rsidRPr="00E425D9" w:rsidRDefault="00723DDA" w:rsidP="001B79A6">
            <w:pPr>
              <w:jc w:val="center"/>
            </w:pPr>
            <w:r w:rsidRPr="00E425D9">
              <w:rPr>
                <w:i/>
              </w:rPr>
              <w:t>V</w:t>
            </w:r>
            <w:r w:rsidRPr="00E425D9">
              <w:rPr>
                <w:vertAlign w:val="subscript"/>
              </w:rPr>
              <w:t>min2,0</w:t>
            </w:r>
          </w:p>
          <w:p w:rsidR="00723DDA" w:rsidRPr="00E425D9" w:rsidRDefault="00723DDA" w:rsidP="001B79A6">
            <w:pPr>
              <w:jc w:val="center"/>
            </w:pPr>
            <w:r w:rsidRPr="00E425D9">
              <w:rPr>
                <w:i/>
              </w:rPr>
              <w:t>V</w:t>
            </w:r>
            <w:r w:rsidRPr="00E425D9">
              <w:rPr>
                <w:vertAlign w:val="subscript"/>
              </w:rPr>
              <w:t>max4,0</w:t>
            </w:r>
          </w:p>
        </w:tc>
      </w:tr>
      <w:tr w:rsidR="00723DDA" w:rsidRPr="00E425D9" w:rsidTr="001B79A6">
        <w:tc>
          <w:tcPr>
            <w:tcW w:w="2268" w:type="dxa"/>
          </w:tcPr>
          <w:p w:rsidR="00723DDA" w:rsidRPr="00E425D9" w:rsidRDefault="00723DDA" w:rsidP="001B79A6">
            <w:pPr>
              <w:jc w:val="left"/>
            </w:pPr>
            <w:r w:rsidRPr="00E425D9">
              <w:t>Wrażliwość  na działanie wody</w:t>
            </w:r>
          </w:p>
        </w:tc>
        <w:tc>
          <w:tcPr>
            <w:tcW w:w="1680" w:type="dxa"/>
            <w:vAlign w:val="center"/>
          </w:tcPr>
          <w:p w:rsidR="00723DDA" w:rsidRPr="00E425D9" w:rsidRDefault="00723DDA" w:rsidP="001B79A6">
            <w:pPr>
              <w:jc w:val="center"/>
            </w:pPr>
            <w:r w:rsidRPr="00E425D9">
              <w:t>C.1.1,</w:t>
            </w:r>
          </w:p>
          <w:p w:rsidR="00723DDA" w:rsidRPr="00E425D9" w:rsidRDefault="00723DDA" w:rsidP="001B79A6">
            <w:pPr>
              <w:jc w:val="center"/>
            </w:pPr>
            <w:r w:rsidRPr="00E425D9">
              <w:t xml:space="preserve">ubijanie, </w:t>
            </w:r>
          </w:p>
          <w:p w:rsidR="00723DDA" w:rsidRPr="00E425D9" w:rsidRDefault="00723DDA" w:rsidP="001B79A6">
            <w:pPr>
              <w:jc w:val="center"/>
            </w:pPr>
            <w:r w:rsidRPr="00E425D9">
              <w:t>2×35 uderzeń</w:t>
            </w:r>
          </w:p>
        </w:tc>
        <w:tc>
          <w:tcPr>
            <w:tcW w:w="2427" w:type="dxa"/>
            <w:vAlign w:val="center"/>
          </w:tcPr>
          <w:p w:rsidR="00723DDA" w:rsidRPr="00E425D9" w:rsidRDefault="00723DDA" w:rsidP="001B79A6">
            <w:pPr>
              <w:jc w:val="center"/>
            </w:pPr>
            <w:r w:rsidRPr="00E425D9">
              <w:t xml:space="preserve">PN-EN 12697-12 [38], przechowywanie w </w:t>
            </w:r>
            <w:smartTag w:uri="urn:schemas-microsoft-com:office:smarttags" w:element="metricconverter">
              <w:smartTagPr>
                <w:attr w:name="ProductID" w:val="40ﾰC"/>
              </w:smartTagPr>
              <w:r w:rsidRPr="00E425D9">
                <w:t>40°C</w:t>
              </w:r>
            </w:smartTag>
            <w:r w:rsidRPr="00E425D9">
              <w:t xml:space="preserve"> z jednym cyklem zamrażania</w:t>
            </w:r>
            <w:r w:rsidRPr="00E425D9">
              <w:rPr>
                <w:vertAlign w:val="superscript"/>
              </w:rPr>
              <w:t>b)</w:t>
            </w:r>
            <w:r w:rsidRPr="00E425D9">
              <w:t xml:space="preserve">, </w:t>
            </w:r>
          </w:p>
          <w:p w:rsidR="00723DDA" w:rsidRPr="00E425D9" w:rsidRDefault="00723DDA" w:rsidP="001B79A6">
            <w:pPr>
              <w:jc w:val="center"/>
              <w:rPr>
                <w:vertAlign w:val="superscript"/>
              </w:rPr>
            </w:pPr>
            <w:r w:rsidRPr="00E425D9">
              <w:t xml:space="preserve">badanie w </w:t>
            </w:r>
            <w:smartTag w:uri="urn:schemas-microsoft-com:office:smarttags" w:element="metricconverter">
              <w:smartTagPr>
                <w:attr w:name="ProductID" w:val="25ﾰC"/>
              </w:smartTagPr>
              <w:r w:rsidRPr="00E425D9">
                <w:t>25°C</w:t>
              </w:r>
            </w:smartTag>
            <w:r w:rsidRPr="00E425D9">
              <w:t xml:space="preserve"> </w:t>
            </w:r>
            <w:r w:rsidRPr="00E425D9">
              <w:rPr>
                <w:vertAlign w:val="superscript"/>
              </w:rPr>
              <w:t>b)</w:t>
            </w:r>
          </w:p>
        </w:tc>
        <w:tc>
          <w:tcPr>
            <w:tcW w:w="1200" w:type="dxa"/>
            <w:vAlign w:val="center"/>
          </w:tcPr>
          <w:p w:rsidR="00723DDA" w:rsidRPr="00E425D9" w:rsidRDefault="00723DDA" w:rsidP="001B79A6">
            <w:pPr>
              <w:jc w:val="center"/>
              <w:rPr>
                <w:vertAlign w:val="subscript"/>
              </w:rPr>
            </w:pPr>
            <w:r w:rsidRPr="00E425D9">
              <w:rPr>
                <w:i/>
              </w:rPr>
              <w:t>ITSR</w:t>
            </w:r>
            <w:r w:rsidRPr="00E425D9">
              <w:rPr>
                <w:i/>
                <w:vertAlign w:val="subscript"/>
              </w:rPr>
              <w:t>80</w:t>
            </w:r>
          </w:p>
        </w:tc>
        <w:tc>
          <w:tcPr>
            <w:tcW w:w="1230" w:type="dxa"/>
            <w:vAlign w:val="center"/>
          </w:tcPr>
          <w:p w:rsidR="00723DDA" w:rsidRPr="00E425D9" w:rsidRDefault="00723DDA" w:rsidP="001B79A6">
            <w:pPr>
              <w:jc w:val="center"/>
              <w:rPr>
                <w:vertAlign w:val="subscript"/>
              </w:rPr>
            </w:pPr>
            <w:r w:rsidRPr="00E425D9">
              <w:rPr>
                <w:i/>
              </w:rPr>
              <w:t>ITSR</w:t>
            </w:r>
            <w:r w:rsidRPr="00E425D9">
              <w:rPr>
                <w:i/>
                <w:vertAlign w:val="subscript"/>
              </w:rPr>
              <w:t>80</w:t>
            </w:r>
          </w:p>
        </w:tc>
      </w:tr>
      <w:tr w:rsidR="00723DDA" w:rsidRPr="00E425D9" w:rsidTr="001B79A6">
        <w:tc>
          <w:tcPr>
            <w:tcW w:w="2268" w:type="dxa"/>
          </w:tcPr>
          <w:p w:rsidR="00723DDA" w:rsidRPr="00E425D9" w:rsidRDefault="00723DDA" w:rsidP="001B79A6">
            <w:pPr>
              <w:jc w:val="left"/>
              <w:rPr>
                <w:vertAlign w:val="superscript"/>
              </w:rPr>
            </w:pPr>
            <w:r w:rsidRPr="00E425D9">
              <w:t xml:space="preserve">*)Odporność na deformacje trwałe </w:t>
            </w:r>
            <w:r w:rsidRPr="00E425D9">
              <w:rPr>
                <w:vertAlign w:val="superscript"/>
              </w:rPr>
              <w:t>a)c)</w:t>
            </w:r>
          </w:p>
        </w:tc>
        <w:tc>
          <w:tcPr>
            <w:tcW w:w="1680" w:type="dxa"/>
            <w:vAlign w:val="center"/>
          </w:tcPr>
          <w:p w:rsidR="00723DDA" w:rsidRPr="00E425D9" w:rsidRDefault="00723DDA" w:rsidP="001B79A6">
            <w:pPr>
              <w:jc w:val="center"/>
            </w:pPr>
            <w:r w:rsidRPr="00E425D9">
              <w:t>C.1.20, wałowanie,</w:t>
            </w:r>
          </w:p>
          <w:p w:rsidR="00723DDA" w:rsidRPr="00E425D9" w:rsidRDefault="00723DDA" w:rsidP="001B79A6">
            <w:pPr>
              <w:jc w:val="center"/>
              <w:rPr>
                <w:sz w:val="18"/>
                <w:szCs w:val="18"/>
              </w:rPr>
            </w:pPr>
            <w:r w:rsidRPr="00E425D9">
              <w:t>P</w:t>
            </w:r>
            <w:r w:rsidRPr="00E425D9">
              <w:rPr>
                <w:vertAlign w:val="subscript"/>
              </w:rPr>
              <w:t>98</w:t>
            </w:r>
            <w:r w:rsidRPr="00E425D9">
              <w:t>-P</w:t>
            </w:r>
            <w:r w:rsidRPr="00E425D9">
              <w:rPr>
                <w:vertAlign w:val="subscript"/>
              </w:rPr>
              <w:t>100</w:t>
            </w:r>
          </w:p>
        </w:tc>
        <w:tc>
          <w:tcPr>
            <w:tcW w:w="2427" w:type="dxa"/>
            <w:vAlign w:val="center"/>
          </w:tcPr>
          <w:p w:rsidR="00723DDA" w:rsidRPr="00E425D9" w:rsidRDefault="00723DDA" w:rsidP="001B79A6">
            <w:pPr>
              <w:jc w:val="center"/>
            </w:pPr>
            <w:r w:rsidRPr="00E425D9">
              <w:t xml:space="preserve">PN-EN 12697-22, metoda B,       </w:t>
            </w:r>
          </w:p>
          <w:p w:rsidR="00723DDA" w:rsidRPr="00E425D9" w:rsidRDefault="00723DDA" w:rsidP="001B79A6">
            <w:pPr>
              <w:jc w:val="center"/>
            </w:pPr>
            <w:r w:rsidRPr="00E425D9">
              <w:t xml:space="preserve">w powietrzu [40], </w:t>
            </w:r>
          </w:p>
          <w:p w:rsidR="00723DDA" w:rsidRPr="00E425D9" w:rsidRDefault="00723DDA" w:rsidP="001B79A6">
            <w:pPr>
              <w:jc w:val="center"/>
            </w:pPr>
            <w:r w:rsidRPr="00E425D9">
              <w:t xml:space="preserve">PN-EN 13108-20, D.1.6,60°C [53] </w:t>
            </w:r>
          </w:p>
        </w:tc>
        <w:tc>
          <w:tcPr>
            <w:tcW w:w="1200" w:type="dxa"/>
            <w:vAlign w:val="center"/>
          </w:tcPr>
          <w:p w:rsidR="00723DDA" w:rsidRPr="00E425D9" w:rsidRDefault="00723DDA" w:rsidP="001B79A6">
            <w:pPr>
              <w:jc w:val="left"/>
              <w:rPr>
                <w:sz w:val="18"/>
                <w:szCs w:val="18"/>
                <w:vertAlign w:val="subscript"/>
              </w:rPr>
            </w:pPr>
            <w:r w:rsidRPr="00E425D9">
              <w:rPr>
                <w:i/>
                <w:sz w:val="18"/>
                <w:szCs w:val="18"/>
              </w:rPr>
              <w:t>WTS</w:t>
            </w:r>
            <w:r w:rsidRPr="00E425D9">
              <w:rPr>
                <w:sz w:val="18"/>
                <w:szCs w:val="18"/>
                <w:vertAlign w:val="subscript"/>
              </w:rPr>
              <w:t>AIR 0,10</w:t>
            </w:r>
          </w:p>
          <w:p w:rsidR="00723DDA" w:rsidRPr="00E425D9" w:rsidRDefault="00723DDA" w:rsidP="001B79A6">
            <w:pPr>
              <w:jc w:val="left"/>
              <w:rPr>
                <w:sz w:val="18"/>
                <w:szCs w:val="18"/>
                <w:vertAlign w:val="subscript"/>
              </w:rPr>
            </w:pPr>
            <w:r w:rsidRPr="00E425D9">
              <w:rPr>
                <w:i/>
                <w:sz w:val="18"/>
                <w:szCs w:val="18"/>
              </w:rPr>
              <w:t>PRD</w:t>
            </w:r>
            <w:r w:rsidRPr="00E425D9">
              <w:rPr>
                <w:sz w:val="18"/>
                <w:szCs w:val="18"/>
                <w:vertAlign w:val="subscript"/>
              </w:rPr>
              <w:t>AIR 5,0</w:t>
            </w:r>
          </w:p>
        </w:tc>
        <w:tc>
          <w:tcPr>
            <w:tcW w:w="1230" w:type="dxa"/>
            <w:vAlign w:val="center"/>
          </w:tcPr>
          <w:p w:rsidR="00723DDA" w:rsidRPr="00E425D9" w:rsidRDefault="00723DDA" w:rsidP="001B79A6">
            <w:pPr>
              <w:jc w:val="left"/>
              <w:rPr>
                <w:sz w:val="18"/>
                <w:szCs w:val="18"/>
                <w:vertAlign w:val="subscript"/>
              </w:rPr>
            </w:pPr>
            <w:r w:rsidRPr="00E425D9">
              <w:rPr>
                <w:i/>
                <w:sz w:val="18"/>
                <w:szCs w:val="18"/>
              </w:rPr>
              <w:t>WTS</w:t>
            </w:r>
            <w:r w:rsidRPr="00E425D9">
              <w:rPr>
                <w:sz w:val="18"/>
                <w:szCs w:val="18"/>
                <w:vertAlign w:val="subscript"/>
              </w:rPr>
              <w:t>AIR 0,10</w:t>
            </w:r>
          </w:p>
          <w:p w:rsidR="00723DDA" w:rsidRPr="00E425D9" w:rsidRDefault="00723DDA" w:rsidP="001B79A6">
            <w:pPr>
              <w:jc w:val="center"/>
              <w:rPr>
                <w:sz w:val="18"/>
                <w:szCs w:val="18"/>
              </w:rPr>
            </w:pPr>
            <w:r w:rsidRPr="00E425D9">
              <w:rPr>
                <w:i/>
                <w:sz w:val="18"/>
                <w:szCs w:val="18"/>
              </w:rPr>
              <w:t>PRD</w:t>
            </w:r>
            <w:r w:rsidRPr="00E425D9">
              <w:rPr>
                <w:sz w:val="18"/>
                <w:szCs w:val="18"/>
                <w:vertAlign w:val="subscript"/>
              </w:rPr>
              <w:t>AIR 5,0</w:t>
            </w:r>
          </w:p>
        </w:tc>
      </w:tr>
      <w:tr w:rsidR="00723DDA" w:rsidRPr="00E425D9" w:rsidTr="001B79A6">
        <w:tc>
          <w:tcPr>
            <w:tcW w:w="2268" w:type="dxa"/>
          </w:tcPr>
          <w:p w:rsidR="00723DDA" w:rsidRPr="00E425D9" w:rsidRDefault="00723DDA" w:rsidP="001B79A6">
            <w:pPr>
              <w:jc w:val="left"/>
              <w:rPr>
                <w:vertAlign w:val="superscript"/>
              </w:rPr>
            </w:pPr>
            <w:r w:rsidRPr="00E425D9">
              <w:t xml:space="preserve">*)Odporność na deformacje trwałe </w:t>
            </w:r>
            <w:r w:rsidRPr="00E425D9">
              <w:rPr>
                <w:vertAlign w:val="superscript"/>
              </w:rPr>
              <w:t>c)</w:t>
            </w:r>
          </w:p>
        </w:tc>
        <w:tc>
          <w:tcPr>
            <w:tcW w:w="1680" w:type="dxa"/>
            <w:vAlign w:val="center"/>
          </w:tcPr>
          <w:p w:rsidR="00723DDA" w:rsidRPr="00E425D9" w:rsidRDefault="00723DDA" w:rsidP="001B79A6">
            <w:pPr>
              <w:jc w:val="center"/>
            </w:pPr>
            <w:r w:rsidRPr="00E425D9">
              <w:t>C.1.20, wałowanie,</w:t>
            </w:r>
          </w:p>
          <w:p w:rsidR="00723DDA" w:rsidRPr="00E425D9" w:rsidRDefault="00723DDA" w:rsidP="001B79A6">
            <w:pPr>
              <w:jc w:val="center"/>
              <w:rPr>
                <w:sz w:val="18"/>
                <w:szCs w:val="18"/>
              </w:rPr>
            </w:pPr>
            <w:r w:rsidRPr="00E425D9">
              <w:t>P</w:t>
            </w:r>
            <w:r w:rsidRPr="00E425D9">
              <w:rPr>
                <w:vertAlign w:val="subscript"/>
              </w:rPr>
              <w:t>98</w:t>
            </w:r>
            <w:r w:rsidRPr="00E425D9">
              <w:t>-P</w:t>
            </w:r>
            <w:r w:rsidRPr="00E425D9">
              <w:rPr>
                <w:vertAlign w:val="subscript"/>
              </w:rPr>
              <w:t>100</w:t>
            </w:r>
          </w:p>
        </w:tc>
        <w:tc>
          <w:tcPr>
            <w:tcW w:w="2427" w:type="dxa"/>
            <w:vAlign w:val="center"/>
          </w:tcPr>
          <w:p w:rsidR="00723DDA" w:rsidRPr="00E425D9" w:rsidRDefault="00723DDA" w:rsidP="001B79A6">
            <w:pPr>
              <w:jc w:val="center"/>
            </w:pPr>
            <w:r w:rsidRPr="00E425D9">
              <w:t xml:space="preserve">PN-EN 12697-22 [40], aparat duży, 60°C,  </w:t>
            </w:r>
          </w:p>
          <w:p w:rsidR="00723DDA" w:rsidRPr="00E425D9" w:rsidRDefault="00723DDA" w:rsidP="001B79A6">
            <w:pPr>
              <w:jc w:val="center"/>
            </w:pPr>
            <w:r w:rsidRPr="00E425D9">
              <w:t xml:space="preserve">30 000 cykli, </w:t>
            </w:r>
          </w:p>
          <w:p w:rsidR="00723DDA" w:rsidRPr="00E425D9" w:rsidRDefault="00723DDA" w:rsidP="001B79A6">
            <w:pPr>
              <w:jc w:val="center"/>
            </w:pPr>
            <w:r w:rsidRPr="00E425D9">
              <w:t xml:space="preserve">grubość płyty </w:t>
            </w:r>
            <w:smartTag w:uri="urn:schemas-microsoft-com:office:smarttags" w:element="metricconverter">
              <w:smartTagPr>
                <w:attr w:name="ProductID" w:val="100 mm"/>
              </w:smartTagPr>
              <w:r w:rsidRPr="00E425D9">
                <w:t>100 mm</w:t>
              </w:r>
            </w:smartTag>
          </w:p>
        </w:tc>
        <w:tc>
          <w:tcPr>
            <w:tcW w:w="1200" w:type="dxa"/>
            <w:vAlign w:val="center"/>
          </w:tcPr>
          <w:p w:rsidR="00723DDA" w:rsidRPr="00E425D9" w:rsidRDefault="00723DDA" w:rsidP="001B79A6">
            <w:pPr>
              <w:jc w:val="center"/>
              <w:rPr>
                <w:sz w:val="18"/>
                <w:szCs w:val="18"/>
                <w:vertAlign w:val="subscript"/>
              </w:rPr>
            </w:pPr>
            <w:r w:rsidRPr="00E425D9">
              <w:rPr>
                <w:i/>
                <w:sz w:val="18"/>
                <w:szCs w:val="18"/>
              </w:rPr>
              <w:t>P</w:t>
            </w:r>
            <w:r w:rsidRPr="00E425D9">
              <w:rPr>
                <w:i/>
                <w:sz w:val="18"/>
                <w:szCs w:val="18"/>
                <w:vertAlign w:val="subscript"/>
              </w:rPr>
              <w:t>7,5</w:t>
            </w:r>
          </w:p>
        </w:tc>
        <w:tc>
          <w:tcPr>
            <w:tcW w:w="1230" w:type="dxa"/>
            <w:vAlign w:val="center"/>
          </w:tcPr>
          <w:p w:rsidR="00723DDA" w:rsidRPr="00E425D9" w:rsidRDefault="00723DDA" w:rsidP="001B79A6">
            <w:pPr>
              <w:jc w:val="center"/>
              <w:rPr>
                <w:sz w:val="18"/>
                <w:szCs w:val="18"/>
              </w:rPr>
            </w:pPr>
            <w:r w:rsidRPr="00E425D9">
              <w:rPr>
                <w:i/>
                <w:sz w:val="18"/>
                <w:szCs w:val="18"/>
              </w:rPr>
              <w:t>P</w:t>
            </w:r>
            <w:r w:rsidRPr="00E425D9">
              <w:rPr>
                <w:i/>
                <w:sz w:val="18"/>
                <w:szCs w:val="18"/>
                <w:vertAlign w:val="subscript"/>
              </w:rPr>
              <w:t>7,5</w:t>
            </w:r>
          </w:p>
        </w:tc>
      </w:tr>
      <w:tr w:rsidR="00723DDA" w:rsidRPr="00E425D9" w:rsidTr="001B79A6">
        <w:trPr>
          <w:trHeight w:val="690"/>
        </w:trPr>
        <w:tc>
          <w:tcPr>
            <w:tcW w:w="2268" w:type="dxa"/>
          </w:tcPr>
          <w:p w:rsidR="00723DDA" w:rsidRPr="00E425D9" w:rsidRDefault="00723DDA" w:rsidP="001B79A6">
            <w:pPr>
              <w:jc w:val="left"/>
            </w:pPr>
            <w:r w:rsidRPr="00E425D9">
              <w:t>Sztywność</w:t>
            </w:r>
          </w:p>
          <w:p w:rsidR="00723DDA" w:rsidRPr="00E425D9" w:rsidRDefault="00723DDA" w:rsidP="001B79A6">
            <w:pPr>
              <w:jc w:val="left"/>
              <w:rPr>
                <w:vertAlign w:val="superscript"/>
              </w:rPr>
            </w:pPr>
            <w:r w:rsidRPr="00E425D9">
              <w:t>[MPa]</w:t>
            </w:r>
            <w:r w:rsidRPr="00E425D9">
              <w:rPr>
                <w:vertAlign w:val="superscript"/>
              </w:rPr>
              <w:t>c)</w:t>
            </w:r>
          </w:p>
        </w:tc>
        <w:tc>
          <w:tcPr>
            <w:tcW w:w="1680" w:type="dxa"/>
            <w:vAlign w:val="center"/>
          </w:tcPr>
          <w:p w:rsidR="00723DDA" w:rsidRPr="00E425D9" w:rsidRDefault="00723DDA" w:rsidP="001B79A6">
            <w:pPr>
              <w:jc w:val="center"/>
            </w:pPr>
            <w:r w:rsidRPr="00E425D9">
              <w:t>C.1.20, wałowanie,</w:t>
            </w:r>
          </w:p>
          <w:p w:rsidR="00723DDA" w:rsidRPr="00E425D9" w:rsidRDefault="00723DDA" w:rsidP="001B79A6">
            <w:pPr>
              <w:jc w:val="center"/>
            </w:pPr>
            <w:r w:rsidRPr="00E425D9">
              <w:t>P</w:t>
            </w:r>
            <w:r w:rsidRPr="00E425D9">
              <w:rPr>
                <w:vertAlign w:val="subscript"/>
              </w:rPr>
              <w:t>98</w:t>
            </w:r>
            <w:r w:rsidRPr="00E425D9">
              <w:t>-P</w:t>
            </w:r>
            <w:r w:rsidRPr="00E425D9">
              <w:rPr>
                <w:vertAlign w:val="subscript"/>
              </w:rPr>
              <w:t>100</w:t>
            </w:r>
          </w:p>
        </w:tc>
        <w:tc>
          <w:tcPr>
            <w:tcW w:w="2427" w:type="dxa"/>
            <w:vAlign w:val="center"/>
          </w:tcPr>
          <w:p w:rsidR="00723DDA" w:rsidRPr="00E425D9" w:rsidRDefault="00723DDA" w:rsidP="001B79A6">
            <w:pPr>
              <w:jc w:val="center"/>
            </w:pPr>
            <w:r w:rsidRPr="00E425D9">
              <w:t>PN-EN 12697-26 [42],</w:t>
            </w:r>
          </w:p>
          <w:p w:rsidR="00723DDA" w:rsidRPr="00E425D9" w:rsidRDefault="00723DDA" w:rsidP="001B79A6">
            <w:pPr>
              <w:jc w:val="center"/>
            </w:pPr>
            <w:r w:rsidRPr="00E425D9">
              <w:t>4PB-PR, temp.10°C, częstotliwość 10Hz</w:t>
            </w:r>
          </w:p>
        </w:tc>
        <w:tc>
          <w:tcPr>
            <w:tcW w:w="1200" w:type="dxa"/>
            <w:vAlign w:val="center"/>
          </w:tcPr>
          <w:p w:rsidR="00723DDA" w:rsidRPr="00E425D9" w:rsidRDefault="00723DDA" w:rsidP="001B79A6">
            <w:pPr>
              <w:jc w:val="center"/>
            </w:pPr>
            <w:r w:rsidRPr="00E425D9">
              <w:t>S</w:t>
            </w:r>
            <w:r w:rsidRPr="00E425D9">
              <w:rPr>
                <w:vertAlign w:val="subscript"/>
              </w:rPr>
              <w:t>min11000</w:t>
            </w:r>
          </w:p>
          <w:p w:rsidR="00723DDA" w:rsidRPr="00E425D9" w:rsidRDefault="00723DDA" w:rsidP="001B79A6">
            <w:pPr>
              <w:jc w:val="center"/>
            </w:pPr>
            <w:r w:rsidRPr="00E425D9">
              <w:t>S</w:t>
            </w:r>
            <w:r w:rsidRPr="00E425D9">
              <w:rPr>
                <w:vertAlign w:val="subscript"/>
              </w:rPr>
              <w:t>max17000</w:t>
            </w:r>
          </w:p>
        </w:tc>
        <w:tc>
          <w:tcPr>
            <w:tcW w:w="1230" w:type="dxa"/>
            <w:vAlign w:val="center"/>
          </w:tcPr>
          <w:p w:rsidR="00723DDA" w:rsidRPr="00E425D9" w:rsidRDefault="00723DDA" w:rsidP="001B79A6">
            <w:pPr>
              <w:jc w:val="center"/>
            </w:pPr>
            <w:r w:rsidRPr="00E425D9">
              <w:t>S</w:t>
            </w:r>
            <w:r w:rsidRPr="00E425D9">
              <w:rPr>
                <w:vertAlign w:val="subscript"/>
              </w:rPr>
              <w:t>min11000</w:t>
            </w:r>
          </w:p>
          <w:p w:rsidR="00723DDA" w:rsidRPr="00E425D9" w:rsidRDefault="00723DDA" w:rsidP="001B79A6">
            <w:pPr>
              <w:jc w:val="center"/>
            </w:pPr>
            <w:r w:rsidRPr="00E425D9">
              <w:t>S</w:t>
            </w:r>
            <w:r w:rsidRPr="00E425D9">
              <w:rPr>
                <w:vertAlign w:val="subscript"/>
              </w:rPr>
              <w:t>max17000</w:t>
            </w:r>
          </w:p>
        </w:tc>
      </w:tr>
      <w:tr w:rsidR="00723DDA" w:rsidRPr="00E425D9" w:rsidTr="001B79A6">
        <w:tc>
          <w:tcPr>
            <w:tcW w:w="2268" w:type="dxa"/>
          </w:tcPr>
          <w:p w:rsidR="00723DDA" w:rsidRPr="00E425D9" w:rsidRDefault="00723DDA" w:rsidP="001B79A6">
            <w:pPr>
              <w:jc w:val="left"/>
              <w:rPr>
                <w:vertAlign w:val="superscript"/>
              </w:rPr>
            </w:pPr>
            <w:r w:rsidRPr="00E425D9">
              <w:t>Odporność na zmęczenie, kategoria nie niższa niż</w:t>
            </w:r>
            <w:r w:rsidRPr="00E425D9">
              <w:rPr>
                <w:vertAlign w:val="superscript"/>
              </w:rPr>
              <w:t>c)</w:t>
            </w:r>
          </w:p>
        </w:tc>
        <w:tc>
          <w:tcPr>
            <w:tcW w:w="1680" w:type="dxa"/>
            <w:vAlign w:val="center"/>
          </w:tcPr>
          <w:p w:rsidR="00723DDA" w:rsidRPr="00E425D9" w:rsidRDefault="00723DDA" w:rsidP="001B79A6">
            <w:pPr>
              <w:jc w:val="center"/>
            </w:pPr>
            <w:r w:rsidRPr="00E425D9">
              <w:t>C.1.20, wałowanie,</w:t>
            </w:r>
          </w:p>
          <w:p w:rsidR="00723DDA" w:rsidRPr="00E425D9" w:rsidRDefault="00723DDA" w:rsidP="001B79A6">
            <w:pPr>
              <w:jc w:val="center"/>
            </w:pPr>
            <w:r w:rsidRPr="00E425D9">
              <w:t>P</w:t>
            </w:r>
            <w:r w:rsidRPr="00E425D9">
              <w:rPr>
                <w:vertAlign w:val="subscript"/>
              </w:rPr>
              <w:t>98</w:t>
            </w:r>
            <w:r w:rsidRPr="00E425D9">
              <w:t>-P</w:t>
            </w:r>
            <w:r w:rsidRPr="00E425D9">
              <w:rPr>
                <w:vertAlign w:val="subscript"/>
              </w:rPr>
              <w:t>100</w:t>
            </w:r>
          </w:p>
        </w:tc>
        <w:tc>
          <w:tcPr>
            <w:tcW w:w="2427" w:type="dxa"/>
            <w:vAlign w:val="center"/>
          </w:tcPr>
          <w:p w:rsidR="00723DDA" w:rsidRPr="00E425D9" w:rsidRDefault="00723DDA" w:rsidP="001B79A6">
            <w:pPr>
              <w:jc w:val="center"/>
            </w:pPr>
            <w:r w:rsidRPr="00E425D9">
              <w:t>PN-EN 12697-24 [41],</w:t>
            </w:r>
          </w:p>
          <w:p w:rsidR="00723DDA" w:rsidRPr="00E425D9" w:rsidRDefault="00723DDA" w:rsidP="001B79A6">
            <w:pPr>
              <w:jc w:val="center"/>
            </w:pPr>
            <w:r w:rsidRPr="00E425D9">
              <w:t>4PB-PR, temp.10°C, częstotliwość 10Hz</w:t>
            </w:r>
          </w:p>
        </w:tc>
        <w:tc>
          <w:tcPr>
            <w:tcW w:w="1200" w:type="dxa"/>
            <w:vAlign w:val="center"/>
          </w:tcPr>
          <w:p w:rsidR="00723DDA" w:rsidRPr="00E425D9" w:rsidRDefault="00723DDA" w:rsidP="001B79A6">
            <w:pPr>
              <w:jc w:val="center"/>
              <w:rPr>
                <w:vertAlign w:val="subscript"/>
              </w:rPr>
            </w:pPr>
            <w:r w:rsidRPr="00E425D9">
              <w:t>ε</w:t>
            </w:r>
            <w:r w:rsidRPr="00E425D9">
              <w:rPr>
                <w:vertAlign w:val="subscript"/>
              </w:rPr>
              <w:t>6-130</w:t>
            </w:r>
          </w:p>
        </w:tc>
        <w:tc>
          <w:tcPr>
            <w:tcW w:w="1230" w:type="dxa"/>
            <w:vAlign w:val="center"/>
          </w:tcPr>
          <w:p w:rsidR="00723DDA" w:rsidRPr="00E425D9" w:rsidRDefault="00723DDA" w:rsidP="001B79A6">
            <w:pPr>
              <w:jc w:val="center"/>
            </w:pPr>
            <w:r w:rsidRPr="00E425D9">
              <w:t>ε</w:t>
            </w:r>
            <w:r w:rsidRPr="00E425D9">
              <w:rPr>
                <w:vertAlign w:val="subscript"/>
              </w:rPr>
              <w:t>6-130</w:t>
            </w:r>
          </w:p>
        </w:tc>
      </w:tr>
      <w:tr w:rsidR="00723DDA" w:rsidRPr="00E425D9" w:rsidTr="001B79A6">
        <w:tblPrEx>
          <w:tblCellMar>
            <w:left w:w="70" w:type="dxa"/>
            <w:right w:w="70" w:type="dxa"/>
          </w:tblCellMar>
          <w:tblLook w:val="0000"/>
        </w:tblPrEx>
        <w:trPr>
          <w:trHeight w:val="570"/>
        </w:trPr>
        <w:tc>
          <w:tcPr>
            <w:tcW w:w="8805" w:type="dxa"/>
            <w:gridSpan w:val="5"/>
          </w:tcPr>
          <w:p w:rsidR="00723DDA" w:rsidRPr="00E425D9" w:rsidRDefault="00723DDA" w:rsidP="001B79A6">
            <w:pPr>
              <w:tabs>
                <w:tab w:val="left" w:pos="-5582"/>
                <w:tab w:val="left" w:pos="230"/>
              </w:tabs>
              <w:ind w:left="230" w:hanging="230"/>
            </w:pPr>
            <w:r w:rsidRPr="00E425D9">
              <w:rPr>
                <w:vertAlign w:val="superscript"/>
              </w:rPr>
              <w:t>a)</w:t>
            </w:r>
            <w:r w:rsidRPr="00E425D9">
              <w:t xml:space="preserve"> </w:t>
            </w:r>
            <w:r w:rsidRPr="00E425D9">
              <w:tab/>
              <w:t xml:space="preserve">Grubość płyty: AC WMS16 </w:t>
            </w:r>
            <w:smartTag w:uri="urn:schemas-microsoft-com:office:smarttags" w:element="metricconverter">
              <w:smartTagPr>
                <w:attr w:name="ProductID" w:val="60ﾠmm"/>
              </w:smartTagPr>
              <w:r w:rsidRPr="00E425D9">
                <w:t>60 mm</w:t>
              </w:r>
            </w:smartTag>
            <w:r w:rsidRPr="00E425D9">
              <w:t xml:space="preserve">, AC WMS22 </w:t>
            </w:r>
            <w:smartTag w:uri="urn:schemas-microsoft-com:office:smarttags" w:element="metricconverter">
              <w:smartTagPr>
                <w:attr w:name="ProductID" w:val="60 mm"/>
              </w:smartTagPr>
              <w:r w:rsidRPr="00E425D9">
                <w:t>60 mm</w:t>
              </w:r>
            </w:smartTag>
          </w:p>
          <w:p w:rsidR="00723DDA" w:rsidRPr="00E425D9" w:rsidRDefault="00723DDA" w:rsidP="001B79A6">
            <w:pPr>
              <w:pStyle w:val="Nagwek2"/>
              <w:tabs>
                <w:tab w:val="left" w:pos="230"/>
              </w:tabs>
              <w:spacing w:before="0" w:after="0"/>
              <w:ind w:left="227" w:hanging="227"/>
              <w:rPr>
                <w:b w:val="0"/>
              </w:rPr>
            </w:pPr>
            <w:r w:rsidRPr="00E425D9">
              <w:rPr>
                <w:b w:val="0"/>
                <w:vertAlign w:val="superscript"/>
              </w:rPr>
              <w:t>b)</w:t>
            </w:r>
            <w:r w:rsidRPr="00E425D9">
              <w:t xml:space="preserve"> </w:t>
            </w:r>
            <w:r w:rsidRPr="00E425D9">
              <w:tab/>
            </w:r>
            <w:r w:rsidRPr="00E425D9">
              <w:rPr>
                <w:b w:val="0"/>
              </w:rPr>
              <w:t>Ujednoliconą procedurę badania odporności na działanie wody podano w WT-2 2014 [81] w załączniku 1</w:t>
            </w:r>
          </w:p>
          <w:p w:rsidR="00723DDA" w:rsidRPr="00E425D9" w:rsidRDefault="00723DDA" w:rsidP="001B79A6">
            <w:pPr>
              <w:ind w:left="158" w:hanging="158"/>
            </w:pPr>
            <w:r w:rsidRPr="00E425D9">
              <w:rPr>
                <w:vertAlign w:val="superscript"/>
              </w:rPr>
              <w:t xml:space="preserve">c) </w:t>
            </w:r>
            <w:r w:rsidRPr="00E425D9">
              <w:t>procedurę kondycjonowania krótkoterminowego MMA przed zagęszczeniem próbek do badań podano w WT-2 2014 [82] w załączniku 2</w:t>
            </w:r>
          </w:p>
          <w:p w:rsidR="00723DDA" w:rsidRPr="00E425D9" w:rsidRDefault="00723DDA" w:rsidP="001B79A6">
            <w:r w:rsidRPr="00E425D9">
              <w:t>*) odporność na deformacje trwałe - należy wybrać jedną z metod</w:t>
            </w:r>
          </w:p>
        </w:tc>
      </w:tr>
    </w:tbl>
    <w:p w:rsidR="00723DDA" w:rsidRPr="00E425D9" w:rsidRDefault="00723DDA" w:rsidP="00723DDA">
      <w:pPr>
        <w:tabs>
          <w:tab w:val="left" w:pos="851"/>
        </w:tabs>
        <w:spacing w:before="120" w:after="120"/>
        <w:ind w:left="851" w:hanging="851"/>
      </w:pPr>
    </w:p>
    <w:p w:rsidR="00723DDA" w:rsidRPr="00E425D9" w:rsidRDefault="00723DDA" w:rsidP="00723DDA">
      <w:pPr>
        <w:tabs>
          <w:tab w:val="left" w:pos="1200"/>
        </w:tabs>
        <w:spacing w:after="120"/>
        <w:ind w:left="1202" w:hanging="1202"/>
      </w:pPr>
      <w:r w:rsidRPr="00E425D9">
        <w:br w:type="page"/>
      </w:r>
      <w:r w:rsidRPr="00E425D9">
        <w:lastRenderedPageBreak/>
        <w:t xml:space="preserve">Tablica 26. Wymagane właściwości mieszanki mineralno-asfaltowej  betonu asfaltowego o wysokim module sztywności – AC WMS do warstwy wiążącej,  KR3 ÷ KR7  </w:t>
      </w:r>
    </w:p>
    <w:tbl>
      <w:tblPr>
        <w:tblW w:w="9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88"/>
        <w:gridCol w:w="1680"/>
        <w:gridCol w:w="2685"/>
        <w:gridCol w:w="1271"/>
        <w:gridCol w:w="1300"/>
      </w:tblGrid>
      <w:tr w:rsidR="00723DDA" w:rsidRPr="00E425D9" w:rsidTr="001B79A6">
        <w:tc>
          <w:tcPr>
            <w:tcW w:w="2388" w:type="dxa"/>
            <w:vAlign w:val="center"/>
          </w:tcPr>
          <w:p w:rsidR="00723DDA" w:rsidRPr="00E425D9" w:rsidRDefault="00723DDA" w:rsidP="001B79A6">
            <w:pPr>
              <w:jc w:val="center"/>
            </w:pPr>
            <w:r w:rsidRPr="00E425D9">
              <w:t>Właściwość</w:t>
            </w:r>
          </w:p>
        </w:tc>
        <w:tc>
          <w:tcPr>
            <w:tcW w:w="1680" w:type="dxa"/>
            <w:vAlign w:val="center"/>
          </w:tcPr>
          <w:p w:rsidR="00723DDA" w:rsidRPr="00E425D9" w:rsidRDefault="00723DDA" w:rsidP="001B79A6">
            <w:pPr>
              <w:jc w:val="center"/>
            </w:pPr>
            <w:r w:rsidRPr="00E425D9">
              <w:t xml:space="preserve">Warunki zagęszczania wg PN-EN </w:t>
            </w:r>
          </w:p>
          <w:p w:rsidR="00723DDA" w:rsidRPr="00E425D9" w:rsidRDefault="00723DDA" w:rsidP="001B79A6">
            <w:pPr>
              <w:jc w:val="center"/>
            </w:pPr>
            <w:r w:rsidRPr="00E425D9">
              <w:t>13108-20 [53]</w:t>
            </w:r>
          </w:p>
        </w:tc>
        <w:tc>
          <w:tcPr>
            <w:tcW w:w="2685" w:type="dxa"/>
            <w:vAlign w:val="center"/>
          </w:tcPr>
          <w:p w:rsidR="00723DDA" w:rsidRPr="00E425D9" w:rsidRDefault="00723DDA" w:rsidP="001B79A6">
            <w:pPr>
              <w:jc w:val="center"/>
            </w:pPr>
            <w:r w:rsidRPr="00E425D9">
              <w:t>Metoda i warunki badania</w:t>
            </w:r>
          </w:p>
        </w:tc>
        <w:tc>
          <w:tcPr>
            <w:tcW w:w="1271" w:type="dxa"/>
            <w:vAlign w:val="center"/>
          </w:tcPr>
          <w:p w:rsidR="00723DDA" w:rsidRPr="00E425D9" w:rsidRDefault="00723DDA" w:rsidP="001B79A6">
            <w:pPr>
              <w:jc w:val="center"/>
            </w:pPr>
            <w:r w:rsidRPr="00E425D9">
              <w:t>AC WMS 16</w:t>
            </w:r>
          </w:p>
        </w:tc>
        <w:tc>
          <w:tcPr>
            <w:tcW w:w="1300" w:type="dxa"/>
            <w:vAlign w:val="center"/>
          </w:tcPr>
          <w:p w:rsidR="00723DDA" w:rsidRPr="00E425D9" w:rsidRDefault="00723DDA" w:rsidP="001B79A6">
            <w:pPr>
              <w:jc w:val="center"/>
            </w:pPr>
            <w:r w:rsidRPr="00E425D9">
              <w:t>AC WMS 22</w:t>
            </w:r>
          </w:p>
        </w:tc>
      </w:tr>
      <w:tr w:rsidR="00723DDA" w:rsidRPr="00E425D9" w:rsidTr="001B79A6">
        <w:tc>
          <w:tcPr>
            <w:tcW w:w="2388" w:type="dxa"/>
          </w:tcPr>
          <w:p w:rsidR="00723DDA" w:rsidRPr="00E425D9" w:rsidRDefault="00723DDA" w:rsidP="001B79A6">
            <w:pPr>
              <w:jc w:val="left"/>
            </w:pPr>
            <w:r w:rsidRPr="00E425D9">
              <w:t>Zawartość wolnych przestrzeni</w:t>
            </w:r>
          </w:p>
        </w:tc>
        <w:tc>
          <w:tcPr>
            <w:tcW w:w="1680" w:type="dxa"/>
            <w:vAlign w:val="center"/>
          </w:tcPr>
          <w:p w:rsidR="00723DDA" w:rsidRPr="00E425D9" w:rsidRDefault="00723DDA" w:rsidP="001B79A6">
            <w:pPr>
              <w:jc w:val="center"/>
            </w:pPr>
            <w:r w:rsidRPr="00E425D9">
              <w:t>C.1.3,</w:t>
            </w:r>
          </w:p>
          <w:p w:rsidR="00723DDA" w:rsidRPr="00E425D9" w:rsidRDefault="00723DDA" w:rsidP="001B79A6">
            <w:pPr>
              <w:jc w:val="center"/>
            </w:pPr>
            <w:r w:rsidRPr="00E425D9">
              <w:t>ubijanie,</w:t>
            </w:r>
          </w:p>
          <w:p w:rsidR="00723DDA" w:rsidRPr="00E425D9" w:rsidRDefault="00723DDA" w:rsidP="001B79A6">
            <w:pPr>
              <w:jc w:val="center"/>
            </w:pPr>
            <w:r w:rsidRPr="00E425D9">
              <w:t xml:space="preserve"> 2×75 uderzeń</w:t>
            </w:r>
          </w:p>
        </w:tc>
        <w:tc>
          <w:tcPr>
            <w:tcW w:w="2685" w:type="dxa"/>
            <w:vAlign w:val="center"/>
          </w:tcPr>
          <w:p w:rsidR="00723DDA" w:rsidRPr="00E425D9" w:rsidRDefault="00723DDA" w:rsidP="001B79A6">
            <w:pPr>
              <w:spacing w:before="120"/>
              <w:jc w:val="center"/>
            </w:pPr>
            <w:r w:rsidRPr="00E425D9">
              <w:t>PN-EN 12697-8 [36], pkt 4</w:t>
            </w:r>
          </w:p>
        </w:tc>
        <w:tc>
          <w:tcPr>
            <w:tcW w:w="1271" w:type="dxa"/>
            <w:vAlign w:val="center"/>
          </w:tcPr>
          <w:p w:rsidR="00723DDA" w:rsidRPr="00E425D9" w:rsidRDefault="00723DDA" w:rsidP="001B79A6">
            <w:pPr>
              <w:jc w:val="center"/>
            </w:pPr>
            <w:r w:rsidRPr="00E425D9">
              <w:rPr>
                <w:i/>
              </w:rPr>
              <w:t>V</w:t>
            </w:r>
            <w:r w:rsidRPr="00E425D9">
              <w:rPr>
                <w:vertAlign w:val="subscript"/>
              </w:rPr>
              <w:t>min2,0</w:t>
            </w:r>
          </w:p>
          <w:p w:rsidR="00723DDA" w:rsidRPr="00E425D9" w:rsidRDefault="00723DDA" w:rsidP="001B79A6">
            <w:pPr>
              <w:jc w:val="center"/>
            </w:pPr>
            <w:r w:rsidRPr="00E425D9">
              <w:rPr>
                <w:i/>
              </w:rPr>
              <w:t>V</w:t>
            </w:r>
            <w:r w:rsidRPr="00E425D9">
              <w:rPr>
                <w:vertAlign w:val="subscript"/>
              </w:rPr>
              <w:t>max4,0</w:t>
            </w:r>
          </w:p>
        </w:tc>
        <w:tc>
          <w:tcPr>
            <w:tcW w:w="1300" w:type="dxa"/>
            <w:vAlign w:val="center"/>
          </w:tcPr>
          <w:p w:rsidR="00723DDA" w:rsidRPr="00E425D9" w:rsidRDefault="00723DDA" w:rsidP="001B79A6">
            <w:pPr>
              <w:jc w:val="center"/>
            </w:pPr>
            <w:r w:rsidRPr="00E425D9">
              <w:rPr>
                <w:i/>
              </w:rPr>
              <w:t>V</w:t>
            </w:r>
            <w:r w:rsidRPr="00E425D9">
              <w:rPr>
                <w:vertAlign w:val="subscript"/>
              </w:rPr>
              <w:t>min2,0</w:t>
            </w:r>
          </w:p>
          <w:p w:rsidR="00723DDA" w:rsidRPr="00E425D9" w:rsidRDefault="00723DDA" w:rsidP="001B79A6">
            <w:pPr>
              <w:jc w:val="center"/>
            </w:pPr>
            <w:r w:rsidRPr="00E425D9">
              <w:rPr>
                <w:i/>
              </w:rPr>
              <w:t>V</w:t>
            </w:r>
            <w:r w:rsidRPr="00E425D9">
              <w:rPr>
                <w:vertAlign w:val="subscript"/>
              </w:rPr>
              <w:t>max4,0</w:t>
            </w:r>
          </w:p>
        </w:tc>
      </w:tr>
      <w:tr w:rsidR="00723DDA" w:rsidRPr="00E425D9" w:rsidTr="001B79A6">
        <w:tc>
          <w:tcPr>
            <w:tcW w:w="2388" w:type="dxa"/>
          </w:tcPr>
          <w:p w:rsidR="00723DDA" w:rsidRPr="00E425D9" w:rsidRDefault="00723DDA" w:rsidP="001B79A6">
            <w:pPr>
              <w:jc w:val="left"/>
            </w:pPr>
            <w:r w:rsidRPr="00E425D9">
              <w:t>Wrażliwość  na działanie wody</w:t>
            </w:r>
          </w:p>
        </w:tc>
        <w:tc>
          <w:tcPr>
            <w:tcW w:w="1680" w:type="dxa"/>
            <w:vAlign w:val="center"/>
          </w:tcPr>
          <w:p w:rsidR="00723DDA" w:rsidRPr="00E425D9" w:rsidRDefault="00723DDA" w:rsidP="001B79A6">
            <w:pPr>
              <w:jc w:val="center"/>
            </w:pPr>
            <w:r w:rsidRPr="00E425D9">
              <w:t>C.1.1,</w:t>
            </w:r>
          </w:p>
          <w:p w:rsidR="00723DDA" w:rsidRPr="00E425D9" w:rsidRDefault="00723DDA" w:rsidP="001B79A6">
            <w:pPr>
              <w:jc w:val="center"/>
            </w:pPr>
            <w:r w:rsidRPr="00E425D9">
              <w:t xml:space="preserve">ubijanie, </w:t>
            </w:r>
          </w:p>
          <w:p w:rsidR="00723DDA" w:rsidRPr="00E425D9" w:rsidRDefault="00723DDA" w:rsidP="001B79A6">
            <w:pPr>
              <w:jc w:val="center"/>
            </w:pPr>
            <w:r w:rsidRPr="00E425D9">
              <w:t>2×35 uderzeń</w:t>
            </w:r>
          </w:p>
        </w:tc>
        <w:tc>
          <w:tcPr>
            <w:tcW w:w="2685" w:type="dxa"/>
            <w:vAlign w:val="center"/>
          </w:tcPr>
          <w:p w:rsidR="00723DDA" w:rsidRPr="00E425D9" w:rsidRDefault="00723DDA" w:rsidP="001B79A6">
            <w:pPr>
              <w:jc w:val="center"/>
            </w:pPr>
            <w:r w:rsidRPr="00E425D9">
              <w:t xml:space="preserve">PN-EN 12697-12 [38], przechowywanie w </w:t>
            </w:r>
            <w:smartTag w:uri="urn:schemas-microsoft-com:office:smarttags" w:element="metricconverter">
              <w:smartTagPr>
                <w:attr w:name="ProductID" w:val="40ﾰC"/>
              </w:smartTagPr>
              <w:r w:rsidRPr="00E425D9">
                <w:t>40°C</w:t>
              </w:r>
            </w:smartTag>
            <w:r w:rsidRPr="00E425D9">
              <w:t xml:space="preserve"> z jednym cyklem zamrażania</w:t>
            </w:r>
            <w:r w:rsidRPr="00E425D9">
              <w:rPr>
                <w:vertAlign w:val="superscript"/>
              </w:rPr>
              <w:t>b)</w:t>
            </w:r>
            <w:r w:rsidRPr="00E425D9">
              <w:t xml:space="preserve">, </w:t>
            </w:r>
          </w:p>
          <w:p w:rsidR="00723DDA" w:rsidRPr="00E425D9" w:rsidRDefault="00723DDA" w:rsidP="001B79A6">
            <w:pPr>
              <w:jc w:val="center"/>
              <w:rPr>
                <w:vertAlign w:val="superscript"/>
              </w:rPr>
            </w:pPr>
            <w:r w:rsidRPr="00E425D9">
              <w:t xml:space="preserve">badanie w </w:t>
            </w:r>
            <w:smartTag w:uri="urn:schemas-microsoft-com:office:smarttags" w:element="metricconverter">
              <w:smartTagPr>
                <w:attr w:name="ProductID" w:val="25ﾰC"/>
              </w:smartTagPr>
              <w:r w:rsidRPr="00E425D9">
                <w:t>25°C</w:t>
              </w:r>
            </w:smartTag>
            <w:r w:rsidRPr="00E425D9">
              <w:t xml:space="preserve"> </w:t>
            </w:r>
            <w:r w:rsidRPr="00E425D9">
              <w:rPr>
                <w:vertAlign w:val="superscript"/>
              </w:rPr>
              <w:t>b)</w:t>
            </w:r>
          </w:p>
        </w:tc>
        <w:tc>
          <w:tcPr>
            <w:tcW w:w="1271" w:type="dxa"/>
            <w:vAlign w:val="center"/>
          </w:tcPr>
          <w:p w:rsidR="00723DDA" w:rsidRPr="00E425D9" w:rsidRDefault="00723DDA" w:rsidP="001B79A6">
            <w:pPr>
              <w:jc w:val="center"/>
              <w:rPr>
                <w:vertAlign w:val="subscript"/>
              </w:rPr>
            </w:pPr>
            <w:r w:rsidRPr="00E425D9">
              <w:rPr>
                <w:i/>
              </w:rPr>
              <w:t>ITSR</w:t>
            </w:r>
            <w:r w:rsidRPr="00E425D9">
              <w:rPr>
                <w:i/>
                <w:vertAlign w:val="subscript"/>
              </w:rPr>
              <w:t>80</w:t>
            </w:r>
          </w:p>
        </w:tc>
        <w:tc>
          <w:tcPr>
            <w:tcW w:w="1300" w:type="dxa"/>
            <w:vAlign w:val="center"/>
          </w:tcPr>
          <w:p w:rsidR="00723DDA" w:rsidRPr="00E425D9" w:rsidRDefault="00723DDA" w:rsidP="001B79A6">
            <w:pPr>
              <w:jc w:val="center"/>
              <w:rPr>
                <w:vertAlign w:val="subscript"/>
              </w:rPr>
            </w:pPr>
            <w:r w:rsidRPr="00E425D9">
              <w:rPr>
                <w:i/>
              </w:rPr>
              <w:t>ITSR</w:t>
            </w:r>
            <w:r w:rsidRPr="00E425D9">
              <w:rPr>
                <w:i/>
                <w:vertAlign w:val="subscript"/>
              </w:rPr>
              <w:t>80</w:t>
            </w:r>
          </w:p>
        </w:tc>
      </w:tr>
      <w:tr w:rsidR="00723DDA" w:rsidRPr="00E425D9" w:rsidTr="001B79A6">
        <w:tc>
          <w:tcPr>
            <w:tcW w:w="2388" w:type="dxa"/>
          </w:tcPr>
          <w:p w:rsidR="00723DDA" w:rsidRPr="00E425D9" w:rsidRDefault="00723DDA" w:rsidP="001B79A6">
            <w:pPr>
              <w:jc w:val="left"/>
              <w:rPr>
                <w:vertAlign w:val="superscript"/>
              </w:rPr>
            </w:pPr>
            <w:r w:rsidRPr="00E425D9">
              <w:t xml:space="preserve">*)Odporność na deformacje trwałe </w:t>
            </w:r>
            <w:r w:rsidRPr="00E425D9">
              <w:rPr>
                <w:vertAlign w:val="superscript"/>
              </w:rPr>
              <w:t>a)c)</w:t>
            </w:r>
          </w:p>
        </w:tc>
        <w:tc>
          <w:tcPr>
            <w:tcW w:w="1680" w:type="dxa"/>
            <w:vAlign w:val="center"/>
          </w:tcPr>
          <w:p w:rsidR="00723DDA" w:rsidRPr="00E425D9" w:rsidRDefault="00723DDA" w:rsidP="001B79A6">
            <w:pPr>
              <w:jc w:val="center"/>
            </w:pPr>
            <w:r w:rsidRPr="00E425D9">
              <w:t>C.1.20, wałowanie,</w:t>
            </w:r>
          </w:p>
          <w:p w:rsidR="00723DDA" w:rsidRPr="00E425D9" w:rsidRDefault="00723DDA" w:rsidP="001B79A6">
            <w:pPr>
              <w:jc w:val="center"/>
              <w:rPr>
                <w:sz w:val="18"/>
                <w:szCs w:val="18"/>
              </w:rPr>
            </w:pPr>
            <w:r w:rsidRPr="00E425D9">
              <w:t>P</w:t>
            </w:r>
            <w:r w:rsidRPr="00E425D9">
              <w:rPr>
                <w:vertAlign w:val="subscript"/>
              </w:rPr>
              <w:t>98</w:t>
            </w:r>
            <w:r w:rsidRPr="00E425D9">
              <w:t>-P</w:t>
            </w:r>
            <w:r w:rsidRPr="00E425D9">
              <w:rPr>
                <w:vertAlign w:val="subscript"/>
              </w:rPr>
              <w:t>100</w:t>
            </w:r>
          </w:p>
        </w:tc>
        <w:tc>
          <w:tcPr>
            <w:tcW w:w="2685" w:type="dxa"/>
            <w:vAlign w:val="center"/>
          </w:tcPr>
          <w:p w:rsidR="00723DDA" w:rsidRPr="00E425D9" w:rsidRDefault="00723DDA" w:rsidP="001B79A6">
            <w:pPr>
              <w:jc w:val="center"/>
            </w:pPr>
            <w:r w:rsidRPr="00E425D9">
              <w:t xml:space="preserve">PN-EN 12697-22, metoda B,   w powietrzu [40], PN-EN 13108-20, D.1.6,60°C [53] </w:t>
            </w:r>
          </w:p>
        </w:tc>
        <w:tc>
          <w:tcPr>
            <w:tcW w:w="1271" w:type="dxa"/>
            <w:vAlign w:val="center"/>
          </w:tcPr>
          <w:p w:rsidR="00723DDA" w:rsidRPr="00E425D9" w:rsidRDefault="00723DDA" w:rsidP="001B79A6">
            <w:pPr>
              <w:jc w:val="left"/>
              <w:rPr>
                <w:sz w:val="18"/>
                <w:szCs w:val="18"/>
                <w:vertAlign w:val="subscript"/>
              </w:rPr>
            </w:pPr>
            <w:r w:rsidRPr="00E425D9">
              <w:rPr>
                <w:i/>
                <w:sz w:val="18"/>
                <w:szCs w:val="18"/>
              </w:rPr>
              <w:t>WTS</w:t>
            </w:r>
            <w:r w:rsidRPr="00E425D9">
              <w:rPr>
                <w:sz w:val="18"/>
                <w:szCs w:val="18"/>
                <w:vertAlign w:val="subscript"/>
              </w:rPr>
              <w:t>AIR 0,10</w:t>
            </w:r>
          </w:p>
          <w:p w:rsidR="00723DDA" w:rsidRPr="00E425D9" w:rsidRDefault="00723DDA" w:rsidP="001B79A6">
            <w:pPr>
              <w:jc w:val="left"/>
              <w:rPr>
                <w:sz w:val="18"/>
                <w:szCs w:val="18"/>
                <w:vertAlign w:val="subscript"/>
              </w:rPr>
            </w:pPr>
            <w:r w:rsidRPr="00E425D9">
              <w:rPr>
                <w:i/>
                <w:sz w:val="18"/>
                <w:szCs w:val="18"/>
              </w:rPr>
              <w:t>PRD</w:t>
            </w:r>
            <w:r w:rsidRPr="00E425D9">
              <w:rPr>
                <w:sz w:val="18"/>
                <w:szCs w:val="18"/>
                <w:vertAlign w:val="subscript"/>
              </w:rPr>
              <w:t>AIR 5,0</w:t>
            </w:r>
          </w:p>
        </w:tc>
        <w:tc>
          <w:tcPr>
            <w:tcW w:w="1300" w:type="dxa"/>
            <w:vAlign w:val="center"/>
          </w:tcPr>
          <w:p w:rsidR="00723DDA" w:rsidRPr="00E425D9" w:rsidRDefault="00723DDA" w:rsidP="001B79A6">
            <w:pPr>
              <w:jc w:val="left"/>
              <w:rPr>
                <w:sz w:val="18"/>
                <w:szCs w:val="18"/>
                <w:vertAlign w:val="subscript"/>
              </w:rPr>
            </w:pPr>
            <w:r w:rsidRPr="00E425D9">
              <w:rPr>
                <w:i/>
                <w:sz w:val="18"/>
                <w:szCs w:val="18"/>
              </w:rPr>
              <w:t>WTS</w:t>
            </w:r>
            <w:r w:rsidRPr="00E425D9">
              <w:rPr>
                <w:sz w:val="18"/>
                <w:szCs w:val="18"/>
                <w:vertAlign w:val="subscript"/>
              </w:rPr>
              <w:t>AIR 0,10</w:t>
            </w:r>
          </w:p>
          <w:p w:rsidR="00723DDA" w:rsidRPr="00E425D9" w:rsidRDefault="00723DDA" w:rsidP="001B79A6">
            <w:pPr>
              <w:jc w:val="center"/>
              <w:rPr>
                <w:sz w:val="18"/>
                <w:szCs w:val="18"/>
              </w:rPr>
            </w:pPr>
            <w:r w:rsidRPr="00E425D9">
              <w:rPr>
                <w:i/>
                <w:sz w:val="18"/>
                <w:szCs w:val="18"/>
              </w:rPr>
              <w:t>PRD</w:t>
            </w:r>
            <w:r w:rsidRPr="00E425D9">
              <w:rPr>
                <w:sz w:val="18"/>
                <w:szCs w:val="18"/>
                <w:vertAlign w:val="subscript"/>
              </w:rPr>
              <w:t>AIR 5,0</w:t>
            </w:r>
          </w:p>
        </w:tc>
      </w:tr>
      <w:tr w:rsidR="00723DDA" w:rsidRPr="00E425D9" w:rsidTr="001B79A6">
        <w:tc>
          <w:tcPr>
            <w:tcW w:w="2388" w:type="dxa"/>
          </w:tcPr>
          <w:p w:rsidR="00723DDA" w:rsidRPr="00E425D9" w:rsidRDefault="00723DDA" w:rsidP="001B79A6">
            <w:pPr>
              <w:jc w:val="left"/>
              <w:rPr>
                <w:vertAlign w:val="superscript"/>
              </w:rPr>
            </w:pPr>
            <w:r w:rsidRPr="00E425D9">
              <w:t xml:space="preserve">*)Odporność na deformacje trwałe </w:t>
            </w:r>
            <w:r w:rsidRPr="00E425D9">
              <w:rPr>
                <w:vertAlign w:val="superscript"/>
              </w:rPr>
              <w:t>c)</w:t>
            </w:r>
          </w:p>
        </w:tc>
        <w:tc>
          <w:tcPr>
            <w:tcW w:w="1680" w:type="dxa"/>
            <w:vAlign w:val="center"/>
          </w:tcPr>
          <w:p w:rsidR="00723DDA" w:rsidRPr="00E425D9" w:rsidRDefault="00723DDA" w:rsidP="001B79A6">
            <w:pPr>
              <w:jc w:val="center"/>
            </w:pPr>
            <w:r w:rsidRPr="00E425D9">
              <w:t>C.1.20, wałowanie,</w:t>
            </w:r>
          </w:p>
          <w:p w:rsidR="00723DDA" w:rsidRPr="00E425D9" w:rsidRDefault="00723DDA" w:rsidP="001B79A6">
            <w:pPr>
              <w:jc w:val="center"/>
              <w:rPr>
                <w:sz w:val="18"/>
                <w:szCs w:val="18"/>
              </w:rPr>
            </w:pPr>
            <w:r w:rsidRPr="00E425D9">
              <w:t>P</w:t>
            </w:r>
            <w:r w:rsidRPr="00E425D9">
              <w:rPr>
                <w:vertAlign w:val="subscript"/>
              </w:rPr>
              <w:t>98</w:t>
            </w:r>
            <w:r w:rsidRPr="00E425D9">
              <w:t>-P</w:t>
            </w:r>
            <w:r w:rsidRPr="00E425D9">
              <w:rPr>
                <w:vertAlign w:val="subscript"/>
              </w:rPr>
              <w:t>100</w:t>
            </w:r>
          </w:p>
        </w:tc>
        <w:tc>
          <w:tcPr>
            <w:tcW w:w="2685" w:type="dxa"/>
            <w:vAlign w:val="center"/>
          </w:tcPr>
          <w:p w:rsidR="00723DDA" w:rsidRPr="00E425D9" w:rsidRDefault="00723DDA" w:rsidP="001B79A6">
            <w:pPr>
              <w:jc w:val="center"/>
            </w:pPr>
            <w:r w:rsidRPr="00E425D9">
              <w:t xml:space="preserve">PN-EN 12697-22 [40], aparat duży, 60 °C, </w:t>
            </w:r>
          </w:p>
          <w:p w:rsidR="00723DDA" w:rsidRPr="00E425D9" w:rsidRDefault="00723DDA" w:rsidP="001B79A6">
            <w:pPr>
              <w:jc w:val="center"/>
            </w:pPr>
            <w:r w:rsidRPr="00E425D9">
              <w:t>30 000 cykli,</w:t>
            </w:r>
          </w:p>
          <w:p w:rsidR="00723DDA" w:rsidRPr="00E425D9" w:rsidRDefault="00723DDA" w:rsidP="001B79A6">
            <w:pPr>
              <w:jc w:val="center"/>
            </w:pPr>
            <w:r w:rsidRPr="00E425D9">
              <w:t xml:space="preserve"> grubość płyty </w:t>
            </w:r>
            <w:smartTag w:uri="urn:schemas-microsoft-com:office:smarttags" w:element="metricconverter">
              <w:smartTagPr>
                <w:attr w:name="ProductID" w:val="100 mm"/>
              </w:smartTagPr>
              <w:r w:rsidRPr="00E425D9">
                <w:t>100 mm</w:t>
              </w:r>
            </w:smartTag>
          </w:p>
        </w:tc>
        <w:tc>
          <w:tcPr>
            <w:tcW w:w="1271" w:type="dxa"/>
            <w:vAlign w:val="center"/>
          </w:tcPr>
          <w:p w:rsidR="00723DDA" w:rsidRPr="00E425D9" w:rsidRDefault="00723DDA" w:rsidP="001B79A6">
            <w:pPr>
              <w:jc w:val="center"/>
              <w:rPr>
                <w:sz w:val="18"/>
                <w:szCs w:val="18"/>
                <w:vertAlign w:val="subscript"/>
              </w:rPr>
            </w:pPr>
            <w:r w:rsidRPr="00E425D9">
              <w:rPr>
                <w:i/>
                <w:sz w:val="18"/>
                <w:szCs w:val="18"/>
              </w:rPr>
              <w:t>P</w:t>
            </w:r>
            <w:r w:rsidRPr="00E425D9">
              <w:rPr>
                <w:i/>
                <w:sz w:val="18"/>
                <w:szCs w:val="18"/>
                <w:vertAlign w:val="subscript"/>
              </w:rPr>
              <w:t>7,5</w:t>
            </w:r>
          </w:p>
        </w:tc>
        <w:tc>
          <w:tcPr>
            <w:tcW w:w="1300" w:type="dxa"/>
            <w:vAlign w:val="center"/>
          </w:tcPr>
          <w:p w:rsidR="00723DDA" w:rsidRPr="00E425D9" w:rsidRDefault="00723DDA" w:rsidP="001B79A6">
            <w:pPr>
              <w:jc w:val="center"/>
              <w:rPr>
                <w:sz w:val="18"/>
                <w:szCs w:val="18"/>
              </w:rPr>
            </w:pPr>
            <w:r w:rsidRPr="00E425D9">
              <w:rPr>
                <w:i/>
                <w:sz w:val="18"/>
                <w:szCs w:val="18"/>
              </w:rPr>
              <w:t>P</w:t>
            </w:r>
            <w:r w:rsidRPr="00E425D9">
              <w:rPr>
                <w:i/>
                <w:sz w:val="18"/>
                <w:szCs w:val="18"/>
                <w:vertAlign w:val="subscript"/>
              </w:rPr>
              <w:t>7,5</w:t>
            </w:r>
          </w:p>
        </w:tc>
      </w:tr>
      <w:tr w:rsidR="00723DDA" w:rsidRPr="00E425D9" w:rsidTr="001B79A6">
        <w:trPr>
          <w:trHeight w:val="690"/>
        </w:trPr>
        <w:tc>
          <w:tcPr>
            <w:tcW w:w="2388" w:type="dxa"/>
          </w:tcPr>
          <w:p w:rsidR="00723DDA" w:rsidRPr="00E425D9" w:rsidRDefault="00723DDA" w:rsidP="001B79A6">
            <w:pPr>
              <w:jc w:val="left"/>
            </w:pPr>
            <w:r w:rsidRPr="00E425D9">
              <w:t>Sztywność</w:t>
            </w:r>
          </w:p>
          <w:p w:rsidR="00723DDA" w:rsidRPr="00E425D9" w:rsidRDefault="00723DDA" w:rsidP="001B79A6">
            <w:pPr>
              <w:jc w:val="left"/>
              <w:rPr>
                <w:vertAlign w:val="superscript"/>
              </w:rPr>
            </w:pPr>
            <w:r w:rsidRPr="00E425D9">
              <w:t>[MPa]</w:t>
            </w:r>
            <w:r w:rsidRPr="00E425D9">
              <w:rPr>
                <w:vertAlign w:val="superscript"/>
              </w:rPr>
              <w:t>c)</w:t>
            </w:r>
          </w:p>
        </w:tc>
        <w:tc>
          <w:tcPr>
            <w:tcW w:w="1680" w:type="dxa"/>
            <w:vAlign w:val="center"/>
          </w:tcPr>
          <w:p w:rsidR="00723DDA" w:rsidRPr="00E425D9" w:rsidRDefault="00723DDA" w:rsidP="001B79A6">
            <w:pPr>
              <w:jc w:val="center"/>
            </w:pPr>
            <w:r w:rsidRPr="00E425D9">
              <w:t>C.1.20, wałowanie,</w:t>
            </w:r>
          </w:p>
          <w:p w:rsidR="00723DDA" w:rsidRPr="00E425D9" w:rsidRDefault="00723DDA" w:rsidP="001B79A6">
            <w:pPr>
              <w:jc w:val="center"/>
            </w:pPr>
            <w:r w:rsidRPr="00E425D9">
              <w:t>P</w:t>
            </w:r>
            <w:r w:rsidRPr="00E425D9">
              <w:rPr>
                <w:vertAlign w:val="subscript"/>
              </w:rPr>
              <w:t>98</w:t>
            </w:r>
            <w:r w:rsidRPr="00E425D9">
              <w:t>-P</w:t>
            </w:r>
            <w:r w:rsidRPr="00E425D9">
              <w:rPr>
                <w:vertAlign w:val="subscript"/>
              </w:rPr>
              <w:t>100</w:t>
            </w:r>
          </w:p>
        </w:tc>
        <w:tc>
          <w:tcPr>
            <w:tcW w:w="2685" w:type="dxa"/>
            <w:vAlign w:val="center"/>
          </w:tcPr>
          <w:p w:rsidR="00723DDA" w:rsidRPr="00E425D9" w:rsidRDefault="00723DDA" w:rsidP="001B79A6">
            <w:pPr>
              <w:jc w:val="center"/>
            </w:pPr>
            <w:r w:rsidRPr="00E425D9">
              <w:t>PN-EN 12697-26 [42],</w:t>
            </w:r>
          </w:p>
          <w:p w:rsidR="00723DDA" w:rsidRPr="00E425D9" w:rsidRDefault="00723DDA" w:rsidP="001B79A6">
            <w:pPr>
              <w:jc w:val="center"/>
            </w:pPr>
            <w:r w:rsidRPr="00E425D9">
              <w:t>4PB-PR, temp.10°C, częstotliwość 10Hz</w:t>
            </w:r>
          </w:p>
        </w:tc>
        <w:tc>
          <w:tcPr>
            <w:tcW w:w="1271" w:type="dxa"/>
            <w:vAlign w:val="center"/>
          </w:tcPr>
          <w:p w:rsidR="00723DDA" w:rsidRPr="00E425D9" w:rsidRDefault="00723DDA" w:rsidP="001B79A6">
            <w:pPr>
              <w:jc w:val="center"/>
            </w:pPr>
            <w:r w:rsidRPr="00E425D9">
              <w:t>S</w:t>
            </w:r>
            <w:r w:rsidRPr="00E425D9">
              <w:rPr>
                <w:vertAlign w:val="subscript"/>
              </w:rPr>
              <w:t>min14000</w:t>
            </w:r>
          </w:p>
          <w:p w:rsidR="00723DDA" w:rsidRPr="00E425D9" w:rsidRDefault="00723DDA" w:rsidP="001B79A6">
            <w:pPr>
              <w:jc w:val="center"/>
            </w:pPr>
            <w:r w:rsidRPr="00E425D9">
              <w:t>S</w:t>
            </w:r>
            <w:r w:rsidRPr="00E425D9">
              <w:rPr>
                <w:vertAlign w:val="subscript"/>
              </w:rPr>
              <w:t>max17000</w:t>
            </w:r>
          </w:p>
        </w:tc>
        <w:tc>
          <w:tcPr>
            <w:tcW w:w="1300" w:type="dxa"/>
            <w:vAlign w:val="center"/>
          </w:tcPr>
          <w:p w:rsidR="00723DDA" w:rsidRPr="00E425D9" w:rsidRDefault="00723DDA" w:rsidP="001B79A6">
            <w:pPr>
              <w:jc w:val="center"/>
            </w:pPr>
            <w:r w:rsidRPr="00E425D9">
              <w:t>S</w:t>
            </w:r>
            <w:r w:rsidRPr="00E425D9">
              <w:rPr>
                <w:vertAlign w:val="subscript"/>
              </w:rPr>
              <w:t>min14000</w:t>
            </w:r>
          </w:p>
          <w:p w:rsidR="00723DDA" w:rsidRPr="00E425D9" w:rsidRDefault="00723DDA" w:rsidP="001B79A6">
            <w:pPr>
              <w:jc w:val="center"/>
            </w:pPr>
            <w:r w:rsidRPr="00E425D9">
              <w:t>S</w:t>
            </w:r>
            <w:r w:rsidRPr="00E425D9">
              <w:rPr>
                <w:vertAlign w:val="subscript"/>
              </w:rPr>
              <w:t>max17000</w:t>
            </w:r>
          </w:p>
        </w:tc>
      </w:tr>
      <w:tr w:rsidR="00723DDA" w:rsidRPr="00E425D9" w:rsidTr="001B79A6">
        <w:tc>
          <w:tcPr>
            <w:tcW w:w="2388" w:type="dxa"/>
          </w:tcPr>
          <w:p w:rsidR="00723DDA" w:rsidRPr="00E425D9" w:rsidRDefault="00723DDA" w:rsidP="001B79A6">
            <w:pPr>
              <w:jc w:val="left"/>
            </w:pPr>
            <w:r w:rsidRPr="00E425D9">
              <w:t>Odporność na spękania nisko-temperaturowe, °C</w:t>
            </w:r>
          </w:p>
        </w:tc>
        <w:tc>
          <w:tcPr>
            <w:tcW w:w="1680" w:type="dxa"/>
            <w:vAlign w:val="center"/>
          </w:tcPr>
          <w:p w:rsidR="00723DDA" w:rsidRPr="00E425D9" w:rsidRDefault="00723DDA" w:rsidP="001B79A6">
            <w:pPr>
              <w:jc w:val="center"/>
            </w:pPr>
            <w:r w:rsidRPr="00E425D9">
              <w:t>C.1.20, wałowanie,</w:t>
            </w:r>
          </w:p>
          <w:p w:rsidR="00723DDA" w:rsidRPr="00E425D9" w:rsidRDefault="00723DDA" w:rsidP="001B79A6">
            <w:pPr>
              <w:jc w:val="center"/>
            </w:pPr>
            <w:r w:rsidRPr="00E425D9">
              <w:t>P</w:t>
            </w:r>
            <w:r w:rsidRPr="00E425D9">
              <w:rPr>
                <w:vertAlign w:val="subscript"/>
              </w:rPr>
              <w:t>98</w:t>
            </w:r>
            <w:r w:rsidRPr="00E425D9">
              <w:t>-P</w:t>
            </w:r>
            <w:r w:rsidRPr="00E425D9">
              <w:rPr>
                <w:vertAlign w:val="subscript"/>
              </w:rPr>
              <w:t>100</w:t>
            </w:r>
          </w:p>
        </w:tc>
        <w:tc>
          <w:tcPr>
            <w:tcW w:w="2685" w:type="dxa"/>
            <w:vAlign w:val="center"/>
          </w:tcPr>
          <w:p w:rsidR="00723DDA" w:rsidRPr="00E425D9" w:rsidRDefault="00723DDA" w:rsidP="001B79A6">
            <w:pPr>
              <w:jc w:val="center"/>
            </w:pPr>
            <w:r w:rsidRPr="00E425D9">
              <w:t>PN-EN 12697-46 [47],</w:t>
            </w:r>
          </w:p>
          <w:p w:rsidR="00723DDA" w:rsidRPr="00E425D9" w:rsidRDefault="00723DDA" w:rsidP="001B79A6">
            <w:pPr>
              <w:jc w:val="center"/>
            </w:pPr>
            <w:r w:rsidRPr="00E425D9">
              <w:t>pkt 8.2</w:t>
            </w:r>
          </w:p>
        </w:tc>
        <w:tc>
          <w:tcPr>
            <w:tcW w:w="1271" w:type="dxa"/>
            <w:vAlign w:val="center"/>
          </w:tcPr>
          <w:p w:rsidR="00723DDA" w:rsidRPr="00E425D9" w:rsidRDefault="00723DDA" w:rsidP="001B79A6">
            <w:pPr>
              <w:jc w:val="center"/>
            </w:pPr>
            <w:r w:rsidRPr="00E425D9">
              <w:t>Podać wartość</w:t>
            </w:r>
          </w:p>
        </w:tc>
        <w:tc>
          <w:tcPr>
            <w:tcW w:w="1300" w:type="dxa"/>
            <w:vAlign w:val="center"/>
          </w:tcPr>
          <w:p w:rsidR="00723DDA" w:rsidRPr="00E425D9" w:rsidRDefault="00723DDA" w:rsidP="001B79A6">
            <w:pPr>
              <w:jc w:val="center"/>
            </w:pPr>
            <w:r w:rsidRPr="00E425D9">
              <w:t>Podać wartość</w:t>
            </w:r>
          </w:p>
        </w:tc>
      </w:tr>
      <w:tr w:rsidR="00723DDA" w:rsidRPr="00E425D9" w:rsidTr="001B79A6">
        <w:tc>
          <w:tcPr>
            <w:tcW w:w="2388" w:type="dxa"/>
          </w:tcPr>
          <w:p w:rsidR="00723DDA" w:rsidRPr="00E425D9" w:rsidRDefault="00723DDA" w:rsidP="001B79A6">
            <w:pPr>
              <w:jc w:val="left"/>
              <w:rPr>
                <w:vertAlign w:val="superscript"/>
              </w:rPr>
            </w:pPr>
            <w:r w:rsidRPr="00E425D9">
              <w:t>Odporność na zmęczenie, kategoria nie niższa niż</w:t>
            </w:r>
            <w:r w:rsidRPr="00E425D9">
              <w:rPr>
                <w:vertAlign w:val="superscript"/>
              </w:rPr>
              <w:t>c)</w:t>
            </w:r>
          </w:p>
        </w:tc>
        <w:tc>
          <w:tcPr>
            <w:tcW w:w="1680" w:type="dxa"/>
            <w:vAlign w:val="center"/>
          </w:tcPr>
          <w:p w:rsidR="00723DDA" w:rsidRPr="00E425D9" w:rsidRDefault="00723DDA" w:rsidP="001B79A6">
            <w:pPr>
              <w:jc w:val="center"/>
            </w:pPr>
            <w:r w:rsidRPr="00E425D9">
              <w:t>C.1.20, wałowanie,</w:t>
            </w:r>
          </w:p>
          <w:p w:rsidR="00723DDA" w:rsidRPr="00E425D9" w:rsidRDefault="00723DDA" w:rsidP="001B79A6">
            <w:pPr>
              <w:jc w:val="center"/>
            </w:pPr>
            <w:r w:rsidRPr="00E425D9">
              <w:t>P</w:t>
            </w:r>
            <w:r w:rsidRPr="00E425D9">
              <w:rPr>
                <w:vertAlign w:val="subscript"/>
              </w:rPr>
              <w:t>98</w:t>
            </w:r>
            <w:r w:rsidRPr="00E425D9">
              <w:t>-P</w:t>
            </w:r>
            <w:r w:rsidRPr="00E425D9">
              <w:rPr>
                <w:vertAlign w:val="subscript"/>
              </w:rPr>
              <w:t>100</w:t>
            </w:r>
          </w:p>
        </w:tc>
        <w:tc>
          <w:tcPr>
            <w:tcW w:w="2685" w:type="dxa"/>
            <w:vAlign w:val="center"/>
          </w:tcPr>
          <w:p w:rsidR="00723DDA" w:rsidRPr="00E425D9" w:rsidRDefault="00723DDA" w:rsidP="001B79A6">
            <w:pPr>
              <w:jc w:val="center"/>
            </w:pPr>
            <w:r w:rsidRPr="00E425D9">
              <w:t>PN-EN 12697-24 [41],</w:t>
            </w:r>
          </w:p>
          <w:p w:rsidR="00723DDA" w:rsidRPr="00E425D9" w:rsidRDefault="00723DDA" w:rsidP="001B79A6">
            <w:pPr>
              <w:jc w:val="center"/>
            </w:pPr>
            <w:r w:rsidRPr="00E425D9">
              <w:t>4PB-PR, temp.10°C, częstotliwość 10Hz</w:t>
            </w:r>
          </w:p>
        </w:tc>
        <w:tc>
          <w:tcPr>
            <w:tcW w:w="1271" w:type="dxa"/>
            <w:vAlign w:val="center"/>
          </w:tcPr>
          <w:p w:rsidR="00723DDA" w:rsidRPr="00E425D9" w:rsidRDefault="00723DDA" w:rsidP="001B79A6">
            <w:pPr>
              <w:jc w:val="center"/>
              <w:rPr>
                <w:vertAlign w:val="subscript"/>
              </w:rPr>
            </w:pPr>
            <w:r w:rsidRPr="00E425D9">
              <w:t>ε</w:t>
            </w:r>
            <w:r w:rsidRPr="00E425D9">
              <w:rPr>
                <w:vertAlign w:val="subscript"/>
              </w:rPr>
              <w:t>6-130</w:t>
            </w:r>
          </w:p>
        </w:tc>
        <w:tc>
          <w:tcPr>
            <w:tcW w:w="1300" w:type="dxa"/>
            <w:vAlign w:val="center"/>
          </w:tcPr>
          <w:p w:rsidR="00723DDA" w:rsidRPr="00E425D9" w:rsidRDefault="00723DDA" w:rsidP="001B79A6">
            <w:pPr>
              <w:jc w:val="center"/>
            </w:pPr>
            <w:r w:rsidRPr="00E425D9">
              <w:t>ε</w:t>
            </w:r>
            <w:r w:rsidRPr="00E425D9">
              <w:rPr>
                <w:vertAlign w:val="subscript"/>
              </w:rPr>
              <w:t>6-130</w:t>
            </w:r>
          </w:p>
        </w:tc>
      </w:tr>
      <w:tr w:rsidR="00723DDA" w:rsidRPr="00E425D9" w:rsidTr="001B79A6">
        <w:tblPrEx>
          <w:tblCellMar>
            <w:left w:w="70" w:type="dxa"/>
            <w:right w:w="70" w:type="dxa"/>
          </w:tblCellMar>
          <w:tblLook w:val="0000"/>
        </w:tblPrEx>
        <w:trPr>
          <w:trHeight w:val="570"/>
        </w:trPr>
        <w:tc>
          <w:tcPr>
            <w:tcW w:w="9324" w:type="dxa"/>
            <w:gridSpan w:val="5"/>
          </w:tcPr>
          <w:p w:rsidR="00723DDA" w:rsidRPr="00E425D9" w:rsidRDefault="00723DDA" w:rsidP="001B79A6">
            <w:pPr>
              <w:tabs>
                <w:tab w:val="left" w:pos="-5582"/>
                <w:tab w:val="left" w:pos="230"/>
              </w:tabs>
              <w:ind w:left="230" w:hanging="230"/>
            </w:pPr>
            <w:r w:rsidRPr="00E425D9">
              <w:rPr>
                <w:vertAlign w:val="superscript"/>
              </w:rPr>
              <w:t>a)</w:t>
            </w:r>
            <w:r w:rsidRPr="00E425D9">
              <w:t xml:space="preserve"> </w:t>
            </w:r>
            <w:r w:rsidRPr="00E425D9">
              <w:tab/>
              <w:t xml:space="preserve">grubość płyty: AC WMS16 </w:t>
            </w:r>
            <w:smartTag w:uri="urn:schemas-microsoft-com:office:smarttags" w:element="metricconverter">
              <w:smartTagPr>
                <w:attr w:name="ProductID" w:val="60ﾠmm"/>
              </w:smartTagPr>
              <w:r w:rsidRPr="00E425D9">
                <w:t>60 mm</w:t>
              </w:r>
            </w:smartTag>
            <w:r w:rsidRPr="00E425D9">
              <w:t xml:space="preserve">, AC WMS22 </w:t>
            </w:r>
            <w:smartTag w:uri="urn:schemas-microsoft-com:office:smarttags" w:element="metricconverter">
              <w:smartTagPr>
                <w:attr w:name="ProductID" w:val="60 mm"/>
              </w:smartTagPr>
              <w:r w:rsidRPr="00E425D9">
                <w:t>60 mm</w:t>
              </w:r>
            </w:smartTag>
          </w:p>
          <w:p w:rsidR="00723DDA" w:rsidRPr="00E425D9" w:rsidRDefault="00723DDA" w:rsidP="001B79A6">
            <w:pPr>
              <w:pStyle w:val="Nagwek2"/>
              <w:tabs>
                <w:tab w:val="left" w:pos="230"/>
              </w:tabs>
              <w:spacing w:before="0" w:after="0"/>
              <w:ind w:left="227" w:hanging="227"/>
              <w:rPr>
                <w:b w:val="0"/>
              </w:rPr>
            </w:pPr>
            <w:r w:rsidRPr="00E425D9">
              <w:rPr>
                <w:b w:val="0"/>
                <w:vertAlign w:val="superscript"/>
              </w:rPr>
              <w:t>b)</w:t>
            </w:r>
            <w:r w:rsidRPr="00E425D9">
              <w:t xml:space="preserve"> </w:t>
            </w:r>
            <w:r w:rsidRPr="00E425D9">
              <w:tab/>
            </w:r>
            <w:r w:rsidRPr="00E425D9">
              <w:rPr>
                <w:b w:val="0"/>
              </w:rPr>
              <w:t>ujednoliconą procedurę badania odporności na działanie wody podano w WT-2 2014 w załączniku 1 [81]</w:t>
            </w:r>
          </w:p>
          <w:p w:rsidR="00723DDA" w:rsidRPr="00E425D9" w:rsidRDefault="00723DDA" w:rsidP="001B79A6">
            <w:pPr>
              <w:ind w:left="158" w:hanging="158"/>
            </w:pPr>
            <w:r w:rsidRPr="00E425D9">
              <w:rPr>
                <w:vertAlign w:val="superscript"/>
              </w:rPr>
              <w:t xml:space="preserve">c) </w:t>
            </w:r>
            <w:r w:rsidRPr="00E425D9">
              <w:t>procedurę kondycjonowania krótkoterminowego MMA przed zagęszczeniem próbek do badań podano w WT-2 2014 załączniku 2 [82]</w:t>
            </w:r>
          </w:p>
          <w:p w:rsidR="00723DDA" w:rsidRPr="00E425D9" w:rsidRDefault="00723DDA" w:rsidP="001B79A6">
            <w:r w:rsidRPr="00E425D9">
              <w:t>*) odporność na deformacje trwałe - należy wybrać jedną z metod</w:t>
            </w:r>
          </w:p>
        </w:tc>
      </w:tr>
    </w:tbl>
    <w:p w:rsidR="00723DDA" w:rsidRPr="00E425D9" w:rsidRDefault="00723DDA" w:rsidP="00723DDA">
      <w:pPr>
        <w:pStyle w:val="Nagwek1"/>
      </w:pPr>
      <w:bookmarkStart w:id="15" w:name="_Toc412801557"/>
      <w:r w:rsidRPr="00E425D9">
        <w:t>3. Sprzęt</w:t>
      </w:r>
      <w:bookmarkEnd w:id="15"/>
    </w:p>
    <w:p w:rsidR="00723DDA" w:rsidRPr="00E425D9" w:rsidRDefault="00723DDA" w:rsidP="00723DDA">
      <w:pPr>
        <w:pStyle w:val="Nagwek2"/>
        <w:numPr>
          <w:ilvl w:val="12"/>
          <w:numId w:val="0"/>
        </w:numPr>
      </w:pPr>
      <w:r w:rsidRPr="00E425D9">
        <w:t>3.1. Ogólne wymagania dotyczące sprzętu</w:t>
      </w:r>
    </w:p>
    <w:p w:rsidR="00723DDA" w:rsidRPr="00E425D9" w:rsidRDefault="00723DDA" w:rsidP="00723DDA">
      <w:pPr>
        <w:numPr>
          <w:ilvl w:val="12"/>
          <w:numId w:val="0"/>
        </w:numPr>
      </w:pPr>
      <w:r w:rsidRPr="00E425D9">
        <w:tab/>
        <w:t xml:space="preserve">Ogólne wymagania dotyczące sprzętu podano w </w:t>
      </w:r>
      <w:r w:rsidR="00770A82" w:rsidRPr="00E425D9">
        <w:t>S</w:t>
      </w:r>
      <w:r w:rsidRPr="00E425D9">
        <w:t>ST  D-</w:t>
      </w:r>
      <w:r w:rsidR="00770A82" w:rsidRPr="00E425D9">
        <w:t>M-00.00.00 „Wymagania ogólne”</w:t>
      </w:r>
      <w:r w:rsidRPr="00E425D9">
        <w:t>.</w:t>
      </w:r>
    </w:p>
    <w:p w:rsidR="00723DDA" w:rsidRPr="00E425D9" w:rsidRDefault="00723DDA" w:rsidP="00723DDA">
      <w:pPr>
        <w:pStyle w:val="Nagwek2"/>
      </w:pPr>
      <w:r w:rsidRPr="00E425D9">
        <w:t>3.2. Sprzęt stosowany do wykonania robót</w:t>
      </w:r>
    </w:p>
    <w:p w:rsidR="00723DDA" w:rsidRPr="00E425D9" w:rsidRDefault="00723DDA" w:rsidP="00723DDA">
      <w:pPr>
        <w:ind w:firstLine="709"/>
      </w:pPr>
      <w:r w:rsidRPr="00E425D9">
        <w:t xml:space="preserve">Przy wykonywaniu robót Wykonawca, w zależności od potrzeb, powinien wykazać się możliwością korzystania ze sprzętu dostosowanego do przyjętej metody robót, jak: </w:t>
      </w:r>
    </w:p>
    <w:p w:rsidR="00723DDA" w:rsidRPr="00E425D9" w:rsidRDefault="00723DDA" w:rsidP="00723DDA">
      <w:pPr>
        <w:ind w:left="360" w:hanging="360"/>
        <w:rPr>
          <w:szCs w:val="24"/>
        </w:rPr>
      </w:pPr>
      <w:r w:rsidRPr="00E425D9">
        <w:rPr>
          <w:szCs w:val="24"/>
        </w:rPr>
        <w:t>a) wytwórnia (otaczarka</w:t>
      </w:r>
      <w:r w:rsidRPr="00E425D9">
        <w:rPr>
          <w:b/>
          <w:szCs w:val="24"/>
        </w:rPr>
        <w:t>)</w:t>
      </w:r>
      <w:r w:rsidRPr="00E425D9">
        <w:rPr>
          <w:szCs w:val="24"/>
        </w:rPr>
        <w:t xml:space="preserve"> o mieszaniu cyklicznym lub ciągłym, z automatycznym komputerowym sterowaniem produkcji, do wytwarzania mieszanek mineralno-asfaltowych.  </w:t>
      </w:r>
    </w:p>
    <w:p w:rsidR="00723DDA" w:rsidRPr="00E425D9" w:rsidRDefault="00723DDA" w:rsidP="00723DDA">
      <w:pPr>
        <w:ind w:left="360"/>
        <w:rPr>
          <w:szCs w:val="24"/>
        </w:rPr>
      </w:pPr>
      <w:r w:rsidRPr="00E425D9">
        <w:rPr>
          <w:szCs w:val="24"/>
        </w:rPr>
        <w:t xml:space="preserve">Wytwórnia  powinna zapewnić wysuszenie i wymieszanie wszystkich składników oraz zachowanie właściwej temperatury składników i gotowej mieszanki mineralno-asfaltowej. Na wytwórni powinien funkcjonować certyfikowany system zakładowej kontroli produkcji zgodny z PN-EN 13108-21 [54]. </w:t>
      </w:r>
    </w:p>
    <w:p w:rsidR="00723DDA" w:rsidRPr="00E425D9" w:rsidRDefault="00723DDA" w:rsidP="00723DDA">
      <w:pPr>
        <w:ind w:left="360"/>
        <w:rPr>
          <w:szCs w:val="24"/>
        </w:rPr>
      </w:pPr>
      <w:r w:rsidRPr="00E425D9">
        <w:rPr>
          <w:szCs w:val="24"/>
        </w:rPr>
        <w:lastRenderedPageBreak/>
        <w:t>Wytwórnia powinna być wyposażona w termometry (urządzenia pomiarowe) pozwalające na ciągłe monitorowanie temperatury poszczególnych materiałów, na różnych etapach przygotowywania materiałów, jak i na wyjściu z mieszalnika,</w:t>
      </w:r>
    </w:p>
    <w:p w:rsidR="00723DDA" w:rsidRPr="00E425D9" w:rsidRDefault="00723DDA" w:rsidP="00723DDA">
      <w:pPr>
        <w:ind w:left="360" w:hanging="360"/>
      </w:pPr>
      <w:r w:rsidRPr="00E425D9">
        <w:t>b)  układarka gąsienicowa, z elektronicznym sterowaniem równości układanej warstwy,</w:t>
      </w:r>
    </w:p>
    <w:p w:rsidR="00723DDA" w:rsidRPr="00E425D9" w:rsidRDefault="00723DDA" w:rsidP="00723DDA">
      <w:pPr>
        <w:ind w:left="360" w:hanging="360"/>
      </w:pPr>
      <w:r w:rsidRPr="00E425D9">
        <w:t>c)  skrapiarka,</w:t>
      </w:r>
    </w:p>
    <w:p w:rsidR="00723DDA" w:rsidRPr="00E425D9" w:rsidRDefault="00723DDA" w:rsidP="00723DDA">
      <w:pPr>
        <w:ind w:left="360" w:hanging="360"/>
      </w:pPr>
      <w:r w:rsidRPr="00E425D9">
        <w:t xml:space="preserve">d)  walce stalowe gładkie, </w:t>
      </w:r>
    </w:p>
    <w:p w:rsidR="00723DDA" w:rsidRPr="00E425D9" w:rsidRDefault="00723DDA" w:rsidP="00723DDA">
      <w:pPr>
        <w:ind w:left="360" w:hanging="360"/>
      </w:pPr>
      <w:r w:rsidRPr="00E425D9">
        <w:t>e)  lekka rozsypywarka kruszywa,</w:t>
      </w:r>
    </w:p>
    <w:p w:rsidR="00723DDA" w:rsidRPr="00E425D9" w:rsidRDefault="00723DDA" w:rsidP="00723DDA">
      <w:pPr>
        <w:ind w:left="360" w:hanging="360"/>
      </w:pPr>
      <w:r w:rsidRPr="00E425D9">
        <w:t>f)  szczotki mechaniczne i/lub inne urządzenia czyszczące,</w:t>
      </w:r>
    </w:p>
    <w:p w:rsidR="00723DDA" w:rsidRPr="00E425D9" w:rsidRDefault="00723DDA" w:rsidP="00723DDA">
      <w:pPr>
        <w:ind w:left="360" w:hanging="360"/>
      </w:pPr>
      <w:r w:rsidRPr="00E425D9">
        <w:t>g)  samochody samowyładowcze z przykryciem brezentowym lub termosami,</w:t>
      </w:r>
    </w:p>
    <w:p w:rsidR="00723DDA" w:rsidRPr="00E425D9" w:rsidRDefault="00723DDA" w:rsidP="00723DDA">
      <w:pPr>
        <w:ind w:left="360" w:hanging="360"/>
      </w:pPr>
      <w:r w:rsidRPr="00E425D9">
        <w:t>h)  sprzęt drobny.</w:t>
      </w:r>
    </w:p>
    <w:p w:rsidR="00723DDA" w:rsidRPr="00BB2220" w:rsidRDefault="00723DDA" w:rsidP="00723DDA">
      <w:pPr>
        <w:pStyle w:val="Nagwek1"/>
      </w:pPr>
      <w:bookmarkStart w:id="16" w:name="_Toc412801558"/>
      <w:r w:rsidRPr="00BB2220">
        <w:t>4. Transport</w:t>
      </w:r>
      <w:bookmarkEnd w:id="16"/>
    </w:p>
    <w:p w:rsidR="00723DDA" w:rsidRPr="00BB2220" w:rsidRDefault="00723DDA" w:rsidP="00723DDA">
      <w:pPr>
        <w:pStyle w:val="Nagwek2"/>
        <w:numPr>
          <w:ilvl w:val="12"/>
          <w:numId w:val="0"/>
        </w:numPr>
      </w:pPr>
      <w:r w:rsidRPr="00BB2220">
        <w:t>4.1. Ogólne wymagania dotyczące transportu</w:t>
      </w:r>
    </w:p>
    <w:p w:rsidR="00723DDA" w:rsidRPr="00BB2220" w:rsidRDefault="00723DDA" w:rsidP="00723DDA">
      <w:pPr>
        <w:numPr>
          <w:ilvl w:val="12"/>
          <w:numId w:val="0"/>
        </w:numPr>
      </w:pPr>
      <w:r w:rsidRPr="00BB2220">
        <w:tab/>
        <w:t>Ogólne wymagania dotyczące transpo</w:t>
      </w:r>
      <w:r w:rsidR="00770A82" w:rsidRPr="00BB2220">
        <w:t>rtu podano w S</w:t>
      </w:r>
      <w:r w:rsidRPr="00BB2220">
        <w:t>ST D-M-00.00</w:t>
      </w:r>
      <w:r w:rsidR="00770A82" w:rsidRPr="00BB2220">
        <w:t>.00 „Wymagania ogólne”</w:t>
      </w:r>
      <w:r w:rsidRPr="00BB2220">
        <w:t>.</w:t>
      </w:r>
      <w:r w:rsidRPr="00BB2220">
        <w:tab/>
      </w:r>
    </w:p>
    <w:p w:rsidR="00723DDA" w:rsidRPr="00BB2220" w:rsidRDefault="00723DDA" w:rsidP="00723DDA">
      <w:pPr>
        <w:pStyle w:val="Nagwek2"/>
      </w:pPr>
      <w:r w:rsidRPr="00BB2220">
        <w:t xml:space="preserve">4.2. Transport materiałów </w:t>
      </w:r>
    </w:p>
    <w:p w:rsidR="00BB2220" w:rsidRPr="00BB2220" w:rsidRDefault="00BB2220" w:rsidP="00BB2220">
      <w:r>
        <w:tab/>
      </w:r>
      <w:r w:rsidRPr="0093505C">
        <w:t>Asfalt, polimeroasfalt</w:t>
      </w:r>
      <w:r w:rsidRPr="002E29B9">
        <w:t>, kruszywa, wypełniacz, środek adhezyjny, emulsję asfaltową należy przewozić zgodnie z zasadami wynikającymi z odpowiednich ustaw, zaleceń producentów</w:t>
      </w:r>
      <w:r>
        <w:t>. W</w:t>
      </w:r>
      <w:r w:rsidRPr="002E29B9">
        <w:t xml:space="preserve"> sposób chroniący przed zanieczyszczeniem środowisko oraz transportowany </w:t>
      </w:r>
      <w:r w:rsidRPr="00BB2220">
        <w:t xml:space="preserve">materiał. </w:t>
      </w:r>
    </w:p>
    <w:p w:rsidR="00723DDA" w:rsidRPr="00BB2220" w:rsidRDefault="00723DDA" w:rsidP="00723DDA">
      <w:pPr>
        <w:ind w:firstLine="709"/>
      </w:pPr>
      <w:r w:rsidRPr="00BB2220">
        <w:t xml:space="preserve">Mieszankę mineralno-asfaltową należy  dowozić na budowę pojazdami samowyładowczymi w zależności od postępu robót. Podczas transportu i postoju, przed wbudowaniem, mieszanka powinna być zabezpieczona przed ostygnięciem i dopływem powietrza (przez przykrycie, pojemniki termoizolacyjne lub ogrzewane itp.). Warunki i czas transportu mieszanki, od produkcji do wbudowania, powinna zapewniać utrzymanie temperatury w wymaganym przedziale. </w:t>
      </w:r>
      <w:r w:rsidRPr="00BB2220">
        <w:rPr>
          <w:szCs w:val="24"/>
        </w:rPr>
        <w:t>Nie dotyczy to przypadków użycia dodatków obniżających temperaturę produkcji i wbudowania, lepiszczy zawierających takie środki lub specjalnych technologii produkcji i wbudowywania w obniżonej temperaturze, tj. z użyciem asfaltu spienionego. W tym zakresie należy kierować się informacjami (zaleceniami) podanymi przez producentów tych środków</w:t>
      </w:r>
      <w:r w:rsidRPr="00BB2220">
        <w:t xml:space="preserve"> Powierzchnie pojemników używanych do transportu mieszanki powinny być czyste, a do zwilżania tych powierzchni można używać tylko środki antyadhezyjne niewpływające szkodliwie na mieszankę.</w:t>
      </w:r>
    </w:p>
    <w:p w:rsidR="00723DDA" w:rsidRPr="00BB2220" w:rsidRDefault="00723DDA" w:rsidP="00723DDA">
      <w:pPr>
        <w:ind w:firstLine="709"/>
        <w:rPr>
          <w:b/>
        </w:rPr>
      </w:pPr>
      <w:r w:rsidRPr="00BB2220">
        <w:rPr>
          <w:b/>
          <w:szCs w:val="24"/>
        </w:rPr>
        <w:t>Zabrania się skrapiania skrzyń olejem na pędowym lub innymi środkami ropopochodnymi.</w:t>
      </w:r>
    </w:p>
    <w:p w:rsidR="00723DDA" w:rsidRPr="00BB2220" w:rsidRDefault="00723DDA" w:rsidP="00723DDA">
      <w:pPr>
        <w:pStyle w:val="Nagwek1"/>
      </w:pPr>
      <w:bookmarkStart w:id="17" w:name="_Toc412801559"/>
      <w:r w:rsidRPr="00BB2220">
        <w:t>5. Wykonanie robót</w:t>
      </w:r>
      <w:bookmarkEnd w:id="17"/>
    </w:p>
    <w:p w:rsidR="00723DDA" w:rsidRPr="00BB2220" w:rsidRDefault="00723DDA" w:rsidP="00723DDA">
      <w:pPr>
        <w:pStyle w:val="Nagwek2"/>
        <w:numPr>
          <w:ilvl w:val="12"/>
          <w:numId w:val="0"/>
        </w:numPr>
      </w:pPr>
      <w:r w:rsidRPr="00BB2220">
        <w:t>5.1. Ogólne zasady wykonania robót</w:t>
      </w:r>
    </w:p>
    <w:p w:rsidR="00723DDA" w:rsidRPr="00BB2220" w:rsidRDefault="00723DDA" w:rsidP="00723DDA">
      <w:pPr>
        <w:numPr>
          <w:ilvl w:val="12"/>
          <w:numId w:val="0"/>
        </w:numPr>
      </w:pPr>
      <w:r w:rsidRPr="00BB2220">
        <w:tab/>
        <w:t>Ogólne zasady wykonania rob</w:t>
      </w:r>
      <w:r w:rsidR="00770A82" w:rsidRPr="00BB2220">
        <w:t>ót podano w S</w:t>
      </w:r>
      <w:r w:rsidRPr="00BB2220">
        <w:t>ST D-M-00.00</w:t>
      </w:r>
      <w:r w:rsidR="00770A82" w:rsidRPr="00BB2220">
        <w:t>.00 „Wymagania ogólne”</w:t>
      </w:r>
      <w:r w:rsidRPr="00BB2220">
        <w:t>.</w:t>
      </w:r>
    </w:p>
    <w:p w:rsidR="00723DDA" w:rsidRPr="00BB2220" w:rsidRDefault="00723DDA" w:rsidP="00723DDA">
      <w:pPr>
        <w:pStyle w:val="Nagwek2"/>
      </w:pPr>
      <w:r w:rsidRPr="00BB2220">
        <w:t xml:space="preserve">5.2. Projektowanie mieszanki mineralno-asfaltowej </w:t>
      </w:r>
    </w:p>
    <w:p w:rsidR="00723DDA" w:rsidRPr="00BB2220" w:rsidRDefault="00723DDA" w:rsidP="00723DDA">
      <w:pPr>
        <w:widowControl w:val="0"/>
        <w:ind w:right="-59" w:firstLine="709"/>
      </w:pPr>
      <w:r w:rsidRPr="00BB2220">
        <w:t>Beton asfaltowy o wysokim module sztywności należy projektować wyłącznie metodą funkcjonalną.</w:t>
      </w:r>
      <w:r w:rsidRPr="00BB2220">
        <w:tab/>
      </w:r>
    </w:p>
    <w:p w:rsidR="00723DDA" w:rsidRPr="00BB2220" w:rsidRDefault="00723DDA" w:rsidP="00723DDA">
      <w:pPr>
        <w:widowControl w:val="0"/>
        <w:ind w:right="-59" w:firstLine="709"/>
        <w:rPr>
          <w:szCs w:val="24"/>
        </w:rPr>
      </w:pPr>
      <w:r w:rsidRPr="00BB2220">
        <w:t>Przed przystąpieniem do robót Wykonawca dostarczy In</w:t>
      </w:r>
      <w:r w:rsidR="008729E0" w:rsidRPr="00BB2220">
        <w:t>spekto</w:t>
      </w:r>
      <w:r w:rsidRPr="00BB2220">
        <w:t>rowi do akceptacji projekt składu mieszanki mineralno-asfaltowej (AC WMS16,  AC WMS22),</w:t>
      </w:r>
      <w:r w:rsidRPr="00BB2220">
        <w:rPr>
          <w:szCs w:val="24"/>
        </w:rPr>
        <w:t xml:space="preserve"> wyniki badań laboratoryjnych oraz próbki materiałów pobrane w obecności In</w:t>
      </w:r>
      <w:r w:rsidR="008729E0" w:rsidRPr="00BB2220">
        <w:rPr>
          <w:szCs w:val="24"/>
        </w:rPr>
        <w:t>spektora</w:t>
      </w:r>
      <w:r w:rsidRPr="00BB2220">
        <w:rPr>
          <w:szCs w:val="24"/>
        </w:rPr>
        <w:t xml:space="preserve"> do wykonania badań kontrolnych przez Zamawiającego.</w:t>
      </w:r>
    </w:p>
    <w:p w:rsidR="00723DDA" w:rsidRPr="00BB2220" w:rsidRDefault="00723DDA" w:rsidP="00723DDA">
      <w:pPr>
        <w:widowControl w:val="0"/>
        <w:ind w:right="-59" w:firstLine="709"/>
        <w:rPr>
          <w:szCs w:val="24"/>
        </w:rPr>
      </w:pPr>
      <w:r w:rsidRPr="00BB2220">
        <w:rPr>
          <w:szCs w:val="24"/>
        </w:rPr>
        <w:t xml:space="preserve">Projekt mieszanki mineralno-asfaltowej powinien określać: </w:t>
      </w:r>
    </w:p>
    <w:p w:rsidR="00723DDA" w:rsidRPr="00BB2220" w:rsidRDefault="00723DDA" w:rsidP="00723DDA">
      <w:pPr>
        <w:widowControl w:val="0"/>
        <w:numPr>
          <w:ilvl w:val="0"/>
          <w:numId w:val="9"/>
        </w:numPr>
        <w:overflowPunct/>
        <w:autoSpaceDE/>
        <w:autoSpaceDN/>
        <w:adjustRightInd/>
        <w:ind w:right="-59"/>
        <w:textAlignment w:val="auto"/>
        <w:rPr>
          <w:szCs w:val="24"/>
        </w:rPr>
      </w:pPr>
      <w:r w:rsidRPr="00BB2220">
        <w:rPr>
          <w:szCs w:val="24"/>
        </w:rPr>
        <w:t>źródło wszystkich zastosowanych materiałów,</w:t>
      </w:r>
    </w:p>
    <w:p w:rsidR="00723DDA" w:rsidRPr="00BB2220" w:rsidRDefault="00723DDA" w:rsidP="00723DDA">
      <w:pPr>
        <w:widowControl w:val="0"/>
        <w:numPr>
          <w:ilvl w:val="0"/>
          <w:numId w:val="9"/>
        </w:numPr>
        <w:overflowPunct/>
        <w:autoSpaceDE/>
        <w:autoSpaceDN/>
        <w:adjustRightInd/>
        <w:ind w:right="-59"/>
        <w:textAlignment w:val="auto"/>
        <w:rPr>
          <w:szCs w:val="24"/>
        </w:rPr>
      </w:pPr>
      <w:r w:rsidRPr="00BB2220">
        <w:rPr>
          <w:szCs w:val="24"/>
        </w:rPr>
        <w:t>proporcje wszystkich składników mieszanki mineralnej,</w:t>
      </w:r>
    </w:p>
    <w:p w:rsidR="00723DDA" w:rsidRPr="00BB2220" w:rsidRDefault="00723DDA" w:rsidP="00723DDA">
      <w:pPr>
        <w:widowControl w:val="0"/>
        <w:numPr>
          <w:ilvl w:val="0"/>
          <w:numId w:val="9"/>
        </w:numPr>
        <w:overflowPunct/>
        <w:autoSpaceDE/>
        <w:autoSpaceDN/>
        <w:adjustRightInd/>
        <w:ind w:right="-59"/>
        <w:textAlignment w:val="auto"/>
        <w:rPr>
          <w:szCs w:val="24"/>
        </w:rPr>
      </w:pPr>
      <w:r w:rsidRPr="00BB2220">
        <w:rPr>
          <w:szCs w:val="24"/>
        </w:rPr>
        <w:t>punkty graniczne uziarnienia,</w:t>
      </w:r>
    </w:p>
    <w:p w:rsidR="00723DDA" w:rsidRPr="00BB2220" w:rsidRDefault="00723DDA" w:rsidP="00723DDA">
      <w:pPr>
        <w:widowControl w:val="0"/>
        <w:numPr>
          <w:ilvl w:val="0"/>
          <w:numId w:val="9"/>
        </w:numPr>
        <w:overflowPunct/>
        <w:autoSpaceDE/>
        <w:autoSpaceDN/>
        <w:adjustRightInd/>
        <w:ind w:right="-59"/>
        <w:textAlignment w:val="auto"/>
        <w:rPr>
          <w:szCs w:val="24"/>
        </w:rPr>
      </w:pPr>
      <w:r w:rsidRPr="00BB2220">
        <w:rPr>
          <w:szCs w:val="24"/>
        </w:rPr>
        <w:t>wyniki badań przeprowadzonych w celu określenia właściwości mieszanki i porównanie ich z wymaganiami specyfikacji,</w:t>
      </w:r>
    </w:p>
    <w:p w:rsidR="00723DDA" w:rsidRPr="00BB2220" w:rsidRDefault="00723DDA" w:rsidP="00723DDA">
      <w:pPr>
        <w:widowControl w:val="0"/>
        <w:numPr>
          <w:ilvl w:val="0"/>
          <w:numId w:val="9"/>
        </w:numPr>
        <w:overflowPunct/>
        <w:autoSpaceDE/>
        <w:autoSpaceDN/>
        <w:adjustRightInd/>
        <w:ind w:right="-59"/>
        <w:textAlignment w:val="auto"/>
        <w:rPr>
          <w:szCs w:val="24"/>
        </w:rPr>
      </w:pPr>
      <w:r w:rsidRPr="00BB2220">
        <w:rPr>
          <w:szCs w:val="24"/>
        </w:rPr>
        <w:lastRenderedPageBreak/>
        <w:t xml:space="preserve">wyniki badań dotyczących fizycznych właściwości kruszywa, </w:t>
      </w:r>
    </w:p>
    <w:p w:rsidR="00723DDA" w:rsidRPr="00BB2220" w:rsidRDefault="00723DDA" w:rsidP="00723DDA">
      <w:pPr>
        <w:widowControl w:val="0"/>
        <w:numPr>
          <w:ilvl w:val="0"/>
          <w:numId w:val="9"/>
        </w:numPr>
        <w:overflowPunct/>
        <w:autoSpaceDE/>
        <w:autoSpaceDN/>
        <w:adjustRightInd/>
        <w:ind w:right="-59"/>
        <w:textAlignment w:val="auto"/>
        <w:rPr>
          <w:szCs w:val="24"/>
        </w:rPr>
      </w:pPr>
      <w:r w:rsidRPr="00BB2220">
        <w:rPr>
          <w:szCs w:val="24"/>
        </w:rPr>
        <w:t xml:space="preserve">temperaturę wytwarzania i układania mieszanki. </w:t>
      </w:r>
    </w:p>
    <w:p w:rsidR="00723DDA" w:rsidRPr="00BB2220" w:rsidRDefault="00723DDA" w:rsidP="00723DDA">
      <w:pPr>
        <w:shd w:val="clear" w:color="auto" w:fill="FFFFFF"/>
        <w:ind w:right="2" w:firstLine="709"/>
        <w:rPr>
          <w:spacing w:val="1"/>
          <w:szCs w:val="24"/>
        </w:rPr>
      </w:pPr>
      <w:r w:rsidRPr="00BB2220">
        <w:rPr>
          <w:spacing w:val="1"/>
          <w:szCs w:val="24"/>
        </w:rPr>
        <w:t xml:space="preserve">W zagęszczaniu próbek laboratoryjnych mieszanek mineralno-asfaltowych należy stosować następujące temperatury mieszanki w zależności stosowanego asfaltu: </w:t>
      </w:r>
    </w:p>
    <w:p w:rsidR="00723DDA" w:rsidRPr="00BB2220" w:rsidRDefault="00723DDA" w:rsidP="00723DDA">
      <w:pPr>
        <w:numPr>
          <w:ilvl w:val="0"/>
          <w:numId w:val="10"/>
        </w:numPr>
        <w:shd w:val="clear" w:color="auto" w:fill="FFFFFF"/>
        <w:tabs>
          <w:tab w:val="clear" w:pos="454"/>
          <w:tab w:val="num" w:pos="360"/>
        </w:tabs>
        <w:ind w:left="360" w:right="2" w:hanging="303"/>
        <w:rPr>
          <w:spacing w:val="1"/>
          <w:szCs w:val="24"/>
        </w:rPr>
      </w:pPr>
      <w:r w:rsidRPr="00BB2220">
        <w:rPr>
          <w:spacing w:val="1"/>
          <w:szCs w:val="24"/>
        </w:rPr>
        <w:t>20/30 : 160°C±</w:t>
      </w:r>
      <w:smartTag w:uri="urn:schemas-microsoft-com:office:smarttags" w:element="metricconverter">
        <w:smartTagPr>
          <w:attr w:name="ProductID" w:val="5ﾰC"/>
        </w:smartTagPr>
        <w:r w:rsidRPr="00BB2220">
          <w:rPr>
            <w:spacing w:val="1"/>
            <w:szCs w:val="24"/>
          </w:rPr>
          <w:t>5°C</w:t>
        </w:r>
      </w:smartTag>
      <w:r w:rsidRPr="00BB2220">
        <w:rPr>
          <w:spacing w:val="1"/>
          <w:szCs w:val="24"/>
        </w:rPr>
        <w:t>,</w:t>
      </w:r>
    </w:p>
    <w:p w:rsidR="00723DDA" w:rsidRPr="00BB2220" w:rsidRDefault="00723DDA" w:rsidP="00723DDA">
      <w:pPr>
        <w:numPr>
          <w:ilvl w:val="0"/>
          <w:numId w:val="10"/>
        </w:numPr>
        <w:tabs>
          <w:tab w:val="clear" w:pos="454"/>
          <w:tab w:val="num" w:pos="360"/>
        </w:tabs>
        <w:ind w:left="360" w:hanging="303"/>
        <w:jc w:val="left"/>
        <w:rPr>
          <w:szCs w:val="24"/>
        </w:rPr>
      </w:pPr>
      <w:r w:rsidRPr="00BB2220">
        <w:rPr>
          <w:szCs w:val="24"/>
        </w:rPr>
        <w:t xml:space="preserve">MG </w:t>
      </w:r>
      <w:r w:rsidRPr="00BB2220">
        <w:rPr>
          <w:szCs w:val="24"/>
          <w:lang w:val="en-US"/>
        </w:rPr>
        <w:t xml:space="preserve">20/30-64/74 i </w:t>
      </w:r>
      <w:r w:rsidRPr="00BB2220">
        <w:rPr>
          <w:szCs w:val="24"/>
        </w:rPr>
        <w:t xml:space="preserve"> MG 35/50-57/69: 140</w:t>
      </w:r>
      <w:r w:rsidRPr="00BB2220">
        <w:rPr>
          <w:spacing w:val="1"/>
          <w:szCs w:val="24"/>
        </w:rPr>
        <w:t>°</w:t>
      </w:r>
      <w:r w:rsidRPr="00BB2220">
        <w:rPr>
          <w:szCs w:val="24"/>
        </w:rPr>
        <w:t>C</w:t>
      </w:r>
      <w:r w:rsidRPr="00BB2220">
        <w:rPr>
          <w:spacing w:val="1"/>
          <w:szCs w:val="24"/>
        </w:rPr>
        <w:t>±</w:t>
      </w:r>
      <w:smartTag w:uri="urn:schemas-microsoft-com:office:smarttags" w:element="metricconverter">
        <w:smartTagPr>
          <w:attr w:name="ProductID" w:val="5ﾰC"/>
        </w:smartTagPr>
        <w:r w:rsidRPr="00BB2220">
          <w:rPr>
            <w:spacing w:val="1"/>
            <w:szCs w:val="24"/>
          </w:rPr>
          <w:t>5°C</w:t>
        </w:r>
      </w:smartTag>
      <w:r w:rsidRPr="00BB2220">
        <w:rPr>
          <w:spacing w:val="1"/>
          <w:szCs w:val="24"/>
        </w:rPr>
        <w:t>,</w:t>
      </w:r>
      <w:r w:rsidRPr="00BB2220">
        <w:rPr>
          <w:szCs w:val="24"/>
        </w:rPr>
        <w:t xml:space="preserve"> </w:t>
      </w:r>
    </w:p>
    <w:p w:rsidR="00723DDA" w:rsidRPr="00BB2220" w:rsidRDefault="00723DDA" w:rsidP="00723DDA">
      <w:pPr>
        <w:numPr>
          <w:ilvl w:val="0"/>
          <w:numId w:val="10"/>
        </w:numPr>
        <w:tabs>
          <w:tab w:val="clear" w:pos="454"/>
          <w:tab w:val="num" w:pos="360"/>
        </w:tabs>
        <w:ind w:left="360" w:hanging="303"/>
        <w:jc w:val="left"/>
        <w:rPr>
          <w:szCs w:val="24"/>
          <w:lang w:val="en-US"/>
        </w:rPr>
      </w:pPr>
      <w:r w:rsidRPr="00BB2220">
        <w:rPr>
          <w:szCs w:val="24"/>
          <w:lang w:val="en-US"/>
        </w:rPr>
        <w:t>PMB 10/40-65:</w:t>
      </w:r>
      <w:r w:rsidRPr="00BB2220">
        <w:rPr>
          <w:szCs w:val="24"/>
        </w:rPr>
        <w:t xml:space="preserve"> 150</w:t>
      </w:r>
      <w:r w:rsidRPr="00BB2220">
        <w:rPr>
          <w:spacing w:val="1"/>
          <w:szCs w:val="24"/>
        </w:rPr>
        <w:t>°</w:t>
      </w:r>
      <w:r w:rsidRPr="00BB2220">
        <w:rPr>
          <w:szCs w:val="24"/>
        </w:rPr>
        <w:t>C</w:t>
      </w:r>
      <w:r w:rsidRPr="00BB2220">
        <w:rPr>
          <w:spacing w:val="1"/>
          <w:szCs w:val="24"/>
        </w:rPr>
        <w:t>±</w:t>
      </w:r>
      <w:smartTag w:uri="urn:schemas-microsoft-com:office:smarttags" w:element="metricconverter">
        <w:smartTagPr>
          <w:attr w:name="ProductID" w:val="5ﾰC"/>
        </w:smartTagPr>
        <w:r w:rsidRPr="00BB2220">
          <w:rPr>
            <w:spacing w:val="1"/>
            <w:szCs w:val="24"/>
          </w:rPr>
          <w:t>5°C</w:t>
        </w:r>
      </w:smartTag>
      <w:r w:rsidRPr="00BB2220">
        <w:rPr>
          <w:spacing w:val="1"/>
          <w:szCs w:val="24"/>
        </w:rPr>
        <w:t>,</w:t>
      </w:r>
    </w:p>
    <w:p w:rsidR="00723DDA" w:rsidRPr="00BB2220" w:rsidRDefault="00723DDA" w:rsidP="00723DDA">
      <w:pPr>
        <w:numPr>
          <w:ilvl w:val="0"/>
          <w:numId w:val="10"/>
        </w:numPr>
        <w:tabs>
          <w:tab w:val="clear" w:pos="454"/>
          <w:tab w:val="num" w:pos="360"/>
        </w:tabs>
        <w:ind w:left="360" w:hanging="303"/>
        <w:jc w:val="left"/>
        <w:rPr>
          <w:szCs w:val="24"/>
          <w:lang w:val="en-US"/>
        </w:rPr>
      </w:pPr>
      <w:r w:rsidRPr="00BB2220">
        <w:rPr>
          <w:szCs w:val="24"/>
          <w:lang w:val="en-US"/>
        </w:rPr>
        <w:t>PMB 25/55-60, PMB 25/55-80: 145</w:t>
      </w:r>
      <w:r w:rsidRPr="00BB2220">
        <w:rPr>
          <w:spacing w:val="1"/>
          <w:szCs w:val="24"/>
          <w:lang w:val="en-US"/>
        </w:rPr>
        <w:t>°</w:t>
      </w:r>
      <w:r w:rsidRPr="00BB2220">
        <w:rPr>
          <w:szCs w:val="24"/>
          <w:lang w:val="en-US"/>
        </w:rPr>
        <w:t>C</w:t>
      </w:r>
      <w:r w:rsidRPr="00BB2220">
        <w:rPr>
          <w:spacing w:val="1"/>
          <w:szCs w:val="24"/>
          <w:lang w:val="en-US"/>
        </w:rPr>
        <w:t>±</w:t>
      </w:r>
      <w:smartTag w:uri="urn:schemas-microsoft-com:office:smarttags" w:element="metricconverter">
        <w:smartTagPr>
          <w:attr w:name="ProductID" w:val="5ﾰC"/>
        </w:smartTagPr>
        <w:r w:rsidRPr="00BB2220">
          <w:rPr>
            <w:spacing w:val="1"/>
            <w:szCs w:val="24"/>
            <w:lang w:val="en-US"/>
          </w:rPr>
          <w:t>5°C</w:t>
        </w:r>
      </w:smartTag>
      <w:r w:rsidRPr="00BB2220">
        <w:rPr>
          <w:spacing w:val="1"/>
          <w:szCs w:val="24"/>
          <w:lang w:val="en-US"/>
        </w:rPr>
        <w:t xml:space="preserve">. </w:t>
      </w:r>
    </w:p>
    <w:p w:rsidR="00723DDA" w:rsidRPr="00BB2220" w:rsidRDefault="00723DDA" w:rsidP="00723DDA">
      <w:pPr>
        <w:shd w:val="clear" w:color="auto" w:fill="FFFFFF"/>
        <w:ind w:right="2" w:firstLine="709"/>
        <w:rPr>
          <w:spacing w:val="2"/>
          <w:szCs w:val="24"/>
        </w:rPr>
      </w:pPr>
      <w:r w:rsidRPr="00BB2220">
        <w:rPr>
          <w:spacing w:val="1"/>
          <w:szCs w:val="24"/>
        </w:rPr>
        <w:t>Recepta powinna być zaprojektowana dla konkretnych materiałów, zaakceptowanych przez In</w:t>
      </w:r>
      <w:r w:rsidR="008729E0" w:rsidRPr="00BB2220">
        <w:rPr>
          <w:spacing w:val="1"/>
          <w:szCs w:val="24"/>
        </w:rPr>
        <w:t>spektora</w:t>
      </w:r>
      <w:r w:rsidRPr="00BB2220">
        <w:rPr>
          <w:spacing w:val="1"/>
          <w:szCs w:val="24"/>
        </w:rPr>
        <w:t xml:space="preserve">, do wbudowania i przy wykorzystaniu reprezentatywnych próbek tych materiałów.  </w:t>
      </w:r>
    </w:p>
    <w:p w:rsidR="00723DDA" w:rsidRPr="00BB2220" w:rsidRDefault="00723DDA" w:rsidP="00723DDA">
      <w:pPr>
        <w:shd w:val="clear" w:color="auto" w:fill="FFFFFF"/>
        <w:ind w:right="2" w:firstLine="709"/>
        <w:rPr>
          <w:spacing w:val="1"/>
          <w:szCs w:val="24"/>
        </w:rPr>
      </w:pPr>
      <w:r w:rsidRPr="00BB2220">
        <w:rPr>
          <w:spacing w:val="2"/>
          <w:szCs w:val="24"/>
        </w:rPr>
        <w:t>Każda zmiana składników mieszanki w czasie trwania robót wymaga akceptacji In</w:t>
      </w:r>
      <w:r w:rsidR="008729E0" w:rsidRPr="00BB2220">
        <w:rPr>
          <w:spacing w:val="2"/>
          <w:szCs w:val="24"/>
        </w:rPr>
        <w:t>spektora</w:t>
      </w:r>
      <w:r w:rsidRPr="00BB2220">
        <w:rPr>
          <w:spacing w:val="2"/>
          <w:szCs w:val="24"/>
        </w:rPr>
        <w:t xml:space="preserve"> </w:t>
      </w:r>
      <w:r w:rsidRPr="00BB2220">
        <w:rPr>
          <w:spacing w:val="1"/>
          <w:szCs w:val="24"/>
        </w:rPr>
        <w:t xml:space="preserve">oraz opracowania nowej recepty i jej zatwierdzenia.  </w:t>
      </w:r>
    </w:p>
    <w:p w:rsidR="00723DDA" w:rsidRPr="00BB2220" w:rsidRDefault="00723DDA" w:rsidP="00723DDA">
      <w:pPr>
        <w:ind w:firstLine="709"/>
        <w:rPr>
          <w:szCs w:val="24"/>
        </w:rPr>
      </w:pPr>
      <w:r w:rsidRPr="00BB2220">
        <w:rPr>
          <w:szCs w:val="24"/>
        </w:rPr>
        <w:t xml:space="preserve">Podczas ustalania składu mieszanki Wykonawca powinien zadbać, aby projektowana recepta laboratoryjna opierała się na prawidłowych i w pełni reprezentatywnych próbkach materiałów, które będą stosowane do wykonania robót. Powinien także zapewnić, aby mieszanka i jej poszczególne składniki spełniały wymagania dotyczące cech fizycznych i wytrzymałościowych określonych w niniejszej specyfikacji. </w:t>
      </w:r>
    </w:p>
    <w:p w:rsidR="00723DDA" w:rsidRPr="00BB2220" w:rsidRDefault="00723DDA" w:rsidP="00723DDA">
      <w:pPr>
        <w:ind w:firstLine="709"/>
        <w:rPr>
          <w:szCs w:val="24"/>
        </w:rPr>
      </w:pPr>
      <w:r w:rsidRPr="00BB2220">
        <w:rPr>
          <w:szCs w:val="24"/>
        </w:rPr>
        <w:t>Akceptacja recepty przez In</w:t>
      </w:r>
      <w:r w:rsidR="008729E0" w:rsidRPr="00BB2220">
        <w:rPr>
          <w:szCs w:val="24"/>
        </w:rPr>
        <w:t>spektora</w:t>
      </w:r>
      <w:r w:rsidRPr="00BB2220">
        <w:rPr>
          <w:szCs w:val="24"/>
        </w:rPr>
        <w:t xml:space="preserve"> może nastąpić na podstawie przedstawionych przez Wykonawcę badań typu i sprawozdania z próby technologicznej. W przypadku kiedy In</w:t>
      </w:r>
      <w:r w:rsidR="008729E0" w:rsidRPr="00BB2220">
        <w:rPr>
          <w:szCs w:val="24"/>
        </w:rPr>
        <w:t>spektor</w:t>
      </w:r>
      <w:r w:rsidRPr="00BB2220">
        <w:rPr>
          <w:szCs w:val="24"/>
        </w:rPr>
        <w:t>, w celu akceptacji recepty mieszanki mineralno-asfaltowej, zdecyduje się wykonać dodatkowo niezależne badania, Wykonawca dostarcz</w:t>
      </w:r>
      <w:r w:rsidR="008729E0" w:rsidRPr="00BB2220">
        <w:rPr>
          <w:szCs w:val="24"/>
        </w:rPr>
        <w:t>y zgodnie z wymaganiami Inspektor</w:t>
      </w:r>
      <w:r w:rsidRPr="00BB2220">
        <w:rPr>
          <w:szCs w:val="24"/>
        </w:rPr>
        <w:t>a próbki wszystkich składników mieszanki.</w:t>
      </w:r>
    </w:p>
    <w:p w:rsidR="00723DDA" w:rsidRPr="00BB2220" w:rsidRDefault="00723DDA" w:rsidP="00723DDA">
      <w:pPr>
        <w:ind w:firstLine="709"/>
        <w:rPr>
          <w:szCs w:val="24"/>
        </w:rPr>
      </w:pPr>
      <w:r w:rsidRPr="00BB2220">
        <w:rPr>
          <w:szCs w:val="24"/>
        </w:rPr>
        <w:t>Zaakceptowana recepta stanowi ważną podstawę produkcji.</w:t>
      </w:r>
    </w:p>
    <w:p w:rsidR="00723DDA" w:rsidRPr="00BB2220" w:rsidRDefault="00723DDA" w:rsidP="00723DDA">
      <w:pPr>
        <w:pStyle w:val="Nagwek2"/>
      </w:pPr>
      <w:r w:rsidRPr="00BB2220">
        <w:t>5.3. Wytwarzanie mieszanki mineralno-asfaltowej</w:t>
      </w:r>
    </w:p>
    <w:p w:rsidR="00723DDA" w:rsidRPr="00BB2220" w:rsidRDefault="00723DDA" w:rsidP="00723DDA">
      <w:pPr>
        <w:tabs>
          <w:tab w:val="left" w:pos="0"/>
        </w:tabs>
      </w:pPr>
      <w:r w:rsidRPr="00BB2220">
        <w:tab/>
        <w:t xml:space="preserve">Mieszankę mineralno-asfaltową należy wytwarzać na gorąco w otaczarce (zespole maszyn i urządzeń dozowania, podgrzewania i mieszania składników oraz przechowywania gotowej mieszanki). </w:t>
      </w:r>
    </w:p>
    <w:p w:rsidR="00723DDA" w:rsidRPr="00BB2220" w:rsidRDefault="00723DDA" w:rsidP="00723DDA">
      <w:pPr>
        <w:ind w:firstLine="709"/>
        <w:rPr>
          <w:szCs w:val="24"/>
        </w:rPr>
      </w:pPr>
      <w:r w:rsidRPr="00BB2220">
        <w:rPr>
          <w:szCs w:val="24"/>
        </w:rPr>
        <w:t>In</w:t>
      </w:r>
      <w:r w:rsidR="008729E0" w:rsidRPr="00BB2220">
        <w:rPr>
          <w:szCs w:val="24"/>
        </w:rPr>
        <w:t>spektor</w:t>
      </w:r>
      <w:r w:rsidRPr="00BB2220">
        <w:rPr>
          <w:szCs w:val="24"/>
        </w:rPr>
        <w:t xml:space="preserve"> dopuści do produkcji tylko otaczarki posiadające certyfikowany system zakładowej kontroli produkcji zgodny z PN</w:t>
      </w:r>
      <w:r w:rsidRPr="00BB2220">
        <w:rPr>
          <w:szCs w:val="24"/>
        </w:rPr>
        <w:noBreakHyphen/>
        <w:t xml:space="preserve">EN 13108-21 [54].  </w:t>
      </w:r>
    </w:p>
    <w:p w:rsidR="00723DDA" w:rsidRPr="00BB2220" w:rsidRDefault="00723DDA" w:rsidP="00723DDA">
      <w:r w:rsidRPr="00BB2220">
        <w:tab/>
        <w:t>Dozowanie składników mieszanki mineralno-asfaltowej w otaczarkach, w tym także wstępne, powinno być zautomatyzowane i zgodne z receptą roboczą, a urządzenia do dozowania składników oraz pomiaru temperatury powinny być okresowo sprawdzane. Kruszywo o różnym uziarnieniu lub pochodzeniu należy dodawać odmierzone oddzielnie.</w:t>
      </w:r>
    </w:p>
    <w:p w:rsidR="00723DDA" w:rsidRPr="00BB2220" w:rsidRDefault="00723DDA" w:rsidP="00723DDA">
      <w:r w:rsidRPr="00BB2220">
        <w:tab/>
        <w:t xml:space="preserve">Lepiszcze asfaltowe należy przechowywać w zbiorniku z pośrednim systemem ogrzewania, z układem termostatowania zapewniającym utrzymanie żądanej temperatury z dokładnością ± </w:t>
      </w:r>
      <w:smartTag w:uri="urn:schemas-microsoft-com:office:smarttags" w:element="metricconverter">
        <w:smartTagPr>
          <w:attr w:name="ProductID" w:val="5ﾰC"/>
        </w:smartTagPr>
        <w:r w:rsidRPr="00BB2220">
          <w:t>5°C</w:t>
        </w:r>
      </w:smartTag>
      <w:r w:rsidRPr="00BB2220">
        <w:t xml:space="preserve">. Temperatura lepiszcza asfaltowego w zbiorniku magazynowym (roboczym) nie może przekraczać wartości podanych w pkcie 2.2. </w:t>
      </w:r>
    </w:p>
    <w:p w:rsidR="00723DDA" w:rsidRPr="00BB2220" w:rsidRDefault="00723DDA" w:rsidP="00723DDA">
      <w:pPr>
        <w:ind w:firstLine="708"/>
      </w:pPr>
      <w:r w:rsidRPr="00BB2220">
        <w:t xml:space="preserve">Kruszywo powinno być wysuszone i podgrzane tak, aby mieszanka mineralna uzyskała temperaturę właściwą do otoczenia lepiszczem asfaltowym. Temperatura mieszanki mineralnej nie powinna być wyższa o więcej niż </w:t>
      </w:r>
      <w:smartTag w:uri="urn:schemas-microsoft-com:office:smarttags" w:element="metricconverter">
        <w:smartTagPr>
          <w:attr w:name="ProductID" w:val="30ﾰC"/>
        </w:smartTagPr>
        <w:r w:rsidRPr="00BB2220">
          <w:t>30°C</w:t>
        </w:r>
      </w:smartTag>
      <w:r w:rsidRPr="00BB2220">
        <w:t xml:space="preserve"> od najwyższej temperatury mieszanki mineralno-asfaltowej podanej w tablicy 27. W tej tablicy najniższa temperatura dotyczy mieszanki mineralno-asfaltowej dostarczonej na miejsce wbudowania, a najwyższa temperatura dotyczy mieszanki mineralno-asfaltowej bezpośrednio po wytworzeniu w wytwórni.</w:t>
      </w:r>
    </w:p>
    <w:p w:rsidR="00723DDA" w:rsidRPr="00BB2220" w:rsidRDefault="00723DDA" w:rsidP="00723DDA">
      <w:pPr>
        <w:spacing w:before="120" w:after="120"/>
      </w:pPr>
      <w:r w:rsidRPr="00BB2220">
        <w:t xml:space="preserve">Tablica 27. Najwyższa i najniższa temperatura mieszanki AC WMS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37"/>
        <w:gridCol w:w="3685"/>
      </w:tblGrid>
      <w:tr w:rsidR="00723DDA" w:rsidRPr="00BB2220" w:rsidTr="00BB2220">
        <w:tc>
          <w:tcPr>
            <w:tcW w:w="5637" w:type="dxa"/>
          </w:tcPr>
          <w:p w:rsidR="00723DDA" w:rsidRPr="00BB2220" w:rsidRDefault="00723DDA" w:rsidP="001B79A6">
            <w:pPr>
              <w:spacing w:before="60" w:after="60"/>
              <w:jc w:val="center"/>
            </w:pPr>
            <w:r w:rsidRPr="00BB2220">
              <w:t>Lepiszcze asfaltowe</w:t>
            </w:r>
          </w:p>
        </w:tc>
        <w:tc>
          <w:tcPr>
            <w:tcW w:w="3685" w:type="dxa"/>
          </w:tcPr>
          <w:p w:rsidR="00723DDA" w:rsidRPr="00BB2220" w:rsidRDefault="00723DDA" w:rsidP="001B79A6">
            <w:pPr>
              <w:spacing w:before="60" w:after="60"/>
              <w:jc w:val="center"/>
            </w:pPr>
            <w:r w:rsidRPr="00BB2220">
              <w:t>Temperatura mieszanki [°C]</w:t>
            </w:r>
          </w:p>
        </w:tc>
      </w:tr>
      <w:tr w:rsidR="00723DDA" w:rsidRPr="00BB2220" w:rsidTr="00BB2220">
        <w:tc>
          <w:tcPr>
            <w:tcW w:w="5637" w:type="dxa"/>
          </w:tcPr>
          <w:p w:rsidR="00723DDA" w:rsidRPr="00BB2220" w:rsidRDefault="00723DDA" w:rsidP="001B79A6">
            <w:pPr>
              <w:spacing w:before="60"/>
              <w:jc w:val="center"/>
              <w:rPr>
                <w:lang w:val="en-US"/>
              </w:rPr>
            </w:pPr>
            <w:r w:rsidRPr="00BB2220">
              <w:rPr>
                <w:lang w:val="en-US"/>
              </w:rPr>
              <w:t>PMB 10/40-65</w:t>
            </w:r>
            <w:r w:rsidR="00BB2220" w:rsidRPr="00BB2220">
              <w:rPr>
                <w:lang w:val="en-US"/>
              </w:rPr>
              <w:t xml:space="preserve">, </w:t>
            </w:r>
            <w:r w:rsidRPr="00BB2220">
              <w:rPr>
                <w:lang w:val="en-US"/>
              </w:rPr>
              <w:t>PMB 25/55-60</w:t>
            </w:r>
            <w:r w:rsidR="00BB2220" w:rsidRPr="00BB2220">
              <w:rPr>
                <w:lang w:val="en-US"/>
              </w:rPr>
              <w:t xml:space="preserve">, </w:t>
            </w:r>
            <w:r w:rsidRPr="00BB2220">
              <w:rPr>
                <w:lang w:val="en-US"/>
              </w:rPr>
              <w:t>PMB 25/55-80</w:t>
            </w:r>
          </w:p>
          <w:p w:rsidR="00723DDA" w:rsidRPr="00BB2220" w:rsidRDefault="00723DDA" w:rsidP="00BB2220">
            <w:pPr>
              <w:spacing w:before="60"/>
              <w:jc w:val="center"/>
              <w:rPr>
                <w:lang w:val="en-US"/>
              </w:rPr>
            </w:pPr>
            <w:r w:rsidRPr="00BB2220">
              <w:rPr>
                <w:lang w:val="en-US"/>
              </w:rPr>
              <w:t>MG 20/30-64/74</w:t>
            </w:r>
            <w:r w:rsidR="00BB2220" w:rsidRPr="00BB2220">
              <w:rPr>
                <w:lang w:val="en-US"/>
              </w:rPr>
              <w:t xml:space="preserve">, </w:t>
            </w:r>
            <w:r w:rsidRPr="00BB2220">
              <w:rPr>
                <w:lang w:val="en-US"/>
              </w:rPr>
              <w:t>MG 35/50-57/69</w:t>
            </w:r>
          </w:p>
        </w:tc>
        <w:tc>
          <w:tcPr>
            <w:tcW w:w="3685" w:type="dxa"/>
          </w:tcPr>
          <w:p w:rsidR="00723DDA" w:rsidRPr="00BB2220" w:rsidRDefault="00723DDA" w:rsidP="001B79A6">
            <w:pPr>
              <w:spacing w:before="60"/>
              <w:jc w:val="center"/>
            </w:pPr>
            <w:r w:rsidRPr="00BB2220">
              <w:t>wg wskazań producenta</w:t>
            </w:r>
          </w:p>
          <w:p w:rsidR="00723DDA" w:rsidRPr="00BB2220" w:rsidRDefault="00723DDA" w:rsidP="00BB2220">
            <w:pPr>
              <w:spacing w:before="60"/>
              <w:jc w:val="center"/>
            </w:pPr>
            <w:r w:rsidRPr="00BB2220">
              <w:t>wg wskazań producenta</w:t>
            </w:r>
          </w:p>
        </w:tc>
      </w:tr>
    </w:tbl>
    <w:p w:rsidR="00723DDA" w:rsidRPr="00BB2220" w:rsidRDefault="00723DDA" w:rsidP="00723DDA">
      <w:pPr>
        <w:ind w:firstLine="709"/>
        <w:rPr>
          <w:szCs w:val="24"/>
        </w:rPr>
      </w:pPr>
      <w:r w:rsidRPr="00BB2220">
        <w:rPr>
          <w:szCs w:val="24"/>
        </w:rPr>
        <w:t>Podana temperatura nie znajduje zastosowania do mieszanek mineralno-asfaltowych, do których jest dodawany dodatek w celu obniżenia temperatury jej wytwarzania i wbudowania lub gdy stosowane lepiszcze asfaltowe zawiera taki środek.</w:t>
      </w:r>
    </w:p>
    <w:p w:rsidR="00723DDA" w:rsidRPr="00BB2220" w:rsidRDefault="00723DDA" w:rsidP="00723DDA">
      <w:pPr>
        <w:ind w:firstLine="708"/>
        <w:rPr>
          <w:szCs w:val="24"/>
        </w:rPr>
      </w:pPr>
      <w:r w:rsidRPr="00BB2220">
        <w:rPr>
          <w:szCs w:val="24"/>
        </w:rPr>
        <w:lastRenderedPageBreak/>
        <w:t>Sposób i czas mieszania należy tak dobrać, aby wszystkie kruszywa zostały w całości, równomiernie otoczone lepiszczem i aby dodatki wmieszały się, tworząc jednolitą mieszankę. Kolejność dozowania materiałów do mieszalnika ma duże znaczenie dla jakości produkowanej mieszanki.</w:t>
      </w:r>
    </w:p>
    <w:p w:rsidR="00723DDA" w:rsidRPr="00BB2220" w:rsidRDefault="00723DDA" w:rsidP="00723DDA">
      <w:pPr>
        <w:ind w:firstLine="709"/>
        <w:rPr>
          <w:szCs w:val="24"/>
        </w:rPr>
      </w:pPr>
      <w:r w:rsidRPr="00BB2220">
        <w:rPr>
          <w:szCs w:val="24"/>
        </w:rPr>
        <w:t xml:space="preserve">Dodatki modyfikujące lub stabilizujące do mieszanki  mineralno-asfaltowej mogą być dodawane w postaci stałej lub ciekłej. System dozowania powinien zapewnić jednorodność dozowania dodatków i ich wymieszania w wytwarzanej mieszance. Warunki wytwarzania i przechowywania mieszanki mineralno-asfaltowej na gorąco nie powinny istotnie wpływać na skuteczność działania tych dodatków. </w:t>
      </w:r>
    </w:p>
    <w:p w:rsidR="00723DDA" w:rsidRPr="00BB2220" w:rsidRDefault="00723DDA" w:rsidP="00723DDA">
      <w:r w:rsidRPr="00BB2220">
        <w:tab/>
        <w:t>Do warstwy podbudowy dopuszcza się dostawy mieszanek mineralno-asfaltowych z kilku wytwórni, pod warunkiem skoordynowania między sobą deklarowanych przydatności mieszanek (m.in.: typ, rodzaj składników, właściwości objętościowe) z zachowaniem dopuszczalnych różnic ich składu:</w:t>
      </w:r>
    </w:p>
    <w:p w:rsidR="00723DDA" w:rsidRPr="00BB2220" w:rsidRDefault="00723DDA" w:rsidP="00723DDA">
      <w:pPr>
        <w:numPr>
          <w:ilvl w:val="0"/>
          <w:numId w:val="8"/>
        </w:numPr>
      </w:pPr>
      <w:r w:rsidRPr="00BB2220">
        <w:t>zawartość lepiszcza: 0,3% (m/m),</w:t>
      </w:r>
    </w:p>
    <w:p w:rsidR="00723DDA" w:rsidRPr="00BB2220" w:rsidRDefault="00723DDA" w:rsidP="00723DDA">
      <w:pPr>
        <w:numPr>
          <w:ilvl w:val="0"/>
          <w:numId w:val="8"/>
        </w:numPr>
      </w:pPr>
      <w:r w:rsidRPr="00BB2220">
        <w:t>zawartość kruszywa drobnego: 3,0% (m/m),</w:t>
      </w:r>
    </w:p>
    <w:p w:rsidR="00723DDA" w:rsidRPr="00BB2220" w:rsidRDefault="00723DDA" w:rsidP="00723DDA">
      <w:pPr>
        <w:numPr>
          <w:ilvl w:val="0"/>
          <w:numId w:val="8"/>
        </w:numPr>
      </w:pPr>
      <w:r w:rsidRPr="00BB2220">
        <w:t xml:space="preserve">zawartość wypełniacza: 1,0% (m/m). </w:t>
      </w:r>
    </w:p>
    <w:p w:rsidR="00723DDA" w:rsidRPr="00BB2220" w:rsidRDefault="00723DDA" w:rsidP="00723DDA">
      <w:r w:rsidRPr="00BB2220">
        <w:tab/>
        <w:t>Do warstwy wiążącej dopuszcza się dostawy mieszanek mineralno-asfaltowych z kilku wytwórni, pod warunkiem skoordynowania między sobą deklarowanych przydatności mieszanek (m.in.: typ, rodzaj składników, właściwości objętościowe) z zachowaniem braku różnic w ich właściwościach.</w:t>
      </w:r>
    </w:p>
    <w:p w:rsidR="00723DDA" w:rsidRPr="00BB2220" w:rsidRDefault="00723DDA" w:rsidP="00723DDA">
      <w:pPr>
        <w:ind w:firstLine="708"/>
        <w:rPr>
          <w:szCs w:val="24"/>
        </w:rPr>
      </w:pPr>
      <w:r w:rsidRPr="00BB2220">
        <w:rPr>
          <w:szCs w:val="24"/>
        </w:rPr>
        <w:t xml:space="preserve">Produkcja powinna być tak zaplanowana, aby nie dopuścić do zbyt długiego przechowywania mieszanki w silosach; należy wykluczyć możliwość szkodliwych zmian. </w:t>
      </w:r>
    </w:p>
    <w:p w:rsidR="00723DDA" w:rsidRPr="00BB2220" w:rsidRDefault="00723DDA" w:rsidP="00723DDA">
      <w:pPr>
        <w:rPr>
          <w:szCs w:val="24"/>
        </w:rPr>
      </w:pPr>
      <w:r w:rsidRPr="00BB2220">
        <w:rPr>
          <w:szCs w:val="24"/>
        </w:rPr>
        <w:t>Czas przechowywania – magazynowania mieszanki  MMA powinien uwzględniać możliwości wytwórni (sposób podgrzewania silosów gotowej mieszanki MMA i rodzaj izolacji), warunki atmosferyczne  oraz czas transportu na budowę.</w:t>
      </w:r>
    </w:p>
    <w:p w:rsidR="00723DDA" w:rsidRPr="00BB2220" w:rsidRDefault="00723DDA" w:rsidP="00723DDA">
      <w:pPr>
        <w:pStyle w:val="Nagwek2"/>
      </w:pPr>
      <w:r w:rsidRPr="00BB2220">
        <w:t>5.4. Przygotowanie podłoża</w:t>
      </w:r>
    </w:p>
    <w:p w:rsidR="00723DDA" w:rsidRPr="00BB2220" w:rsidRDefault="00723DDA" w:rsidP="00723DDA">
      <w:r w:rsidRPr="00BB2220">
        <w:tab/>
        <w:t>Podłoże (podbudowa z kruszywa niezwiązanego lub związanego, podbudowa asfaltowa) pod warstwę podbudowy  i warstwę wiążącą z betonu asfaltowego o wysokim module sztywności – AC WMS powinno być na całej powierzchni:</w:t>
      </w:r>
    </w:p>
    <w:p w:rsidR="00723DDA" w:rsidRPr="00BB2220" w:rsidRDefault="00723DDA" w:rsidP="00723DDA">
      <w:pPr>
        <w:numPr>
          <w:ilvl w:val="0"/>
          <w:numId w:val="5"/>
        </w:numPr>
      </w:pPr>
      <w:r w:rsidRPr="00BB2220">
        <w:t>ustabilizowane i nośne,</w:t>
      </w:r>
    </w:p>
    <w:p w:rsidR="00723DDA" w:rsidRPr="00BB2220" w:rsidRDefault="00723DDA" w:rsidP="00723DDA">
      <w:pPr>
        <w:numPr>
          <w:ilvl w:val="0"/>
          <w:numId w:val="5"/>
        </w:numPr>
      </w:pPr>
      <w:r w:rsidRPr="00BB2220">
        <w:t>czyste, bez zanieczyszczenia lub pozostałości luźnego kruszywa,</w:t>
      </w:r>
    </w:p>
    <w:p w:rsidR="00723DDA" w:rsidRPr="00BB2220" w:rsidRDefault="00BB2220" w:rsidP="00BB2220">
      <w:pPr>
        <w:numPr>
          <w:ilvl w:val="0"/>
          <w:numId w:val="5"/>
        </w:numPr>
      </w:pPr>
      <w:r w:rsidRPr="00BB2220">
        <w:t>wyprofilowane, równe,</w:t>
      </w:r>
      <w:r w:rsidR="00723DDA" w:rsidRPr="00BB2220">
        <w:t xml:space="preserve"> bez kolein,</w:t>
      </w:r>
      <w:r w:rsidRPr="00BB2220">
        <w:t xml:space="preserve"> </w:t>
      </w:r>
      <w:r w:rsidR="00723DDA" w:rsidRPr="00BB2220">
        <w:t>suche.</w:t>
      </w:r>
    </w:p>
    <w:p w:rsidR="00723DDA" w:rsidRPr="00BB2220" w:rsidRDefault="00723DDA" w:rsidP="00723DDA">
      <w:pPr>
        <w:ind w:firstLine="709"/>
      </w:pPr>
      <w:r w:rsidRPr="00BB2220">
        <w:t>Maksymalne nierówności podłoża pod warstwę podbudowy i warstwę wiążącą nie powinny przekraczać wartości podanych w tablicy 28.</w:t>
      </w:r>
    </w:p>
    <w:p w:rsidR="00723DDA" w:rsidRPr="00BB2220" w:rsidRDefault="00723DDA" w:rsidP="00723DDA">
      <w:pPr>
        <w:spacing w:before="120" w:after="120"/>
        <w:ind w:left="1320" w:hanging="1320"/>
      </w:pPr>
      <w:r w:rsidRPr="00BB2220">
        <w:t>Tablica 28.</w:t>
      </w:r>
      <w:r w:rsidRPr="00BB2220">
        <w:tab/>
        <w:t>Maksymalne nierówności podłoża pod warstwę podbudowy i warstwę wiążącą z betonu asfaltowego o wysokim module sztywności – AC WMS (pomiar łatą 4-metrową lub równoważną metodą)</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42"/>
        <w:gridCol w:w="3402"/>
        <w:gridCol w:w="2127"/>
        <w:gridCol w:w="1559"/>
      </w:tblGrid>
      <w:tr w:rsidR="00723DDA" w:rsidRPr="00BB2220" w:rsidTr="001B79A6">
        <w:tc>
          <w:tcPr>
            <w:tcW w:w="1242" w:type="dxa"/>
            <w:vAlign w:val="center"/>
          </w:tcPr>
          <w:p w:rsidR="00723DDA" w:rsidRPr="00BB2220" w:rsidRDefault="00723DDA" w:rsidP="001B79A6">
            <w:pPr>
              <w:jc w:val="center"/>
            </w:pPr>
            <w:r w:rsidRPr="00BB2220">
              <w:t>Klasa drogi</w:t>
            </w:r>
          </w:p>
        </w:tc>
        <w:tc>
          <w:tcPr>
            <w:tcW w:w="3402" w:type="dxa"/>
            <w:vAlign w:val="center"/>
          </w:tcPr>
          <w:p w:rsidR="00723DDA" w:rsidRPr="00BB2220" w:rsidRDefault="00723DDA" w:rsidP="001B79A6">
            <w:pPr>
              <w:jc w:val="center"/>
            </w:pPr>
            <w:r w:rsidRPr="00BB2220">
              <w:t>Element nawierzchni</w:t>
            </w:r>
          </w:p>
        </w:tc>
        <w:tc>
          <w:tcPr>
            <w:tcW w:w="2127" w:type="dxa"/>
            <w:vAlign w:val="center"/>
          </w:tcPr>
          <w:p w:rsidR="00723DDA" w:rsidRPr="00BB2220" w:rsidRDefault="00723DDA" w:rsidP="001B79A6">
            <w:pPr>
              <w:jc w:val="center"/>
            </w:pPr>
            <w:r w:rsidRPr="00BB2220">
              <w:t>Maksymalna nierówność podłoża pod warstwę podbudowy [mm]</w:t>
            </w:r>
          </w:p>
        </w:tc>
        <w:tc>
          <w:tcPr>
            <w:tcW w:w="1559" w:type="dxa"/>
            <w:vAlign w:val="center"/>
          </w:tcPr>
          <w:p w:rsidR="00723DDA" w:rsidRPr="00BB2220" w:rsidRDefault="00723DDA" w:rsidP="001B79A6">
            <w:pPr>
              <w:overflowPunct/>
              <w:autoSpaceDE/>
              <w:autoSpaceDN/>
              <w:adjustRightInd/>
              <w:jc w:val="center"/>
              <w:textAlignment w:val="auto"/>
              <w:rPr>
                <w:szCs w:val="24"/>
              </w:rPr>
            </w:pPr>
            <w:r w:rsidRPr="00BB2220">
              <w:t xml:space="preserve">Maksymalna nierówność podłoża pod warstwę </w:t>
            </w:r>
            <w:r w:rsidRPr="00BB2220">
              <w:rPr>
                <w:szCs w:val="24"/>
              </w:rPr>
              <w:t>wiążącą [mm]</w:t>
            </w:r>
          </w:p>
        </w:tc>
      </w:tr>
      <w:tr w:rsidR="00723DDA" w:rsidRPr="00BB2220" w:rsidTr="001B79A6">
        <w:tc>
          <w:tcPr>
            <w:tcW w:w="1242" w:type="dxa"/>
          </w:tcPr>
          <w:p w:rsidR="00723DDA" w:rsidRPr="00BB2220" w:rsidRDefault="00723DDA" w:rsidP="001B79A6">
            <w:pPr>
              <w:overflowPunct/>
              <w:autoSpaceDE/>
              <w:autoSpaceDN/>
              <w:adjustRightInd/>
              <w:jc w:val="left"/>
              <w:textAlignment w:val="auto"/>
              <w:rPr>
                <w:szCs w:val="24"/>
              </w:rPr>
            </w:pPr>
            <w:r w:rsidRPr="00BB2220">
              <w:rPr>
                <w:szCs w:val="24"/>
              </w:rPr>
              <w:t>G, Z</w:t>
            </w:r>
          </w:p>
        </w:tc>
        <w:tc>
          <w:tcPr>
            <w:tcW w:w="3402" w:type="dxa"/>
          </w:tcPr>
          <w:p w:rsidR="00723DDA" w:rsidRPr="00BB2220" w:rsidRDefault="00723DDA" w:rsidP="001B79A6">
            <w:pPr>
              <w:overflowPunct/>
              <w:autoSpaceDE/>
              <w:autoSpaceDN/>
              <w:adjustRightInd/>
              <w:jc w:val="left"/>
              <w:textAlignment w:val="auto"/>
              <w:rPr>
                <w:szCs w:val="24"/>
              </w:rPr>
            </w:pPr>
            <w:r w:rsidRPr="00BB2220">
              <w:rPr>
                <w:szCs w:val="24"/>
              </w:rPr>
              <w:t xml:space="preserve">Pasy ruchu zasadnicze, </w:t>
            </w:r>
          </w:p>
          <w:p w:rsidR="00723DDA" w:rsidRPr="00BB2220" w:rsidRDefault="00723DDA" w:rsidP="001B79A6">
            <w:pPr>
              <w:overflowPunct/>
              <w:autoSpaceDE/>
              <w:autoSpaceDN/>
              <w:adjustRightInd/>
              <w:jc w:val="left"/>
              <w:textAlignment w:val="auto"/>
              <w:rPr>
                <w:szCs w:val="24"/>
              </w:rPr>
            </w:pPr>
            <w:r w:rsidRPr="00BB2220">
              <w:rPr>
                <w:szCs w:val="24"/>
              </w:rPr>
              <w:t xml:space="preserve">dodatkowe, włączenia </w:t>
            </w:r>
          </w:p>
          <w:p w:rsidR="00723DDA" w:rsidRPr="00BB2220" w:rsidRDefault="00723DDA" w:rsidP="001B79A6">
            <w:pPr>
              <w:overflowPunct/>
              <w:autoSpaceDE/>
              <w:autoSpaceDN/>
              <w:adjustRightInd/>
              <w:jc w:val="left"/>
              <w:textAlignment w:val="auto"/>
              <w:rPr>
                <w:szCs w:val="24"/>
              </w:rPr>
            </w:pPr>
            <w:r w:rsidRPr="00BB2220">
              <w:rPr>
                <w:szCs w:val="24"/>
              </w:rPr>
              <w:t xml:space="preserve">i wyłączenia, postojowe, </w:t>
            </w:r>
          </w:p>
          <w:p w:rsidR="00723DDA" w:rsidRPr="00BB2220" w:rsidRDefault="00723DDA" w:rsidP="001B79A6">
            <w:pPr>
              <w:overflowPunct/>
              <w:autoSpaceDE/>
              <w:autoSpaceDN/>
              <w:adjustRightInd/>
              <w:jc w:val="left"/>
              <w:textAlignment w:val="auto"/>
              <w:rPr>
                <w:szCs w:val="24"/>
              </w:rPr>
            </w:pPr>
            <w:r w:rsidRPr="00BB2220">
              <w:rPr>
                <w:szCs w:val="24"/>
              </w:rPr>
              <w:t xml:space="preserve">utwardzone pobocza </w:t>
            </w:r>
          </w:p>
          <w:p w:rsidR="00723DDA" w:rsidRPr="00BB2220" w:rsidRDefault="00723DDA" w:rsidP="001B79A6">
            <w:pPr>
              <w:overflowPunct/>
              <w:autoSpaceDE/>
              <w:autoSpaceDN/>
              <w:adjustRightInd/>
              <w:jc w:val="left"/>
              <w:textAlignment w:val="auto"/>
              <w:rPr>
                <w:szCs w:val="24"/>
              </w:rPr>
            </w:pPr>
          </w:p>
        </w:tc>
        <w:tc>
          <w:tcPr>
            <w:tcW w:w="2127" w:type="dxa"/>
          </w:tcPr>
          <w:p w:rsidR="00723DDA" w:rsidRPr="00BB2220" w:rsidRDefault="00723DDA" w:rsidP="001B79A6">
            <w:pPr>
              <w:jc w:val="center"/>
            </w:pPr>
          </w:p>
          <w:p w:rsidR="00723DDA" w:rsidRPr="00BB2220" w:rsidRDefault="00723DDA" w:rsidP="001B79A6">
            <w:pPr>
              <w:jc w:val="center"/>
            </w:pPr>
            <w:r w:rsidRPr="00BB2220">
              <w:t>15</w:t>
            </w:r>
          </w:p>
        </w:tc>
        <w:tc>
          <w:tcPr>
            <w:tcW w:w="1559" w:type="dxa"/>
          </w:tcPr>
          <w:p w:rsidR="00723DDA" w:rsidRPr="00BB2220" w:rsidRDefault="00723DDA" w:rsidP="001B79A6">
            <w:pPr>
              <w:overflowPunct/>
              <w:autoSpaceDE/>
              <w:autoSpaceDN/>
              <w:adjustRightInd/>
              <w:jc w:val="center"/>
              <w:textAlignment w:val="auto"/>
              <w:rPr>
                <w:szCs w:val="24"/>
              </w:rPr>
            </w:pPr>
            <w:r w:rsidRPr="00BB2220">
              <w:rPr>
                <w:szCs w:val="24"/>
              </w:rPr>
              <w:t>12</w:t>
            </w:r>
          </w:p>
        </w:tc>
      </w:tr>
      <w:tr w:rsidR="00723DDA" w:rsidRPr="00BB2220" w:rsidTr="001B79A6">
        <w:tc>
          <w:tcPr>
            <w:tcW w:w="1242" w:type="dxa"/>
          </w:tcPr>
          <w:p w:rsidR="00723DDA" w:rsidRPr="00BB2220" w:rsidRDefault="00723DDA" w:rsidP="001B79A6">
            <w:pPr>
              <w:overflowPunct/>
              <w:autoSpaceDE/>
              <w:autoSpaceDN/>
              <w:adjustRightInd/>
              <w:jc w:val="left"/>
              <w:textAlignment w:val="auto"/>
              <w:rPr>
                <w:szCs w:val="24"/>
              </w:rPr>
            </w:pPr>
            <w:r w:rsidRPr="00BB2220">
              <w:rPr>
                <w:szCs w:val="24"/>
              </w:rPr>
              <w:t>L, D, place, parkingi</w:t>
            </w:r>
          </w:p>
        </w:tc>
        <w:tc>
          <w:tcPr>
            <w:tcW w:w="3402" w:type="dxa"/>
          </w:tcPr>
          <w:p w:rsidR="00723DDA" w:rsidRPr="00BB2220" w:rsidRDefault="00723DDA" w:rsidP="001B79A6">
            <w:pPr>
              <w:overflowPunct/>
              <w:autoSpaceDE/>
              <w:autoSpaceDN/>
              <w:adjustRightInd/>
              <w:jc w:val="left"/>
              <w:textAlignment w:val="auto"/>
              <w:rPr>
                <w:szCs w:val="24"/>
              </w:rPr>
            </w:pPr>
            <w:r w:rsidRPr="00BB2220">
              <w:rPr>
                <w:szCs w:val="24"/>
              </w:rPr>
              <w:t xml:space="preserve">Wszystkie pasy ruchu </w:t>
            </w:r>
          </w:p>
          <w:p w:rsidR="00723DDA" w:rsidRPr="00BB2220" w:rsidRDefault="00723DDA" w:rsidP="001B79A6">
            <w:pPr>
              <w:overflowPunct/>
              <w:autoSpaceDE/>
              <w:autoSpaceDN/>
              <w:adjustRightInd/>
              <w:jc w:val="left"/>
              <w:textAlignment w:val="auto"/>
              <w:rPr>
                <w:szCs w:val="24"/>
              </w:rPr>
            </w:pPr>
            <w:r w:rsidRPr="00BB2220">
              <w:rPr>
                <w:szCs w:val="24"/>
              </w:rPr>
              <w:t xml:space="preserve">i powierzchnie </w:t>
            </w:r>
          </w:p>
          <w:p w:rsidR="00723DDA" w:rsidRPr="00BB2220" w:rsidRDefault="00723DDA" w:rsidP="001B79A6">
            <w:pPr>
              <w:overflowPunct/>
              <w:autoSpaceDE/>
              <w:autoSpaceDN/>
              <w:adjustRightInd/>
              <w:jc w:val="left"/>
              <w:textAlignment w:val="auto"/>
              <w:rPr>
                <w:szCs w:val="24"/>
              </w:rPr>
            </w:pPr>
            <w:r w:rsidRPr="00BB2220">
              <w:rPr>
                <w:szCs w:val="24"/>
              </w:rPr>
              <w:t xml:space="preserve">przeznaczone do ruchu </w:t>
            </w:r>
          </w:p>
          <w:p w:rsidR="00723DDA" w:rsidRPr="00BB2220" w:rsidRDefault="00723DDA" w:rsidP="001B79A6">
            <w:pPr>
              <w:overflowPunct/>
              <w:autoSpaceDE/>
              <w:autoSpaceDN/>
              <w:adjustRightInd/>
              <w:jc w:val="left"/>
              <w:textAlignment w:val="auto"/>
              <w:rPr>
                <w:szCs w:val="24"/>
              </w:rPr>
            </w:pPr>
            <w:r w:rsidRPr="00BB2220">
              <w:rPr>
                <w:szCs w:val="24"/>
              </w:rPr>
              <w:t xml:space="preserve">i postoju pojazdów </w:t>
            </w:r>
          </w:p>
        </w:tc>
        <w:tc>
          <w:tcPr>
            <w:tcW w:w="2127" w:type="dxa"/>
          </w:tcPr>
          <w:p w:rsidR="00723DDA" w:rsidRPr="00BB2220" w:rsidRDefault="00723DDA" w:rsidP="001B79A6">
            <w:pPr>
              <w:spacing w:before="60" w:after="60"/>
              <w:jc w:val="center"/>
            </w:pPr>
            <w:r w:rsidRPr="00BB2220">
              <w:t>18</w:t>
            </w:r>
          </w:p>
        </w:tc>
        <w:tc>
          <w:tcPr>
            <w:tcW w:w="1559" w:type="dxa"/>
          </w:tcPr>
          <w:p w:rsidR="00723DDA" w:rsidRPr="00BB2220" w:rsidRDefault="00723DDA" w:rsidP="001B79A6">
            <w:pPr>
              <w:overflowPunct/>
              <w:autoSpaceDE/>
              <w:autoSpaceDN/>
              <w:adjustRightInd/>
              <w:jc w:val="center"/>
              <w:textAlignment w:val="auto"/>
              <w:rPr>
                <w:szCs w:val="24"/>
              </w:rPr>
            </w:pPr>
            <w:r w:rsidRPr="00BB2220">
              <w:rPr>
                <w:szCs w:val="24"/>
              </w:rPr>
              <w:t>15</w:t>
            </w:r>
          </w:p>
        </w:tc>
      </w:tr>
    </w:tbl>
    <w:p w:rsidR="00723DDA" w:rsidRPr="00BB2220" w:rsidRDefault="00723DDA" w:rsidP="00723DDA">
      <w:pPr>
        <w:ind w:firstLine="709"/>
      </w:pPr>
      <w:r w:rsidRPr="00BB2220">
        <w:lastRenderedPageBreak/>
        <w:t xml:space="preserve">Jeżeli nierówności  są większe niż dopuszczalne, to należy wyrównać podłoże. </w:t>
      </w:r>
    </w:p>
    <w:p w:rsidR="00723DDA" w:rsidRPr="00BB2220" w:rsidRDefault="00723DDA" w:rsidP="00723DDA">
      <w:r w:rsidRPr="00BB2220">
        <w:tab/>
        <w:t>Rzędne wysokościowe podłoża oraz urządzeń usytuowanych w nawierzchni lub ją ograniczających powinny być zgodne z dokumentacją projektową. Z podłoża powinien być zapewniony odpływ wody.</w:t>
      </w:r>
    </w:p>
    <w:p w:rsidR="00723DDA" w:rsidRPr="00BB2220" w:rsidRDefault="00723DDA" w:rsidP="00BB2220">
      <w:r w:rsidRPr="00BB2220">
        <w:tab/>
        <w:t>Nierówności podłoża należy wyrównać poprzez frezowanie lub wykonanie warstwy wyrównawczej.</w:t>
      </w:r>
    </w:p>
    <w:p w:rsidR="00723DDA" w:rsidRPr="00BB2220" w:rsidRDefault="00723DDA" w:rsidP="00723DDA">
      <w:pPr>
        <w:pStyle w:val="Nagwek2"/>
      </w:pPr>
      <w:r w:rsidRPr="00BB2220">
        <w:t>5.</w:t>
      </w:r>
      <w:r w:rsidR="00BB2220" w:rsidRPr="00BB2220">
        <w:t>5</w:t>
      </w:r>
      <w:r w:rsidRPr="00BB2220">
        <w:t>. Połączenie międzywarstwowe</w:t>
      </w:r>
    </w:p>
    <w:p w:rsidR="00723DDA" w:rsidRPr="00BB2220" w:rsidRDefault="00723DDA" w:rsidP="00723DDA">
      <w:r w:rsidRPr="00BB2220">
        <w:tab/>
        <w:t>Uzyskanie wymaganej trwałości nawierzchni jest uzależnione od zapewnienia połączenia między warstwami i ich współpracy w przenoszeniu obciążenia nawierzchni ruchem.</w:t>
      </w:r>
    </w:p>
    <w:p w:rsidR="00723DDA" w:rsidRPr="00BB2220" w:rsidRDefault="00723DDA" w:rsidP="00723DDA">
      <w:r w:rsidRPr="00BB2220">
        <w:tab/>
        <w:t>Podłoże powinno być skropione lepiszczem. Ma to na celu zwiększenie połączenia między warstwami konstrukcyjnymi oraz zabezpieczenie przed wnikaniem i zaleganiem wody między warstwami.</w:t>
      </w:r>
    </w:p>
    <w:p w:rsidR="00723DDA" w:rsidRPr="00BB2220" w:rsidRDefault="00723DDA" w:rsidP="00723DDA">
      <w:pPr>
        <w:ind w:firstLine="709"/>
      </w:pPr>
      <w:r w:rsidRPr="00BB2220">
        <w:t>Można odstąpić od wykonania skropienia przy rozkładaniu dwóch warstw asfaltowych w jednym cyklu technologicznym (tzw. połączenia gorące na gorące)</w:t>
      </w:r>
    </w:p>
    <w:p w:rsidR="00723DDA" w:rsidRPr="00BB2220" w:rsidRDefault="00723DDA" w:rsidP="00723DDA">
      <w:r w:rsidRPr="00BB2220">
        <w:tab/>
        <w:t>Warunki wykonania połączenia międzywarstwowego oraz kontrola wykonania skro</w:t>
      </w:r>
      <w:r w:rsidR="00770A82" w:rsidRPr="00BB2220">
        <w:t>pienia zostały przedstawione w S</w:t>
      </w:r>
      <w:r w:rsidRPr="00BB2220">
        <w:t>ST D-04.03.01a [1a].</w:t>
      </w:r>
    </w:p>
    <w:p w:rsidR="00723DDA" w:rsidRPr="00BB2220" w:rsidRDefault="00723DDA" w:rsidP="00723DDA">
      <w:pPr>
        <w:pStyle w:val="Nagwek2"/>
      </w:pPr>
      <w:r w:rsidRPr="00BB2220">
        <w:t>5.</w:t>
      </w:r>
      <w:r w:rsidR="00BB2220" w:rsidRPr="00BB2220">
        <w:t>6</w:t>
      </w:r>
      <w:r w:rsidRPr="00BB2220">
        <w:t>. Wbudowanie mieszanki mineralno-asfaltowej</w:t>
      </w:r>
    </w:p>
    <w:p w:rsidR="00723DDA" w:rsidRPr="00BB2220" w:rsidRDefault="00723DDA" w:rsidP="00723DDA">
      <w:pPr>
        <w:overflowPunct/>
        <w:ind w:firstLine="709"/>
        <w:textAlignment w:val="auto"/>
        <w:rPr>
          <w:szCs w:val="24"/>
        </w:rPr>
      </w:pPr>
      <w:r w:rsidRPr="00BB2220">
        <w:rPr>
          <w:szCs w:val="24"/>
        </w:rPr>
        <w:t>Przy doborze rodzaju mieszanki mineralno-asfaltowej do układu warstw konstrukcyjnych należy zachować zasadę mówiącą, że grubość warstwy musi być co najmniej dwuipółkrotnie większa od wymiaru D kruszywa danej mieszanki (h ≥ 2,5xD).</w:t>
      </w:r>
    </w:p>
    <w:p w:rsidR="00723DDA" w:rsidRPr="00BB2220" w:rsidRDefault="00723DDA" w:rsidP="00723DDA">
      <w:pPr>
        <w:overflowPunct/>
        <w:autoSpaceDE/>
        <w:autoSpaceDN/>
        <w:adjustRightInd/>
        <w:ind w:firstLine="709"/>
        <w:textAlignment w:val="auto"/>
        <w:rPr>
          <w:szCs w:val="24"/>
        </w:rPr>
      </w:pPr>
      <w:r w:rsidRPr="00BB2220">
        <w:rPr>
          <w:szCs w:val="24"/>
        </w:rPr>
        <w:t xml:space="preserve">Jeżeli warstwa nawierzchni według dokumentacji projektowej jest zbyt gruba, aby można było ją rozłożyć i zagęścić w pojedynczej operacji, to warstwa ta może się składać z dwóch warstw technologicznych, z których każda zostaje rozłożona i zagęszczona w odrębnej operacji. Należy zapewnić pełne połączenie między tymi warstwami zgodnie z pkt.5.7. </w:t>
      </w:r>
    </w:p>
    <w:p w:rsidR="00723DDA" w:rsidRPr="00BB2220" w:rsidRDefault="00723DDA" w:rsidP="00723DDA">
      <w:pPr>
        <w:ind w:firstLine="709"/>
      </w:pPr>
      <w:r w:rsidRPr="00BB2220">
        <w:t>Mieszankę mineralno-asfaltową można wbudowywać na podłożu przygotowanym zgodnie z zapisami w punktach 5.4 i 5.7. Temperatura podłoża pod rozkładaną warstwę nie może być niższa niż +5°</w:t>
      </w:r>
      <w:r w:rsidRPr="00BB2220">
        <w:rPr>
          <w:vertAlign w:val="superscript"/>
        </w:rPr>
        <w:t xml:space="preserve"> </w:t>
      </w:r>
      <w:r w:rsidRPr="00BB2220">
        <w:t>C.</w:t>
      </w:r>
    </w:p>
    <w:p w:rsidR="00723DDA" w:rsidRPr="00BB2220" w:rsidRDefault="00723DDA" w:rsidP="00723DDA">
      <w:r w:rsidRPr="00BB2220">
        <w:tab/>
        <w:t>Transport mieszanki mineralno-asfaltowej asfaltowej powinien być zgodny z zaleceniami podanymi w punkcie 4.2.</w:t>
      </w:r>
    </w:p>
    <w:p w:rsidR="00723DDA" w:rsidRPr="00BB2220" w:rsidRDefault="00723DDA" w:rsidP="00723DDA">
      <w:pPr>
        <w:overflowPunct/>
        <w:autoSpaceDE/>
        <w:autoSpaceDN/>
        <w:adjustRightInd/>
        <w:jc w:val="left"/>
        <w:textAlignment w:val="auto"/>
        <w:rPr>
          <w:szCs w:val="24"/>
        </w:rPr>
      </w:pPr>
      <w:r w:rsidRPr="00BB2220">
        <w:tab/>
      </w:r>
      <w:r w:rsidRPr="00BB2220">
        <w:rPr>
          <w:szCs w:val="24"/>
        </w:rPr>
        <w:t xml:space="preserve">Prace związane z wbudowaniem mieszanki mineralno-asfaltowej należy tak zaplanować, aby: </w:t>
      </w:r>
    </w:p>
    <w:p w:rsidR="00723DDA" w:rsidRPr="00BB2220" w:rsidRDefault="00723DDA" w:rsidP="00723DDA">
      <w:pPr>
        <w:numPr>
          <w:ilvl w:val="0"/>
          <w:numId w:val="32"/>
        </w:numPr>
        <w:overflowPunct/>
        <w:autoSpaceDE/>
        <w:autoSpaceDN/>
        <w:adjustRightInd/>
        <w:ind w:left="284" w:hanging="218"/>
        <w:textAlignment w:val="auto"/>
        <w:rPr>
          <w:szCs w:val="24"/>
        </w:rPr>
      </w:pPr>
      <w:r w:rsidRPr="00BB2220">
        <w:rPr>
          <w:szCs w:val="24"/>
        </w:rPr>
        <w:t xml:space="preserve">umożliwiały układanie warstwy całą szerokością jezdni (jedną rozkładarką lub dwoma rozkładarkami pracującymi obok siebie z odpowiednim przesunięciem), a w przypadku przebudów i remontów o dopuszczonym ruchu jednokierunkowym (wahadłowym) szerokością pasa ruchu, </w:t>
      </w:r>
    </w:p>
    <w:p w:rsidR="00723DDA" w:rsidRPr="00BB2220" w:rsidRDefault="00723DDA" w:rsidP="00723DDA">
      <w:pPr>
        <w:numPr>
          <w:ilvl w:val="0"/>
          <w:numId w:val="32"/>
        </w:numPr>
        <w:overflowPunct/>
        <w:autoSpaceDE/>
        <w:autoSpaceDN/>
        <w:adjustRightInd/>
        <w:ind w:left="284" w:hanging="218"/>
        <w:textAlignment w:val="auto"/>
        <w:rPr>
          <w:szCs w:val="24"/>
        </w:rPr>
      </w:pPr>
      <w:r w:rsidRPr="00BB2220">
        <w:rPr>
          <w:szCs w:val="24"/>
        </w:rPr>
        <w:t xml:space="preserve">dzienne działki robocze (tj. odcinki nawierzchni na których mieszanka mineralno-asfaltowa jest wbudowywana jednego dnia) powinny być możliwie jak najdłuższe min. 200 m, </w:t>
      </w:r>
    </w:p>
    <w:p w:rsidR="00723DDA" w:rsidRPr="00BB2220" w:rsidRDefault="00723DDA" w:rsidP="00723DDA">
      <w:pPr>
        <w:numPr>
          <w:ilvl w:val="0"/>
          <w:numId w:val="32"/>
        </w:numPr>
        <w:overflowPunct/>
        <w:autoSpaceDE/>
        <w:autoSpaceDN/>
        <w:adjustRightInd/>
        <w:ind w:left="284" w:hanging="218"/>
        <w:textAlignment w:val="auto"/>
        <w:rPr>
          <w:szCs w:val="24"/>
        </w:rPr>
      </w:pPr>
      <w:r w:rsidRPr="00BB2220">
        <w:rPr>
          <w:szCs w:val="24"/>
        </w:rPr>
        <w:t xml:space="preserve">organizacja dostaw mieszanki powinna zapewnić pracę rozkładarki bez zatrzymań. </w:t>
      </w:r>
    </w:p>
    <w:p w:rsidR="00723DDA" w:rsidRPr="00BB2220" w:rsidRDefault="00723DDA" w:rsidP="00723DDA">
      <w:pPr>
        <w:ind w:firstLine="709"/>
      </w:pPr>
      <w:r w:rsidRPr="00BB2220">
        <w:t xml:space="preserve">Mieszankę mineralno-asfaltową asfaltową należy wbudowywać w odpowiednich warunkach atmosferycznych. . Nie wolno wbudowywać betonu asfaltowego gdy na podłożu tworzy się zamknięty film wodny. </w:t>
      </w:r>
    </w:p>
    <w:p w:rsidR="00723DDA" w:rsidRPr="00BB2220" w:rsidRDefault="00723DDA" w:rsidP="00723DDA">
      <w:pPr>
        <w:ind w:firstLine="709"/>
      </w:pPr>
      <w:r w:rsidRPr="00BB2220">
        <w:t xml:space="preserve">Temperatura otoczenia w ciągu doby nie powinna być niższa od temperatury podanej w tablicy 29. Temperatura otoczenia może być niższa w wypadku stosowania ogrzewania podłoża </w:t>
      </w:r>
      <w:r w:rsidRPr="00BB2220">
        <w:rPr>
          <w:szCs w:val="24"/>
        </w:rPr>
        <w:t xml:space="preserve">i obramowania (np. promienniki podczerwieni, urządzenia mikrofalowe). Temperatura powietrza powinna być mierzona co najmniej 3 razy dziennie: przed przystąpieniem do robót oraz podczas ich wykonywania w okresach równomiernie rozłożonych w planowanym czasie realizacji dziennej działki roboczej. </w:t>
      </w:r>
      <w:r w:rsidRPr="00BB2220">
        <w:t xml:space="preserve"> Nie dopuszcza się układania mieszanki mineralno-asfaltowej asfaltowej podczas silnego wiatru (V &gt; 16 m/s) oraz opadów atmosferycznych.</w:t>
      </w:r>
    </w:p>
    <w:p w:rsidR="00723DDA" w:rsidRPr="00BB2220" w:rsidRDefault="00723DDA" w:rsidP="00723DDA">
      <w:pPr>
        <w:ind w:firstLine="709"/>
      </w:pPr>
      <w:r w:rsidRPr="00BB2220">
        <w:t xml:space="preserve">Podczas budowy nawierzchni należy dążyć do ułożenia wszystkich warstw przed sezonem zimowym, aby zapewnić szczelność nawierzchni i jej odporność na działanie wody i mrozu. Jeżeli w wyjątkowym przypadku zachodzi konieczność pozostawienia na zimę warstwy asfaltowej podbudowy lub warstwy wiążącej, to należy ją powierzchniowo uszczelnić w celu </w:t>
      </w:r>
      <w:r w:rsidRPr="00BB2220">
        <w:lastRenderedPageBreak/>
        <w:t>zabezpieczenia przed szkodliwym działaniem wody, mrozu i ewentualnie środków odladzających.</w:t>
      </w:r>
    </w:p>
    <w:p w:rsidR="00723DDA" w:rsidRPr="00BB2220" w:rsidRDefault="00723DDA" w:rsidP="00723DDA">
      <w:r w:rsidRPr="00BB2220">
        <w:tab/>
        <w:t>W wypadku stosowania mieszanek mineralno-asfaltowych z dodatkiem obniżającym temperaturę mieszania i wbudowania należy indywidualnie określić wymagane warunki otoczenia.</w:t>
      </w:r>
    </w:p>
    <w:p w:rsidR="00723DDA" w:rsidRPr="00BB2220" w:rsidRDefault="00723DDA" w:rsidP="00723DDA">
      <w:pPr>
        <w:tabs>
          <w:tab w:val="left" w:pos="1200"/>
        </w:tabs>
        <w:spacing w:before="120" w:after="120"/>
        <w:ind w:left="1200" w:hanging="1200"/>
      </w:pPr>
      <w:r w:rsidRPr="00BB2220">
        <w:t>Tablica 29. Minimalna temperatura otoczenia na wysokości 2m podczas wykonywania warstw asfaltowych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27"/>
        <w:gridCol w:w="4284"/>
      </w:tblGrid>
      <w:tr w:rsidR="00723DDA" w:rsidRPr="00BB2220" w:rsidTr="001B79A6">
        <w:trPr>
          <w:trHeight w:val="562"/>
        </w:trPr>
        <w:tc>
          <w:tcPr>
            <w:tcW w:w="3227" w:type="dxa"/>
            <w:vAlign w:val="center"/>
          </w:tcPr>
          <w:p w:rsidR="00723DDA" w:rsidRPr="00BB2220" w:rsidRDefault="00723DDA" w:rsidP="001B79A6">
            <w:pPr>
              <w:jc w:val="center"/>
            </w:pPr>
            <w:r w:rsidRPr="00BB2220">
              <w:t>Rodzaj robót</w:t>
            </w:r>
          </w:p>
        </w:tc>
        <w:tc>
          <w:tcPr>
            <w:tcW w:w="4284" w:type="dxa"/>
            <w:vAlign w:val="center"/>
          </w:tcPr>
          <w:p w:rsidR="00723DDA" w:rsidRPr="00BB2220" w:rsidRDefault="00723DDA" w:rsidP="001B79A6">
            <w:pPr>
              <w:jc w:val="center"/>
            </w:pPr>
            <w:r w:rsidRPr="00BB2220">
              <w:t>Minimalna temperatura otoczenia  [°C]</w:t>
            </w:r>
          </w:p>
        </w:tc>
      </w:tr>
      <w:tr w:rsidR="00723DDA" w:rsidRPr="00BB2220" w:rsidTr="001B79A6">
        <w:tc>
          <w:tcPr>
            <w:tcW w:w="3227" w:type="dxa"/>
          </w:tcPr>
          <w:p w:rsidR="00723DDA" w:rsidRPr="00BB2220" w:rsidRDefault="00723DDA" w:rsidP="001B79A6">
            <w:pPr>
              <w:spacing w:before="60" w:after="60"/>
            </w:pPr>
            <w:r w:rsidRPr="00BB2220">
              <w:t>Warstwa podbudowy</w:t>
            </w:r>
          </w:p>
          <w:p w:rsidR="00723DDA" w:rsidRPr="00BB2220" w:rsidRDefault="00723DDA" w:rsidP="001B79A6">
            <w:pPr>
              <w:spacing w:before="60" w:after="60"/>
            </w:pPr>
            <w:r w:rsidRPr="00BB2220">
              <w:t>Warstwa wiążąca</w:t>
            </w:r>
          </w:p>
        </w:tc>
        <w:tc>
          <w:tcPr>
            <w:tcW w:w="4284" w:type="dxa"/>
          </w:tcPr>
          <w:p w:rsidR="00723DDA" w:rsidRPr="00BB2220" w:rsidRDefault="00723DDA" w:rsidP="001B79A6">
            <w:pPr>
              <w:spacing w:before="60" w:after="60"/>
              <w:jc w:val="center"/>
            </w:pPr>
            <w:r w:rsidRPr="00BB2220">
              <w:t xml:space="preserve">0°C (-3°C*) </w:t>
            </w:r>
          </w:p>
          <w:p w:rsidR="00723DDA" w:rsidRPr="00BB2220" w:rsidRDefault="00723DDA" w:rsidP="001B79A6">
            <w:pPr>
              <w:spacing w:before="60" w:after="60"/>
              <w:jc w:val="center"/>
            </w:pPr>
            <w:r w:rsidRPr="00BB2220">
              <w:t xml:space="preserve">0°C </w:t>
            </w:r>
          </w:p>
        </w:tc>
      </w:tr>
    </w:tbl>
    <w:p w:rsidR="00723DDA" w:rsidRPr="00BB2220" w:rsidRDefault="00723DDA" w:rsidP="00723DDA">
      <w:r w:rsidRPr="00BB2220">
        <w:t>*) Do decyzji In</w:t>
      </w:r>
      <w:r w:rsidR="000F6B88" w:rsidRPr="00BB2220">
        <w:t>spektora</w:t>
      </w:r>
    </w:p>
    <w:p w:rsidR="00723DDA" w:rsidRPr="00BB2220" w:rsidRDefault="00723DDA" w:rsidP="00723DDA">
      <w:pPr>
        <w:spacing w:before="120"/>
      </w:pPr>
      <w:r w:rsidRPr="00BB2220">
        <w:tab/>
        <w:t>Mieszanka mineralno-asfaltowa powinna być wbudowywana rozkładarką wyposażoną w układ automatycznego sterowania grubości warstwy i utrzymywania niwelety zgodnie z dokumentacją projektową. W miejscach niedostępnych dla sprzętu dopuszcza się wbudowywanie ręczne. Przy wykonywaniu nawierzchni dróg w kategorii KR6-7 zaleca się stosowanie do wykonania warstwy wiążącej  podajników mieszanki mineralno-asfaltowej do zasilania kosza rozkładarki ze środków transportu.</w:t>
      </w:r>
    </w:p>
    <w:p w:rsidR="00723DDA" w:rsidRPr="00BB2220" w:rsidRDefault="00723DDA" w:rsidP="00723DDA">
      <w:r w:rsidRPr="00BB2220">
        <w:tab/>
        <w:t xml:space="preserve">Grubość wykonywanej warstwy powinna być sprawdzana co </w:t>
      </w:r>
      <w:smartTag w:uri="urn:schemas-microsoft-com:office:smarttags" w:element="metricconverter">
        <w:smartTagPr>
          <w:attr w:name="ProductID" w:val="25 m"/>
        </w:smartTagPr>
        <w:r w:rsidRPr="00BB2220">
          <w:t>25 m</w:t>
        </w:r>
      </w:smartTag>
      <w:r w:rsidRPr="00BB2220">
        <w:t>, w co najmniej trzech miejscach (w osi i przy brzegach warstwy).</w:t>
      </w:r>
    </w:p>
    <w:p w:rsidR="00723DDA" w:rsidRPr="00BB2220" w:rsidRDefault="00723DDA" w:rsidP="00723DDA">
      <w:r w:rsidRPr="00BB2220">
        <w:tab/>
        <w:t xml:space="preserve">Warstwy wałowane powinny być równomiernie zagęszczone ciężkimi walcami drogowymi o charakterystyce (statycznym nacisku liniowym) zapewniającej skuteczność zagęszczania, potwierdzoną na odcinku próbnym. Do warstw z betonu asfaltowego należy stosować walce drogowe stalowe gładkie z możliwością wibracji, oscylacji lub walce ogumione. </w:t>
      </w:r>
    </w:p>
    <w:p w:rsidR="00723DDA" w:rsidRPr="00BB2220" w:rsidRDefault="00723DDA" w:rsidP="00723DDA">
      <w:pPr>
        <w:ind w:firstLine="709"/>
      </w:pPr>
      <w:r w:rsidRPr="00BB2220">
        <w:t xml:space="preserve">Jeżeli projektowana grubość warstwy podbudowy asfaltowej jest większa niż największa dopuszczalna grubość warstwy technologicznej, to warstwę podbudowy można układać w dwóch warstwach technologicznych. W takim przypadku należy spełnić wymagania dotyczące sczepności warstw podane w Katalogu [83]. </w:t>
      </w:r>
    </w:p>
    <w:p w:rsidR="00723DDA" w:rsidRPr="00BB2220" w:rsidRDefault="00723DDA" w:rsidP="00723DDA">
      <w:pPr>
        <w:ind w:firstLine="709"/>
      </w:pPr>
      <w:r w:rsidRPr="00BB2220">
        <w:t>Po wykonanych warstwach podbudowy i warstwie wiążącej powinien odbywać się wyłącznie ruch pojazdów związanych z układaniem następnej warstwy. W przypadku konieczności dopuszczenia innego ruchu należy zastosować zabiegi zabezpieczające uzyskanie wymaganego połączenia międzywarswowego.</w:t>
      </w:r>
    </w:p>
    <w:p w:rsidR="00723DDA" w:rsidRPr="00CC5DC5" w:rsidRDefault="00723DDA" w:rsidP="00723DDA">
      <w:pPr>
        <w:pStyle w:val="Nagwek2"/>
      </w:pPr>
      <w:r w:rsidRPr="00CC5DC5">
        <w:t>5.</w:t>
      </w:r>
      <w:r w:rsidR="00BB2220" w:rsidRPr="00CC5DC5">
        <w:t>7</w:t>
      </w:r>
      <w:r w:rsidRPr="00CC5DC5">
        <w:t>. Połączenia technologiczne</w:t>
      </w:r>
    </w:p>
    <w:p w:rsidR="00723DDA" w:rsidRPr="00CC5DC5" w:rsidRDefault="00723DDA" w:rsidP="00723DDA">
      <w:pPr>
        <w:ind w:firstLine="709"/>
      </w:pPr>
      <w:r w:rsidRPr="00CC5DC5">
        <w:t>Połączenia technologiczne należy wykonywać jako:</w:t>
      </w:r>
    </w:p>
    <w:p w:rsidR="00723DDA" w:rsidRPr="00CC5DC5" w:rsidRDefault="00723DDA" w:rsidP="00723DDA">
      <w:pPr>
        <w:numPr>
          <w:ilvl w:val="0"/>
          <w:numId w:val="22"/>
        </w:numPr>
      </w:pPr>
      <w:r w:rsidRPr="00CC5DC5">
        <w:t>złącza podłużne i poprzeczne (wg definicji p. 1.4.17.),</w:t>
      </w:r>
    </w:p>
    <w:p w:rsidR="00723DDA" w:rsidRPr="00CC5DC5" w:rsidRDefault="00723DDA" w:rsidP="00723DDA">
      <w:pPr>
        <w:numPr>
          <w:ilvl w:val="0"/>
          <w:numId w:val="22"/>
        </w:numPr>
      </w:pPr>
      <w:r w:rsidRPr="00CC5DC5">
        <w:t>spoiny (wg definicji p.1.4.18.).</w:t>
      </w:r>
    </w:p>
    <w:p w:rsidR="00723DDA" w:rsidRPr="00CC5DC5" w:rsidRDefault="00723DDA" w:rsidP="00723DDA">
      <w:pPr>
        <w:ind w:firstLine="709"/>
      </w:pPr>
      <w:r w:rsidRPr="00CC5DC5">
        <w:t xml:space="preserve">Połączenia technologiczne powinny być jednorodne i szczelne.   </w:t>
      </w:r>
    </w:p>
    <w:p w:rsidR="00723DDA" w:rsidRPr="00CC5DC5" w:rsidRDefault="00723DDA" w:rsidP="00723DDA">
      <w:pPr>
        <w:pStyle w:val="Nagwek1"/>
      </w:pPr>
      <w:bookmarkStart w:id="18" w:name="_Toc412801560"/>
      <w:r w:rsidRPr="00CC5DC5">
        <w:t>6. Kontrola jakości robót</w:t>
      </w:r>
      <w:bookmarkEnd w:id="18"/>
    </w:p>
    <w:p w:rsidR="00723DDA" w:rsidRPr="00CC5DC5" w:rsidRDefault="00723DDA" w:rsidP="00723DDA">
      <w:pPr>
        <w:pStyle w:val="Nagwek2"/>
        <w:numPr>
          <w:ilvl w:val="12"/>
          <w:numId w:val="0"/>
        </w:numPr>
      </w:pPr>
      <w:r w:rsidRPr="00CC5DC5">
        <w:t>6.1. Ogólne zasady kontroli jakości robót</w:t>
      </w:r>
    </w:p>
    <w:p w:rsidR="00723DDA" w:rsidRPr="00CC5DC5" w:rsidRDefault="00723DDA" w:rsidP="00723DDA">
      <w:pPr>
        <w:numPr>
          <w:ilvl w:val="12"/>
          <w:numId w:val="0"/>
        </w:numPr>
      </w:pPr>
      <w:r w:rsidRPr="00CC5DC5">
        <w:tab/>
        <w:t>Ogólne zasady k</w:t>
      </w:r>
      <w:r w:rsidR="00770A82" w:rsidRPr="00CC5DC5">
        <w:t>ontroli jakości robót podano w S</w:t>
      </w:r>
      <w:r w:rsidRPr="00CC5DC5">
        <w:t>ST D-M-00.00</w:t>
      </w:r>
      <w:r w:rsidR="00770A82" w:rsidRPr="00CC5DC5">
        <w:t>.00 „Wymagania ogólne”</w:t>
      </w:r>
      <w:r w:rsidRPr="00CC5DC5">
        <w:t>.</w:t>
      </w:r>
    </w:p>
    <w:p w:rsidR="00723DDA" w:rsidRPr="00367F06" w:rsidRDefault="00723DDA" w:rsidP="00723DDA">
      <w:pPr>
        <w:pStyle w:val="Nagwek2"/>
        <w:numPr>
          <w:ilvl w:val="12"/>
          <w:numId w:val="0"/>
        </w:numPr>
      </w:pPr>
      <w:r w:rsidRPr="00367F06">
        <w:t>6.2. Badania przed przystąpieniem do robót</w:t>
      </w:r>
    </w:p>
    <w:p w:rsidR="00723DDA" w:rsidRPr="00367F06" w:rsidRDefault="00723DDA" w:rsidP="00723DDA">
      <w:pPr>
        <w:spacing w:after="120"/>
      </w:pPr>
      <w:r w:rsidRPr="00367F06">
        <w:rPr>
          <w:b/>
        </w:rPr>
        <w:t>6.2.1.</w:t>
      </w:r>
      <w:r w:rsidRPr="00367F06">
        <w:t xml:space="preserve"> Dokumenty i wyniki badań materiałów</w:t>
      </w:r>
    </w:p>
    <w:p w:rsidR="00723DDA" w:rsidRPr="00367F06" w:rsidRDefault="00723DDA" w:rsidP="00723DDA">
      <w:pPr>
        <w:numPr>
          <w:ilvl w:val="12"/>
          <w:numId w:val="0"/>
        </w:numPr>
      </w:pPr>
      <w:r w:rsidRPr="00367F06">
        <w:tab/>
        <w:t>Przed przystąpieniem do robót Wykonawca powinien:</w:t>
      </w:r>
    </w:p>
    <w:p w:rsidR="00723DDA" w:rsidRPr="00367F06" w:rsidRDefault="00723DDA" w:rsidP="00723DDA">
      <w:pPr>
        <w:numPr>
          <w:ilvl w:val="0"/>
          <w:numId w:val="1"/>
        </w:numPr>
      </w:pPr>
      <w:r w:rsidRPr="00367F06">
        <w:t>uzyskać wymagane dokumenty, dopuszczające wyroby budowlane do obrotu i powszechnego stosowania (np. stwierdzenie o oznakowaniu materiału znakiem CE lub znakiem budowlanym B, certyfikat zgodności, deklarację zgodności, aprobatę techniczną, ew. badania materiałów wykonane przez dostawców itp.),</w:t>
      </w:r>
    </w:p>
    <w:p w:rsidR="00723DDA" w:rsidRPr="00367F06" w:rsidRDefault="00723DDA" w:rsidP="00723DDA">
      <w:pPr>
        <w:numPr>
          <w:ilvl w:val="0"/>
          <w:numId w:val="1"/>
        </w:numPr>
      </w:pPr>
      <w:r w:rsidRPr="00367F06">
        <w:lastRenderedPageBreak/>
        <w:t>ew. wykonać własne badania właściwości materiałów przeznaczonych do wykonania robót, określone przez In</w:t>
      </w:r>
      <w:r w:rsidR="000F6B88" w:rsidRPr="00367F06">
        <w:t>spekto</w:t>
      </w:r>
      <w:r w:rsidRPr="00367F06">
        <w:t>ra.</w:t>
      </w:r>
    </w:p>
    <w:p w:rsidR="00723DDA" w:rsidRPr="00367F06" w:rsidRDefault="00723DDA" w:rsidP="00723DDA">
      <w:pPr>
        <w:numPr>
          <w:ilvl w:val="12"/>
          <w:numId w:val="0"/>
        </w:numPr>
      </w:pPr>
      <w:r w:rsidRPr="00367F06">
        <w:tab/>
        <w:t>Wszystkie dokumenty oraz wyniki badań Wykonawca przedstawia In</w:t>
      </w:r>
      <w:r w:rsidR="000F6B88" w:rsidRPr="00367F06">
        <w:t>spekto</w:t>
      </w:r>
      <w:r w:rsidRPr="00367F06">
        <w:t>rowi do akceptacji.</w:t>
      </w:r>
    </w:p>
    <w:p w:rsidR="00723DDA" w:rsidRPr="00367F06" w:rsidRDefault="00723DDA" w:rsidP="00723DDA">
      <w:pPr>
        <w:spacing w:before="120" w:after="120"/>
      </w:pPr>
      <w:r w:rsidRPr="00367F06">
        <w:rPr>
          <w:b/>
        </w:rPr>
        <w:t>6.2.2.</w:t>
      </w:r>
      <w:r w:rsidRPr="00367F06">
        <w:t xml:space="preserve"> Badanie typu </w:t>
      </w:r>
    </w:p>
    <w:p w:rsidR="00723DDA" w:rsidRPr="00367F06" w:rsidRDefault="00723DDA" w:rsidP="00723DDA">
      <w:pPr>
        <w:ind w:firstLine="709"/>
      </w:pPr>
      <w:r w:rsidRPr="00367F06">
        <w:t>Przed przystąpieniem do robót, w terminie uzgodnionym z In</w:t>
      </w:r>
      <w:r w:rsidR="000F6B88" w:rsidRPr="00367F06">
        <w:t>spektore</w:t>
      </w:r>
      <w:r w:rsidRPr="00367F06">
        <w:t>m, Wykonawca przedstawi do akceptacji badania typu mieszanek mineralno-asfaltowych wraz z wymaganymi w normie PN-EN 13108-20 [53] załącznikami, w celu zatwierdzenia do stosowania. W przypadku zaistnienia podanych poniżej sytuacji wymagających powtórzenia badania typu należy je ponownie wykonać i przedstawić do akceptacji.</w:t>
      </w:r>
    </w:p>
    <w:p w:rsidR="00723DDA" w:rsidRPr="00367F06" w:rsidRDefault="00723DDA" w:rsidP="00723DDA">
      <w:pPr>
        <w:ind w:firstLine="709"/>
        <w:rPr>
          <w:szCs w:val="24"/>
        </w:rPr>
      </w:pPr>
      <w:r w:rsidRPr="00367F06">
        <w:rPr>
          <w:szCs w:val="24"/>
        </w:rPr>
        <w:t>Badanie typu powinno zawierać:</w:t>
      </w:r>
    </w:p>
    <w:p w:rsidR="00723DDA" w:rsidRPr="00367F06" w:rsidRDefault="00723DDA" w:rsidP="00723DDA">
      <w:r w:rsidRPr="00367F06">
        <w:t>a) informacje ogólne:</w:t>
      </w:r>
    </w:p>
    <w:p w:rsidR="00723DDA" w:rsidRPr="00367F06" w:rsidRDefault="00723DDA" w:rsidP="00723DDA">
      <w:pPr>
        <w:numPr>
          <w:ilvl w:val="0"/>
          <w:numId w:val="25"/>
        </w:numPr>
      </w:pPr>
      <w:r w:rsidRPr="00367F06">
        <w:t>nazwę i adres producenta mieszanki mineralno-asfaltowej,</w:t>
      </w:r>
    </w:p>
    <w:p w:rsidR="00723DDA" w:rsidRPr="00367F06" w:rsidRDefault="00723DDA" w:rsidP="00723DDA">
      <w:pPr>
        <w:numPr>
          <w:ilvl w:val="0"/>
          <w:numId w:val="25"/>
        </w:numPr>
      </w:pPr>
      <w:r w:rsidRPr="00367F06">
        <w:t>datę wydania,</w:t>
      </w:r>
    </w:p>
    <w:p w:rsidR="00723DDA" w:rsidRPr="00367F06" w:rsidRDefault="00723DDA" w:rsidP="00723DDA">
      <w:pPr>
        <w:numPr>
          <w:ilvl w:val="0"/>
          <w:numId w:val="25"/>
        </w:numPr>
      </w:pPr>
      <w:r w:rsidRPr="00367F06">
        <w:t>nazwę wytwórni produkującej mieszankę mineralno-asfaltową,</w:t>
      </w:r>
    </w:p>
    <w:p w:rsidR="00723DDA" w:rsidRPr="00367F06" w:rsidRDefault="00723DDA" w:rsidP="00723DDA">
      <w:pPr>
        <w:numPr>
          <w:ilvl w:val="0"/>
          <w:numId w:val="25"/>
        </w:numPr>
      </w:pPr>
      <w:r w:rsidRPr="00367F06">
        <w:t>określenie typu mieszanki i kategorii, z którymi jest deklarowana zgodność,</w:t>
      </w:r>
    </w:p>
    <w:p w:rsidR="00723DDA" w:rsidRPr="00367F06" w:rsidRDefault="00723DDA" w:rsidP="00723DDA">
      <w:pPr>
        <w:numPr>
          <w:ilvl w:val="0"/>
          <w:numId w:val="25"/>
        </w:numPr>
      </w:pPr>
      <w:r w:rsidRPr="00367F06">
        <w:t>zestawienie metod przygotowania próbek oraz metod i warunków badania  poszczególnych właściwości,</w:t>
      </w:r>
    </w:p>
    <w:p w:rsidR="00723DDA" w:rsidRPr="00367F06" w:rsidRDefault="00723DDA" w:rsidP="00723DDA">
      <w:r w:rsidRPr="00367F06">
        <w:t>b) informacje o składnikach:</w:t>
      </w:r>
    </w:p>
    <w:p w:rsidR="00723DDA" w:rsidRPr="00367F06" w:rsidRDefault="00723DDA" w:rsidP="00723DDA">
      <w:pPr>
        <w:numPr>
          <w:ilvl w:val="0"/>
          <w:numId w:val="26"/>
        </w:numPr>
        <w:ind w:left="709"/>
      </w:pPr>
      <w:r w:rsidRPr="00367F06">
        <w:t>każdy wymiar kruszywa: źródło i rodzaj,</w:t>
      </w:r>
    </w:p>
    <w:p w:rsidR="00723DDA" w:rsidRPr="00367F06" w:rsidRDefault="00723DDA" w:rsidP="00723DDA">
      <w:pPr>
        <w:numPr>
          <w:ilvl w:val="0"/>
          <w:numId w:val="26"/>
        </w:numPr>
        <w:ind w:left="709"/>
      </w:pPr>
      <w:r w:rsidRPr="00367F06">
        <w:t>lepiszcze: typ i rodzaj,</w:t>
      </w:r>
    </w:p>
    <w:p w:rsidR="00723DDA" w:rsidRPr="00367F06" w:rsidRDefault="00723DDA" w:rsidP="00723DDA">
      <w:pPr>
        <w:numPr>
          <w:ilvl w:val="0"/>
          <w:numId w:val="26"/>
        </w:numPr>
        <w:ind w:left="709"/>
      </w:pPr>
      <w:r w:rsidRPr="00367F06">
        <w:t>wypełniacz: źródło i rodzaj,</w:t>
      </w:r>
    </w:p>
    <w:p w:rsidR="00723DDA" w:rsidRPr="00367F06" w:rsidRDefault="00723DDA" w:rsidP="00723DDA">
      <w:pPr>
        <w:numPr>
          <w:ilvl w:val="0"/>
          <w:numId w:val="26"/>
        </w:numPr>
        <w:ind w:left="709"/>
      </w:pPr>
      <w:r w:rsidRPr="00367F06">
        <w:t>dodatki: źródło i rodzaj,</w:t>
      </w:r>
    </w:p>
    <w:p w:rsidR="00723DDA" w:rsidRPr="00367F06" w:rsidRDefault="00723DDA" w:rsidP="00723DDA">
      <w:pPr>
        <w:numPr>
          <w:ilvl w:val="0"/>
          <w:numId w:val="26"/>
        </w:numPr>
        <w:ind w:left="709"/>
      </w:pPr>
      <w:r w:rsidRPr="00367F06">
        <w:t>wszystkie składniki: wyniki badań zgodnie z zestawieniem podanym w tablicy 30.</w:t>
      </w:r>
    </w:p>
    <w:p w:rsidR="00723DDA" w:rsidRPr="00367F06" w:rsidRDefault="00723DDA" w:rsidP="00723DDA">
      <w:pPr>
        <w:spacing w:before="120" w:after="120"/>
      </w:pPr>
      <w:r w:rsidRPr="00367F06">
        <w:t>Tablica 30. Rodzaj i liczba badań składników mieszanki mineralno-asfaltowej</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8"/>
        <w:gridCol w:w="2040"/>
        <w:gridCol w:w="2640"/>
        <w:gridCol w:w="1878"/>
      </w:tblGrid>
      <w:tr w:rsidR="00723DDA" w:rsidRPr="00367F06" w:rsidTr="001B79A6">
        <w:tc>
          <w:tcPr>
            <w:tcW w:w="2268" w:type="dxa"/>
          </w:tcPr>
          <w:p w:rsidR="00723DDA" w:rsidRPr="00367F06" w:rsidRDefault="00723DDA" w:rsidP="001B79A6">
            <w:pPr>
              <w:spacing w:before="60" w:after="60"/>
              <w:jc w:val="center"/>
            </w:pPr>
            <w:r w:rsidRPr="00367F06">
              <w:t>Składnik</w:t>
            </w:r>
          </w:p>
        </w:tc>
        <w:tc>
          <w:tcPr>
            <w:tcW w:w="2040" w:type="dxa"/>
          </w:tcPr>
          <w:p w:rsidR="00723DDA" w:rsidRPr="00367F06" w:rsidRDefault="00723DDA" w:rsidP="001B79A6">
            <w:pPr>
              <w:spacing w:before="60" w:after="60"/>
              <w:jc w:val="center"/>
            </w:pPr>
            <w:r w:rsidRPr="00367F06">
              <w:t>Właściwość</w:t>
            </w:r>
          </w:p>
        </w:tc>
        <w:tc>
          <w:tcPr>
            <w:tcW w:w="2640" w:type="dxa"/>
          </w:tcPr>
          <w:p w:rsidR="00723DDA" w:rsidRPr="00367F06" w:rsidRDefault="00723DDA" w:rsidP="001B79A6">
            <w:pPr>
              <w:spacing w:before="60" w:after="60"/>
              <w:jc w:val="center"/>
            </w:pPr>
            <w:r w:rsidRPr="00367F06">
              <w:t>Metoda badania</w:t>
            </w:r>
          </w:p>
        </w:tc>
        <w:tc>
          <w:tcPr>
            <w:tcW w:w="1878" w:type="dxa"/>
          </w:tcPr>
          <w:p w:rsidR="00723DDA" w:rsidRPr="00367F06" w:rsidRDefault="00723DDA" w:rsidP="001B79A6">
            <w:pPr>
              <w:spacing w:before="60" w:after="60"/>
              <w:jc w:val="center"/>
            </w:pPr>
            <w:r w:rsidRPr="00367F06">
              <w:t>Liczba badań</w:t>
            </w:r>
          </w:p>
        </w:tc>
      </w:tr>
      <w:tr w:rsidR="00723DDA" w:rsidRPr="00367F06" w:rsidTr="001B79A6">
        <w:tc>
          <w:tcPr>
            <w:tcW w:w="2268" w:type="dxa"/>
            <w:vMerge w:val="restart"/>
          </w:tcPr>
          <w:p w:rsidR="00723DDA" w:rsidRPr="00367F06" w:rsidRDefault="00723DDA" w:rsidP="001B79A6">
            <w:pPr>
              <w:spacing w:before="120"/>
            </w:pPr>
            <w:r w:rsidRPr="00367F06">
              <w:t>Kruszywo</w:t>
            </w:r>
          </w:p>
          <w:p w:rsidR="00723DDA" w:rsidRPr="00367F06" w:rsidRDefault="00723DDA" w:rsidP="001B79A6">
            <w:r w:rsidRPr="00367F06">
              <w:t>(PN-EN 13043 [49])</w:t>
            </w:r>
          </w:p>
        </w:tc>
        <w:tc>
          <w:tcPr>
            <w:tcW w:w="2040" w:type="dxa"/>
          </w:tcPr>
          <w:p w:rsidR="00723DDA" w:rsidRPr="00367F06" w:rsidRDefault="00723DDA" w:rsidP="001B79A6">
            <w:pPr>
              <w:spacing w:before="60" w:after="60"/>
            </w:pPr>
            <w:r w:rsidRPr="00367F06">
              <w:t>Uziarnienie</w:t>
            </w:r>
          </w:p>
        </w:tc>
        <w:tc>
          <w:tcPr>
            <w:tcW w:w="2640" w:type="dxa"/>
          </w:tcPr>
          <w:p w:rsidR="00723DDA" w:rsidRPr="00367F06" w:rsidRDefault="00723DDA" w:rsidP="001B79A6">
            <w:pPr>
              <w:spacing w:before="60" w:after="60"/>
              <w:jc w:val="center"/>
            </w:pPr>
            <w:r w:rsidRPr="00367F06">
              <w:t>PN-EN 933-1 [5]</w:t>
            </w:r>
          </w:p>
        </w:tc>
        <w:tc>
          <w:tcPr>
            <w:tcW w:w="1878" w:type="dxa"/>
          </w:tcPr>
          <w:p w:rsidR="00723DDA" w:rsidRPr="00367F06" w:rsidRDefault="00723DDA" w:rsidP="001B79A6">
            <w:pPr>
              <w:spacing w:before="60" w:after="60"/>
              <w:jc w:val="center"/>
            </w:pPr>
            <w:r w:rsidRPr="00367F06">
              <w:t>1 na frakcję</w:t>
            </w:r>
          </w:p>
        </w:tc>
      </w:tr>
      <w:tr w:rsidR="00723DDA" w:rsidRPr="00367F06" w:rsidTr="001B79A6">
        <w:tc>
          <w:tcPr>
            <w:tcW w:w="2268" w:type="dxa"/>
            <w:vMerge/>
          </w:tcPr>
          <w:p w:rsidR="00723DDA" w:rsidRPr="00367F06" w:rsidRDefault="00723DDA" w:rsidP="001B79A6"/>
        </w:tc>
        <w:tc>
          <w:tcPr>
            <w:tcW w:w="2040" w:type="dxa"/>
          </w:tcPr>
          <w:p w:rsidR="00723DDA" w:rsidRPr="00367F06" w:rsidRDefault="00723DDA" w:rsidP="001B79A6">
            <w:pPr>
              <w:spacing w:before="60" w:after="60"/>
            </w:pPr>
            <w:r w:rsidRPr="00367F06">
              <w:t>Gęstość</w:t>
            </w:r>
          </w:p>
        </w:tc>
        <w:tc>
          <w:tcPr>
            <w:tcW w:w="2640" w:type="dxa"/>
          </w:tcPr>
          <w:p w:rsidR="00723DDA" w:rsidRPr="00367F06" w:rsidRDefault="00723DDA" w:rsidP="001B79A6">
            <w:pPr>
              <w:spacing w:before="60" w:after="60"/>
              <w:jc w:val="center"/>
            </w:pPr>
            <w:r w:rsidRPr="00367F06">
              <w:t>PN-EN 1097-6 [16]</w:t>
            </w:r>
          </w:p>
        </w:tc>
        <w:tc>
          <w:tcPr>
            <w:tcW w:w="1878" w:type="dxa"/>
          </w:tcPr>
          <w:p w:rsidR="00723DDA" w:rsidRPr="00367F06" w:rsidRDefault="00723DDA" w:rsidP="001B79A6">
            <w:pPr>
              <w:spacing w:before="60" w:after="60"/>
              <w:jc w:val="center"/>
            </w:pPr>
            <w:r w:rsidRPr="00367F06">
              <w:t>1 na frakcję</w:t>
            </w:r>
          </w:p>
        </w:tc>
      </w:tr>
      <w:tr w:rsidR="00723DDA" w:rsidRPr="00367F06" w:rsidTr="001B79A6">
        <w:tc>
          <w:tcPr>
            <w:tcW w:w="2268" w:type="dxa"/>
            <w:vMerge w:val="restart"/>
          </w:tcPr>
          <w:p w:rsidR="00723DDA" w:rsidRPr="00367F06" w:rsidRDefault="00723DDA" w:rsidP="001B79A6">
            <w:r w:rsidRPr="00367F06">
              <w:t xml:space="preserve">Lepiszcze </w:t>
            </w:r>
          </w:p>
          <w:p w:rsidR="00723DDA" w:rsidRPr="00367F06" w:rsidRDefault="00723DDA" w:rsidP="001B79A6">
            <w:r w:rsidRPr="00367F06">
              <w:t>(PN-EN 12591 [23], PN-EN 13924-2[64], PN-EN 14023 [65])</w:t>
            </w:r>
          </w:p>
        </w:tc>
        <w:tc>
          <w:tcPr>
            <w:tcW w:w="2040" w:type="dxa"/>
          </w:tcPr>
          <w:p w:rsidR="00723DDA" w:rsidRPr="00367F06" w:rsidRDefault="00723DDA" w:rsidP="001B79A6">
            <w:r w:rsidRPr="00367F06">
              <w:t xml:space="preserve">Penetracja </w:t>
            </w:r>
          </w:p>
          <w:p w:rsidR="00723DDA" w:rsidRPr="00367F06" w:rsidRDefault="00723DDA" w:rsidP="001B79A6">
            <w:pPr>
              <w:jc w:val="left"/>
            </w:pPr>
            <w:r w:rsidRPr="00367F06">
              <w:t>lub temperatura mięknienia</w:t>
            </w:r>
          </w:p>
        </w:tc>
        <w:tc>
          <w:tcPr>
            <w:tcW w:w="2640" w:type="dxa"/>
          </w:tcPr>
          <w:p w:rsidR="00723DDA" w:rsidRPr="00367F06" w:rsidRDefault="00723DDA" w:rsidP="001B79A6">
            <w:pPr>
              <w:jc w:val="center"/>
            </w:pPr>
            <w:r w:rsidRPr="00367F06">
              <w:t>PN-EN 1426 [20]</w:t>
            </w:r>
          </w:p>
          <w:p w:rsidR="00723DDA" w:rsidRPr="00367F06" w:rsidRDefault="00723DDA" w:rsidP="001B79A6">
            <w:pPr>
              <w:jc w:val="center"/>
            </w:pPr>
            <w:r w:rsidRPr="00367F06">
              <w:t>lub</w:t>
            </w:r>
          </w:p>
          <w:p w:rsidR="00723DDA" w:rsidRPr="00367F06" w:rsidRDefault="00723DDA" w:rsidP="001B79A6">
            <w:pPr>
              <w:jc w:val="center"/>
            </w:pPr>
            <w:r w:rsidRPr="00367F06">
              <w:t>PN-EN 1427 [21]</w:t>
            </w:r>
          </w:p>
        </w:tc>
        <w:tc>
          <w:tcPr>
            <w:tcW w:w="1878" w:type="dxa"/>
          </w:tcPr>
          <w:p w:rsidR="00723DDA" w:rsidRPr="00367F06" w:rsidRDefault="00723DDA" w:rsidP="001B79A6">
            <w:pPr>
              <w:jc w:val="center"/>
            </w:pPr>
          </w:p>
          <w:p w:rsidR="00723DDA" w:rsidRPr="00367F06" w:rsidRDefault="00723DDA" w:rsidP="001B79A6">
            <w:pPr>
              <w:jc w:val="center"/>
            </w:pPr>
            <w:r w:rsidRPr="00367F06">
              <w:t>1</w:t>
            </w:r>
          </w:p>
        </w:tc>
      </w:tr>
      <w:tr w:rsidR="00723DDA" w:rsidRPr="00367F06" w:rsidTr="001B79A6">
        <w:tc>
          <w:tcPr>
            <w:tcW w:w="2268" w:type="dxa"/>
            <w:vMerge/>
          </w:tcPr>
          <w:p w:rsidR="00723DDA" w:rsidRPr="00367F06" w:rsidRDefault="00723DDA" w:rsidP="001B79A6"/>
        </w:tc>
        <w:tc>
          <w:tcPr>
            <w:tcW w:w="2040" w:type="dxa"/>
          </w:tcPr>
          <w:p w:rsidR="00723DDA" w:rsidRPr="00367F06" w:rsidRDefault="00723DDA" w:rsidP="001B79A6">
            <w:pPr>
              <w:rPr>
                <w:vertAlign w:val="superscript"/>
              </w:rPr>
            </w:pPr>
            <w:r w:rsidRPr="00367F06">
              <w:t>Nawrót sprężysty</w:t>
            </w:r>
            <w:r w:rsidRPr="00367F06">
              <w:rPr>
                <w:vertAlign w:val="superscript"/>
              </w:rPr>
              <w:t>*)</w:t>
            </w:r>
          </w:p>
        </w:tc>
        <w:tc>
          <w:tcPr>
            <w:tcW w:w="2640" w:type="dxa"/>
          </w:tcPr>
          <w:p w:rsidR="00723DDA" w:rsidRPr="00367F06" w:rsidRDefault="00723DDA" w:rsidP="001B79A6">
            <w:pPr>
              <w:spacing w:before="60" w:after="60"/>
              <w:jc w:val="center"/>
            </w:pPr>
            <w:r w:rsidRPr="00367F06">
              <w:t>PN-EN 13398[57]</w:t>
            </w:r>
          </w:p>
        </w:tc>
        <w:tc>
          <w:tcPr>
            <w:tcW w:w="1878" w:type="dxa"/>
          </w:tcPr>
          <w:p w:rsidR="00723DDA" w:rsidRPr="00367F06" w:rsidRDefault="00723DDA" w:rsidP="001B79A6">
            <w:pPr>
              <w:jc w:val="center"/>
            </w:pPr>
            <w:r w:rsidRPr="00367F06">
              <w:t>1</w:t>
            </w:r>
          </w:p>
        </w:tc>
      </w:tr>
      <w:tr w:rsidR="00723DDA" w:rsidRPr="00367F06" w:rsidTr="001B79A6">
        <w:tc>
          <w:tcPr>
            <w:tcW w:w="2268" w:type="dxa"/>
            <w:vMerge w:val="restart"/>
          </w:tcPr>
          <w:p w:rsidR="00723DDA" w:rsidRPr="00367F06" w:rsidRDefault="00723DDA" w:rsidP="001B79A6">
            <w:r w:rsidRPr="00367F06">
              <w:t xml:space="preserve">Wypełniacz </w:t>
            </w:r>
          </w:p>
          <w:p w:rsidR="00723DDA" w:rsidRPr="00367F06" w:rsidRDefault="00723DDA" w:rsidP="001B79A6">
            <w:r w:rsidRPr="00367F06">
              <w:t>(PN-EN 13043 [49])</w:t>
            </w:r>
          </w:p>
        </w:tc>
        <w:tc>
          <w:tcPr>
            <w:tcW w:w="2040" w:type="dxa"/>
          </w:tcPr>
          <w:p w:rsidR="00723DDA" w:rsidRPr="00367F06" w:rsidRDefault="00723DDA" w:rsidP="001B79A6">
            <w:r w:rsidRPr="00367F06">
              <w:t>Uziarnienie</w:t>
            </w:r>
          </w:p>
        </w:tc>
        <w:tc>
          <w:tcPr>
            <w:tcW w:w="2640" w:type="dxa"/>
          </w:tcPr>
          <w:p w:rsidR="00723DDA" w:rsidRPr="00367F06" w:rsidRDefault="00723DDA" w:rsidP="001B79A6">
            <w:pPr>
              <w:spacing w:before="60" w:after="60"/>
              <w:jc w:val="center"/>
            </w:pPr>
            <w:r w:rsidRPr="00367F06">
              <w:t>PN-EN 933-10 [11]</w:t>
            </w:r>
          </w:p>
        </w:tc>
        <w:tc>
          <w:tcPr>
            <w:tcW w:w="1878" w:type="dxa"/>
          </w:tcPr>
          <w:p w:rsidR="00723DDA" w:rsidRPr="00367F06" w:rsidRDefault="00723DDA" w:rsidP="001B79A6">
            <w:pPr>
              <w:jc w:val="center"/>
            </w:pPr>
            <w:r w:rsidRPr="00367F06">
              <w:t>1</w:t>
            </w:r>
          </w:p>
        </w:tc>
      </w:tr>
      <w:tr w:rsidR="00723DDA" w:rsidRPr="00367F06" w:rsidTr="001B79A6">
        <w:tc>
          <w:tcPr>
            <w:tcW w:w="2268" w:type="dxa"/>
            <w:vMerge/>
          </w:tcPr>
          <w:p w:rsidR="00723DDA" w:rsidRPr="00367F06" w:rsidRDefault="00723DDA" w:rsidP="001B79A6"/>
        </w:tc>
        <w:tc>
          <w:tcPr>
            <w:tcW w:w="2040" w:type="dxa"/>
          </w:tcPr>
          <w:p w:rsidR="00723DDA" w:rsidRPr="00367F06" w:rsidRDefault="00723DDA" w:rsidP="001B79A6">
            <w:r w:rsidRPr="00367F06">
              <w:t>Gęstość</w:t>
            </w:r>
          </w:p>
        </w:tc>
        <w:tc>
          <w:tcPr>
            <w:tcW w:w="2640" w:type="dxa"/>
          </w:tcPr>
          <w:p w:rsidR="00723DDA" w:rsidRPr="00367F06" w:rsidRDefault="00723DDA" w:rsidP="001B79A6">
            <w:pPr>
              <w:spacing w:before="60" w:after="60"/>
              <w:jc w:val="center"/>
            </w:pPr>
            <w:r w:rsidRPr="00367F06">
              <w:t>PN-EN 1097-7 [17]</w:t>
            </w:r>
          </w:p>
        </w:tc>
        <w:tc>
          <w:tcPr>
            <w:tcW w:w="1878" w:type="dxa"/>
          </w:tcPr>
          <w:p w:rsidR="00723DDA" w:rsidRPr="00367F06" w:rsidRDefault="00723DDA" w:rsidP="001B79A6">
            <w:pPr>
              <w:jc w:val="center"/>
            </w:pPr>
            <w:r w:rsidRPr="00367F06">
              <w:t>1</w:t>
            </w:r>
          </w:p>
        </w:tc>
      </w:tr>
      <w:tr w:rsidR="00723DDA" w:rsidRPr="00367F06" w:rsidTr="001B79A6">
        <w:tc>
          <w:tcPr>
            <w:tcW w:w="2268" w:type="dxa"/>
          </w:tcPr>
          <w:p w:rsidR="00723DDA" w:rsidRPr="00367F06" w:rsidRDefault="00723DDA" w:rsidP="001B79A6">
            <w:r w:rsidRPr="00367F06">
              <w:t>Dodatki</w:t>
            </w:r>
          </w:p>
        </w:tc>
        <w:tc>
          <w:tcPr>
            <w:tcW w:w="2040" w:type="dxa"/>
          </w:tcPr>
          <w:p w:rsidR="00723DDA" w:rsidRPr="00367F06" w:rsidRDefault="00723DDA" w:rsidP="001B79A6">
            <w:r w:rsidRPr="00367F06">
              <w:t>Typ</w:t>
            </w:r>
          </w:p>
        </w:tc>
        <w:tc>
          <w:tcPr>
            <w:tcW w:w="2640" w:type="dxa"/>
          </w:tcPr>
          <w:p w:rsidR="00723DDA" w:rsidRPr="00367F06" w:rsidRDefault="00723DDA" w:rsidP="001B79A6">
            <w:pPr>
              <w:spacing w:before="60" w:after="60"/>
              <w:jc w:val="center"/>
            </w:pPr>
          </w:p>
        </w:tc>
        <w:tc>
          <w:tcPr>
            <w:tcW w:w="1878" w:type="dxa"/>
          </w:tcPr>
          <w:p w:rsidR="00723DDA" w:rsidRPr="00367F06" w:rsidRDefault="00723DDA" w:rsidP="001B79A6">
            <w:pPr>
              <w:jc w:val="center"/>
            </w:pPr>
          </w:p>
        </w:tc>
      </w:tr>
      <w:tr w:rsidR="00723DDA" w:rsidRPr="00367F06" w:rsidTr="001B79A6">
        <w:tc>
          <w:tcPr>
            <w:tcW w:w="2268" w:type="dxa"/>
            <w:vMerge w:val="restart"/>
          </w:tcPr>
          <w:p w:rsidR="00723DDA" w:rsidRPr="00367F06" w:rsidRDefault="00723DDA" w:rsidP="001B79A6">
            <w:r w:rsidRPr="00367F06">
              <w:t>Granulat asfaltowy**)</w:t>
            </w:r>
          </w:p>
        </w:tc>
        <w:tc>
          <w:tcPr>
            <w:tcW w:w="2040" w:type="dxa"/>
          </w:tcPr>
          <w:p w:rsidR="00723DDA" w:rsidRPr="00367F06" w:rsidRDefault="00723DDA" w:rsidP="001B79A6">
            <w:pPr>
              <w:spacing w:before="60"/>
            </w:pPr>
            <w:r w:rsidRPr="00367F06">
              <w:t>Uziarnienie</w:t>
            </w:r>
          </w:p>
        </w:tc>
        <w:tc>
          <w:tcPr>
            <w:tcW w:w="2640" w:type="dxa"/>
          </w:tcPr>
          <w:p w:rsidR="00723DDA" w:rsidRPr="00367F06" w:rsidRDefault="00723DDA" w:rsidP="001B79A6">
            <w:pPr>
              <w:spacing w:before="60" w:after="60"/>
              <w:jc w:val="center"/>
            </w:pPr>
            <w:r w:rsidRPr="00367F06">
              <w:t>PN-EN 12697-2 [31]</w:t>
            </w:r>
          </w:p>
        </w:tc>
        <w:tc>
          <w:tcPr>
            <w:tcW w:w="1878" w:type="dxa"/>
          </w:tcPr>
          <w:p w:rsidR="00723DDA" w:rsidRPr="00367F06" w:rsidRDefault="00723DDA" w:rsidP="001B79A6">
            <w:pPr>
              <w:jc w:val="center"/>
            </w:pPr>
            <w:r w:rsidRPr="00367F06">
              <w:t>1</w:t>
            </w:r>
          </w:p>
        </w:tc>
      </w:tr>
      <w:tr w:rsidR="00723DDA" w:rsidRPr="00367F06" w:rsidTr="001B79A6">
        <w:tc>
          <w:tcPr>
            <w:tcW w:w="2268" w:type="dxa"/>
            <w:vMerge/>
          </w:tcPr>
          <w:p w:rsidR="00723DDA" w:rsidRPr="00367F06" w:rsidRDefault="00723DDA" w:rsidP="001B79A6"/>
        </w:tc>
        <w:tc>
          <w:tcPr>
            <w:tcW w:w="2040" w:type="dxa"/>
          </w:tcPr>
          <w:p w:rsidR="00723DDA" w:rsidRPr="00367F06" w:rsidRDefault="00723DDA" w:rsidP="001B79A6">
            <w:r w:rsidRPr="00367F06">
              <w:t>Zawartość lepiszcza</w:t>
            </w:r>
          </w:p>
        </w:tc>
        <w:tc>
          <w:tcPr>
            <w:tcW w:w="2640" w:type="dxa"/>
          </w:tcPr>
          <w:p w:rsidR="00723DDA" w:rsidRPr="00367F06" w:rsidRDefault="00723DDA" w:rsidP="001B79A6">
            <w:pPr>
              <w:spacing w:before="120"/>
              <w:jc w:val="center"/>
            </w:pPr>
            <w:r w:rsidRPr="00367F06">
              <w:t>PN-EN 12697-1 [30]</w:t>
            </w:r>
          </w:p>
        </w:tc>
        <w:tc>
          <w:tcPr>
            <w:tcW w:w="1878" w:type="dxa"/>
          </w:tcPr>
          <w:p w:rsidR="00723DDA" w:rsidRPr="00367F06" w:rsidRDefault="00723DDA" w:rsidP="001B79A6">
            <w:pPr>
              <w:spacing w:before="120"/>
              <w:jc w:val="center"/>
            </w:pPr>
            <w:r w:rsidRPr="00367F06">
              <w:t>1</w:t>
            </w:r>
          </w:p>
        </w:tc>
      </w:tr>
      <w:tr w:rsidR="00723DDA" w:rsidRPr="00367F06" w:rsidTr="001B79A6">
        <w:tc>
          <w:tcPr>
            <w:tcW w:w="2268" w:type="dxa"/>
            <w:vMerge/>
          </w:tcPr>
          <w:p w:rsidR="00723DDA" w:rsidRPr="00367F06" w:rsidRDefault="00723DDA" w:rsidP="001B79A6"/>
        </w:tc>
        <w:tc>
          <w:tcPr>
            <w:tcW w:w="2040" w:type="dxa"/>
          </w:tcPr>
          <w:p w:rsidR="00723DDA" w:rsidRPr="00367F06" w:rsidRDefault="00723DDA" w:rsidP="001B79A6">
            <w:r w:rsidRPr="00367F06">
              <w:t>Penetracja odzyskanego lepiszcza</w:t>
            </w:r>
          </w:p>
        </w:tc>
        <w:tc>
          <w:tcPr>
            <w:tcW w:w="2640" w:type="dxa"/>
          </w:tcPr>
          <w:p w:rsidR="00723DDA" w:rsidRPr="00367F06" w:rsidRDefault="00723DDA" w:rsidP="001B79A6">
            <w:pPr>
              <w:jc w:val="center"/>
            </w:pPr>
            <w:r w:rsidRPr="00367F06">
              <w:t>PN-EN 12697-3[32] lub PN-EN 12697-4 [33] oraz PN-EN 1426 [20]</w:t>
            </w:r>
          </w:p>
        </w:tc>
        <w:tc>
          <w:tcPr>
            <w:tcW w:w="1878" w:type="dxa"/>
          </w:tcPr>
          <w:p w:rsidR="00723DDA" w:rsidRPr="00367F06" w:rsidRDefault="00723DDA" w:rsidP="001B79A6">
            <w:pPr>
              <w:jc w:val="center"/>
            </w:pPr>
          </w:p>
          <w:p w:rsidR="00723DDA" w:rsidRPr="00367F06" w:rsidRDefault="00723DDA" w:rsidP="001B79A6">
            <w:pPr>
              <w:jc w:val="center"/>
            </w:pPr>
            <w:r w:rsidRPr="00367F06">
              <w:t>1</w:t>
            </w:r>
          </w:p>
        </w:tc>
      </w:tr>
      <w:tr w:rsidR="00723DDA" w:rsidRPr="00367F06" w:rsidTr="001B79A6">
        <w:tc>
          <w:tcPr>
            <w:tcW w:w="2268" w:type="dxa"/>
            <w:vMerge w:val="restart"/>
          </w:tcPr>
          <w:p w:rsidR="00723DDA" w:rsidRPr="00367F06" w:rsidRDefault="00723DDA" w:rsidP="001B79A6">
            <w:r w:rsidRPr="00367F06">
              <w:t>Granulat asfaltowy**)</w:t>
            </w:r>
          </w:p>
        </w:tc>
        <w:tc>
          <w:tcPr>
            <w:tcW w:w="2040" w:type="dxa"/>
          </w:tcPr>
          <w:p w:rsidR="00723DDA" w:rsidRPr="00367F06" w:rsidRDefault="00723DDA" w:rsidP="001B79A6">
            <w:r w:rsidRPr="00367F06">
              <w:t>Temperatura mięknienia lepiszcza</w:t>
            </w:r>
          </w:p>
        </w:tc>
        <w:tc>
          <w:tcPr>
            <w:tcW w:w="2640" w:type="dxa"/>
          </w:tcPr>
          <w:p w:rsidR="00723DDA" w:rsidRPr="00367F06" w:rsidRDefault="00723DDA" w:rsidP="001B79A6">
            <w:pPr>
              <w:jc w:val="center"/>
            </w:pPr>
            <w:r w:rsidRPr="00367F06">
              <w:t>PN-EN 12697-3 [32] lub PN-EN 12697-4 [33] oraz PN-EN 1427 [21]</w:t>
            </w:r>
          </w:p>
        </w:tc>
        <w:tc>
          <w:tcPr>
            <w:tcW w:w="1878" w:type="dxa"/>
          </w:tcPr>
          <w:p w:rsidR="00723DDA" w:rsidRPr="00367F06" w:rsidRDefault="00723DDA" w:rsidP="001B79A6">
            <w:pPr>
              <w:jc w:val="center"/>
            </w:pPr>
          </w:p>
          <w:p w:rsidR="00723DDA" w:rsidRPr="00367F06" w:rsidRDefault="00723DDA" w:rsidP="001B79A6">
            <w:pPr>
              <w:jc w:val="center"/>
            </w:pPr>
            <w:r w:rsidRPr="00367F06">
              <w:t>1</w:t>
            </w:r>
          </w:p>
        </w:tc>
      </w:tr>
      <w:tr w:rsidR="00723DDA" w:rsidRPr="00367F06" w:rsidTr="001B79A6">
        <w:tc>
          <w:tcPr>
            <w:tcW w:w="2268" w:type="dxa"/>
            <w:vMerge/>
          </w:tcPr>
          <w:p w:rsidR="00723DDA" w:rsidRPr="00367F06" w:rsidRDefault="00723DDA" w:rsidP="001B79A6"/>
        </w:tc>
        <w:tc>
          <w:tcPr>
            <w:tcW w:w="2040" w:type="dxa"/>
          </w:tcPr>
          <w:p w:rsidR="00723DDA" w:rsidRPr="00367F06" w:rsidRDefault="00723DDA" w:rsidP="001B79A6">
            <w:pPr>
              <w:spacing w:before="60" w:after="60"/>
            </w:pPr>
            <w:r w:rsidRPr="00367F06">
              <w:t>Gęstość</w:t>
            </w:r>
          </w:p>
        </w:tc>
        <w:tc>
          <w:tcPr>
            <w:tcW w:w="2640" w:type="dxa"/>
          </w:tcPr>
          <w:p w:rsidR="00723DDA" w:rsidRPr="00367F06" w:rsidRDefault="00723DDA" w:rsidP="001B79A6">
            <w:pPr>
              <w:spacing w:before="60" w:after="60"/>
              <w:jc w:val="center"/>
            </w:pPr>
            <w:r w:rsidRPr="00367F06">
              <w:t>PN-EN 12697-5 [34]</w:t>
            </w:r>
          </w:p>
        </w:tc>
        <w:tc>
          <w:tcPr>
            <w:tcW w:w="1878" w:type="dxa"/>
          </w:tcPr>
          <w:p w:rsidR="00723DDA" w:rsidRPr="00367F06" w:rsidRDefault="00723DDA" w:rsidP="001B79A6">
            <w:pPr>
              <w:spacing w:before="60" w:after="60"/>
              <w:jc w:val="center"/>
            </w:pPr>
            <w:r w:rsidRPr="00367F06">
              <w:t>1</w:t>
            </w:r>
          </w:p>
        </w:tc>
      </w:tr>
    </w:tbl>
    <w:p w:rsidR="00723DDA" w:rsidRPr="00367F06" w:rsidRDefault="00723DDA" w:rsidP="00723DDA">
      <w:r w:rsidRPr="00367F06">
        <w:t>*)    dotyczy jedynie lepiszczy wg PN-EN 14023 [65]]</w:t>
      </w:r>
    </w:p>
    <w:p w:rsidR="00723DDA" w:rsidRPr="00367F06" w:rsidRDefault="00723DDA" w:rsidP="00723DDA">
      <w:pPr>
        <w:ind w:left="480" w:hanging="480"/>
      </w:pPr>
      <w:r w:rsidRPr="00367F06">
        <w:t>**) sprawdzane właściwości powinny być odpowiednie do procentowego dodatku; przy małym procentowym dodatku stosuje się minimum wymagań</w:t>
      </w:r>
    </w:p>
    <w:p w:rsidR="00723DDA" w:rsidRPr="00367F06" w:rsidRDefault="00723DDA" w:rsidP="00723DDA">
      <w:pPr>
        <w:rPr>
          <w:highlight w:val="yellow"/>
        </w:rPr>
      </w:pPr>
    </w:p>
    <w:p w:rsidR="00723DDA" w:rsidRPr="00367F06" w:rsidRDefault="00723DDA" w:rsidP="00723DDA">
      <w:r w:rsidRPr="00367F06">
        <w:t>c) informacje o mieszance mineralno-asfaltowej:</w:t>
      </w:r>
    </w:p>
    <w:p w:rsidR="00723DDA" w:rsidRPr="00367F06" w:rsidRDefault="00723DDA" w:rsidP="00723DDA">
      <w:pPr>
        <w:numPr>
          <w:ilvl w:val="0"/>
          <w:numId w:val="26"/>
        </w:numPr>
        <w:ind w:left="567" w:hanging="218"/>
      </w:pPr>
      <w:r w:rsidRPr="00367F06">
        <w:t>skład mieszaki podany jako wejściowy (w przypadku walidacji w laboratorium) lub wyjściowy skład (w wypadku walidacji produkcji),</w:t>
      </w:r>
    </w:p>
    <w:p w:rsidR="00723DDA" w:rsidRPr="00367F06" w:rsidRDefault="00723DDA" w:rsidP="00723DDA">
      <w:pPr>
        <w:numPr>
          <w:ilvl w:val="0"/>
          <w:numId w:val="26"/>
        </w:numPr>
        <w:ind w:left="567" w:hanging="218"/>
      </w:pPr>
      <w:r w:rsidRPr="00367F06">
        <w:t>wyniki badań zgodnie z zestawieniem podanym w tablicy 31.</w:t>
      </w:r>
    </w:p>
    <w:p w:rsidR="00723DDA" w:rsidRPr="00367F06" w:rsidRDefault="00723DDA" w:rsidP="00723DDA">
      <w:pPr>
        <w:spacing w:before="120" w:after="120"/>
      </w:pPr>
      <w:r w:rsidRPr="00367F06">
        <w:t>Tablica 31. Rodzaj i liczba badań mieszanki mineralno-asfaltowej</w:t>
      </w:r>
    </w:p>
    <w:tbl>
      <w:tblPr>
        <w:tblW w:w="8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68"/>
        <w:gridCol w:w="3840"/>
        <w:gridCol w:w="1560"/>
      </w:tblGrid>
      <w:tr w:rsidR="00723DDA" w:rsidRPr="00367F06" w:rsidTr="001B79A6">
        <w:tc>
          <w:tcPr>
            <w:tcW w:w="3468" w:type="dxa"/>
          </w:tcPr>
          <w:p w:rsidR="00723DDA" w:rsidRPr="00367F06" w:rsidRDefault="00723DDA" w:rsidP="001B79A6">
            <w:pPr>
              <w:spacing w:before="60" w:after="60"/>
              <w:jc w:val="center"/>
            </w:pPr>
            <w:r w:rsidRPr="00367F06">
              <w:t>Właściwość</w:t>
            </w:r>
          </w:p>
        </w:tc>
        <w:tc>
          <w:tcPr>
            <w:tcW w:w="3840" w:type="dxa"/>
          </w:tcPr>
          <w:p w:rsidR="00723DDA" w:rsidRPr="00367F06" w:rsidRDefault="00723DDA" w:rsidP="001B79A6">
            <w:pPr>
              <w:spacing w:before="60" w:after="60"/>
              <w:jc w:val="center"/>
            </w:pPr>
            <w:r w:rsidRPr="00367F06">
              <w:t>Metoda badania</w:t>
            </w:r>
          </w:p>
        </w:tc>
        <w:tc>
          <w:tcPr>
            <w:tcW w:w="1560" w:type="dxa"/>
          </w:tcPr>
          <w:p w:rsidR="00723DDA" w:rsidRPr="00367F06" w:rsidRDefault="00723DDA" w:rsidP="001B79A6">
            <w:pPr>
              <w:spacing w:before="60" w:after="60"/>
              <w:jc w:val="center"/>
            </w:pPr>
            <w:r w:rsidRPr="00367F06">
              <w:t>Liczba badań</w:t>
            </w:r>
          </w:p>
        </w:tc>
      </w:tr>
      <w:tr w:rsidR="00723DDA" w:rsidRPr="00367F06" w:rsidTr="001B79A6">
        <w:tc>
          <w:tcPr>
            <w:tcW w:w="3468" w:type="dxa"/>
          </w:tcPr>
          <w:p w:rsidR="00723DDA" w:rsidRPr="00367F06" w:rsidRDefault="00723DDA" w:rsidP="001B79A6">
            <w:pPr>
              <w:jc w:val="left"/>
            </w:pPr>
            <w:r w:rsidRPr="00367F06">
              <w:t>Zawartość lepiszcza (obowiązkowa)</w:t>
            </w:r>
          </w:p>
        </w:tc>
        <w:tc>
          <w:tcPr>
            <w:tcW w:w="3840" w:type="dxa"/>
          </w:tcPr>
          <w:p w:rsidR="00723DDA" w:rsidRPr="00367F06" w:rsidRDefault="00723DDA" w:rsidP="001B79A6">
            <w:pPr>
              <w:jc w:val="center"/>
            </w:pPr>
            <w:r w:rsidRPr="00367F06">
              <w:t>PN-EN 12697-1 [30]</w:t>
            </w:r>
          </w:p>
          <w:p w:rsidR="00723DDA" w:rsidRPr="00367F06" w:rsidRDefault="00723DDA" w:rsidP="001B79A6">
            <w:pPr>
              <w:jc w:val="center"/>
            </w:pPr>
            <w:r w:rsidRPr="00367F06">
              <w:t>PN-EN 12697-39 [45]</w:t>
            </w:r>
          </w:p>
        </w:tc>
        <w:tc>
          <w:tcPr>
            <w:tcW w:w="1560" w:type="dxa"/>
          </w:tcPr>
          <w:p w:rsidR="00723DDA" w:rsidRPr="00367F06" w:rsidRDefault="00723DDA" w:rsidP="001B79A6">
            <w:pPr>
              <w:jc w:val="center"/>
            </w:pPr>
            <w:r w:rsidRPr="00367F06">
              <w:t>1</w:t>
            </w:r>
          </w:p>
        </w:tc>
      </w:tr>
      <w:tr w:rsidR="00723DDA" w:rsidRPr="00367F06" w:rsidTr="001B79A6">
        <w:tc>
          <w:tcPr>
            <w:tcW w:w="3468" w:type="dxa"/>
          </w:tcPr>
          <w:p w:rsidR="00723DDA" w:rsidRPr="00367F06" w:rsidRDefault="00723DDA" w:rsidP="001B79A6">
            <w:pPr>
              <w:spacing w:before="60" w:after="60"/>
            </w:pPr>
            <w:r w:rsidRPr="00367F06">
              <w:t>Uziarnienie (obowiązkowa)</w:t>
            </w:r>
          </w:p>
        </w:tc>
        <w:tc>
          <w:tcPr>
            <w:tcW w:w="3840" w:type="dxa"/>
          </w:tcPr>
          <w:p w:rsidR="00723DDA" w:rsidRPr="00367F06" w:rsidRDefault="00723DDA" w:rsidP="001B79A6">
            <w:pPr>
              <w:spacing w:before="60" w:after="60"/>
              <w:jc w:val="center"/>
            </w:pPr>
            <w:r w:rsidRPr="00367F06">
              <w:t>PN-EN 12697-2 [31]</w:t>
            </w:r>
          </w:p>
        </w:tc>
        <w:tc>
          <w:tcPr>
            <w:tcW w:w="1560" w:type="dxa"/>
          </w:tcPr>
          <w:p w:rsidR="00723DDA" w:rsidRPr="00367F06" w:rsidRDefault="00723DDA" w:rsidP="001B79A6">
            <w:pPr>
              <w:spacing w:before="60" w:after="60"/>
              <w:jc w:val="center"/>
            </w:pPr>
            <w:r w:rsidRPr="00367F06">
              <w:t>1</w:t>
            </w:r>
          </w:p>
        </w:tc>
      </w:tr>
      <w:tr w:rsidR="00723DDA" w:rsidRPr="00367F06" w:rsidTr="001B79A6">
        <w:tc>
          <w:tcPr>
            <w:tcW w:w="3468" w:type="dxa"/>
          </w:tcPr>
          <w:p w:rsidR="00723DDA" w:rsidRPr="00367F06" w:rsidRDefault="00723DDA" w:rsidP="001B79A6">
            <w:pPr>
              <w:jc w:val="left"/>
            </w:pPr>
            <w:r w:rsidRPr="00367F06">
              <w:t>Zawartość wolnych przestrzeni łącznie z VFB i VMA przy wymaganej zawartości wolnych przestrzeni V</w:t>
            </w:r>
            <w:r w:rsidRPr="00367F06">
              <w:rPr>
                <w:vertAlign w:val="subscript"/>
              </w:rPr>
              <w:t>max</w:t>
            </w:r>
            <w:r w:rsidRPr="00367F06">
              <w:t>≤7% (obowiązkowa)</w:t>
            </w:r>
          </w:p>
        </w:tc>
        <w:tc>
          <w:tcPr>
            <w:tcW w:w="3840" w:type="dxa"/>
          </w:tcPr>
          <w:p w:rsidR="00723DDA" w:rsidRPr="00367F06" w:rsidRDefault="00723DDA" w:rsidP="001B79A6">
            <w:pPr>
              <w:jc w:val="center"/>
            </w:pPr>
            <w:r w:rsidRPr="00367F06">
              <w:t>PN-EN 12697-8 [36]</w:t>
            </w:r>
          </w:p>
          <w:p w:rsidR="00723DDA" w:rsidRPr="00367F06" w:rsidRDefault="00723DDA" w:rsidP="001B79A6">
            <w:r w:rsidRPr="00367F06">
              <w:t>Gęstość objętościowa wg PN-EN 12697-6 [35], metoda B, w stanie nasyconym powierzchniowo suchym.</w:t>
            </w:r>
          </w:p>
          <w:p w:rsidR="00723DDA" w:rsidRPr="00367F06" w:rsidRDefault="00723DDA" w:rsidP="001B79A6">
            <w:r w:rsidRPr="00367F06">
              <w:t>Gęstość wg PN-EN 12697-5 [34], metoda A, w wodzie</w:t>
            </w:r>
          </w:p>
        </w:tc>
        <w:tc>
          <w:tcPr>
            <w:tcW w:w="1560" w:type="dxa"/>
          </w:tcPr>
          <w:p w:rsidR="00723DDA" w:rsidRPr="00367F06" w:rsidRDefault="00723DDA" w:rsidP="001B79A6">
            <w:pPr>
              <w:jc w:val="center"/>
            </w:pPr>
            <w:r w:rsidRPr="00367F06">
              <w:t>1</w:t>
            </w:r>
          </w:p>
        </w:tc>
      </w:tr>
      <w:tr w:rsidR="00723DDA" w:rsidRPr="00367F06" w:rsidTr="001B79A6">
        <w:tc>
          <w:tcPr>
            <w:tcW w:w="3468" w:type="dxa"/>
          </w:tcPr>
          <w:p w:rsidR="00723DDA" w:rsidRPr="00367F06" w:rsidRDefault="00723DDA" w:rsidP="001B79A6">
            <w:r w:rsidRPr="00367F06">
              <w:t>Wrażliwość na działanie wody (powiązana funkcjonalnie)</w:t>
            </w:r>
          </w:p>
        </w:tc>
        <w:tc>
          <w:tcPr>
            <w:tcW w:w="3840" w:type="dxa"/>
          </w:tcPr>
          <w:p w:rsidR="00723DDA" w:rsidRPr="00367F06" w:rsidRDefault="00723DDA" w:rsidP="001B79A6">
            <w:pPr>
              <w:spacing w:before="120"/>
              <w:jc w:val="center"/>
            </w:pPr>
            <w:r w:rsidRPr="00367F06">
              <w:t>PN-EN 12697-12 [38]</w:t>
            </w:r>
          </w:p>
        </w:tc>
        <w:tc>
          <w:tcPr>
            <w:tcW w:w="1560" w:type="dxa"/>
          </w:tcPr>
          <w:p w:rsidR="00723DDA" w:rsidRPr="00367F06" w:rsidRDefault="00723DDA" w:rsidP="001B79A6">
            <w:pPr>
              <w:spacing w:before="120"/>
              <w:jc w:val="center"/>
            </w:pPr>
            <w:r w:rsidRPr="00367F06">
              <w:t>1</w:t>
            </w:r>
          </w:p>
        </w:tc>
      </w:tr>
      <w:tr w:rsidR="00723DDA" w:rsidRPr="00367F06" w:rsidTr="001B79A6">
        <w:tc>
          <w:tcPr>
            <w:tcW w:w="3468" w:type="dxa"/>
          </w:tcPr>
          <w:p w:rsidR="00723DDA" w:rsidRPr="00367F06" w:rsidRDefault="00723DDA" w:rsidP="001B79A6">
            <w:r w:rsidRPr="00367F06">
              <w:t>Odporność na deformacje trwałe (powiązana funkcjonalnie), dotyczy betonu asfaltowego zaprojektowanego do maksy-malnego obciążenia osi poniżej 130 kN</w:t>
            </w:r>
          </w:p>
        </w:tc>
        <w:tc>
          <w:tcPr>
            <w:tcW w:w="3840" w:type="dxa"/>
          </w:tcPr>
          <w:p w:rsidR="00723DDA" w:rsidRPr="00367F06" w:rsidRDefault="00723DDA" w:rsidP="001B79A6">
            <w:pPr>
              <w:jc w:val="center"/>
            </w:pPr>
            <w:r w:rsidRPr="00367F06">
              <w:t>PN-EN 12697-22 [40]</w:t>
            </w:r>
          </w:p>
          <w:p w:rsidR="00723DDA" w:rsidRPr="00367F06" w:rsidRDefault="00723DDA" w:rsidP="001B79A6">
            <w:r w:rsidRPr="00367F06">
              <w:t>mały aparat, metoda B w powietrzu, przy wymaganej temperaturze</w:t>
            </w:r>
          </w:p>
        </w:tc>
        <w:tc>
          <w:tcPr>
            <w:tcW w:w="1560" w:type="dxa"/>
          </w:tcPr>
          <w:p w:rsidR="00723DDA" w:rsidRPr="00367F06" w:rsidRDefault="00723DDA" w:rsidP="001B79A6">
            <w:pPr>
              <w:jc w:val="center"/>
            </w:pPr>
          </w:p>
          <w:p w:rsidR="00723DDA" w:rsidRPr="00367F06" w:rsidRDefault="00723DDA" w:rsidP="001B79A6">
            <w:pPr>
              <w:jc w:val="center"/>
            </w:pPr>
          </w:p>
          <w:p w:rsidR="00723DDA" w:rsidRPr="00367F06" w:rsidRDefault="00723DDA" w:rsidP="001B79A6">
            <w:pPr>
              <w:jc w:val="center"/>
            </w:pPr>
            <w:r w:rsidRPr="00367F06">
              <w:t>1</w:t>
            </w:r>
          </w:p>
        </w:tc>
      </w:tr>
      <w:tr w:rsidR="00723DDA" w:rsidRPr="00367F06" w:rsidTr="001B79A6">
        <w:tc>
          <w:tcPr>
            <w:tcW w:w="3468" w:type="dxa"/>
          </w:tcPr>
          <w:p w:rsidR="00723DDA" w:rsidRPr="00367F06" w:rsidRDefault="00723DDA" w:rsidP="001B79A6">
            <w:pPr>
              <w:spacing w:before="60" w:after="60"/>
            </w:pPr>
            <w:r w:rsidRPr="00367F06">
              <w:t>Sztywność (funkcjonalna)</w:t>
            </w:r>
          </w:p>
        </w:tc>
        <w:tc>
          <w:tcPr>
            <w:tcW w:w="3840" w:type="dxa"/>
          </w:tcPr>
          <w:p w:rsidR="00723DDA" w:rsidRPr="00367F06" w:rsidRDefault="00723DDA" w:rsidP="001B79A6">
            <w:pPr>
              <w:spacing w:before="60" w:after="60"/>
              <w:jc w:val="center"/>
            </w:pPr>
            <w:r w:rsidRPr="00367F06">
              <w:t>PN-EN 12697-26 [42]</w:t>
            </w:r>
          </w:p>
        </w:tc>
        <w:tc>
          <w:tcPr>
            <w:tcW w:w="1560" w:type="dxa"/>
          </w:tcPr>
          <w:p w:rsidR="00723DDA" w:rsidRPr="00367F06" w:rsidRDefault="00723DDA" w:rsidP="001B79A6">
            <w:pPr>
              <w:spacing w:before="60" w:after="60"/>
              <w:jc w:val="center"/>
            </w:pPr>
            <w:r w:rsidRPr="00367F06">
              <w:t>1</w:t>
            </w:r>
          </w:p>
        </w:tc>
      </w:tr>
      <w:tr w:rsidR="00723DDA" w:rsidRPr="00367F06" w:rsidTr="001B79A6">
        <w:tc>
          <w:tcPr>
            <w:tcW w:w="3468" w:type="dxa"/>
          </w:tcPr>
          <w:p w:rsidR="00723DDA" w:rsidRPr="00367F06" w:rsidRDefault="00723DDA" w:rsidP="001B79A6">
            <w:r w:rsidRPr="00367F06">
              <w:t xml:space="preserve">Zmęczenie (funkcjonalna) do nawierzchni zaprojektowanych wg kryterium opartym na czteropunktowym zginaniu </w:t>
            </w:r>
          </w:p>
        </w:tc>
        <w:tc>
          <w:tcPr>
            <w:tcW w:w="3840" w:type="dxa"/>
          </w:tcPr>
          <w:p w:rsidR="00723DDA" w:rsidRPr="00367F06" w:rsidRDefault="00723DDA" w:rsidP="001B79A6">
            <w:pPr>
              <w:jc w:val="center"/>
            </w:pPr>
          </w:p>
          <w:p w:rsidR="00723DDA" w:rsidRPr="00367F06" w:rsidRDefault="00723DDA" w:rsidP="001B79A6">
            <w:pPr>
              <w:jc w:val="center"/>
            </w:pPr>
            <w:r w:rsidRPr="00367F06">
              <w:t>PN-EN 12697-24[41], załącznik D</w:t>
            </w:r>
          </w:p>
        </w:tc>
        <w:tc>
          <w:tcPr>
            <w:tcW w:w="1560" w:type="dxa"/>
          </w:tcPr>
          <w:p w:rsidR="00723DDA" w:rsidRPr="00367F06" w:rsidRDefault="00723DDA" w:rsidP="001B79A6">
            <w:pPr>
              <w:jc w:val="center"/>
            </w:pPr>
          </w:p>
          <w:p w:rsidR="00723DDA" w:rsidRPr="00367F06" w:rsidRDefault="00723DDA" w:rsidP="001B79A6">
            <w:pPr>
              <w:jc w:val="center"/>
            </w:pPr>
            <w:r w:rsidRPr="00367F06">
              <w:t>1</w:t>
            </w:r>
          </w:p>
        </w:tc>
      </w:tr>
    </w:tbl>
    <w:p w:rsidR="00723DDA" w:rsidRPr="00367F06" w:rsidRDefault="00723DDA" w:rsidP="00723DDA">
      <w:pPr>
        <w:rPr>
          <w:highlight w:val="yellow"/>
        </w:rPr>
      </w:pPr>
    </w:p>
    <w:p w:rsidR="00723DDA" w:rsidRPr="00367F06" w:rsidRDefault="00723DDA" w:rsidP="00723DDA">
      <w:pPr>
        <w:ind w:firstLine="709"/>
      </w:pPr>
      <w:r w:rsidRPr="00367F06">
        <w:t>Badanie typu należy przeprowadzić zgodnie z PN-EN 13108-20 [53] przy pierwszym wprowadzeniu mieszanek mineralno-asfaltowych do obrotu i powinno być powtórzone w wypadku:</w:t>
      </w:r>
    </w:p>
    <w:p w:rsidR="00723DDA" w:rsidRPr="00367F06" w:rsidRDefault="00723DDA" w:rsidP="00723DDA">
      <w:pPr>
        <w:widowControl w:val="0"/>
        <w:numPr>
          <w:ilvl w:val="0"/>
          <w:numId w:val="12"/>
        </w:numPr>
        <w:tabs>
          <w:tab w:val="left" w:pos="426"/>
        </w:tabs>
        <w:overflowPunct/>
        <w:autoSpaceDE/>
        <w:autoSpaceDN/>
        <w:adjustRightInd/>
        <w:ind w:left="426" w:right="-57" w:hanging="426"/>
        <w:textAlignment w:val="auto"/>
      </w:pPr>
      <w:r w:rsidRPr="00367F06">
        <w:t xml:space="preserve">upływu trzech lat, </w:t>
      </w:r>
    </w:p>
    <w:p w:rsidR="00723DDA" w:rsidRPr="00367F06" w:rsidRDefault="00723DDA" w:rsidP="00723DDA">
      <w:pPr>
        <w:widowControl w:val="0"/>
        <w:numPr>
          <w:ilvl w:val="0"/>
          <w:numId w:val="12"/>
        </w:numPr>
        <w:tabs>
          <w:tab w:val="left" w:pos="426"/>
        </w:tabs>
        <w:overflowPunct/>
        <w:autoSpaceDE/>
        <w:autoSpaceDN/>
        <w:adjustRightInd/>
        <w:ind w:left="426" w:right="-57" w:hanging="426"/>
        <w:textAlignment w:val="auto"/>
      </w:pPr>
      <w:r w:rsidRPr="00367F06">
        <w:t>zmiany złoża kruszywa,</w:t>
      </w:r>
    </w:p>
    <w:p w:rsidR="00723DDA" w:rsidRPr="00367F06" w:rsidRDefault="00723DDA" w:rsidP="00723DDA">
      <w:pPr>
        <w:widowControl w:val="0"/>
        <w:numPr>
          <w:ilvl w:val="0"/>
          <w:numId w:val="12"/>
        </w:numPr>
        <w:tabs>
          <w:tab w:val="left" w:pos="426"/>
        </w:tabs>
        <w:overflowPunct/>
        <w:autoSpaceDE/>
        <w:autoSpaceDN/>
        <w:adjustRightInd/>
        <w:ind w:left="426" w:right="-57" w:hanging="426"/>
        <w:textAlignment w:val="auto"/>
      </w:pPr>
      <w:r w:rsidRPr="00367F06">
        <w:t>zmiany rodzaju kruszywa (typu petrograficznego),</w:t>
      </w:r>
    </w:p>
    <w:p w:rsidR="00723DDA" w:rsidRPr="00367F06" w:rsidRDefault="00723DDA" w:rsidP="00723DDA">
      <w:pPr>
        <w:widowControl w:val="0"/>
        <w:numPr>
          <w:ilvl w:val="0"/>
          <w:numId w:val="12"/>
        </w:numPr>
        <w:tabs>
          <w:tab w:val="left" w:pos="426"/>
        </w:tabs>
        <w:overflowPunct/>
        <w:autoSpaceDE/>
        <w:autoSpaceDN/>
        <w:adjustRightInd/>
        <w:ind w:left="426" w:right="-57" w:hanging="426"/>
        <w:textAlignment w:val="auto"/>
      </w:pPr>
      <w:r w:rsidRPr="00367F06">
        <w:t>zmiany kategorii kruszywa grubego, jak definiowano w PN-EN 13043 [49], jednej z następujących właściwości: kształtu, udziału ziaren częściowo przekruszonych, odporności na rozdrabnianie, odporności na ścieranie lub kanciastości kruszywa drobnego,</w:t>
      </w:r>
    </w:p>
    <w:p w:rsidR="00723DDA" w:rsidRPr="00367F06" w:rsidRDefault="00723DDA" w:rsidP="00723DDA">
      <w:pPr>
        <w:widowControl w:val="0"/>
        <w:numPr>
          <w:ilvl w:val="0"/>
          <w:numId w:val="12"/>
        </w:numPr>
        <w:tabs>
          <w:tab w:val="left" w:pos="426"/>
        </w:tabs>
        <w:overflowPunct/>
        <w:autoSpaceDE/>
        <w:autoSpaceDN/>
        <w:adjustRightInd/>
        <w:ind w:left="426" w:right="-57" w:hanging="426"/>
        <w:textAlignment w:val="auto"/>
      </w:pPr>
      <w:r w:rsidRPr="00367F06">
        <w:t>zmiany gęstości ziaren (średnia ważona) o więcej niż 0,05 Mg/m</w:t>
      </w:r>
      <w:r w:rsidRPr="00367F06">
        <w:rPr>
          <w:vertAlign w:val="superscript"/>
        </w:rPr>
        <w:t>3</w:t>
      </w:r>
      <w:r w:rsidRPr="00367F06">
        <w:t>,</w:t>
      </w:r>
    </w:p>
    <w:p w:rsidR="00723DDA" w:rsidRPr="00367F06" w:rsidRDefault="00723DDA" w:rsidP="00723DDA">
      <w:pPr>
        <w:widowControl w:val="0"/>
        <w:numPr>
          <w:ilvl w:val="0"/>
          <w:numId w:val="12"/>
        </w:numPr>
        <w:tabs>
          <w:tab w:val="left" w:pos="426"/>
        </w:tabs>
        <w:overflowPunct/>
        <w:autoSpaceDE/>
        <w:autoSpaceDN/>
        <w:adjustRightInd/>
        <w:ind w:left="426" w:right="-57" w:hanging="426"/>
        <w:textAlignment w:val="auto"/>
      </w:pPr>
      <w:r w:rsidRPr="00367F06">
        <w:t>zmiany rodzaju lepiszcza,</w:t>
      </w:r>
    </w:p>
    <w:p w:rsidR="00723DDA" w:rsidRPr="00367F06" w:rsidRDefault="00723DDA" w:rsidP="00723DDA">
      <w:pPr>
        <w:widowControl w:val="0"/>
        <w:numPr>
          <w:ilvl w:val="0"/>
          <w:numId w:val="12"/>
        </w:numPr>
        <w:tabs>
          <w:tab w:val="left" w:pos="426"/>
        </w:tabs>
        <w:overflowPunct/>
        <w:autoSpaceDE/>
        <w:autoSpaceDN/>
        <w:adjustRightInd/>
        <w:ind w:left="426" w:right="-57" w:hanging="426"/>
        <w:textAlignment w:val="auto"/>
      </w:pPr>
      <w:r w:rsidRPr="00367F06">
        <w:t>zmiany typu mineralogicznego wypełniacza.</w:t>
      </w:r>
    </w:p>
    <w:p w:rsidR="00723DDA" w:rsidRPr="00367F06" w:rsidRDefault="00723DDA" w:rsidP="00723DDA">
      <w:pPr>
        <w:ind w:firstLine="709"/>
      </w:pPr>
      <w:r w:rsidRPr="00367F06">
        <w:t>Dopuszcza się zastosowanie podejścia grupowego w zakresie badania typu. Oznacza to, że w wypadku, gdy nastąpiła zmiana składu mieszanki mineralno- asfaltowej i istnieją uzasadnione przesłanki, że dana właściwość nie ulegnie pogorszeniu oraz przy zachowaniu tej samej wymaganej kategorii właściwości, to nie jest konieczne badanie tej właściwości w ramach badania typu.</w:t>
      </w:r>
    </w:p>
    <w:p w:rsidR="00723DDA" w:rsidRPr="00367F06" w:rsidRDefault="00723DDA" w:rsidP="00723DDA">
      <w:pPr>
        <w:pStyle w:val="Nagwek2"/>
        <w:numPr>
          <w:ilvl w:val="12"/>
          <w:numId w:val="0"/>
        </w:numPr>
      </w:pPr>
      <w:r w:rsidRPr="00367F06">
        <w:t>6.3. Badania w czasie robót</w:t>
      </w:r>
    </w:p>
    <w:p w:rsidR="00723DDA" w:rsidRPr="00367F06" w:rsidRDefault="00723DDA" w:rsidP="00723DDA">
      <w:pPr>
        <w:spacing w:after="120"/>
      </w:pPr>
      <w:r w:rsidRPr="00367F06">
        <w:rPr>
          <w:b/>
        </w:rPr>
        <w:t xml:space="preserve">6.3.1. </w:t>
      </w:r>
      <w:r w:rsidRPr="00367F06">
        <w:t>Uwagi ogólne</w:t>
      </w:r>
    </w:p>
    <w:p w:rsidR="00367F06" w:rsidRPr="00B27A2D" w:rsidRDefault="00723DDA" w:rsidP="00367F06">
      <w:r w:rsidRPr="00367F06">
        <w:tab/>
      </w:r>
      <w:r w:rsidR="00367F06" w:rsidRPr="00367F06">
        <w:t>Badania dzielą</w:t>
      </w:r>
      <w:r w:rsidR="00367F06" w:rsidRPr="00B27A2D">
        <w:t xml:space="preserve"> się na:</w:t>
      </w:r>
    </w:p>
    <w:p w:rsidR="00367F06" w:rsidRPr="00B27A2D" w:rsidRDefault="00367F06" w:rsidP="00367F06">
      <w:pPr>
        <w:numPr>
          <w:ilvl w:val="0"/>
          <w:numId w:val="6"/>
        </w:numPr>
      </w:pPr>
      <w:r w:rsidRPr="00B27A2D">
        <w:lastRenderedPageBreak/>
        <w:t>badania Wykonawcy (w ramach własnego nadzoru),</w:t>
      </w:r>
    </w:p>
    <w:p w:rsidR="00367F06" w:rsidRDefault="00367F06" w:rsidP="00367F06">
      <w:pPr>
        <w:numPr>
          <w:ilvl w:val="0"/>
          <w:numId w:val="6"/>
        </w:numPr>
      </w:pPr>
      <w:r w:rsidRPr="00B27A2D">
        <w:t>badania kontrolne (w ramach nadzoru zleceniodawcy – In</w:t>
      </w:r>
      <w:r>
        <w:t>spektora</w:t>
      </w:r>
      <w:r w:rsidRPr="00B27A2D">
        <w:t>)</w:t>
      </w:r>
    </w:p>
    <w:p w:rsidR="00367F06" w:rsidRPr="00B27A2D" w:rsidRDefault="00367F06" w:rsidP="00367F06">
      <w:pPr>
        <w:ind w:left="708"/>
      </w:pPr>
      <w:r w:rsidRPr="00B27A2D">
        <w:t xml:space="preserve">Badania </w:t>
      </w:r>
      <w:r>
        <w:t xml:space="preserve">kontrolne </w:t>
      </w:r>
      <w:r w:rsidRPr="00B27A2D">
        <w:t>dzielą się na:</w:t>
      </w:r>
    </w:p>
    <w:p w:rsidR="00367F06" w:rsidRPr="00B27A2D" w:rsidRDefault="00367F06" w:rsidP="00367F06">
      <w:pPr>
        <w:numPr>
          <w:ilvl w:val="0"/>
          <w:numId w:val="6"/>
        </w:numPr>
        <w:tabs>
          <w:tab w:val="clear" w:pos="397"/>
          <w:tab w:val="num" w:pos="0"/>
        </w:tabs>
        <w:rPr>
          <w:szCs w:val="24"/>
        </w:rPr>
      </w:pPr>
      <w:r w:rsidRPr="00B27A2D">
        <w:rPr>
          <w:szCs w:val="24"/>
        </w:rPr>
        <w:t>dodatkowe,</w:t>
      </w:r>
    </w:p>
    <w:p w:rsidR="00367F06" w:rsidRPr="00367F06" w:rsidRDefault="00367F06" w:rsidP="00367F06">
      <w:pPr>
        <w:numPr>
          <w:ilvl w:val="0"/>
          <w:numId w:val="6"/>
        </w:numPr>
        <w:tabs>
          <w:tab w:val="clear" w:pos="397"/>
          <w:tab w:val="num" w:pos="0"/>
        </w:tabs>
        <w:spacing w:line="360" w:lineRule="auto"/>
        <w:rPr>
          <w:szCs w:val="24"/>
        </w:rPr>
      </w:pPr>
      <w:r w:rsidRPr="00367F06">
        <w:rPr>
          <w:szCs w:val="24"/>
        </w:rPr>
        <w:t>arbitrażowe.</w:t>
      </w:r>
    </w:p>
    <w:p w:rsidR="00723DDA" w:rsidRPr="00367F06" w:rsidRDefault="00723DDA" w:rsidP="00367F06">
      <w:pPr>
        <w:spacing w:line="276" w:lineRule="auto"/>
      </w:pPr>
      <w:r w:rsidRPr="00367F06">
        <w:rPr>
          <w:b/>
        </w:rPr>
        <w:t xml:space="preserve">6.3.2. </w:t>
      </w:r>
      <w:r w:rsidRPr="00367F06">
        <w:t>Badania Wykonawcy</w:t>
      </w:r>
    </w:p>
    <w:p w:rsidR="00723DDA" w:rsidRPr="00367F06" w:rsidRDefault="00723DDA" w:rsidP="00723DDA">
      <w:pPr>
        <w:spacing w:after="120"/>
        <w:rPr>
          <w:szCs w:val="24"/>
        </w:rPr>
      </w:pPr>
      <w:r w:rsidRPr="00367F06">
        <w:rPr>
          <w:szCs w:val="24"/>
        </w:rPr>
        <w:t xml:space="preserve">6.3.2.1. Badania w czasie wytwarzania mieszanki mineralno-asfaltowej </w:t>
      </w:r>
    </w:p>
    <w:p w:rsidR="00723DDA" w:rsidRPr="00367F06" w:rsidRDefault="00723DDA" w:rsidP="00723DDA">
      <w:pPr>
        <w:ind w:firstLine="709"/>
        <w:rPr>
          <w:szCs w:val="24"/>
        </w:rPr>
      </w:pPr>
      <w:r w:rsidRPr="00367F06">
        <w:rPr>
          <w:szCs w:val="24"/>
        </w:rPr>
        <w:t>Badania Wykonawcy w czasie wytwarzania mieszanki mineralno–asfaltowej powinny być wykonywane w ramach zakładowej kontroli produkcji, zgodnie z normą PN-EN 13108-21 [54].</w:t>
      </w:r>
    </w:p>
    <w:p w:rsidR="00723DDA" w:rsidRPr="00367F06" w:rsidRDefault="00723DDA" w:rsidP="00723DDA">
      <w:pPr>
        <w:spacing w:before="120" w:after="120"/>
      </w:pPr>
      <w:r w:rsidRPr="00367F06">
        <w:t>6.3.2.2. Badania w czasie wykonywania warstwy asfaltowej i badania gotowej warstwy</w:t>
      </w:r>
      <w:r w:rsidRPr="00367F06">
        <w:tab/>
        <w:t xml:space="preserve"> </w:t>
      </w:r>
    </w:p>
    <w:p w:rsidR="00723DDA" w:rsidRPr="00367F06" w:rsidRDefault="00723DDA" w:rsidP="00723DDA">
      <w:r w:rsidRPr="00367F06">
        <w:tab/>
        <w:t>Wykonawca powinien wykonywać te badania podczas realizacji kontraktu, z niezbędną starannością i w wymaganym zakresie. Wyniki należy zapisywać w protokołach. W razie stwierdzenia uchybień w stosunku do wymagań kontraktu, ich przyczyny należy niezwłocznie usunąć.</w:t>
      </w:r>
    </w:p>
    <w:p w:rsidR="00723DDA" w:rsidRPr="00367F06" w:rsidRDefault="00723DDA" w:rsidP="00723DDA">
      <w:r w:rsidRPr="00367F06">
        <w:tab/>
        <w:t>Wyniki badań Wykonawcy należy przekazywać In</w:t>
      </w:r>
      <w:r w:rsidR="000F6B88" w:rsidRPr="00367F06">
        <w:t>spektoro</w:t>
      </w:r>
      <w:r w:rsidRPr="00367F06">
        <w:t>wi na jego żądanie. In</w:t>
      </w:r>
      <w:r w:rsidR="000F6B88" w:rsidRPr="00367F06">
        <w:t>spektor</w:t>
      </w:r>
      <w:r w:rsidRPr="00367F06">
        <w:t xml:space="preserve"> może zdecydować o dokonaniu odbioru na podstawie badań Wykonawcy.</w:t>
      </w:r>
      <w:r w:rsidRPr="00367F06">
        <w:rPr>
          <w:b/>
        </w:rPr>
        <w:t xml:space="preserve"> W razie zastrzeżeń In</w:t>
      </w:r>
      <w:r w:rsidR="000F6B88" w:rsidRPr="00367F06">
        <w:rPr>
          <w:b/>
        </w:rPr>
        <w:t>spektor</w:t>
      </w:r>
      <w:r w:rsidRPr="00367F06">
        <w:rPr>
          <w:b/>
        </w:rPr>
        <w:t xml:space="preserve"> może przeprowadzić badania kontrolne według pktu 6.5.</w:t>
      </w:r>
    </w:p>
    <w:p w:rsidR="00723DDA" w:rsidRPr="00367F06" w:rsidRDefault="00723DDA" w:rsidP="00723DDA">
      <w:r w:rsidRPr="00367F06">
        <w:tab/>
        <w:t>Zakres badań Wykonawcy związany z wykonywaniem nawierzchni:</w:t>
      </w:r>
    </w:p>
    <w:p w:rsidR="00723DDA" w:rsidRPr="00367F06" w:rsidRDefault="00723DDA" w:rsidP="00723DDA">
      <w:pPr>
        <w:numPr>
          <w:ilvl w:val="0"/>
          <w:numId w:val="7"/>
        </w:numPr>
      </w:pPr>
      <w:r w:rsidRPr="00367F06">
        <w:t>pomiar temperatury powietrza,</w:t>
      </w:r>
    </w:p>
    <w:p w:rsidR="00723DDA" w:rsidRPr="00367F06" w:rsidRDefault="00723DDA" w:rsidP="00723DDA">
      <w:pPr>
        <w:numPr>
          <w:ilvl w:val="0"/>
          <w:numId w:val="7"/>
        </w:numPr>
      </w:pPr>
      <w:r w:rsidRPr="00367F06">
        <w:t>pomiar temperatury mieszanki mineralno-asfaltowej podczas wykonywania nawierzchni (wg PN-EN 12697-13 [39]),</w:t>
      </w:r>
    </w:p>
    <w:p w:rsidR="00723DDA" w:rsidRPr="00367F06" w:rsidRDefault="00723DDA" w:rsidP="00723DDA">
      <w:pPr>
        <w:numPr>
          <w:ilvl w:val="0"/>
          <w:numId w:val="7"/>
        </w:numPr>
      </w:pPr>
      <w:r w:rsidRPr="00367F06">
        <w:t>ocena wizualna mieszanki mineralno-asfaltowej,</w:t>
      </w:r>
    </w:p>
    <w:p w:rsidR="00723DDA" w:rsidRPr="00367F06" w:rsidRDefault="00723DDA" w:rsidP="00723DDA">
      <w:pPr>
        <w:numPr>
          <w:ilvl w:val="0"/>
          <w:numId w:val="7"/>
        </w:numPr>
      </w:pPr>
      <w:r w:rsidRPr="00367F06">
        <w:t>wykaz ilości materiałów lub grubości wykonanej warstwy,</w:t>
      </w:r>
    </w:p>
    <w:p w:rsidR="00723DDA" w:rsidRPr="00367F06" w:rsidRDefault="00723DDA" w:rsidP="00723DDA">
      <w:pPr>
        <w:numPr>
          <w:ilvl w:val="0"/>
          <w:numId w:val="7"/>
        </w:numPr>
      </w:pPr>
      <w:r w:rsidRPr="00367F06">
        <w:t>pomiar spadku poprzecznego warstwy asfaltowej,</w:t>
      </w:r>
    </w:p>
    <w:p w:rsidR="00723DDA" w:rsidRPr="00367F06" w:rsidRDefault="00723DDA" w:rsidP="00723DDA">
      <w:pPr>
        <w:numPr>
          <w:ilvl w:val="0"/>
          <w:numId w:val="7"/>
        </w:numPr>
      </w:pPr>
      <w:r w:rsidRPr="00367F06">
        <w:t>pomiar równości warstwy asfaltowej (wg pktu 6.5.4.4),</w:t>
      </w:r>
    </w:p>
    <w:p w:rsidR="00723DDA" w:rsidRPr="00367F06" w:rsidRDefault="00723DDA" w:rsidP="00723DDA">
      <w:pPr>
        <w:numPr>
          <w:ilvl w:val="0"/>
          <w:numId w:val="7"/>
        </w:numPr>
      </w:pPr>
      <w:r w:rsidRPr="00367F06">
        <w:t>pomiar parametrów geometrycznych poboczy,</w:t>
      </w:r>
    </w:p>
    <w:p w:rsidR="00723DDA" w:rsidRPr="00367F06" w:rsidRDefault="00723DDA" w:rsidP="00723DDA">
      <w:pPr>
        <w:numPr>
          <w:ilvl w:val="0"/>
          <w:numId w:val="7"/>
        </w:numPr>
      </w:pPr>
      <w:r w:rsidRPr="00367F06">
        <w:t>ocena wizualna jednorodności powierzchni warstwy,</w:t>
      </w:r>
    </w:p>
    <w:p w:rsidR="00723DDA" w:rsidRPr="00367F06" w:rsidRDefault="00723DDA" w:rsidP="00723DDA">
      <w:pPr>
        <w:numPr>
          <w:ilvl w:val="0"/>
          <w:numId w:val="7"/>
        </w:numPr>
      </w:pPr>
      <w:r w:rsidRPr="00367F06">
        <w:t>ocena wizualna jakości wykonania połączeń technologicznych.</w:t>
      </w:r>
    </w:p>
    <w:p w:rsidR="00723DDA" w:rsidRPr="00367F06" w:rsidRDefault="00723DDA" w:rsidP="00723DDA">
      <w:pPr>
        <w:spacing w:before="120" w:after="120"/>
        <w:rPr>
          <w:b/>
        </w:rPr>
      </w:pPr>
      <w:r w:rsidRPr="00367F06">
        <w:rPr>
          <w:b/>
        </w:rPr>
        <w:t xml:space="preserve">6.3.3. </w:t>
      </w:r>
      <w:r w:rsidRPr="00367F06">
        <w:t>Badania kontrolne Zamawiającego</w:t>
      </w:r>
    </w:p>
    <w:p w:rsidR="00723DDA" w:rsidRPr="00367F06" w:rsidRDefault="00723DDA" w:rsidP="00723DDA">
      <w:pPr>
        <w:rPr>
          <w:szCs w:val="24"/>
        </w:rPr>
      </w:pPr>
      <w:r w:rsidRPr="00367F06">
        <w:tab/>
        <w:t>Badania kontrolne są badaniami In</w:t>
      </w:r>
      <w:r w:rsidR="000F6B88" w:rsidRPr="00367F06">
        <w:t>spektora</w:t>
      </w:r>
      <w:r w:rsidRPr="00367F06">
        <w:t>, których celem jest sprawdzenie, czy jakość materiałów budowlanych (mieszanek mineralno-asfaltowych i ich składników, lepiszczy i materiałów do uszczelnień itp.) oraz gotowej warstwy (wbudowane warstwy asfaltowe, połączenia itp.) spełniają wymagania określone w kontrakcie. Wyniki tych badań są podstawą odbioru. Pobieraniem próbek i wykonaniem badań na miejscu budowy zajmuje się In</w:t>
      </w:r>
      <w:r w:rsidR="000F6B88" w:rsidRPr="00367F06">
        <w:t>spektor</w:t>
      </w:r>
      <w:r w:rsidRPr="00367F06">
        <w:t xml:space="preserve"> w obecności Wykonawcy. Badania odbywają się również wtedy, gdy Wykonawca zostanie w porę powiadomiony o ich terminie, jednak nie będzie przy nich obecny.</w:t>
      </w:r>
      <w:r w:rsidRPr="00367F06">
        <w:rPr>
          <w:szCs w:val="24"/>
        </w:rPr>
        <w:t xml:space="preserve"> Wykonawca może pobierać i pakować próbki do badań kontrolnych. Do wysłania próbek i przeprowadzenia badań kontrolnych jest upoważniony tylko Zamawiający lub uznana przez niego placówka badawcza. Zamawiający decyduje o wyborze takiej placówki.</w:t>
      </w:r>
    </w:p>
    <w:p w:rsidR="00723DDA" w:rsidRPr="00367F06" w:rsidRDefault="00723DDA" w:rsidP="00723DDA">
      <w:pPr>
        <w:pStyle w:val="Wcicienormalne"/>
        <w:spacing w:before="0" w:after="0"/>
        <w:ind w:left="0" w:firstLine="709"/>
        <w:rPr>
          <w:szCs w:val="24"/>
        </w:rPr>
      </w:pPr>
      <w:r w:rsidRPr="00367F06">
        <w:rPr>
          <w:szCs w:val="24"/>
        </w:rPr>
        <w:t xml:space="preserve">Rodzaj i zakres badań kontrolnych Zamawiającego mieszanki mineralno-asfaltowej i wykonanej warstwy jest następujący: </w:t>
      </w:r>
    </w:p>
    <w:p w:rsidR="00723DDA" w:rsidRPr="00367F06" w:rsidRDefault="00723DDA" w:rsidP="00723DDA">
      <w:pPr>
        <w:numPr>
          <w:ilvl w:val="0"/>
          <w:numId w:val="14"/>
        </w:numPr>
        <w:rPr>
          <w:szCs w:val="24"/>
        </w:rPr>
      </w:pPr>
      <w:r w:rsidRPr="00367F06">
        <w:rPr>
          <w:szCs w:val="24"/>
        </w:rPr>
        <w:t>badania materiałów wsadowych do mieszanki mineralno-asfaltowej (asfaltów, kruszyw, wypełniacza  i dodatków).</w:t>
      </w:r>
    </w:p>
    <w:p w:rsidR="00723DDA" w:rsidRPr="00367F06" w:rsidRDefault="00723DDA" w:rsidP="00723DDA">
      <w:pPr>
        <w:pStyle w:val="Wcicienormalne"/>
        <w:spacing w:before="0" w:after="0"/>
        <w:ind w:left="0"/>
        <w:rPr>
          <w:szCs w:val="24"/>
        </w:rPr>
      </w:pPr>
      <w:r w:rsidRPr="00367F06">
        <w:rPr>
          <w:szCs w:val="24"/>
        </w:rPr>
        <w:t>Mieszanka mineralno-asfaltowa</w:t>
      </w:r>
      <w:r w:rsidRPr="00367F06">
        <w:rPr>
          <w:rStyle w:val="Odwoanieprzypisudolnego"/>
          <w:szCs w:val="24"/>
        </w:rPr>
        <w:footnoteReference w:id="2"/>
      </w:r>
      <w:r w:rsidRPr="00367F06">
        <w:rPr>
          <w:szCs w:val="24"/>
        </w:rPr>
        <w:t>:</w:t>
      </w:r>
    </w:p>
    <w:p w:rsidR="00723DDA" w:rsidRPr="00367F06" w:rsidRDefault="00723DDA" w:rsidP="00723DDA">
      <w:pPr>
        <w:pStyle w:val="Wcicienormalne"/>
        <w:numPr>
          <w:ilvl w:val="0"/>
          <w:numId w:val="15"/>
        </w:numPr>
        <w:spacing w:before="0" w:after="0"/>
        <w:rPr>
          <w:szCs w:val="24"/>
        </w:rPr>
      </w:pPr>
      <w:r w:rsidRPr="00367F06">
        <w:rPr>
          <w:szCs w:val="24"/>
        </w:rPr>
        <w:t>uziarnienie,</w:t>
      </w:r>
    </w:p>
    <w:p w:rsidR="00723DDA" w:rsidRPr="00367F06" w:rsidRDefault="00723DDA" w:rsidP="00723DDA">
      <w:pPr>
        <w:pStyle w:val="Wcicienormalne"/>
        <w:numPr>
          <w:ilvl w:val="0"/>
          <w:numId w:val="15"/>
        </w:numPr>
        <w:spacing w:before="0" w:after="0"/>
        <w:rPr>
          <w:szCs w:val="24"/>
        </w:rPr>
      </w:pPr>
      <w:r w:rsidRPr="00367F06">
        <w:rPr>
          <w:szCs w:val="24"/>
        </w:rPr>
        <w:t>zawartość lepiszcza,</w:t>
      </w:r>
    </w:p>
    <w:p w:rsidR="00723DDA" w:rsidRPr="00367F06" w:rsidRDefault="00723DDA" w:rsidP="00723DDA">
      <w:pPr>
        <w:pStyle w:val="Wcicienormalne"/>
        <w:numPr>
          <w:ilvl w:val="0"/>
          <w:numId w:val="15"/>
        </w:numPr>
        <w:spacing w:before="0" w:after="0"/>
        <w:rPr>
          <w:szCs w:val="24"/>
        </w:rPr>
      </w:pPr>
      <w:r w:rsidRPr="00367F06">
        <w:rPr>
          <w:szCs w:val="24"/>
        </w:rPr>
        <w:t>temperatura mięknienia odzyskanego lepiszcza,</w:t>
      </w:r>
    </w:p>
    <w:p w:rsidR="00723DDA" w:rsidRPr="00367F06" w:rsidRDefault="00723DDA" w:rsidP="00723DDA">
      <w:pPr>
        <w:pStyle w:val="Wcicienormalne"/>
        <w:numPr>
          <w:ilvl w:val="0"/>
          <w:numId w:val="15"/>
        </w:numPr>
        <w:spacing w:before="0" w:after="0"/>
        <w:rPr>
          <w:szCs w:val="24"/>
        </w:rPr>
      </w:pPr>
      <w:r w:rsidRPr="00367F06">
        <w:rPr>
          <w:szCs w:val="24"/>
        </w:rPr>
        <w:t>gęstość i zawartość wolnych przestrzeni próbki.</w:t>
      </w:r>
    </w:p>
    <w:p w:rsidR="00723DDA" w:rsidRPr="00367F06" w:rsidRDefault="00723DDA" w:rsidP="00723DDA">
      <w:r w:rsidRPr="00367F06">
        <w:t>Warunki technologiczne wbudowywania mieszanki mineralno-asfaltowej:</w:t>
      </w:r>
    </w:p>
    <w:p w:rsidR="00723DDA" w:rsidRPr="00367F06" w:rsidRDefault="00723DDA" w:rsidP="00723DDA">
      <w:pPr>
        <w:numPr>
          <w:ilvl w:val="0"/>
          <w:numId w:val="16"/>
        </w:numPr>
      </w:pPr>
      <w:r w:rsidRPr="00367F06">
        <w:lastRenderedPageBreak/>
        <w:t>pomiar temperatury powietrza podczas pobrania  próby do badań,</w:t>
      </w:r>
    </w:p>
    <w:p w:rsidR="00723DDA" w:rsidRPr="00367F06" w:rsidRDefault="00723DDA" w:rsidP="00723DDA">
      <w:pPr>
        <w:numPr>
          <w:ilvl w:val="0"/>
          <w:numId w:val="16"/>
        </w:numPr>
      </w:pPr>
      <w:r w:rsidRPr="00367F06">
        <w:t>pomiar temperatury mieszanki mineralno-asfaltowej,</w:t>
      </w:r>
    </w:p>
    <w:p w:rsidR="00723DDA" w:rsidRPr="00367F06" w:rsidRDefault="00723DDA" w:rsidP="00723DDA">
      <w:pPr>
        <w:numPr>
          <w:ilvl w:val="0"/>
          <w:numId w:val="16"/>
        </w:numPr>
      </w:pPr>
      <w:r w:rsidRPr="00367F06">
        <w:t>ocena wizualna dostarczonej mieszanki mineralno-asfaltowej.</w:t>
      </w:r>
    </w:p>
    <w:p w:rsidR="00723DDA" w:rsidRPr="00367F06" w:rsidRDefault="00723DDA" w:rsidP="00723DDA">
      <w:r w:rsidRPr="00367F06">
        <w:t>Wykonana warstwa:</w:t>
      </w:r>
    </w:p>
    <w:p w:rsidR="00723DDA" w:rsidRPr="00367F06" w:rsidRDefault="00723DDA" w:rsidP="00723DDA">
      <w:pPr>
        <w:pStyle w:val="Wcicienormalne"/>
        <w:numPr>
          <w:ilvl w:val="0"/>
          <w:numId w:val="17"/>
        </w:numPr>
        <w:spacing w:before="0" w:after="0"/>
        <w:rPr>
          <w:szCs w:val="24"/>
        </w:rPr>
      </w:pPr>
      <w:r w:rsidRPr="00367F06">
        <w:rPr>
          <w:szCs w:val="24"/>
        </w:rPr>
        <w:t>wskaźnik zagęszczenia,</w:t>
      </w:r>
    </w:p>
    <w:p w:rsidR="00723DDA" w:rsidRPr="00367F06" w:rsidRDefault="00723DDA" w:rsidP="00723DDA">
      <w:pPr>
        <w:pStyle w:val="Wcicienormalne"/>
        <w:numPr>
          <w:ilvl w:val="0"/>
          <w:numId w:val="17"/>
        </w:numPr>
        <w:spacing w:before="0" w:after="0"/>
        <w:rPr>
          <w:szCs w:val="24"/>
        </w:rPr>
      </w:pPr>
      <w:r w:rsidRPr="00367F06">
        <w:rPr>
          <w:szCs w:val="24"/>
        </w:rPr>
        <w:t>grubość warstwy lub ilość zużytego materiału,</w:t>
      </w:r>
    </w:p>
    <w:p w:rsidR="00723DDA" w:rsidRPr="00367F06" w:rsidRDefault="00723DDA" w:rsidP="00723DDA">
      <w:pPr>
        <w:pStyle w:val="Wcicienormalne"/>
        <w:numPr>
          <w:ilvl w:val="0"/>
          <w:numId w:val="17"/>
        </w:numPr>
        <w:spacing w:before="0" w:after="0"/>
        <w:rPr>
          <w:szCs w:val="24"/>
        </w:rPr>
      </w:pPr>
      <w:r w:rsidRPr="00367F06">
        <w:rPr>
          <w:szCs w:val="24"/>
        </w:rPr>
        <w:t>równość podłużna i poprzeczna,</w:t>
      </w:r>
    </w:p>
    <w:p w:rsidR="00723DDA" w:rsidRPr="00367F06" w:rsidRDefault="00723DDA" w:rsidP="00723DDA">
      <w:pPr>
        <w:pStyle w:val="Wcicienormalne"/>
        <w:numPr>
          <w:ilvl w:val="0"/>
          <w:numId w:val="17"/>
        </w:numPr>
        <w:spacing w:before="0" w:after="0"/>
        <w:rPr>
          <w:szCs w:val="24"/>
        </w:rPr>
      </w:pPr>
      <w:r w:rsidRPr="00367F06">
        <w:rPr>
          <w:szCs w:val="24"/>
        </w:rPr>
        <w:t>spadki poprzeczne,</w:t>
      </w:r>
    </w:p>
    <w:p w:rsidR="00723DDA" w:rsidRPr="00367F06" w:rsidRDefault="00723DDA" w:rsidP="00723DDA">
      <w:pPr>
        <w:pStyle w:val="Wcicienormalne"/>
        <w:numPr>
          <w:ilvl w:val="0"/>
          <w:numId w:val="17"/>
        </w:numPr>
        <w:spacing w:before="0" w:after="0"/>
        <w:rPr>
          <w:szCs w:val="24"/>
        </w:rPr>
      </w:pPr>
      <w:r w:rsidRPr="00367F06">
        <w:rPr>
          <w:szCs w:val="24"/>
        </w:rPr>
        <w:t>zawartość wolnych przestrzeni,</w:t>
      </w:r>
    </w:p>
    <w:p w:rsidR="00723DDA" w:rsidRPr="00367F06" w:rsidRDefault="00723DDA" w:rsidP="00723DDA">
      <w:pPr>
        <w:pStyle w:val="Wcicienormalne"/>
        <w:numPr>
          <w:ilvl w:val="0"/>
          <w:numId w:val="17"/>
        </w:numPr>
        <w:spacing w:before="0" w:after="0"/>
        <w:rPr>
          <w:szCs w:val="24"/>
        </w:rPr>
      </w:pPr>
      <w:r w:rsidRPr="00367F06">
        <w:rPr>
          <w:szCs w:val="24"/>
        </w:rPr>
        <w:t>złącza technologiczne,</w:t>
      </w:r>
    </w:p>
    <w:p w:rsidR="00723DDA" w:rsidRPr="00367F06" w:rsidRDefault="00723DDA" w:rsidP="00723DDA">
      <w:pPr>
        <w:pStyle w:val="Wcicienormalne"/>
        <w:numPr>
          <w:ilvl w:val="0"/>
          <w:numId w:val="17"/>
        </w:numPr>
        <w:spacing w:before="0" w:after="0"/>
        <w:rPr>
          <w:szCs w:val="24"/>
        </w:rPr>
      </w:pPr>
      <w:r w:rsidRPr="00367F06">
        <w:rPr>
          <w:szCs w:val="24"/>
        </w:rPr>
        <w:t>szerokość warstwy,</w:t>
      </w:r>
    </w:p>
    <w:p w:rsidR="00723DDA" w:rsidRPr="00367F06" w:rsidRDefault="00723DDA" w:rsidP="00723DDA">
      <w:pPr>
        <w:pStyle w:val="Wcicienormalne"/>
        <w:numPr>
          <w:ilvl w:val="0"/>
          <w:numId w:val="17"/>
        </w:numPr>
        <w:spacing w:before="0" w:after="0"/>
        <w:rPr>
          <w:szCs w:val="24"/>
        </w:rPr>
      </w:pPr>
      <w:r w:rsidRPr="00367F06">
        <w:rPr>
          <w:szCs w:val="24"/>
        </w:rPr>
        <w:t>rzędne wysokościowe,</w:t>
      </w:r>
    </w:p>
    <w:p w:rsidR="00723DDA" w:rsidRPr="00367F06" w:rsidRDefault="00723DDA" w:rsidP="00723DDA">
      <w:pPr>
        <w:pStyle w:val="Wcicienormalne"/>
        <w:numPr>
          <w:ilvl w:val="0"/>
          <w:numId w:val="17"/>
        </w:numPr>
        <w:spacing w:before="0" w:after="0"/>
        <w:rPr>
          <w:szCs w:val="24"/>
        </w:rPr>
      </w:pPr>
      <w:r w:rsidRPr="00367F06">
        <w:rPr>
          <w:szCs w:val="24"/>
        </w:rPr>
        <w:t>ukształtowanie osi w planie,</w:t>
      </w:r>
    </w:p>
    <w:p w:rsidR="00723DDA" w:rsidRPr="00367F06" w:rsidRDefault="00723DDA" w:rsidP="00723DDA">
      <w:pPr>
        <w:pStyle w:val="Wcicienormalne"/>
        <w:numPr>
          <w:ilvl w:val="0"/>
          <w:numId w:val="17"/>
        </w:numPr>
        <w:spacing w:before="0" w:after="0"/>
        <w:rPr>
          <w:szCs w:val="24"/>
        </w:rPr>
      </w:pPr>
      <w:r w:rsidRPr="00367F06">
        <w:rPr>
          <w:szCs w:val="24"/>
        </w:rPr>
        <w:t>ocena wizualna warstwy.</w:t>
      </w:r>
    </w:p>
    <w:p w:rsidR="00723DDA" w:rsidRPr="00367F06" w:rsidRDefault="00723DDA" w:rsidP="00723DDA">
      <w:pPr>
        <w:pStyle w:val="Nagwek2"/>
      </w:pPr>
      <w:r w:rsidRPr="00367F06">
        <w:t>6.4. Badanie materiałów wsadowych</w:t>
      </w:r>
    </w:p>
    <w:p w:rsidR="00723DDA" w:rsidRPr="00367F06" w:rsidRDefault="00723DDA" w:rsidP="00723DDA">
      <w:pPr>
        <w:ind w:firstLine="709"/>
        <w:rPr>
          <w:szCs w:val="24"/>
        </w:rPr>
      </w:pPr>
      <w:r w:rsidRPr="00367F06">
        <w:rPr>
          <w:szCs w:val="24"/>
        </w:rPr>
        <w:t xml:space="preserve">Właściwości materiałów wsadowych należy oceniać na podstawie badań pobranych próbek w miejscu produkcji  mieszanki mineralno-asfaltowej. </w:t>
      </w:r>
    </w:p>
    <w:p w:rsidR="00723DDA" w:rsidRPr="00367F06" w:rsidRDefault="00723DDA" w:rsidP="00723DDA">
      <w:pPr>
        <w:ind w:firstLine="709"/>
        <w:rPr>
          <w:szCs w:val="24"/>
        </w:rPr>
      </w:pPr>
      <w:r w:rsidRPr="00367F06">
        <w:rPr>
          <w:szCs w:val="24"/>
        </w:rPr>
        <w:t xml:space="preserve">Do oceny jakości materiałów wsadowych mieszanki mineralno-asfaltowej, za zgodą nadzoru i Zamawiającego mogą posłużyć wyniki badań wykonanych w ramach zakładowej kontroli produkcji. </w:t>
      </w:r>
    </w:p>
    <w:p w:rsidR="00723DDA" w:rsidRPr="00367F06" w:rsidRDefault="00723DDA" w:rsidP="00723DDA">
      <w:pPr>
        <w:keepNext/>
        <w:spacing w:before="120" w:after="120"/>
        <w:ind w:right="-57"/>
        <w:rPr>
          <w:szCs w:val="24"/>
        </w:rPr>
      </w:pPr>
      <w:r w:rsidRPr="00367F06">
        <w:rPr>
          <w:b/>
          <w:szCs w:val="24"/>
        </w:rPr>
        <w:t xml:space="preserve">6.4.1. </w:t>
      </w:r>
      <w:r w:rsidRPr="00367F06">
        <w:rPr>
          <w:szCs w:val="24"/>
        </w:rPr>
        <w:t>Kruszywa i wypełniacz</w:t>
      </w:r>
    </w:p>
    <w:p w:rsidR="00723DDA" w:rsidRPr="00367F06" w:rsidRDefault="00723DDA" w:rsidP="00723DDA">
      <w:pPr>
        <w:ind w:right="-57" w:firstLine="709"/>
        <w:rPr>
          <w:szCs w:val="24"/>
        </w:rPr>
      </w:pPr>
      <w:r w:rsidRPr="00367F06">
        <w:rPr>
          <w:szCs w:val="24"/>
        </w:rPr>
        <w:t xml:space="preserve">Z kruszywa należy pobrać i zbadać średnie próbki. Wielkość pobranej średniej próbki nie może być mniejsza niż: </w:t>
      </w:r>
    </w:p>
    <w:p w:rsidR="00723DDA" w:rsidRPr="00367F06" w:rsidRDefault="00723DDA" w:rsidP="00723DDA">
      <w:pPr>
        <w:widowControl w:val="0"/>
        <w:numPr>
          <w:ilvl w:val="0"/>
          <w:numId w:val="12"/>
        </w:numPr>
        <w:tabs>
          <w:tab w:val="left" w:pos="426"/>
        </w:tabs>
        <w:overflowPunct/>
        <w:autoSpaceDE/>
        <w:autoSpaceDN/>
        <w:adjustRightInd/>
        <w:ind w:left="426" w:right="-57" w:hanging="426"/>
        <w:textAlignment w:val="auto"/>
        <w:rPr>
          <w:szCs w:val="24"/>
        </w:rPr>
      </w:pPr>
      <w:r w:rsidRPr="00367F06">
        <w:rPr>
          <w:szCs w:val="24"/>
        </w:rPr>
        <w:t>wypełniacz</w:t>
      </w:r>
      <w:r w:rsidRPr="00367F06">
        <w:rPr>
          <w:szCs w:val="24"/>
        </w:rPr>
        <w:tab/>
      </w:r>
      <w:r w:rsidRPr="00367F06">
        <w:rPr>
          <w:szCs w:val="24"/>
        </w:rPr>
        <w:tab/>
      </w:r>
      <w:r w:rsidRPr="00367F06">
        <w:rPr>
          <w:szCs w:val="24"/>
        </w:rPr>
        <w:tab/>
      </w:r>
      <w:r w:rsidRPr="00367F06">
        <w:rPr>
          <w:szCs w:val="24"/>
        </w:rPr>
        <w:tab/>
      </w:r>
      <w:r w:rsidRPr="00367F06">
        <w:rPr>
          <w:szCs w:val="24"/>
        </w:rPr>
        <w:tab/>
      </w:r>
      <w:smartTag w:uri="urn:schemas-microsoft-com:office:smarttags" w:element="metricconverter">
        <w:smartTagPr>
          <w:attr w:name="ProductID" w:val="2 kg"/>
        </w:smartTagPr>
        <w:r w:rsidRPr="00367F06">
          <w:rPr>
            <w:szCs w:val="24"/>
          </w:rPr>
          <w:t>2 kg</w:t>
        </w:r>
      </w:smartTag>
      <w:r w:rsidRPr="00367F06">
        <w:rPr>
          <w:szCs w:val="24"/>
        </w:rPr>
        <w:t>,</w:t>
      </w:r>
    </w:p>
    <w:p w:rsidR="00723DDA" w:rsidRPr="00367F06" w:rsidRDefault="00723DDA" w:rsidP="00723DDA">
      <w:pPr>
        <w:widowControl w:val="0"/>
        <w:numPr>
          <w:ilvl w:val="0"/>
          <w:numId w:val="12"/>
        </w:numPr>
        <w:tabs>
          <w:tab w:val="left" w:pos="426"/>
        </w:tabs>
        <w:overflowPunct/>
        <w:autoSpaceDE/>
        <w:autoSpaceDN/>
        <w:adjustRightInd/>
        <w:ind w:left="426" w:right="-57" w:hanging="426"/>
        <w:textAlignment w:val="auto"/>
        <w:rPr>
          <w:szCs w:val="24"/>
        </w:rPr>
      </w:pPr>
      <w:r w:rsidRPr="00367F06">
        <w:rPr>
          <w:szCs w:val="24"/>
        </w:rPr>
        <w:t xml:space="preserve">kruszywa o uziarnieniu do </w:t>
      </w:r>
      <w:smartTag w:uri="urn:schemas-microsoft-com:office:smarttags" w:element="metricconverter">
        <w:smartTagPr>
          <w:attr w:name="ProductID" w:val="8 mm"/>
        </w:smartTagPr>
        <w:r w:rsidRPr="00367F06">
          <w:rPr>
            <w:szCs w:val="24"/>
          </w:rPr>
          <w:t>8 mm</w:t>
        </w:r>
      </w:smartTag>
      <w:r w:rsidRPr="00367F06">
        <w:rPr>
          <w:szCs w:val="24"/>
        </w:rPr>
        <w:tab/>
      </w:r>
      <w:r w:rsidRPr="00367F06">
        <w:rPr>
          <w:szCs w:val="24"/>
        </w:rPr>
        <w:tab/>
      </w:r>
      <w:smartTag w:uri="urn:schemas-microsoft-com:office:smarttags" w:element="metricconverter">
        <w:smartTagPr>
          <w:attr w:name="ProductID" w:val="5 kg"/>
        </w:smartTagPr>
        <w:r w:rsidRPr="00367F06">
          <w:rPr>
            <w:szCs w:val="24"/>
          </w:rPr>
          <w:t>5 kg</w:t>
        </w:r>
      </w:smartTag>
      <w:r w:rsidRPr="00367F06">
        <w:rPr>
          <w:szCs w:val="24"/>
        </w:rPr>
        <w:t>,</w:t>
      </w:r>
    </w:p>
    <w:p w:rsidR="00723DDA" w:rsidRPr="00367F06" w:rsidRDefault="00723DDA" w:rsidP="00723DDA">
      <w:pPr>
        <w:widowControl w:val="0"/>
        <w:numPr>
          <w:ilvl w:val="0"/>
          <w:numId w:val="12"/>
        </w:numPr>
        <w:tabs>
          <w:tab w:val="left" w:pos="426"/>
        </w:tabs>
        <w:overflowPunct/>
        <w:autoSpaceDE/>
        <w:autoSpaceDN/>
        <w:adjustRightInd/>
        <w:ind w:left="426" w:right="-57" w:hanging="426"/>
        <w:textAlignment w:val="auto"/>
        <w:rPr>
          <w:szCs w:val="24"/>
        </w:rPr>
      </w:pPr>
      <w:r w:rsidRPr="00367F06">
        <w:rPr>
          <w:szCs w:val="24"/>
        </w:rPr>
        <w:t xml:space="preserve">kruszywa o uziarnieniu powyżej </w:t>
      </w:r>
      <w:smartTag w:uri="urn:schemas-microsoft-com:office:smarttags" w:element="metricconverter">
        <w:smartTagPr>
          <w:attr w:name="ProductID" w:val="8 mm"/>
        </w:smartTagPr>
        <w:r w:rsidRPr="00367F06">
          <w:rPr>
            <w:szCs w:val="24"/>
          </w:rPr>
          <w:t>8 mm</w:t>
        </w:r>
      </w:smartTag>
      <w:r w:rsidRPr="00367F06">
        <w:rPr>
          <w:szCs w:val="24"/>
        </w:rPr>
        <w:tab/>
      </w:r>
      <w:r w:rsidRPr="00367F06">
        <w:rPr>
          <w:szCs w:val="24"/>
        </w:rPr>
        <w:tab/>
      </w:r>
      <w:smartTag w:uri="urn:schemas-microsoft-com:office:smarttags" w:element="metricconverter">
        <w:smartTagPr>
          <w:attr w:name="ProductID" w:val="15 kg"/>
        </w:smartTagPr>
        <w:r w:rsidRPr="00367F06">
          <w:rPr>
            <w:szCs w:val="24"/>
          </w:rPr>
          <w:t>15 kg</w:t>
        </w:r>
      </w:smartTag>
      <w:r w:rsidRPr="00367F06">
        <w:rPr>
          <w:szCs w:val="24"/>
        </w:rPr>
        <w:t>.</w:t>
      </w:r>
    </w:p>
    <w:p w:rsidR="00723DDA" w:rsidRPr="00367F06" w:rsidRDefault="00723DDA" w:rsidP="00723DDA">
      <w:pPr>
        <w:widowControl w:val="0"/>
        <w:tabs>
          <w:tab w:val="left" w:pos="426"/>
        </w:tabs>
        <w:overflowPunct/>
        <w:autoSpaceDE/>
        <w:autoSpaceDN/>
        <w:adjustRightInd/>
        <w:ind w:right="-57"/>
        <w:textAlignment w:val="auto"/>
        <w:rPr>
          <w:szCs w:val="24"/>
        </w:rPr>
      </w:pPr>
      <w:r w:rsidRPr="00367F06">
        <w:rPr>
          <w:szCs w:val="24"/>
        </w:rPr>
        <w:tab/>
      </w:r>
      <w:r w:rsidRPr="00367F06">
        <w:rPr>
          <w:szCs w:val="24"/>
        </w:rPr>
        <w:tab/>
        <w:t>Wypełniacz i kruszywa powinny spełniać wymagania podane w pkcie  2.3.</w:t>
      </w:r>
    </w:p>
    <w:p w:rsidR="00723DDA" w:rsidRPr="00367F06" w:rsidRDefault="00723DDA" w:rsidP="00723DDA">
      <w:pPr>
        <w:spacing w:before="120" w:after="120"/>
        <w:ind w:right="-57"/>
        <w:rPr>
          <w:szCs w:val="24"/>
        </w:rPr>
      </w:pPr>
      <w:r w:rsidRPr="00367F06">
        <w:rPr>
          <w:b/>
          <w:szCs w:val="24"/>
        </w:rPr>
        <w:t>6.4.2.</w:t>
      </w:r>
      <w:r w:rsidRPr="00367F06">
        <w:rPr>
          <w:szCs w:val="24"/>
        </w:rPr>
        <w:t xml:space="preserve"> Lepiszcze </w:t>
      </w:r>
    </w:p>
    <w:p w:rsidR="00723DDA" w:rsidRPr="00367F06" w:rsidRDefault="00723DDA" w:rsidP="00723DDA">
      <w:pPr>
        <w:ind w:right="-57" w:firstLine="709"/>
        <w:rPr>
          <w:szCs w:val="24"/>
        </w:rPr>
      </w:pPr>
      <w:r w:rsidRPr="00367F06">
        <w:rPr>
          <w:szCs w:val="24"/>
        </w:rPr>
        <w:t xml:space="preserve">Z lepiszcza należy pobrać próbkę średnią składająca się z 3 próbek częściowych po </w:t>
      </w:r>
      <w:smartTag w:uri="urn:schemas-microsoft-com:office:smarttags" w:element="metricconverter">
        <w:smartTagPr>
          <w:attr w:name="ProductID" w:val="2 kg"/>
        </w:smartTagPr>
        <w:r w:rsidRPr="00367F06">
          <w:rPr>
            <w:szCs w:val="24"/>
          </w:rPr>
          <w:t>2 kg</w:t>
        </w:r>
      </w:smartTag>
      <w:r w:rsidRPr="00367F06">
        <w:rPr>
          <w:szCs w:val="24"/>
        </w:rPr>
        <w:t>. Z tego jedną próbkę częściową należy poddać badaniom. Ponadto należy  zbadać kolejną próbkę, jeżeli wygląd zewnętrzny (jednolitość, kolor, zapach, zanieczyszczenia) może budzić obawy.</w:t>
      </w:r>
    </w:p>
    <w:p w:rsidR="00723DDA" w:rsidRPr="00367F06" w:rsidRDefault="00723DDA" w:rsidP="00723DDA">
      <w:pPr>
        <w:ind w:right="-57" w:firstLine="709"/>
        <w:rPr>
          <w:szCs w:val="24"/>
        </w:rPr>
      </w:pPr>
      <w:r w:rsidRPr="00367F06">
        <w:rPr>
          <w:szCs w:val="24"/>
        </w:rPr>
        <w:t>Asfalty powinny spełniać wymagania podane w pkcie 2.2.</w:t>
      </w:r>
    </w:p>
    <w:p w:rsidR="00723DDA" w:rsidRPr="00367F06" w:rsidRDefault="00723DDA" w:rsidP="00723DDA">
      <w:pPr>
        <w:spacing w:before="120" w:after="120"/>
        <w:ind w:right="-57"/>
        <w:rPr>
          <w:szCs w:val="24"/>
        </w:rPr>
      </w:pPr>
      <w:r w:rsidRPr="00367F06">
        <w:rPr>
          <w:b/>
          <w:szCs w:val="24"/>
        </w:rPr>
        <w:t>6.4.3.</w:t>
      </w:r>
      <w:r w:rsidRPr="00367F06">
        <w:rPr>
          <w:szCs w:val="24"/>
        </w:rPr>
        <w:t xml:space="preserve"> Materiały do uszczelniania połączeń </w:t>
      </w:r>
    </w:p>
    <w:p w:rsidR="00723DDA" w:rsidRPr="00367F06" w:rsidRDefault="00723DDA" w:rsidP="00723DDA">
      <w:pPr>
        <w:ind w:right="-57" w:firstLine="709"/>
        <w:rPr>
          <w:szCs w:val="24"/>
        </w:rPr>
      </w:pPr>
      <w:r w:rsidRPr="00367F06">
        <w:rPr>
          <w:szCs w:val="24"/>
        </w:rPr>
        <w:t xml:space="preserve">Z lepiszcza lub materiałów termoplastycznych należy pobrać próbki średnie składające się z 3 próbek częściowych po </w:t>
      </w:r>
      <w:smartTag w:uri="urn:schemas-microsoft-com:office:smarttags" w:element="metricconverter">
        <w:smartTagPr>
          <w:attr w:name="ProductID" w:val="2 kg"/>
        </w:smartTagPr>
        <w:r w:rsidRPr="00367F06">
          <w:rPr>
            <w:szCs w:val="24"/>
          </w:rPr>
          <w:t>2 kg</w:t>
        </w:r>
      </w:smartTag>
      <w:r w:rsidRPr="00367F06">
        <w:rPr>
          <w:szCs w:val="24"/>
        </w:rPr>
        <w:t>. Z tego jedną próbkę częściową należy poddać badaniom. Ponadto należy pobrać i zbadać kolejną próbkę, jeżeli zewnętrzny wygląd (jednolitość, kolor, połysk, zapach, zanieczyszczenia) może budzić obawy.</w:t>
      </w:r>
    </w:p>
    <w:p w:rsidR="00723DDA" w:rsidRPr="00367F06" w:rsidRDefault="00723DDA" w:rsidP="00723DDA">
      <w:pPr>
        <w:ind w:right="-57" w:firstLine="709"/>
        <w:rPr>
          <w:szCs w:val="24"/>
        </w:rPr>
      </w:pPr>
      <w:r w:rsidRPr="00367F06">
        <w:rPr>
          <w:szCs w:val="24"/>
        </w:rPr>
        <w:t>Materiały do uszczelniania połączeń powinny spełniać wymagania podane w pkcie 2.6.</w:t>
      </w:r>
    </w:p>
    <w:p w:rsidR="00723DDA" w:rsidRPr="00367F06" w:rsidRDefault="00723DDA" w:rsidP="00723DDA">
      <w:pPr>
        <w:spacing w:before="120" w:after="120"/>
        <w:ind w:right="-57"/>
        <w:rPr>
          <w:b/>
          <w:szCs w:val="24"/>
        </w:rPr>
      </w:pPr>
      <w:r w:rsidRPr="00367F06">
        <w:rPr>
          <w:b/>
          <w:szCs w:val="24"/>
        </w:rPr>
        <w:t xml:space="preserve">6.5. Badania mieszanki mineralno-asfaltowej  </w:t>
      </w:r>
    </w:p>
    <w:p w:rsidR="00723DDA" w:rsidRPr="00367F06" w:rsidRDefault="00723DDA" w:rsidP="00723DDA">
      <w:pPr>
        <w:ind w:firstLine="709"/>
        <w:rPr>
          <w:szCs w:val="24"/>
        </w:rPr>
      </w:pPr>
      <w:r w:rsidRPr="00367F06">
        <w:rPr>
          <w:szCs w:val="24"/>
        </w:rPr>
        <w:t>Właściwości materiałów należy oceniać na podstawie badań pobranych próbek mieszanki mineralno-asfaltowej przed wbudowaniem (wbudowanie oznacza wykonanie warstwy asfaltowej). Wyjątkowo dopuszcza się badania próbek pobranych z wykonanej warstwy asfaltowej.</w:t>
      </w:r>
    </w:p>
    <w:p w:rsidR="00723DDA" w:rsidRPr="00367F06" w:rsidRDefault="00723DDA" w:rsidP="00723DDA">
      <w:pPr>
        <w:ind w:firstLine="709"/>
        <w:rPr>
          <w:szCs w:val="24"/>
        </w:rPr>
      </w:pPr>
      <w:r w:rsidRPr="00367F06">
        <w:rPr>
          <w:szCs w:val="24"/>
        </w:rPr>
        <w:t xml:space="preserve">Do oceny jakości mieszanki mineralno-asfaltowej za zgodą nadzoru i Zamawiającego mogą posłużyć wyniki badań wykonanych w ramach zakładowej kontroli produkcji.  </w:t>
      </w:r>
    </w:p>
    <w:p w:rsidR="00723DDA" w:rsidRPr="00367F06" w:rsidRDefault="00723DDA" w:rsidP="00723DDA">
      <w:pPr>
        <w:ind w:firstLine="709"/>
        <w:rPr>
          <w:szCs w:val="24"/>
        </w:rPr>
      </w:pPr>
      <w:r w:rsidRPr="00367F06">
        <w:rPr>
          <w:szCs w:val="24"/>
        </w:rPr>
        <w:t>Na etapie oceny jakości wbudowanej mieszanki mineralno-asfaltowej podaje się wartości dopuszczalne i tolerancje, w których uwzględnia się: rozrzut występujący przy pobieraniu próbek, dokładność metod badań oraz odstępstwa uwarunkowane metodą pracy.</w:t>
      </w:r>
    </w:p>
    <w:p w:rsidR="00723DDA" w:rsidRPr="00367F06" w:rsidRDefault="00723DDA" w:rsidP="00723DDA">
      <w:pPr>
        <w:ind w:firstLine="709"/>
        <w:rPr>
          <w:szCs w:val="24"/>
        </w:rPr>
      </w:pPr>
      <w:r w:rsidRPr="00367F06">
        <w:rPr>
          <w:szCs w:val="24"/>
        </w:rPr>
        <w:lastRenderedPageBreak/>
        <w:t xml:space="preserve">Właściwości materiałów budowlanych należy określać dla każdej warstwy technologicznej, a metody badań powinny być zgodne z wymaganiami podanymi poniżej, chyba że ST lub dokumentacja projektowa podają inaczej. </w:t>
      </w:r>
    </w:p>
    <w:p w:rsidR="00723DDA" w:rsidRPr="00367F06" w:rsidRDefault="00723DDA" w:rsidP="00723DDA">
      <w:pPr>
        <w:keepNext/>
        <w:spacing w:before="120" w:after="120"/>
        <w:rPr>
          <w:szCs w:val="24"/>
        </w:rPr>
      </w:pPr>
      <w:r w:rsidRPr="00367F06">
        <w:rPr>
          <w:b/>
          <w:szCs w:val="24"/>
        </w:rPr>
        <w:t>6.5.1.</w:t>
      </w:r>
      <w:r w:rsidRPr="00367F06">
        <w:rPr>
          <w:szCs w:val="24"/>
        </w:rPr>
        <w:t xml:space="preserve"> Uziarnienie </w:t>
      </w:r>
    </w:p>
    <w:p w:rsidR="00723DDA" w:rsidRPr="00367F06" w:rsidRDefault="00723DDA" w:rsidP="00723DDA">
      <w:pPr>
        <w:ind w:right="-57" w:firstLine="709"/>
        <w:rPr>
          <w:szCs w:val="24"/>
        </w:rPr>
      </w:pPr>
      <w:r w:rsidRPr="00367F06">
        <w:rPr>
          <w:szCs w:val="24"/>
        </w:rPr>
        <w:t>Uziarnienie każdej próbki pobranej z luźnej mieszanki mineralno-asfaltowej nie może odbiegać od wartości projektowanej, z uwzględnieniem dopuszczalnych odchyłek podanych w tablicy 32, w zależności od liczby wyników badań z danego odcinka budowy. Wyniki badań nie uwzględniają badań kontrolnych dodatkowych.</w:t>
      </w:r>
    </w:p>
    <w:p w:rsidR="00723DDA" w:rsidRPr="00367F06" w:rsidRDefault="00723DDA" w:rsidP="00723DDA">
      <w:pPr>
        <w:spacing w:after="120"/>
        <w:ind w:left="1321" w:right="-57" w:hanging="1321"/>
        <w:rPr>
          <w:szCs w:val="24"/>
        </w:rPr>
      </w:pPr>
      <w:r w:rsidRPr="00367F06">
        <w:rPr>
          <w:szCs w:val="24"/>
        </w:rPr>
        <w:t xml:space="preserve">Tablica 32. Dopuszczalne odchyłki dotyczące pojedynczego wyniku badania i średniej arytmetycznej wyników badań zawartości kruszywa  </w:t>
      </w: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085"/>
        <w:gridCol w:w="709"/>
        <w:gridCol w:w="850"/>
        <w:gridCol w:w="1134"/>
        <w:gridCol w:w="1134"/>
        <w:gridCol w:w="1276"/>
        <w:gridCol w:w="709"/>
      </w:tblGrid>
      <w:tr w:rsidR="00723DDA" w:rsidRPr="00367F06" w:rsidTr="001B79A6">
        <w:tc>
          <w:tcPr>
            <w:tcW w:w="3085" w:type="dxa"/>
            <w:vMerge w:val="restart"/>
          </w:tcPr>
          <w:p w:rsidR="00723DDA" w:rsidRPr="00367F06" w:rsidRDefault="00723DDA" w:rsidP="001B79A6">
            <w:pPr>
              <w:tabs>
                <w:tab w:val="left" w:pos="1877"/>
              </w:tabs>
              <w:ind w:right="-57"/>
              <w:jc w:val="center"/>
              <w:rPr>
                <w:szCs w:val="24"/>
              </w:rPr>
            </w:pPr>
          </w:p>
          <w:p w:rsidR="00723DDA" w:rsidRPr="00367F06" w:rsidRDefault="00723DDA" w:rsidP="001B79A6">
            <w:pPr>
              <w:tabs>
                <w:tab w:val="left" w:pos="1877"/>
              </w:tabs>
              <w:ind w:right="-57"/>
              <w:jc w:val="center"/>
              <w:rPr>
                <w:szCs w:val="24"/>
              </w:rPr>
            </w:pPr>
            <w:r w:rsidRPr="00367F06">
              <w:rPr>
                <w:szCs w:val="24"/>
              </w:rPr>
              <w:t>Kruszywo o wymiarze</w:t>
            </w:r>
          </w:p>
        </w:tc>
        <w:tc>
          <w:tcPr>
            <w:tcW w:w="5812" w:type="dxa"/>
            <w:gridSpan w:val="6"/>
          </w:tcPr>
          <w:p w:rsidR="00723DDA" w:rsidRPr="00367F06" w:rsidRDefault="00723DDA" w:rsidP="001B79A6">
            <w:pPr>
              <w:ind w:right="-57"/>
              <w:jc w:val="center"/>
              <w:rPr>
                <w:szCs w:val="24"/>
              </w:rPr>
            </w:pPr>
            <w:r w:rsidRPr="00367F06">
              <w:rPr>
                <w:szCs w:val="24"/>
              </w:rPr>
              <w:t>Liczba wyników badań</w:t>
            </w:r>
          </w:p>
        </w:tc>
      </w:tr>
      <w:tr w:rsidR="00723DDA" w:rsidRPr="00367F06" w:rsidTr="001B79A6">
        <w:tc>
          <w:tcPr>
            <w:tcW w:w="3085" w:type="dxa"/>
            <w:vMerge/>
          </w:tcPr>
          <w:p w:rsidR="00723DDA" w:rsidRPr="00367F06" w:rsidRDefault="00723DDA" w:rsidP="001B79A6">
            <w:pPr>
              <w:tabs>
                <w:tab w:val="left" w:pos="1877"/>
              </w:tabs>
              <w:ind w:right="-57"/>
              <w:rPr>
                <w:szCs w:val="24"/>
              </w:rPr>
            </w:pPr>
          </w:p>
        </w:tc>
        <w:tc>
          <w:tcPr>
            <w:tcW w:w="709" w:type="dxa"/>
          </w:tcPr>
          <w:p w:rsidR="00723DDA" w:rsidRPr="00367F06" w:rsidRDefault="00723DDA" w:rsidP="001B79A6">
            <w:pPr>
              <w:spacing w:before="60" w:after="60"/>
              <w:jc w:val="center"/>
              <w:rPr>
                <w:szCs w:val="24"/>
              </w:rPr>
            </w:pPr>
            <w:r w:rsidRPr="00367F06">
              <w:rPr>
                <w:szCs w:val="24"/>
              </w:rPr>
              <w:t>1</w:t>
            </w:r>
          </w:p>
        </w:tc>
        <w:tc>
          <w:tcPr>
            <w:tcW w:w="850" w:type="dxa"/>
          </w:tcPr>
          <w:p w:rsidR="00723DDA" w:rsidRPr="00367F06" w:rsidRDefault="00723DDA" w:rsidP="001B79A6">
            <w:pPr>
              <w:spacing w:before="60" w:after="60"/>
              <w:jc w:val="center"/>
              <w:rPr>
                <w:szCs w:val="24"/>
              </w:rPr>
            </w:pPr>
            <w:r w:rsidRPr="00367F06">
              <w:rPr>
                <w:szCs w:val="24"/>
              </w:rPr>
              <w:t>2</w:t>
            </w:r>
          </w:p>
        </w:tc>
        <w:tc>
          <w:tcPr>
            <w:tcW w:w="1134" w:type="dxa"/>
          </w:tcPr>
          <w:p w:rsidR="00723DDA" w:rsidRPr="00367F06" w:rsidRDefault="00723DDA" w:rsidP="001B79A6">
            <w:pPr>
              <w:spacing w:before="60" w:after="60"/>
              <w:ind w:right="-57"/>
              <w:jc w:val="center"/>
              <w:rPr>
                <w:szCs w:val="24"/>
              </w:rPr>
            </w:pPr>
            <w:r w:rsidRPr="00367F06">
              <w:rPr>
                <w:szCs w:val="24"/>
              </w:rPr>
              <w:t>od 3 do 4</w:t>
            </w:r>
          </w:p>
        </w:tc>
        <w:tc>
          <w:tcPr>
            <w:tcW w:w="1134" w:type="dxa"/>
          </w:tcPr>
          <w:p w:rsidR="00723DDA" w:rsidRPr="00367F06" w:rsidRDefault="00723DDA" w:rsidP="001B79A6">
            <w:pPr>
              <w:spacing w:before="60" w:after="60"/>
              <w:ind w:right="-57"/>
              <w:jc w:val="center"/>
              <w:rPr>
                <w:szCs w:val="24"/>
              </w:rPr>
            </w:pPr>
            <w:r w:rsidRPr="00367F06">
              <w:rPr>
                <w:szCs w:val="24"/>
              </w:rPr>
              <w:t>od 5 do 8</w:t>
            </w:r>
          </w:p>
        </w:tc>
        <w:tc>
          <w:tcPr>
            <w:tcW w:w="1276" w:type="dxa"/>
          </w:tcPr>
          <w:p w:rsidR="00723DDA" w:rsidRPr="00367F06" w:rsidRDefault="00723DDA" w:rsidP="001B79A6">
            <w:pPr>
              <w:spacing w:before="60" w:after="60"/>
              <w:ind w:right="-57"/>
              <w:jc w:val="center"/>
              <w:rPr>
                <w:szCs w:val="24"/>
              </w:rPr>
            </w:pPr>
            <w:r w:rsidRPr="00367F06">
              <w:rPr>
                <w:szCs w:val="24"/>
              </w:rPr>
              <w:t>od 9 do 19</w:t>
            </w:r>
          </w:p>
        </w:tc>
        <w:tc>
          <w:tcPr>
            <w:tcW w:w="709" w:type="dxa"/>
          </w:tcPr>
          <w:p w:rsidR="00723DDA" w:rsidRPr="00367F06" w:rsidRDefault="00723DDA" w:rsidP="001B79A6">
            <w:pPr>
              <w:spacing w:before="60" w:after="60"/>
              <w:jc w:val="center"/>
              <w:rPr>
                <w:szCs w:val="24"/>
              </w:rPr>
            </w:pPr>
            <w:r w:rsidRPr="00367F06">
              <w:rPr>
                <w:szCs w:val="24"/>
              </w:rPr>
              <w:t>≥20</w:t>
            </w:r>
          </w:p>
        </w:tc>
      </w:tr>
      <w:tr w:rsidR="00723DDA" w:rsidRPr="00367F06" w:rsidTr="001B79A6">
        <w:tc>
          <w:tcPr>
            <w:tcW w:w="3085" w:type="dxa"/>
          </w:tcPr>
          <w:p w:rsidR="00723DDA" w:rsidRPr="00367F06" w:rsidRDefault="00723DDA" w:rsidP="001B79A6">
            <w:pPr>
              <w:tabs>
                <w:tab w:val="left" w:pos="1877"/>
              </w:tabs>
              <w:rPr>
                <w:szCs w:val="24"/>
              </w:rPr>
            </w:pPr>
            <w:r w:rsidRPr="00367F06">
              <w:rPr>
                <w:szCs w:val="24"/>
              </w:rPr>
              <w:t>&lt;</w:t>
            </w:r>
            <w:smartTag w:uri="urn:schemas-microsoft-com:office:smarttags" w:element="metricconverter">
              <w:smartTagPr>
                <w:attr w:name="ProductID" w:val="0,063 mm"/>
              </w:smartTagPr>
              <w:r w:rsidRPr="00367F06">
                <w:rPr>
                  <w:szCs w:val="24"/>
                </w:rPr>
                <w:t>0,063 mm</w:t>
              </w:r>
            </w:smartTag>
            <w:r w:rsidRPr="00367F06">
              <w:rPr>
                <w:szCs w:val="24"/>
              </w:rPr>
              <w:t xml:space="preserve"> [%(m/m) </w:t>
            </w:r>
          </w:p>
          <w:p w:rsidR="00723DDA" w:rsidRPr="00367F06" w:rsidRDefault="00723DDA" w:rsidP="001B79A6">
            <w:pPr>
              <w:tabs>
                <w:tab w:val="left" w:pos="1877"/>
              </w:tabs>
              <w:rPr>
                <w:szCs w:val="24"/>
              </w:rPr>
            </w:pPr>
            <w:r w:rsidRPr="00367F06">
              <w:rPr>
                <w:szCs w:val="24"/>
              </w:rPr>
              <w:t>- mieszanki gruboziarniste</w:t>
            </w:r>
          </w:p>
        </w:tc>
        <w:tc>
          <w:tcPr>
            <w:tcW w:w="709" w:type="dxa"/>
          </w:tcPr>
          <w:p w:rsidR="00723DDA" w:rsidRPr="00367F06" w:rsidRDefault="00723DDA" w:rsidP="001B79A6">
            <w:pPr>
              <w:spacing w:before="60" w:after="60"/>
              <w:jc w:val="center"/>
              <w:rPr>
                <w:szCs w:val="24"/>
              </w:rPr>
            </w:pPr>
            <w:r w:rsidRPr="00367F06">
              <w:rPr>
                <w:szCs w:val="24"/>
              </w:rPr>
              <w:t>±4,0</w:t>
            </w:r>
          </w:p>
        </w:tc>
        <w:tc>
          <w:tcPr>
            <w:tcW w:w="850" w:type="dxa"/>
          </w:tcPr>
          <w:p w:rsidR="00723DDA" w:rsidRPr="00367F06" w:rsidRDefault="00723DDA" w:rsidP="001B79A6">
            <w:pPr>
              <w:spacing w:before="60" w:after="60"/>
              <w:jc w:val="center"/>
              <w:rPr>
                <w:szCs w:val="24"/>
              </w:rPr>
            </w:pPr>
            <w:r w:rsidRPr="00367F06">
              <w:rPr>
                <w:szCs w:val="24"/>
              </w:rPr>
              <w:t>±3,6</w:t>
            </w:r>
          </w:p>
        </w:tc>
        <w:tc>
          <w:tcPr>
            <w:tcW w:w="1134" w:type="dxa"/>
          </w:tcPr>
          <w:p w:rsidR="00723DDA" w:rsidRPr="00367F06" w:rsidRDefault="00723DDA" w:rsidP="001B79A6">
            <w:pPr>
              <w:spacing w:before="60" w:after="60"/>
              <w:jc w:val="center"/>
              <w:rPr>
                <w:szCs w:val="24"/>
              </w:rPr>
            </w:pPr>
            <w:r w:rsidRPr="00367F06">
              <w:rPr>
                <w:szCs w:val="24"/>
              </w:rPr>
              <w:t>±3,2</w:t>
            </w:r>
          </w:p>
        </w:tc>
        <w:tc>
          <w:tcPr>
            <w:tcW w:w="1134" w:type="dxa"/>
          </w:tcPr>
          <w:p w:rsidR="00723DDA" w:rsidRPr="00367F06" w:rsidRDefault="00723DDA" w:rsidP="001B79A6">
            <w:pPr>
              <w:spacing w:before="60" w:after="60"/>
              <w:jc w:val="center"/>
              <w:rPr>
                <w:szCs w:val="24"/>
              </w:rPr>
            </w:pPr>
            <w:r w:rsidRPr="00367F06">
              <w:rPr>
                <w:szCs w:val="24"/>
              </w:rPr>
              <w:t>±2,9</w:t>
            </w:r>
          </w:p>
        </w:tc>
        <w:tc>
          <w:tcPr>
            <w:tcW w:w="1276" w:type="dxa"/>
          </w:tcPr>
          <w:p w:rsidR="00723DDA" w:rsidRPr="00367F06" w:rsidRDefault="00723DDA" w:rsidP="001B79A6">
            <w:pPr>
              <w:spacing w:before="60" w:after="60"/>
              <w:jc w:val="center"/>
              <w:rPr>
                <w:szCs w:val="24"/>
              </w:rPr>
            </w:pPr>
            <w:r w:rsidRPr="00367F06">
              <w:rPr>
                <w:szCs w:val="24"/>
              </w:rPr>
              <w:t>±2,4</w:t>
            </w:r>
          </w:p>
        </w:tc>
        <w:tc>
          <w:tcPr>
            <w:tcW w:w="709" w:type="dxa"/>
          </w:tcPr>
          <w:p w:rsidR="00723DDA" w:rsidRPr="00367F06" w:rsidRDefault="00723DDA" w:rsidP="001B79A6">
            <w:pPr>
              <w:spacing w:before="60" w:after="60"/>
              <w:jc w:val="center"/>
              <w:rPr>
                <w:szCs w:val="24"/>
              </w:rPr>
            </w:pPr>
            <w:r w:rsidRPr="00367F06">
              <w:rPr>
                <w:szCs w:val="24"/>
              </w:rPr>
              <w:t>±2,0</w:t>
            </w:r>
          </w:p>
        </w:tc>
      </w:tr>
      <w:tr w:rsidR="00723DDA" w:rsidRPr="00367F06" w:rsidTr="001B79A6">
        <w:tc>
          <w:tcPr>
            <w:tcW w:w="3085" w:type="dxa"/>
          </w:tcPr>
          <w:p w:rsidR="00723DDA" w:rsidRPr="00367F06" w:rsidRDefault="00723DDA" w:rsidP="001B79A6">
            <w:pPr>
              <w:tabs>
                <w:tab w:val="left" w:pos="1877"/>
              </w:tabs>
              <w:rPr>
                <w:szCs w:val="24"/>
              </w:rPr>
            </w:pPr>
            <w:r w:rsidRPr="00367F06">
              <w:rPr>
                <w:szCs w:val="24"/>
              </w:rPr>
              <w:t>&lt;</w:t>
            </w:r>
            <w:smartTag w:uri="urn:schemas-microsoft-com:office:smarttags" w:element="metricconverter">
              <w:smartTagPr>
                <w:attr w:name="ProductID" w:val="0,063 mm"/>
              </w:smartTagPr>
              <w:r w:rsidRPr="00367F06">
                <w:rPr>
                  <w:szCs w:val="24"/>
                </w:rPr>
                <w:t>0,063 mm</w:t>
              </w:r>
            </w:smartTag>
            <w:r w:rsidRPr="00367F06">
              <w:rPr>
                <w:szCs w:val="24"/>
              </w:rPr>
              <w:t xml:space="preserve"> [%(m/m) </w:t>
            </w:r>
          </w:p>
          <w:p w:rsidR="00723DDA" w:rsidRPr="00367F06" w:rsidRDefault="00723DDA" w:rsidP="001B79A6">
            <w:pPr>
              <w:tabs>
                <w:tab w:val="left" w:pos="1877"/>
              </w:tabs>
              <w:rPr>
                <w:szCs w:val="24"/>
              </w:rPr>
            </w:pPr>
            <w:r w:rsidRPr="00367F06">
              <w:rPr>
                <w:szCs w:val="24"/>
              </w:rPr>
              <w:t>- mieszanki drobnoziarniste</w:t>
            </w:r>
          </w:p>
        </w:tc>
        <w:tc>
          <w:tcPr>
            <w:tcW w:w="709" w:type="dxa"/>
          </w:tcPr>
          <w:p w:rsidR="00723DDA" w:rsidRPr="00367F06" w:rsidRDefault="00723DDA" w:rsidP="001B79A6">
            <w:pPr>
              <w:spacing w:before="60" w:after="60"/>
              <w:jc w:val="center"/>
              <w:rPr>
                <w:szCs w:val="24"/>
              </w:rPr>
            </w:pPr>
            <w:r w:rsidRPr="00367F06">
              <w:rPr>
                <w:szCs w:val="24"/>
              </w:rPr>
              <w:t>±3,0</w:t>
            </w:r>
          </w:p>
        </w:tc>
        <w:tc>
          <w:tcPr>
            <w:tcW w:w="850" w:type="dxa"/>
          </w:tcPr>
          <w:p w:rsidR="00723DDA" w:rsidRPr="00367F06" w:rsidRDefault="00723DDA" w:rsidP="001B79A6">
            <w:pPr>
              <w:spacing w:before="60" w:after="60"/>
              <w:jc w:val="center"/>
              <w:rPr>
                <w:szCs w:val="24"/>
              </w:rPr>
            </w:pPr>
            <w:r w:rsidRPr="00367F06">
              <w:rPr>
                <w:szCs w:val="24"/>
              </w:rPr>
              <w:t>±2,7</w:t>
            </w:r>
          </w:p>
        </w:tc>
        <w:tc>
          <w:tcPr>
            <w:tcW w:w="1134" w:type="dxa"/>
          </w:tcPr>
          <w:p w:rsidR="00723DDA" w:rsidRPr="00367F06" w:rsidRDefault="00723DDA" w:rsidP="001B79A6">
            <w:pPr>
              <w:spacing w:before="60" w:after="60"/>
              <w:jc w:val="center"/>
              <w:rPr>
                <w:szCs w:val="24"/>
              </w:rPr>
            </w:pPr>
            <w:r w:rsidRPr="00367F06">
              <w:rPr>
                <w:szCs w:val="24"/>
              </w:rPr>
              <w:t>±2,4</w:t>
            </w:r>
          </w:p>
        </w:tc>
        <w:tc>
          <w:tcPr>
            <w:tcW w:w="1134" w:type="dxa"/>
          </w:tcPr>
          <w:p w:rsidR="00723DDA" w:rsidRPr="00367F06" w:rsidRDefault="00723DDA" w:rsidP="001B79A6">
            <w:pPr>
              <w:spacing w:before="60" w:after="60"/>
              <w:jc w:val="center"/>
              <w:rPr>
                <w:szCs w:val="24"/>
              </w:rPr>
            </w:pPr>
            <w:r w:rsidRPr="00367F06">
              <w:rPr>
                <w:szCs w:val="24"/>
              </w:rPr>
              <w:t>±2,1</w:t>
            </w:r>
          </w:p>
        </w:tc>
        <w:tc>
          <w:tcPr>
            <w:tcW w:w="1276" w:type="dxa"/>
          </w:tcPr>
          <w:p w:rsidR="00723DDA" w:rsidRPr="00367F06" w:rsidRDefault="00723DDA" w:rsidP="001B79A6">
            <w:pPr>
              <w:spacing w:before="60" w:after="60"/>
              <w:jc w:val="center"/>
              <w:rPr>
                <w:szCs w:val="24"/>
              </w:rPr>
            </w:pPr>
            <w:r w:rsidRPr="00367F06">
              <w:rPr>
                <w:szCs w:val="24"/>
              </w:rPr>
              <w:t>±1,8</w:t>
            </w:r>
          </w:p>
        </w:tc>
        <w:tc>
          <w:tcPr>
            <w:tcW w:w="709" w:type="dxa"/>
          </w:tcPr>
          <w:p w:rsidR="00723DDA" w:rsidRPr="00367F06" w:rsidRDefault="00723DDA" w:rsidP="001B79A6">
            <w:pPr>
              <w:spacing w:before="60" w:after="60"/>
              <w:jc w:val="center"/>
              <w:rPr>
                <w:szCs w:val="24"/>
              </w:rPr>
            </w:pPr>
            <w:r w:rsidRPr="00367F06">
              <w:rPr>
                <w:szCs w:val="24"/>
              </w:rPr>
              <w:t>±1,5</w:t>
            </w:r>
          </w:p>
        </w:tc>
      </w:tr>
      <w:tr w:rsidR="00723DDA" w:rsidRPr="00367F06" w:rsidTr="001B79A6">
        <w:tc>
          <w:tcPr>
            <w:tcW w:w="3085" w:type="dxa"/>
          </w:tcPr>
          <w:p w:rsidR="00723DDA" w:rsidRPr="00367F06" w:rsidRDefault="00723DDA" w:rsidP="001B79A6">
            <w:pPr>
              <w:tabs>
                <w:tab w:val="left" w:pos="1877"/>
              </w:tabs>
              <w:rPr>
                <w:szCs w:val="24"/>
              </w:rPr>
            </w:pPr>
            <w:r w:rsidRPr="00367F06">
              <w:rPr>
                <w:szCs w:val="24"/>
              </w:rPr>
              <w:t>&lt;</w:t>
            </w:r>
            <w:smartTag w:uri="urn:schemas-microsoft-com:office:smarttags" w:element="metricconverter">
              <w:smartTagPr>
                <w:attr w:name="ProductID" w:val="0,125 mm"/>
              </w:smartTagPr>
              <w:r w:rsidRPr="00367F06">
                <w:rPr>
                  <w:szCs w:val="24"/>
                </w:rPr>
                <w:t>0,125 mm</w:t>
              </w:r>
            </w:smartTag>
            <w:r w:rsidRPr="00367F06">
              <w:rPr>
                <w:szCs w:val="24"/>
              </w:rPr>
              <w:t xml:space="preserve">, [%(m/m)] </w:t>
            </w:r>
          </w:p>
          <w:p w:rsidR="00723DDA" w:rsidRPr="00367F06" w:rsidRDefault="00723DDA" w:rsidP="001B79A6">
            <w:pPr>
              <w:tabs>
                <w:tab w:val="left" w:pos="1877"/>
              </w:tabs>
              <w:rPr>
                <w:szCs w:val="24"/>
              </w:rPr>
            </w:pPr>
            <w:r w:rsidRPr="00367F06">
              <w:rPr>
                <w:szCs w:val="24"/>
              </w:rPr>
              <w:t>-mieszanki drobnoziarniste</w:t>
            </w:r>
          </w:p>
        </w:tc>
        <w:tc>
          <w:tcPr>
            <w:tcW w:w="709" w:type="dxa"/>
          </w:tcPr>
          <w:p w:rsidR="00723DDA" w:rsidRPr="00367F06" w:rsidRDefault="00723DDA" w:rsidP="001B79A6">
            <w:pPr>
              <w:spacing w:before="60" w:after="60"/>
              <w:jc w:val="center"/>
              <w:rPr>
                <w:szCs w:val="24"/>
              </w:rPr>
            </w:pPr>
            <w:r w:rsidRPr="00367F06">
              <w:rPr>
                <w:szCs w:val="24"/>
              </w:rPr>
              <w:t>±4,0</w:t>
            </w:r>
          </w:p>
        </w:tc>
        <w:tc>
          <w:tcPr>
            <w:tcW w:w="850" w:type="dxa"/>
          </w:tcPr>
          <w:p w:rsidR="00723DDA" w:rsidRPr="00367F06" w:rsidRDefault="00723DDA" w:rsidP="001B79A6">
            <w:pPr>
              <w:spacing w:before="60" w:after="60"/>
              <w:jc w:val="center"/>
              <w:rPr>
                <w:szCs w:val="24"/>
              </w:rPr>
            </w:pPr>
            <w:r w:rsidRPr="00367F06">
              <w:rPr>
                <w:szCs w:val="24"/>
              </w:rPr>
              <w:t>±3,6</w:t>
            </w:r>
          </w:p>
        </w:tc>
        <w:tc>
          <w:tcPr>
            <w:tcW w:w="1134" w:type="dxa"/>
          </w:tcPr>
          <w:p w:rsidR="00723DDA" w:rsidRPr="00367F06" w:rsidRDefault="00723DDA" w:rsidP="001B79A6">
            <w:pPr>
              <w:spacing w:before="60" w:after="60"/>
              <w:jc w:val="center"/>
              <w:rPr>
                <w:szCs w:val="24"/>
              </w:rPr>
            </w:pPr>
            <w:r w:rsidRPr="00367F06">
              <w:rPr>
                <w:szCs w:val="24"/>
              </w:rPr>
              <w:t>±3,3</w:t>
            </w:r>
          </w:p>
        </w:tc>
        <w:tc>
          <w:tcPr>
            <w:tcW w:w="1134" w:type="dxa"/>
          </w:tcPr>
          <w:p w:rsidR="00723DDA" w:rsidRPr="00367F06" w:rsidRDefault="00723DDA" w:rsidP="001B79A6">
            <w:pPr>
              <w:spacing w:before="60" w:after="60"/>
              <w:jc w:val="center"/>
              <w:rPr>
                <w:szCs w:val="24"/>
              </w:rPr>
            </w:pPr>
            <w:r w:rsidRPr="00367F06">
              <w:rPr>
                <w:szCs w:val="24"/>
              </w:rPr>
              <w:t>±2,9</w:t>
            </w:r>
          </w:p>
        </w:tc>
        <w:tc>
          <w:tcPr>
            <w:tcW w:w="1276" w:type="dxa"/>
          </w:tcPr>
          <w:p w:rsidR="00723DDA" w:rsidRPr="00367F06" w:rsidRDefault="00723DDA" w:rsidP="001B79A6">
            <w:pPr>
              <w:spacing w:before="60" w:after="60"/>
              <w:jc w:val="center"/>
              <w:rPr>
                <w:szCs w:val="24"/>
              </w:rPr>
            </w:pPr>
            <w:r w:rsidRPr="00367F06">
              <w:rPr>
                <w:szCs w:val="24"/>
              </w:rPr>
              <w:t>±2,5</w:t>
            </w:r>
          </w:p>
        </w:tc>
        <w:tc>
          <w:tcPr>
            <w:tcW w:w="709" w:type="dxa"/>
          </w:tcPr>
          <w:p w:rsidR="00723DDA" w:rsidRPr="00367F06" w:rsidRDefault="00723DDA" w:rsidP="001B79A6">
            <w:pPr>
              <w:spacing w:before="60" w:after="60"/>
              <w:jc w:val="center"/>
              <w:rPr>
                <w:szCs w:val="24"/>
              </w:rPr>
            </w:pPr>
            <w:r w:rsidRPr="00367F06">
              <w:rPr>
                <w:szCs w:val="24"/>
              </w:rPr>
              <w:t>±2,0</w:t>
            </w:r>
          </w:p>
        </w:tc>
      </w:tr>
      <w:tr w:rsidR="00723DDA" w:rsidRPr="00367F06" w:rsidTr="001B79A6">
        <w:tc>
          <w:tcPr>
            <w:tcW w:w="3085" w:type="dxa"/>
          </w:tcPr>
          <w:p w:rsidR="00723DDA" w:rsidRPr="00367F06" w:rsidRDefault="00723DDA" w:rsidP="001B79A6">
            <w:pPr>
              <w:tabs>
                <w:tab w:val="left" w:pos="1877"/>
              </w:tabs>
              <w:spacing w:before="60" w:after="60"/>
              <w:rPr>
                <w:szCs w:val="24"/>
              </w:rPr>
            </w:pPr>
            <w:r w:rsidRPr="00367F06">
              <w:rPr>
                <w:szCs w:val="24"/>
              </w:rPr>
              <w:t xml:space="preserve">Od </w:t>
            </w:r>
            <w:smartTag w:uri="urn:schemas-microsoft-com:office:smarttags" w:element="metricconverter">
              <w:smartTagPr>
                <w:attr w:name="ProductID" w:val="0,063 mm"/>
              </w:smartTagPr>
              <w:r w:rsidRPr="00367F06">
                <w:rPr>
                  <w:szCs w:val="24"/>
                </w:rPr>
                <w:t>0,063 mm</w:t>
              </w:r>
            </w:smartTag>
            <w:r w:rsidRPr="00367F06">
              <w:rPr>
                <w:szCs w:val="24"/>
              </w:rPr>
              <w:t xml:space="preserve"> do </w:t>
            </w:r>
            <w:smartTag w:uri="urn:schemas-microsoft-com:office:smarttags" w:element="metricconverter">
              <w:smartTagPr>
                <w:attr w:name="ProductID" w:val="2 mm"/>
              </w:smartTagPr>
              <w:r w:rsidRPr="00367F06">
                <w:rPr>
                  <w:szCs w:val="24"/>
                </w:rPr>
                <w:t>2 mm</w:t>
              </w:r>
            </w:smartTag>
          </w:p>
        </w:tc>
        <w:tc>
          <w:tcPr>
            <w:tcW w:w="709" w:type="dxa"/>
          </w:tcPr>
          <w:p w:rsidR="00723DDA" w:rsidRPr="00367F06" w:rsidRDefault="00723DDA" w:rsidP="001B79A6">
            <w:pPr>
              <w:spacing w:before="60" w:after="60"/>
              <w:jc w:val="center"/>
              <w:rPr>
                <w:szCs w:val="24"/>
              </w:rPr>
            </w:pPr>
            <w:r w:rsidRPr="00367F06">
              <w:rPr>
                <w:szCs w:val="24"/>
              </w:rPr>
              <w:t>±8</w:t>
            </w:r>
          </w:p>
        </w:tc>
        <w:tc>
          <w:tcPr>
            <w:tcW w:w="850" w:type="dxa"/>
          </w:tcPr>
          <w:p w:rsidR="00723DDA" w:rsidRPr="00367F06" w:rsidRDefault="00723DDA" w:rsidP="001B79A6">
            <w:pPr>
              <w:spacing w:before="60" w:after="60"/>
              <w:jc w:val="center"/>
              <w:rPr>
                <w:szCs w:val="24"/>
              </w:rPr>
            </w:pPr>
            <w:r w:rsidRPr="00367F06">
              <w:rPr>
                <w:szCs w:val="24"/>
              </w:rPr>
              <w:t>±6,1</w:t>
            </w:r>
          </w:p>
        </w:tc>
        <w:tc>
          <w:tcPr>
            <w:tcW w:w="1134" w:type="dxa"/>
          </w:tcPr>
          <w:p w:rsidR="00723DDA" w:rsidRPr="00367F06" w:rsidRDefault="00723DDA" w:rsidP="001B79A6">
            <w:pPr>
              <w:spacing w:before="60" w:after="60"/>
              <w:jc w:val="center"/>
              <w:rPr>
                <w:szCs w:val="24"/>
              </w:rPr>
            </w:pPr>
            <w:r w:rsidRPr="00367F06">
              <w:rPr>
                <w:szCs w:val="24"/>
              </w:rPr>
              <w:t>±5,0</w:t>
            </w:r>
          </w:p>
        </w:tc>
        <w:tc>
          <w:tcPr>
            <w:tcW w:w="1134" w:type="dxa"/>
          </w:tcPr>
          <w:p w:rsidR="00723DDA" w:rsidRPr="00367F06" w:rsidRDefault="00723DDA" w:rsidP="001B79A6">
            <w:pPr>
              <w:spacing w:before="60" w:after="60"/>
              <w:jc w:val="center"/>
              <w:rPr>
                <w:szCs w:val="24"/>
              </w:rPr>
            </w:pPr>
            <w:r w:rsidRPr="00367F06">
              <w:rPr>
                <w:szCs w:val="24"/>
              </w:rPr>
              <w:t>±4,1</w:t>
            </w:r>
          </w:p>
        </w:tc>
        <w:tc>
          <w:tcPr>
            <w:tcW w:w="1276" w:type="dxa"/>
          </w:tcPr>
          <w:p w:rsidR="00723DDA" w:rsidRPr="00367F06" w:rsidRDefault="00723DDA" w:rsidP="001B79A6">
            <w:pPr>
              <w:spacing w:before="60" w:after="60"/>
              <w:jc w:val="center"/>
              <w:rPr>
                <w:szCs w:val="24"/>
              </w:rPr>
            </w:pPr>
            <w:r w:rsidRPr="00367F06">
              <w:rPr>
                <w:szCs w:val="24"/>
              </w:rPr>
              <w:t>±3,3</w:t>
            </w:r>
          </w:p>
        </w:tc>
        <w:tc>
          <w:tcPr>
            <w:tcW w:w="709" w:type="dxa"/>
          </w:tcPr>
          <w:p w:rsidR="00723DDA" w:rsidRPr="00367F06" w:rsidRDefault="00723DDA" w:rsidP="001B79A6">
            <w:pPr>
              <w:spacing w:before="60" w:after="60"/>
              <w:jc w:val="center"/>
              <w:rPr>
                <w:szCs w:val="24"/>
              </w:rPr>
            </w:pPr>
            <w:r w:rsidRPr="00367F06">
              <w:rPr>
                <w:szCs w:val="24"/>
              </w:rPr>
              <w:t>±3,0</w:t>
            </w:r>
          </w:p>
        </w:tc>
      </w:tr>
      <w:tr w:rsidR="00723DDA" w:rsidRPr="00367F06" w:rsidTr="001B79A6">
        <w:tc>
          <w:tcPr>
            <w:tcW w:w="3085" w:type="dxa"/>
          </w:tcPr>
          <w:p w:rsidR="00723DDA" w:rsidRPr="00367F06" w:rsidRDefault="00723DDA" w:rsidP="001B79A6">
            <w:pPr>
              <w:tabs>
                <w:tab w:val="left" w:pos="1877"/>
              </w:tabs>
              <w:spacing w:before="60" w:after="60"/>
              <w:rPr>
                <w:szCs w:val="24"/>
              </w:rPr>
            </w:pPr>
            <w:r w:rsidRPr="00367F06">
              <w:rPr>
                <w:szCs w:val="24"/>
              </w:rPr>
              <w:t>&gt;</w:t>
            </w:r>
            <w:smartTag w:uri="urn:schemas-microsoft-com:office:smarttags" w:element="metricconverter">
              <w:smartTagPr>
                <w:attr w:name="ProductID" w:val="2 mm"/>
              </w:smartTagPr>
              <w:r w:rsidRPr="00367F06">
                <w:rPr>
                  <w:szCs w:val="24"/>
                </w:rPr>
                <w:t>2 mm</w:t>
              </w:r>
            </w:smartTag>
            <w:r w:rsidRPr="00367F06">
              <w:rPr>
                <w:szCs w:val="24"/>
              </w:rPr>
              <w:t xml:space="preserve"> </w:t>
            </w:r>
          </w:p>
        </w:tc>
        <w:tc>
          <w:tcPr>
            <w:tcW w:w="709" w:type="dxa"/>
          </w:tcPr>
          <w:p w:rsidR="00723DDA" w:rsidRPr="00367F06" w:rsidRDefault="00723DDA" w:rsidP="001B79A6">
            <w:pPr>
              <w:spacing w:before="60" w:after="60"/>
              <w:jc w:val="center"/>
              <w:rPr>
                <w:szCs w:val="24"/>
              </w:rPr>
            </w:pPr>
            <w:r w:rsidRPr="00367F06">
              <w:rPr>
                <w:szCs w:val="24"/>
              </w:rPr>
              <w:t>±8</w:t>
            </w:r>
          </w:p>
        </w:tc>
        <w:tc>
          <w:tcPr>
            <w:tcW w:w="850" w:type="dxa"/>
          </w:tcPr>
          <w:p w:rsidR="00723DDA" w:rsidRPr="00367F06" w:rsidRDefault="00723DDA" w:rsidP="001B79A6">
            <w:pPr>
              <w:spacing w:before="60" w:after="60"/>
              <w:jc w:val="center"/>
              <w:rPr>
                <w:szCs w:val="24"/>
              </w:rPr>
            </w:pPr>
            <w:r w:rsidRPr="00367F06">
              <w:rPr>
                <w:szCs w:val="24"/>
              </w:rPr>
              <w:t>±6,1</w:t>
            </w:r>
          </w:p>
        </w:tc>
        <w:tc>
          <w:tcPr>
            <w:tcW w:w="1134" w:type="dxa"/>
          </w:tcPr>
          <w:p w:rsidR="00723DDA" w:rsidRPr="00367F06" w:rsidRDefault="00723DDA" w:rsidP="001B79A6">
            <w:pPr>
              <w:spacing w:before="60" w:after="60"/>
              <w:jc w:val="center"/>
              <w:rPr>
                <w:szCs w:val="24"/>
              </w:rPr>
            </w:pPr>
            <w:r w:rsidRPr="00367F06">
              <w:rPr>
                <w:szCs w:val="24"/>
              </w:rPr>
              <w:t>±5,0</w:t>
            </w:r>
          </w:p>
        </w:tc>
        <w:tc>
          <w:tcPr>
            <w:tcW w:w="1134" w:type="dxa"/>
          </w:tcPr>
          <w:p w:rsidR="00723DDA" w:rsidRPr="00367F06" w:rsidRDefault="00723DDA" w:rsidP="001B79A6">
            <w:pPr>
              <w:spacing w:before="60" w:after="60"/>
              <w:jc w:val="center"/>
              <w:rPr>
                <w:szCs w:val="24"/>
              </w:rPr>
            </w:pPr>
            <w:r w:rsidRPr="00367F06">
              <w:rPr>
                <w:szCs w:val="24"/>
              </w:rPr>
              <w:t>±4,1</w:t>
            </w:r>
          </w:p>
        </w:tc>
        <w:tc>
          <w:tcPr>
            <w:tcW w:w="1276" w:type="dxa"/>
          </w:tcPr>
          <w:p w:rsidR="00723DDA" w:rsidRPr="00367F06" w:rsidRDefault="00723DDA" w:rsidP="001B79A6">
            <w:pPr>
              <w:spacing w:before="60" w:after="60"/>
              <w:jc w:val="center"/>
              <w:rPr>
                <w:szCs w:val="24"/>
              </w:rPr>
            </w:pPr>
            <w:r w:rsidRPr="00367F06">
              <w:rPr>
                <w:szCs w:val="24"/>
              </w:rPr>
              <w:t>±3,3</w:t>
            </w:r>
          </w:p>
        </w:tc>
        <w:tc>
          <w:tcPr>
            <w:tcW w:w="709" w:type="dxa"/>
          </w:tcPr>
          <w:p w:rsidR="00723DDA" w:rsidRPr="00367F06" w:rsidRDefault="00723DDA" w:rsidP="001B79A6">
            <w:pPr>
              <w:spacing w:before="60" w:after="60"/>
              <w:jc w:val="center"/>
              <w:rPr>
                <w:szCs w:val="24"/>
              </w:rPr>
            </w:pPr>
            <w:r w:rsidRPr="00367F06">
              <w:rPr>
                <w:szCs w:val="24"/>
              </w:rPr>
              <w:t>±3,0</w:t>
            </w:r>
          </w:p>
        </w:tc>
      </w:tr>
      <w:tr w:rsidR="00723DDA" w:rsidRPr="00367F06" w:rsidTr="001B79A6">
        <w:tc>
          <w:tcPr>
            <w:tcW w:w="3085" w:type="dxa"/>
          </w:tcPr>
          <w:p w:rsidR="00723DDA" w:rsidRPr="00367F06" w:rsidRDefault="00723DDA" w:rsidP="001B79A6">
            <w:pPr>
              <w:tabs>
                <w:tab w:val="left" w:pos="1877"/>
              </w:tabs>
              <w:ind w:right="-57"/>
              <w:jc w:val="left"/>
              <w:rPr>
                <w:szCs w:val="24"/>
              </w:rPr>
            </w:pPr>
            <w:r w:rsidRPr="00367F06">
              <w:rPr>
                <w:szCs w:val="24"/>
              </w:rPr>
              <w:t xml:space="preserve">Ziarna grube </w:t>
            </w:r>
          </w:p>
          <w:p w:rsidR="00723DDA" w:rsidRPr="00367F06" w:rsidRDefault="00723DDA" w:rsidP="001B79A6">
            <w:pPr>
              <w:tabs>
                <w:tab w:val="left" w:pos="1877"/>
              </w:tabs>
              <w:ind w:right="-57"/>
              <w:jc w:val="left"/>
              <w:rPr>
                <w:szCs w:val="24"/>
              </w:rPr>
            </w:pPr>
            <w:r w:rsidRPr="00367F06">
              <w:rPr>
                <w:szCs w:val="24"/>
              </w:rPr>
              <w:t>(mieszanki drobnoziarniste)</w:t>
            </w:r>
          </w:p>
        </w:tc>
        <w:tc>
          <w:tcPr>
            <w:tcW w:w="709" w:type="dxa"/>
          </w:tcPr>
          <w:p w:rsidR="00723DDA" w:rsidRPr="00367F06" w:rsidRDefault="00723DDA" w:rsidP="001B79A6">
            <w:pPr>
              <w:ind w:right="-57"/>
              <w:jc w:val="center"/>
              <w:rPr>
                <w:szCs w:val="24"/>
              </w:rPr>
            </w:pPr>
            <w:r w:rsidRPr="00367F06">
              <w:rPr>
                <w:szCs w:val="24"/>
              </w:rPr>
              <w:t>-8    +5</w:t>
            </w:r>
          </w:p>
        </w:tc>
        <w:tc>
          <w:tcPr>
            <w:tcW w:w="850" w:type="dxa"/>
          </w:tcPr>
          <w:p w:rsidR="00723DDA" w:rsidRPr="00367F06" w:rsidRDefault="00723DDA" w:rsidP="001B79A6">
            <w:pPr>
              <w:ind w:right="-57"/>
              <w:jc w:val="center"/>
              <w:rPr>
                <w:szCs w:val="24"/>
              </w:rPr>
            </w:pPr>
            <w:r w:rsidRPr="00367F06">
              <w:rPr>
                <w:szCs w:val="24"/>
              </w:rPr>
              <w:t>-6,7   +4,7</w:t>
            </w:r>
          </w:p>
        </w:tc>
        <w:tc>
          <w:tcPr>
            <w:tcW w:w="1134" w:type="dxa"/>
          </w:tcPr>
          <w:p w:rsidR="00723DDA" w:rsidRPr="00367F06" w:rsidRDefault="00723DDA" w:rsidP="001B79A6">
            <w:pPr>
              <w:ind w:right="-57"/>
              <w:jc w:val="center"/>
              <w:rPr>
                <w:szCs w:val="24"/>
              </w:rPr>
            </w:pPr>
            <w:r w:rsidRPr="00367F06">
              <w:rPr>
                <w:szCs w:val="24"/>
              </w:rPr>
              <w:t>-5,8   +4,5</w:t>
            </w:r>
          </w:p>
        </w:tc>
        <w:tc>
          <w:tcPr>
            <w:tcW w:w="1134" w:type="dxa"/>
          </w:tcPr>
          <w:p w:rsidR="00723DDA" w:rsidRPr="00367F06" w:rsidRDefault="00723DDA" w:rsidP="001B79A6">
            <w:pPr>
              <w:ind w:right="-57"/>
              <w:jc w:val="center"/>
              <w:rPr>
                <w:szCs w:val="24"/>
              </w:rPr>
            </w:pPr>
            <w:r w:rsidRPr="00367F06">
              <w:rPr>
                <w:szCs w:val="24"/>
              </w:rPr>
              <w:t>-5,1   +4,3</w:t>
            </w:r>
          </w:p>
        </w:tc>
        <w:tc>
          <w:tcPr>
            <w:tcW w:w="1276" w:type="dxa"/>
          </w:tcPr>
          <w:p w:rsidR="00723DDA" w:rsidRPr="00367F06" w:rsidRDefault="00723DDA" w:rsidP="001B79A6">
            <w:pPr>
              <w:ind w:right="-57"/>
              <w:jc w:val="center"/>
              <w:rPr>
                <w:szCs w:val="24"/>
              </w:rPr>
            </w:pPr>
            <w:r w:rsidRPr="00367F06">
              <w:rPr>
                <w:szCs w:val="24"/>
              </w:rPr>
              <w:t xml:space="preserve">-4,4   </w:t>
            </w:r>
          </w:p>
          <w:p w:rsidR="00723DDA" w:rsidRPr="00367F06" w:rsidRDefault="00723DDA" w:rsidP="001B79A6">
            <w:pPr>
              <w:ind w:right="-57"/>
              <w:jc w:val="center"/>
              <w:rPr>
                <w:szCs w:val="24"/>
              </w:rPr>
            </w:pPr>
            <w:r w:rsidRPr="00367F06">
              <w:rPr>
                <w:szCs w:val="24"/>
              </w:rPr>
              <w:t>+4,1</w:t>
            </w:r>
          </w:p>
        </w:tc>
        <w:tc>
          <w:tcPr>
            <w:tcW w:w="709" w:type="dxa"/>
          </w:tcPr>
          <w:p w:rsidR="00723DDA" w:rsidRPr="00367F06" w:rsidRDefault="00723DDA" w:rsidP="001B79A6">
            <w:pPr>
              <w:spacing w:before="120"/>
              <w:ind w:right="-57"/>
              <w:jc w:val="center"/>
              <w:rPr>
                <w:szCs w:val="24"/>
              </w:rPr>
            </w:pPr>
            <w:r w:rsidRPr="00367F06">
              <w:rPr>
                <w:szCs w:val="24"/>
              </w:rPr>
              <w:t>±4,0</w:t>
            </w:r>
          </w:p>
        </w:tc>
      </w:tr>
      <w:tr w:rsidR="00723DDA" w:rsidRPr="00367F06" w:rsidTr="001B79A6">
        <w:tc>
          <w:tcPr>
            <w:tcW w:w="3085" w:type="dxa"/>
          </w:tcPr>
          <w:p w:rsidR="00723DDA" w:rsidRPr="00367F06" w:rsidRDefault="00723DDA" w:rsidP="001B79A6">
            <w:pPr>
              <w:tabs>
                <w:tab w:val="left" w:pos="1877"/>
              </w:tabs>
              <w:ind w:right="-57"/>
              <w:jc w:val="left"/>
              <w:rPr>
                <w:szCs w:val="24"/>
              </w:rPr>
            </w:pPr>
            <w:r w:rsidRPr="00367F06">
              <w:rPr>
                <w:szCs w:val="24"/>
              </w:rPr>
              <w:t xml:space="preserve">Ziarna grube </w:t>
            </w:r>
          </w:p>
          <w:p w:rsidR="00723DDA" w:rsidRPr="00367F06" w:rsidRDefault="00723DDA" w:rsidP="001B79A6">
            <w:pPr>
              <w:tabs>
                <w:tab w:val="left" w:pos="1877"/>
              </w:tabs>
              <w:ind w:right="-57"/>
              <w:jc w:val="left"/>
              <w:rPr>
                <w:szCs w:val="24"/>
              </w:rPr>
            </w:pPr>
            <w:r w:rsidRPr="00367F06">
              <w:rPr>
                <w:szCs w:val="24"/>
              </w:rPr>
              <w:t>(mieszanki gruboziarniste)</w:t>
            </w:r>
          </w:p>
        </w:tc>
        <w:tc>
          <w:tcPr>
            <w:tcW w:w="709" w:type="dxa"/>
          </w:tcPr>
          <w:p w:rsidR="00723DDA" w:rsidRPr="00367F06" w:rsidRDefault="00723DDA" w:rsidP="001B79A6">
            <w:pPr>
              <w:ind w:right="-57"/>
              <w:jc w:val="center"/>
              <w:rPr>
                <w:szCs w:val="24"/>
              </w:rPr>
            </w:pPr>
            <w:r w:rsidRPr="00367F06">
              <w:rPr>
                <w:szCs w:val="24"/>
              </w:rPr>
              <w:t>-9 +5,0</w:t>
            </w:r>
          </w:p>
        </w:tc>
        <w:tc>
          <w:tcPr>
            <w:tcW w:w="850" w:type="dxa"/>
          </w:tcPr>
          <w:p w:rsidR="00723DDA" w:rsidRPr="00367F06" w:rsidRDefault="00723DDA" w:rsidP="001B79A6">
            <w:pPr>
              <w:ind w:right="-57"/>
              <w:jc w:val="center"/>
              <w:rPr>
                <w:szCs w:val="24"/>
              </w:rPr>
            </w:pPr>
            <w:r w:rsidRPr="00367F06">
              <w:rPr>
                <w:szCs w:val="24"/>
              </w:rPr>
              <w:t xml:space="preserve">-7,6 </w:t>
            </w:r>
          </w:p>
          <w:p w:rsidR="00723DDA" w:rsidRPr="00367F06" w:rsidRDefault="00723DDA" w:rsidP="001B79A6">
            <w:pPr>
              <w:ind w:right="-57"/>
              <w:jc w:val="center"/>
              <w:rPr>
                <w:szCs w:val="24"/>
              </w:rPr>
            </w:pPr>
            <w:r w:rsidRPr="00367F06">
              <w:rPr>
                <w:szCs w:val="24"/>
              </w:rPr>
              <w:t>+5,0</w:t>
            </w:r>
          </w:p>
        </w:tc>
        <w:tc>
          <w:tcPr>
            <w:tcW w:w="1134" w:type="dxa"/>
          </w:tcPr>
          <w:p w:rsidR="00723DDA" w:rsidRPr="00367F06" w:rsidRDefault="00723DDA" w:rsidP="001B79A6">
            <w:pPr>
              <w:ind w:right="-57"/>
              <w:jc w:val="center"/>
              <w:rPr>
                <w:szCs w:val="24"/>
              </w:rPr>
            </w:pPr>
            <w:r w:rsidRPr="00367F06">
              <w:rPr>
                <w:szCs w:val="24"/>
              </w:rPr>
              <w:t xml:space="preserve">-6,8 </w:t>
            </w:r>
          </w:p>
          <w:p w:rsidR="00723DDA" w:rsidRPr="00367F06" w:rsidRDefault="00723DDA" w:rsidP="001B79A6">
            <w:pPr>
              <w:ind w:right="-57"/>
              <w:jc w:val="center"/>
              <w:rPr>
                <w:szCs w:val="24"/>
              </w:rPr>
            </w:pPr>
            <w:r w:rsidRPr="00367F06">
              <w:rPr>
                <w:szCs w:val="24"/>
              </w:rPr>
              <w:t>+5,0</w:t>
            </w:r>
          </w:p>
        </w:tc>
        <w:tc>
          <w:tcPr>
            <w:tcW w:w="1134" w:type="dxa"/>
          </w:tcPr>
          <w:p w:rsidR="00723DDA" w:rsidRPr="00367F06" w:rsidRDefault="00723DDA" w:rsidP="001B79A6">
            <w:pPr>
              <w:ind w:right="-57"/>
              <w:jc w:val="center"/>
              <w:rPr>
                <w:szCs w:val="24"/>
              </w:rPr>
            </w:pPr>
            <w:r w:rsidRPr="00367F06">
              <w:rPr>
                <w:szCs w:val="24"/>
              </w:rPr>
              <w:t xml:space="preserve">-6,1 </w:t>
            </w:r>
          </w:p>
          <w:p w:rsidR="00723DDA" w:rsidRPr="00367F06" w:rsidRDefault="00723DDA" w:rsidP="001B79A6">
            <w:pPr>
              <w:ind w:right="-57"/>
              <w:jc w:val="center"/>
              <w:rPr>
                <w:szCs w:val="24"/>
              </w:rPr>
            </w:pPr>
            <w:r w:rsidRPr="00367F06">
              <w:rPr>
                <w:szCs w:val="24"/>
              </w:rPr>
              <w:t>+5,0</w:t>
            </w:r>
          </w:p>
        </w:tc>
        <w:tc>
          <w:tcPr>
            <w:tcW w:w="1276" w:type="dxa"/>
          </w:tcPr>
          <w:p w:rsidR="00723DDA" w:rsidRPr="00367F06" w:rsidRDefault="00723DDA" w:rsidP="001B79A6">
            <w:pPr>
              <w:ind w:right="-57"/>
              <w:jc w:val="center"/>
              <w:rPr>
                <w:szCs w:val="24"/>
              </w:rPr>
            </w:pPr>
            <w:r w:rsidRPr="00367F06">
              <w:rPr>
                <w:szCs w:val="24"/>
              </w:rPr>
              <w:t xml:space="preserve">-5,5 </w:t>
            </w:r>
          </w:p>
          <w:p w:rsidR="00723DDA" w:rsidRPr="00367F06" w:rsidRDefault="00723DDA" w:rsidP="001B79A6">
            <w:pPr>
              <w:ind w:right="-57"/>
              <w:jc w:val="center"/>
              <w:rPr>
                <w:szCs w:val="24"/>
              </w:rPr>
            </w:pPr>
            <w:r w:rsidRPr="00367F06">
              <w:rPr>
                <w:szCs w:val="24"/>
              </w:rPr>
              <w:t>+5,0</w:t>
            </w:r>
          </w:p>
        </w:tc>
        <w:tc>
          <w:tcPr>
            <w:tcW w:w="709" w:type="dxa"/>
          </w:tcPr>
          <w:p w:rsidR="00723DDA" w:rsidRPr="00367F06" w:rsidRDefault="00723DDA" w:rsidP="001B79A6">
            <w:pPr>
              <w:spacing w:before="120"/>
              <w:ind w:right="-57"/>
              <w:jc w:val="center"/>
              <w:rPr>
                <w:szCs w:val="24"/>
              </w:rPr>
            </w:pPr>
            <w:r w:rsidRPr="00367F06">
              <w:rPr>
                <w:szCs w:val="24"/>
              </w:rPr>
              <w:t>±5,0</w:t>
            </w:r>
          </w:p>
        </w:tc>
      </w:tr>
    </w:tbl>
    <w:p w:rsidR="00723DDA" w:rsidRPr="00367F06" w:rsidRDefault="00723DDA" w:rsidP="00723DDA">
      <w:pPr>
        <w:rPr>
          <w:szCs w:val="24"/>
        </w:rPr>
      </w:pPr>
    </w:p>
    <w:p w:rsidR="00723DDA" w:rsidRPr="00367F06" w:rsidRDefault="00723DDA" w:rsidP="00723DDA">
      <w:pPr>
        <w:spacing w:after="120"/>
        <w:rPr>
          <w:szCs w:val="24"/>
        </w:rPr>
      </w:pPr>
      <w:r w:rsidRPr="00367F06">
        <w:rPr>
          <w:b/>
          <w:szCs w:val="24"/>
        </w:rPr>
        <w:t>6.5.2.</w:t>
      </w:r>
      <w:r w:rsidRPr="00367F06">
        <w:rPr>
          <w:szCs w:val="24"/>
        </w:rPr>
        <w:t xml:space="preserve"> Zawartość lepiszcza </w:t>
      </w:r>
    </w:p>
    <w:p w:rsidR="00723DDA" w:rsidRPr="00367F06" w:rsidRDefault="00723DDA" w:rsidP="00723DDA">
      <w:pPr>
        <w:ind w:right="-57" w:firstLine="709"/>
        <w:rPr>
          <w:szCs w:val="24"/>
        </w:rPr>
      </w:pPr>
      <w:r w:rsidRPr="00367F06">
        <w:rPr>
          <w:szCs w:val="24"/>
        </w:rPr>
        <w:t>Zawartość rozpuszczalnego lepiszcza z każdej próbki pobranej z mieszanki mineralno-asfaltowej nie może odbiegać od wartości projektowanej, z uwzględnieniem podanych dopuszczalnych odchyłek, w zależności od liczby wyników badań z danego odcinka budowy (tablica 33). Do wyników badań nie zalicza się badań kontrolnych dodatkowych.</w:t>
      </w:r>
    </w:p>
    <w:p w:rsidR="00723DDA" w:rsidRPr="00367F06" w:rsidRDefault="00723DDA" w:rsidP="00723DDA">
      <w:pPr>
        <w:spacing w:before="120" w:after="120"/>
        <w:ind w:left="1200" w:right="-57" w:hanging="1200"/>
        <w:rPr>
          <w:szCs w:val="24"/>
        </w:rPr>
      </w:pPr>
      <w:r w:rsidRPr="00367F06">
        <w:rPr>
          <w:szCs w:val="24"/>
        </w:rPr>
        <w:t>Tablica 33. Dopuszczalne odchyłki pojedynczego wyniku badania i średniej arytmetycznej wyników badań zawartości lepiszcza rozpuszczalnego [%(m/m)]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52"/>
        <w:gridCol w:w="970"/>
        <w:gridCol w:w="1002"/>
        <w:gridCol w:w="973"/>
        <w:gridCol w:w="1058"/>
        <w:gridCol w:w="1178"/>
        <w:gridCol w:w="1002"/>
      </w:tblGrid>
      <w:tr w:rsidR="00723DDA" w:rsidRPr="00367F06" w:rsidTr="001B79A6">
        <w:tc>
          <w:tcPr>
            <w:tcW w:w="1404" w:type="dxa"/>
            <w:vMerge w:val="restart"/>
          </w:tcPr>
          <w:p w:rsidR="00723DDA" w:rsidRPr="00367F06" w:rsidRDefault="00723DDA" w:rsidP="001B79A6">
            <w:pPr>
              <w:spacing w:before="120"/>
              <w:ind w:right="-57"/>
              <w:jc w:val="center"/>
              <w:rPr>
                <w:szCs w:val="24"/>
              </w:rPr>
            </w:pPr>
            <w:r w:rsidRPr="00367F06">
              <w:rPr>
                <w:szCs w:val="24"/>
              </w:rPr>
              <w:t>Rodzaj mieszanki</w:t>
            </w:r>
          </w:p>
        </w:tc>
        <w:tc>
          <w:tcPr>
            <w:tcW w:w="6183" w:type="dxa"/>
            <w:gridSpan w:val="6"/>
          </w:tcPr>
          <w:p w:rsidR="00723DDA" w:rsidRPr="00367F06" w:rsidRDefault="00723DDA" w:rsidP="001B79A6">
            <w:pPr>
              <w:ind w:right="-57"/>
              <w:jc w:val="center"/>
              <w:rPr>
                <w:szCs w:val="24"/>
              </w:rPr>
            </w:pPr>
            <w:r w:rsidRPr="00367F06">
              <w:rPr>
                <w:szCs w:val="24"/>
              </w:rPr>
              <w:t>Liczba wyników badań</w:t>
            </w:r>
          </w:p>
        </w:tc>
      </w:tr>
      <w:tr w:rsidR="00723DDA" w:rsidRPr="00367F06" w:rsidTr="001B79A6">
        <w:tc>
          <w:tcPr>
            <w:tcW w:w="1404" w:type="dxa"/>
            <w:vMerge/>
          </w:tcPr>
          <w:p w:rsidR="00723DDA" w:rsidRPr="00367F06" w:rsidRDefault="00723DDA" w:rsidP="001B79A6">
            <w:pPr>
              <w:ind w:right="-57"/>
              <w:jc w:val="center"/>
              <w:rPr>
                <w:szCs w:val="24"/>
              </w:rPr>
            </w:pPr>
          </w:p>
        </w:tc>
        <w:tc>
          <w:tcPr>
            <w:tcW w:w="970" w:type="dxa"/>
          </w:tcPr>
          <w:p w:rsidR="00723DDA" w:rsidRPr="00367F06" w:rsidRDefault="00723DDA" w:rsidP="001B79A6">
            <w:pPr>
              <w:spacing w:before="120"/>
              <w:ind w:right="-57"/>
              <w:jc w:val="center"/>
              <w:rPr>
                <w:szCs w:val="24"/>
              </w:rPr>
            </w:pPr>
            <w:r w:rsidRPr="00367F06">
              <w:rPr>
                <w:szCs w:val="24"/>
              </w:rPr>
              <w:t>1</w:t>
            </w:r>
          </w:p>
        </w:tc>
        <w:tc>
          <w:tcPr>
            <w:tcW w:w="1002" w:type="dxa"/>
          </w:tcPr>
          <w:p w:rsidR="00723DDA" w:rsidRPr="00367F06" w:rsidRDefault="00723DDA" w:rsidP="001B79A6">
            <w:pPr>
              <w:spacing w:before="120"/>
              <w:ind w:right="-57"/>
              <w:jc w:val="center"/>
              <w:rPr>
                <w:szCs w:val="24"/>
              </w:rPr>
            </w:pPr>
            <w:r w:rsidRPr="00367F06">
              <w:rPr>
                <w:szCs w:val="24"/>
              </w:rPr>
              <w:t>2</w:t>
            </w:r>
          </w:p>
        </w:tc>
        <w:tc>
          <w:tcPr>
            <w:tcW w:w="973" w:type="dxa"/>
          </w:tcPr>
          <w:p w:rsidR="00723DDA" w:rsidRPr="00367F06" w:rsidRDefault="00723DDA" w:rsidP="001B79A6">
            <w:pPr>
              <w:ind w:right="-57"/>
              <w:jc w:val="center"/>
              <w:rPr>
                <w:szCs w:val="24"/>
              </w:rPr>
            </w:pPr>
            <w:r w:rsidRPr="00367F06">
              <w:rPr>
                <w:szCs w:val="24"/>
              </w:rPr>
              <w:t xml:space="preserve">Od 3 </w:t>
            </w:r>
          </w:p>
          <w:p w:rsidR="00723DDA" w:rsidRPr="00367F06" w:rsidRDefault="00723DDA" w:rsidP="001B79A6">
            <w:pPr>
              <w:ind w:right="-57"/>
              <w:jc w:val="center"/>
              <w:rPr>
                <w:szCs w:val="24"/>
              </w:rPr>
            </w:pPr>
            <w:r w:rsidRPr="00367F06">
              <w:rPr>
                <w:szCs w:val="24"/>
              </w:rPr>
              <w:t>do 4</w:t>
            </w:r>
          </w:p>
        </w:tc>
        <w:tc>
          <w:tcPr>
            <w:tcW w:w="1058" w:type="dxa"/>
          </w:tcPr>
          <w:p w:rsidR="00723DDA" w:rsidRPr="00367F06" w:rsidRDefault="00723DDA" w:rsidP="001B79A6">
            <w:pPr>
              <w:ind w:right="-57"/>
              <w:jc w:val="center"/>
              <w:rPr>
                <w:szCs w:val="24"/>
              </w:rPr>
            </w:pPr>
            <w:r w:rsidRPr="00367F06">
              <w:rPr>
                <w:szCs w:val="24"/>
              </w:rPr>
              <w:t xml:space="preserve">Od 5 </w:t>
            </w:r>
          </w:p>
          <w:p w:rsidR="00723DDA" w:rsidRPr="00367F06" w:rsidRDefault="00723DDA" w:rsidP="001B79A6">
            <w:pPr>
              <w:ind w:right="-57"/>
              <w:jc w:val="center"/>
              <w:rPr>
                <w:szCs w:val="24"/>
                <w:vertAlign w:val="superscript"/>
              </w:rPr>
            </w:pPr>
            <w:r w:rsidRPr="00367F06">
              <w:rPr>
                <w:szCs w:val="24"/>
              </w:rPr>
              <w:t>do 8</w:t>
            </w:r>
            <w:r w:rsidRPr="00367F06">
              <w:rPr>
                <w:szCs w:val="24"/>
                <w:vertAlign w:val="superscript"/>
              </w:rPr>
              <w:t>a)</w:t>
            </w:r>
          </w:p>
        </w:tc>
        <w:tc>
          <w:tcPr>
            <w:tcW w:w="1178" w:type="dxa"/>
          </w:tcPr>
          <w:p w:rsidR="00723DDA" w:rsidRPr="00367F06" w:rsidRDefault="00723DDA" w:rsidP="001B79A6">
            <w:pPr>
              <w:ind w:right="-57"/>
              <w:jc w:val="center"/>
              <w:rPr>
                <w:szCs w:val="24"/>
              </w:rPr>
            </w:pPr>
            <w:r w:rsidRPr="00367F06">
              <w:rPr>
                <w:szCs w:val="24"/>
              </w:rPr>
              <w:t xml:space="preserve">Od 9 </w:t>
            </w:r>
          </w:p>
          <w:p w:rsidR="00723DDA" w:rsidRPr="00367F06" w:rsidRDefault="00723DDA" w:rsidP="001B79A6">
            <w:pPr>
              <w:ind w:right="-57"/>
              <w:jc w:val="center"/>
              <w:rPr>
                <w:szCs w:val="24"/>
                <w:vertAlign w:val="superscript"/>
              </w:rPr>
            </w:pPr>
            <w:r w:rsidRPr="00367F06">
              <w:rPr>
                <w:szCs w:val="24"/>
              </w:rPr>
              <w:t>do 19</w:t>
            </w:r>
            <w:r w:rsidRPr="00367F06">
              <w:rPr>
                <w:szCs w:val="24"/>
                <w:vertAlign w:val="superscript"/>
              </w:rPr>
              <w:t>a)</w:t>
            </w:r>
          </w:p>
        </w:tc>
        <w:tc>
          <w:tcPr>
            <w:tcW w:w="1002" w:type="dxa"/>
          </w:tcPr>
          <w:p w:rsidR="00723DDA" w:rsidRPr="00367F06" w:rsidRDefault="00723DDA" w:rsidP="001B79A6">
            <w:pPr>
              <w:spacing w:before="120"/>
              <w:jc w:val="center"/>
              <w:rPr>
                <w:szCs w:val="24"/>
              </w:rPr>
            </w:pPr>
            <w:r w:rsidRPr="00367F06">
              <w:rPr>
                <w:szCs w:val="24"/>
              </w:rPr>
              <w:t>≥20</w:t>
            </w:r>
          </w:p>
        </w:tc>
      </w:tr>
      <w:tr w:rsidR="00723DDA" w:rsidRPr="00367F06" w:rsidTr="001B79A6">
        <w:tc>
          <w:tcPr>
            <w:tcW w:w="1404" w:type="dxa"/>
          </w:tcPr>
          <w:p w:rsidR="00723DDA" w:rsidRPr="00367F06" w:rsidRDefault="00723DDA" w:rsidP="001B79A6">
            <w:pPr>
              <w:ind w:right="-57"/>
              <w:jc w:val="center"/>
              <w:rPr>
                <w:szCs w:val="24"/>
              </w:rPr>
            </w:pPr>
            <w:r w:rsidRPr="00367F06">
              <w:rPr>
                <w:szCs w:val="24"/>
              </w:rPr>
              <w:t>Mieszanki gruboziarniste</w:t>
            </w:r>
          </w:p>
        </w:tc>
        <w:tc>
          <w:tcPr>
            <w:tcW w:w="970" w:type="dxa"/>
          </w:tcPr>
          <w:p w:rsidR="00723DDA" w:rsidRPr="00367F06" w:rsidRDefault="00723DDA" w:rsidP="001B79A6">
            <w:pPr>
              <w:spacing w:before="120"/>
              <w:ind w:right="-57"/>
              <w:jc w:val="center"/>
              <w:rPr>
                <w:szCs w:val="24"/>
              </w:rPr>
            </w:pPr>
            <w:r w:rsidRPr="00367F06">
              <w:rPr>
                <w:szCs w:val="24"/>
              </w:rPr>
              <w:t>±0,6</w:t>
            </w:r>
          </w:p>
        </w:tc>
        <w:tc>
          <w:tcPr>
            <w:tcW w:w="1002" w:type="dxa"/>
          </w:tcPr>
          <w:p w:rsidR="00723DDA" w:rsidRPr="00367F06" w:rsidRDefault="00723DDA" w:rsidP="001B79A6">
            <w:pPr>
              <w:spacing w:before="120"/>
              <w:ind w:right="-57"/>
              <w:jc w:val="center"/>
              <w:rPr>
                <w:szCs w:val="24"/>
              </w:rPr>
            </w:pPr>
            <w:r w:rsidRPr="00367F06">
              <w:rPr>
                <w:szCs w:val="24"/>
              </w:rPr>
              <w:t>±0,55</w:t>
            </w:r>
          </w:p>
        </w:tc>
        <w:tc>
          <w:tcPr>
            <w:tcW w:w="973" w:type="dxa"/>
          </w:tcPr>
          <w:p w:rsidR="00723DDA" w:rsidRPr="00367F06" w:rsidRDefault="00723DDA" w:rsidP="001B79A6">
            <w:pPr>
              <w:spacing w:before="120"/>
              <w:ind w:right="-57"/>
              <w:jc w:val="center"/>
              <w:rPr>
                <w:szCs w:val="24"/>
              </w:rPr>
            </w:pPr>
            <w:r w:rsidRPr="00367F06">
              <w:rPr>
                <w:szCs w:val="24"/>
              </w:rPr>
              <w:t>±0,50</w:t>
            </w:r>
          </w:p>
        </w:tc>
        <w:tc>
          <w:tcPr>
            <w:tcW w:w="1058" w:type="dxa"/>
          </w:tcPr>
          <w:p w:rsidR="00723DDA" w:rsidRPr="00367F06" w:rsidRDefault="00723DDA" w:rsidP="001B79A6">
            <w:pPr>
              <w:spacing w:before="120"/>
              <w:ind w:right="-57"/>
              <w:jc w:val="center"/>
              <w:rPr>
                <w:szCs w:val="24"/>
              </w:rPr>
            </w:pPr>
            <w:r w:rsidRPr="00367F06">
              <w:rPr>
                <w:szCs w:val="24"/>
              </w:rPr>
              <w:t>±0,40</w:t>
            </w:r>
          </w:p>
        </w:tc>
        <w:tc>
          <w:tcPr>
            <w:tcW w:w="1178" w:type="dxa"/>
          </w:tcPr>
          <w:p w:rsidR="00723DDA" w:rsidRPr="00367F06" w:rsidRDefault="00723DDA" w:rsidP="001B79A6">
            <w:pPr>
              <w:spacing w:before="120"/>
              <w:ind w:right="-57"/>
              <w:jc w:val="center"/>
              <w:rPr>
                <w:szCs w:val="24"/>
              </w:rPr>
            </w:pPr>
            <w:r w:rsidRPr="00367F06">
              <w:rPr>
                <w:szCs w:val="24"/>
              </w:rPr>
              <w:t>±0,35</w:t>
            </w:r>
          </w:p>
        </w:tc>
        <w:tc>
          <w:tcPr>
            <w:tcW w:w="1002" w:type="dxa"/>
          </w:tcPr>
          <w:p w:rsidR="00723DDA" w:rsidRPr="00367F06" w:rsidRDefault="00723DDA" w:rsidP="001B79A6">
            <w:pPr>
              <w:spacing w:before="120"/>
              <w:ind w:right="-57"/>
              <w:jc w:val="center"/>
              <w:rPr>
                <w:szCs w:val="24"/>
              </w:rPr>
            </w:pPr>
            <w:r w:rsidRPr="00367F06">
              <w:rPr>
                <w:szCs w:val="24"/>
              </w:rPr>
              <w:t>±0,30</w:t>
            </w:r>
          </w:p>
        </w:tc>
      </w:tr>
      <w:tr w:rsidR="00723DDA" w:rsidRPr="00367F06" w:rsidTr="001B79A6">
        <w:tc>
          <w:tcPr>
            <w:tcW w:w="1404" w:type="dxa"/>
          </w:tcPr>
          <w:p w:rsidR="00723DDA" w:rsidRPr="00367F06" w:rsidRDefault="00723DDA" w:rsidP="001B79A6">
            <w:pPr>
              <w:ind w:right="-57"/>
              <w:jc w:val="center"/>
              <w:rPr>
                <w:szCs w:val="24"/>
              </w:rPr>
            </w:pPr>
            <w:r w:rsidRPr="00367F06">
              <w:rPr>
                <w:szCs w:val="24"/>
              </w:rPr>
              <w:t>Mieszanki drobnoziarniste</w:t>
            </w:r>
          </w:p>
        </w:tc>
        <w:tc>
          <w:tcPr>
            <w:tcW w:w="970" w:type="dxa"/>
          </w:tcPr>
          <w:p w:rsidR="00723DDA" w:rsidRPr="00367F06" w:rsidRDefault="00723DDA" w:rsidP="001B79A6">
            <w:pPr>
              <w:spacing w:before="120"/>
              <w:ind w:right="-57"/>
              <w:jc w:val="center"/>
              <w:rPr>
                <w:szCs w:val="24"/>
              </w:rPr>
            </w:pPr>
            <w:r w:rsidRPr="00367F06">
              <w:rPr>
                <w:szCs w:val="24"/>
              </w:rPr>
              <w:t>±0,5</w:t>
            </w:r>
          </w:p>
        </w:tc>
        <w:tc>
          <w:tcPr>
            <w:tcW w:w="1002" w:type="dxa"/>
          </w:tcPr>
          <w:p w:rsidR="00723DDA" w:rsidRPr="00367F06" w:rsidRDefault="00723DDA" w:rsidP="001B79A6">
            <w:pPr>
              <w:spacing w:before="120"/>
              <w:ind w:right="-57"/>
              <w:jc w:val="center"/>
              <w:rPr>
                <w:szCs w:val="24"/>
              </w:rPr>
            </w:pPr>
            <w:r w:rsidRPr="00367F06">
              <w:rPr>
                <w:szCs w:val="24"/>
              </w:rPr>
              <w:t>±0,45</w:t>
            </w:r>
          </w:p>
        </w:tc>
        <w:tc>
          <w:tcPr>
            <w:tcW w:w="973" w:type="dxa"/>
          </w:tcPr>
          <w:p w:rsidR="00723DDA" w:rsidRPr="00367F06" w:rsidRDefault="00723DDA" w:rsidP="001B79A6">
            <w:pPr>
              <w:spacing w:before="120"/>
              <w:ind w:right="-57"/>
              <w:jc w:val="center"/>
              <w:rPr>
                <w:szCs w:val="24"/>
              </w:rPr>
            </w:pPr>
            <w:r w:rsidRPr="00367F06">
              <w:rPr>
                <w:szCs w:val="24"/>
              </w:rPr>
              <w:t>±0,40</w:t>
            </w:r>
          </w:p>
        </w:tc>
        <w:tc>
          <w:tcPr>
            <w:tcW w:w="1058" w:type="dxa"/>
          </w:tcPr>
          <w:p w:rsidR="00723DDA" w:rsidRPr="00367F06" w:rsidRDefault="00723DDA" w:rsidP="001B79A6">
            <w:pPr>
              <w:spacing w:before="120"/>
              <w:ind w:right="-57"/>
              <w:jc w:val="center"/>
              <w:rPr>
                <w:szCs w:val="24"/>
              </w:rPr>
            </w:pPr>
            <w:r w:rsidRPr="00367F06">
              <w:rPr>
                <w:szCs w:val="24"/>
              </w:rPr>
              <w:t>±0,40</w:t>
            </w:r>
          </w:p>
        </w:tc>
        <w:tc>
          <w:tcPr>
            <w:tcW w:w="1178" w:type="dxa"/>
          </w:tcPr>
          <w:p w:rsidR="00723DDA" w:rsidRPr="00367F06" w:rsidRDefault="00723DDA" w:rsidP="001B79A6">
            <w:pPr>
              <w:spacing w:before="120"/>
              <w:ind w:right="-57"/>
              <w:jc w:val="center"/>
              <w:rPr>
                <w:szCs w:val="24"/>
              </w:rPr>
            </w:pPr>
            <w:r w:rsidRPr="00367F06">
              <w:rPr>
                <w:szCs w:val="24"/>
              </w:rPr>
              <w:t>±0,35</w:t>
            </w:r>
          </w:p>
        </w:tc>
        <w:tc>
          <w:tcPr>
            <w:tcW w:w="1002" w:type="dxa"/>
          </w:tcPr>
          <w:p w:rsidR="00723DDA" w:rsidRPr="00367F06" w:rsidRDefault="00723DDA" w:rsidP="001B79A6">
            <w:pPr>
              <w:spacing w:before="120"/>
              <w:ind w:right="-57"/>
              <w:jc w:val="center"/>
              <w:rPr>
                <w:szCs w:val="24"/>
              </w:rPr>
            </w:pPr>
            <w:r w:rsidRPr="00367F06">
              <w:rPr>
                <w:szCs w:val="24"/>
              </w:rPr>
              <w:t>±0,30</w:t>
            </w:r>
          </w:p>
        </w:tc>
      </w:tr>
      <w:tr w:rsidR="00723DDA" w:rsidRPr="00367F06" w:rsidTr="001B79A6">
        <w:tc>
          <w:tcPr>
            <w:tcW w:w="7587" w:type="dxa"/>
            <w:gridSpan w:val="7"/>
          </w:tcPr>
          <w:p w:rsidR="00723DDA" w:rsidRPr="00367F06" w:rsidRDefault="00723DDA" w:rsidP="001B79A6">
            <w:pPr>
              <w:numPr>
                <w:ilvl w:val="0"/>
                <w:numId w:val="18"/>
              </w:numPr>
              <w:tabs>
                <w:tab w:val="left" w:pos="426"/>
              </w:tabs>
              <w:overflowPunct/>
              <w:autoSpaceDE/>
              <w:autoSpaceDN/>
              <w:adjustRightInd/>
              <w:ind w:left="426" w:right="-57"/>
              <w:textAlignment w:val="auto"/>
              <w:rPr>
                <w:szCs w:val="24"/>
              </w:rPr>
            </w:pPr>
            <w:r w:rsidRPr="00367F06">
              <w:rPr>
                <w:szCs w:val="24"/>
              </w:rPr>
              <w:t>dodatkowo dopuszcza się maksymalnie jeden wynik, spośród wyników badań wziętych do obliczenia średniej arytmetycznej, którego odchyłka jest większa od dopuszczalnej odchyłki dotyczącej średniej arytmetycznej, lecz nie przekracza dopuszczalnej odchyłki jak do pojedynczego wyniku badania</w:t>
            </w:r>
          </w:p>
        </w:tc>
      </w:tr>
    </w:tbl>
    <w:p w:rsidR="00723DDA" w:rsidRPr="00367F06" w:rsidRDefault="00723DDA" w:rsidP="00723DDA">
      <w:pPr>
        <w:rPr>
          <w:szCs w:val="24"/>
        </w:rPr>
      </w:pPr>
    </w:p>
    <w:p w:rsidR="00723DDA" w:rsidRPr="00367F06" w:rsidRDefault="00723DDA" w:rsidP="00723DDA">
      <w:pPr>
        <w:keepNext/>
        <w:spacing w:after="120"/>
        <w:rPr>
          <w:szCs w:val="24"/>
        </w:rPr>
      </w:pPr>
      <w:r w:rsidRPr="00367F06">
        <w:rPr>
          <w:b/>
          <w:szCs w:val="24"/>
        </w:rPr>
        <w:t>6.5.3.</w:t>
      </w:r>
      <w:r w:rsidRPr="00367F06">
        <w:rPr>
          <w:szCs w:val="24"/>
        </w:rPr>
        <w:t xml:space="preserve"> Temperatura mięknienia lepiszcza </w:t>
      </w:r>
    </w:p>
    <w:p w:rsidR="00723DDA" w:rsidRPr="00367F06" w:rsidRDefault="00723DDA" w:rsidP="00723DDA">
      <w:pPr>
        <w:overflowPunct/>
        <w:ind w:firstLine="709"/>
        <w:textAlignment w:val="auto"/>
        <w:rPr>
          <w:szCs w:val="24"/>
        </w:rPr>
      </w:pPr>
      <w:r w:rsidRPr="00367F06">
        <w:rPr>
          <w:szCs w:val="24"/>
        </w:rPr>
        <w:t xml:space="preserve">Dla asfaltów drogowych zgodnych z PN-EN 12591[23] oraz wielorodzajowych zgodnych z PN-EN 13924-2[64a], temperatura mięknienia lepiszcza odzyskanego, nie może być większa niż maksymalna wartość temperatury mięknienia, o więcej niż dopuszczalny wzrost temperatury </w:t>
      </w:r>
      <w:r w:rsidRPr="00367F06">
        <w:rPr>
          <w:szCs w:val="24"/>
        </w:rPr>
        <w:lastRenderedPageBreak/>
        <w:t>mięknienia po starzeniu metodą RTFOT podany w normie (przykładowo dla MG 50/70-54/64 jest to: 64°C +10°C = 74°C).</w:t>
      </w:r>
    </w:p>
    <w:p w:rsidR="00723DDA" w:rsidRPr="00367F06" w:rsidRDefault="00723DDA" w:rsidP="00723DDA">
      <w:pPr>
        <w:overflowPunct/>
        <w:ind w:firstLine="709"/>
        <w:textAlignment w:val="auto"/>
        <w:rPr>
          <w:szCs w:val="24"/>
        </w:rPr>
      </w:pPr>
      <w:r w:rsidRPr="00367F06">
        <w:rPr>
          <w:szCs w:val="24"/>
        </w:rPr>
        <w:t>Jeżeli w składzie mieszanki mineralno-asfaltowej jest grantulat asfaltowy, to temperatura mięknienia wyekstrahowanego lepiszcza nie może przekroczyć temperatur mięknienia T</w:t>
      </w:r>
      <w:r w:rsidRPr="00367F06">
        <w:rPr>
          <w:szCs w:val="24"/>
          <w:vertAlign w:val="subscript"/>
        </w:rPr>
        <w:t>R&amp;Bmix</w:t>
      </w:r>
      <w:r w:rsidRPr="00367F06">
        <w:rPr>
          <w:szCs w:val="24"/>
        </w:rPr>
        <w:t>, podanej w badaniu typu o więcej niż 8°C.</w:t>
      </w:r>
    </w:p>
    <w:p w:rsidR="00723DDA" w:rsidRPr="00367F06" w:rsidRDefault="00723DDA" w:rsidP="00723DDA">
      <w:pPr>
        <w:ind w:right="-57" w:firstLine="709"/>
        <w:rPr>
          <w:szCs w:val="24"/>
        </w:rPr>
      </w:pPr>
      <w:r w:rsidRPr="00367F06">
        <w:rPr>
          <w:szCs w:val="24"/>
        </w:rPr>
        <w:t>Temperatura mięknienia lepiszcza (asfaltu lub polimeroasfaltu) wyekstrahowanego z mieszanki mineralno-asfaltowej nie powinna przekroczyć wartości dopuszczalnych podanych w tablicy 34.</w:t>
      </w:r>
    </w:p>
    <w:p w:rsidR="00723DDA" w:rsidRPr="00367F06" w:rsidRDefault="00723DDA" w:rsidP="00723DDA">
      <w:pPr>
        <w:tabs>
          <w:tab w:val="left" w:pos="1134"/>
        </w:tabs>
        <w:spacing w:before="240" w:after="120"/>
        <w:ind w:left="1134" w:right="-57" w:hanging="1134"/>
        <w:rPr>
          <w:szCs w:val="24"/>
        </w:rPr>
      </w:pPr>
      <w:r w:rsidRPr="00367F06">
        <w:rPr>
          <w:szCs w:val="24"/>
        </w:rPr>
        <w:t>Tablica 34.</w:t>
      </w:r>
      <w:r w:rsidRPr="00367F06">
        <w:rPr>
          <w:szCs w:val="24"/>
        </w:rPr>
        <w:tab/>
        <w:t>Najwyższa temperatura mięknienia wyekstrahowanego asfaltu lub polimeroasfaltu drogowego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47"/>
        <w:gridCol w:w="3756"/>
      </w:tblGrid>
      <w:tr w:rsidR="00723DDA" w:rsidRPr="00367F06" w:rsidTr="001B79A6">
        <w:tc>
          <w:tcPr>
            <w:tcW w:w="3647" w:type="dxa"/>
          </w:tcPr>
          <w:p w:rsidR="00723DDA" w:rsidRPr="00367F06" w:rsidRDefault="00723DDA" w:rsidP="001B79A6">
            <w:pPr>
              <w:spacing w:before="60" w:after="60"/>
              <w:ind w:right="-57"/>
              <w:jc w:val="center"/>
              <w:rPr>
                <w:szCs w:val="24"/>
              </w:rPr>
            </w:pPr>
            <w:r w:rsidRPr="00367F06">
              <w:rPr>
                <w:szCs w:val="24"/>
              </w:rPr>
              <w:t>Rodzaj lepiszcza</w:t>
            </w:r>
          </w:p>
        </w:tc>
        <w:tc>
          <w:tcPr>
            <w:tcW w:w="3756" w:type="dxa"/>
          </w:tcPr>
          <w:p w:rsidR="00723DDA" w:rsidRPr="00367F06" w:rsidRDefault="00723DDA" w:rsidP="001B79A6">
            <w:pPr>
              <w:spacing w:before="60" w:after="60"/>
              <w:ind w:right="-57"/>
              <w:jc w:val="center"/>
              <w:rPr>
                <w:szCs w:val="24"/>
              </w:rPr>
            </w:pPr>
            <w:r w:rsidRPr="00367F06">
              <w:rPr>
                <w:szCs w:val="24"/>
              </w:rPr>
              <w:t>Najwyższa temperatura mięknienia °C</w:t>
            </w:r>
          </w:p>
        </w:tc>
      </w:tr>
      <w:tr w:rsidR="00723DDA" w:rsidRPr="00367F06" w:rsidTr="001B79A6">
        <w:tc>
          <w:tcPr>
            <w:tcW w:w="3647" w:type="dxa"/>
          </w:tcPr>
          <w:p w:rsidR="00723DDA" w:rsidRPr="00367F06" w:rsidRDefault="00723DDA" w:rsidP="001B79A6">
            <w:pPr>
              <w:spacing w:before="60" w:after="60"/>
              <w:ind w:right="-57"/>
              <w:jc w:val="center"/>
              <w:rPr>
                <w:szCs w:val="24"/>
              </w:rPr>
            </w:pPr>
            <w:r w:rsidRPr="00367F06">
              <w:rPr>
                <w:szCs w:val="24"/>
              </w:rPr>
              <w:t>PMB-10/40-66</w:t>
            </w:r>
          </w:p>
        </w:tc>
        <w:tc>
          <w:tcPr>
            <w:tcW w:w="3756" w:type="dxa"/>
          </w:tcPr>
          <w:p w:rsidR="00723DDA" w:rsidRPr="00367F06" w:rsidRDefault="00723DDA" w:rsidP="001B79A6">
            <w:pPr>
              <w:spacing w:before="60" w:after="60"/>
              <w:ind w:right="-57"/>
              <w:jc w:val="center"/>
              <w:rPr>
                <w:szCs w:val="24"/>
              </w:rPr>
            </w:pPr>
            <w:r w:rsidRPr="00367F06">
              <w:rPr>
                <w:szCs w:val="24"/>
              </w:rPr>
              <w:t>83</w:t>
            </w:r>
          </w:p>
        </w:tc>
      </w:tr>
      <w:tr w:rsidR="00723DDA" w:rsidRPr="00367F06" w:rsidTr="001B79A6">
        <w:tc>
          <w:tcPr>
            <w:tcW w:w="3647" w:type="dxa"/>
          </w:tcPr>
          <w:p w:rsidR="00723DDA" w:rsidRPr="00367F06" w:rsidRDefault="00723DDA" w:rsidP="001B79A6">
            <w:pPr>
              <w:spacing w:before="60" w:after="60"/>
              <w:ind w:right="-57"/>
              <w:jc w:val="center"/>
              <w:rPr>
                <w:szCs w:val="24"/>
              </w:rPr>
            </w:pPr>
            <w:r w:rsidRPr="00367F06">
              <w:rPr>
                <w:szCs w:val="24"/>
              </w:rPr>
              <w:t>PMB 25/55-60</w:t>
            </w:r>
          </w:p>
        </w:tc>
        <w:tc>
          <w:tcPr>
            <w:tcW w:w="3756" w:type="dxa"/>
          </w:tcPr>
          <w:p w:rsidR="00723DDA" w:rsidRPr="00367F06" w:rsidRDefault="00723DDA" w:rsidP="001B79A6">
            <w:pPr>
              <w:spacing w:before="60" w:after="60"/>
              <w:ind w:right="-57"/>
              <w:jc w:val="center"/>
              <w:rPr>
                <w:szCs w:val="24"/>
              </w:rPr>
            </w:pPr>
            <w:r w:rsidRPr="00367F06">
              <w:rPr>
                <w:szCs w:val="24"/>
              </w:rPr>
              <w:t>78</w:t>
            </w:r>
          </w:p>
        </w:tc>
      </w:tr>
      <w:tr w:rsidR="00723DDA" w:rsidRPr="00367F06" w:rsidTr="001B79A6">
        <w:tc>
          <w:tcPr>
            <w:tcW w:w="3647" w:type="dxa"/>
          </w:tcPr>
          <w:p w:rsidR="00723DDA" w:rsidRPr="00367F06" w:rsidRDefault="00723DDA" w:rsidP="001B79A6">
            <w:pPr>
              <w:spacing w:before="60" w:after="60"/>
              <w:ind w:right="-57"/>
              <w:jc w:val="center"/>
              <w:rPr>
                <w:szCs w:val="24"/>
              </w:rPr>
            </w:pPr>
            <w:r w:rsidRPr="00367F06">
              <w:rPr>
                <w:szCs w:val="24"/>
              </w:rPr>
              <w:t>PMB 25/55-80</w:t>
            </w:r>
          </w:p>
        </w:tc>
        <w:tc>
          <w:tcPr>
            <w:tcW w:w="3756" w:type="dxa"/>
          </w:tcPr>
          <w:p w:rsidR="00723DDA" w:rsidRPr="00367F06" w:rsidRDefault="00723DDA" w:rsidP="001B79A6">
            <w:pPr>
              <w:spacing w:before="60" w:after="60"/>
              <w:ind w:right="-57"/>
              <w:jc w:val="center"/>
              <w:rPr>
                <w:szCs w:val="24"/>
              </w:rPr>
            </w:pPr>
            <w:r w:rsidRPr="00367F06">
              <w:rPr>
                <w:szCs w:val="24"/>
              </w:rPr>
              <w:t>Nie dotyczy</w:t>
            </w:r>
          </w:p>
        </w:tc>
      </w:tr>
    </w:tbl>
    <w:p w:rsidR="00723DDA" w:rsidRPr="00367F06" w:rsidRDefault="00723DDA" w:rsidP="00723DDA">
      <w:pPr>
        <w:overflowPunct/>
        <w:spacing w:before="120"/>
        <w:ind w:firstLine="709"/>
        <w:textAlignment w:val="auto"/>
        <w:rPr>
          <w:szCs w:val="24"/>
        </w:rPr>
      </w:pPr>
      <w:r w:rsidRPr="00367F06">
        <w:rPr>
          <w:szCs w:val="24"/>
        </w:rPr>
        <w:t>W przypadku, gdy dostarczony na wytwórnię polimeroasfalt charakteryzuje się wysoką temperaturą mięknienia (tzn. większą niż dolna granica normowa + 10°C), która została udokumentowana w ramach kontroli jakości i zasad ZKP na wytwórni, stosuje się wymaganie górnej granicy temperatury mięknienia wyekstrahowanego lepiszcza obliczone w następujący sposób:</w:t>
      </w:r>
    </w:p>
    <w:p w:rsidR="00723DDA" w:rsidRPr="00367F06" w:rsidRDefault="00723DDA" w:rsidP="00723DDA">
      <w:pPr>
        <w:overflowPunct/>
        <w:textAlignment w:val="auto"/>
        <w:rPr>
          <w:szCs w:val="24"/>
        </w:rPr>
      </w:pPr>
      <w:r w:rsidRPr="00367F06">
        <w:rPr>
          <w:szCs w:val="24"/>
        </w:rPr>
        <w:t>Najwyższa dopuszczalna temperatura mięknienia wyekstrahowanego polimeroasfaltu =</w:t>
      </w:r>
    </w:p>
    <w:p w:rsidR="00723DDA" w:rsidRPr="00367F06" w:rsidRDefault="00723DDA" w:rsidP="00723DDA">
      <w:pPr>
        <w:overflowPunct/>
        <w:textAlignment w:val="auto"/>
        <w:rPr>
          <w:szCs w:val="24"/>
        </w:rPr>
      </w:pPr>
      <w:r w:rsidRPr="00367F06">
        <w:rPr>
          <w:szCs w:val="24"/>
        </w:rPr>
        <w:t>temperatura mięknienia zbadanej dostawy na wytwornię + dopuszczalny wg Załącznika</w:t>
      </w:r>
    </w:p>
    <w:p w:rsidR="00723DDA" w:rsidRPr="00367F06" w:rsidRDefault="00723DDA" w:rsidP="00723DDA">
      <w:pPr>
        <w:ind w:right="-57"/>
        <w:rPr>
          <w:szCs w:val="24"/>
        </w:rPr>
      </w:pPr>
      <w:r w:rsidRPr="00367F06">
        <w:rPr>
          <w:szCs w:val="24"/>
        </w:rPr>
        <w:t>krajowego NA [65a] do PN-EN 14023[65] wzrost temperatury mięknienia po starzeniu RTFOT.</w:t>
      </w:r>
    </w:p>
    <w:p w:rsidR="00723DDA" w:rsidRPr="00367F06" w:rsidRDefault="00723DDA" w:rsidP="00723DDA">
      <w:pPr>
        <w:overflowPunct/>
        <w:ind w:firstLine="709"/>
        <w:textAlignment w:val="auto"/>
        <w:rPr>
          <w:szCs w:val="24"/>
        </w:rPr>
      </w:pPr>
      <w:r w:rsidRPr="00367F06">
        <w:rPr>
          <w:szCs w:val="24"/>
        </w:rPr>
        <w:t>W przypadku mieszanki mineralno-asfaltowej z polimeroasfaltem nawrot sprężysty lepiszcza wyekstrahowanego powinien wynieść co najmniej 40%. Dotyczy to również przedwczesnego zerwania tego lepiszcza w badaniu, przy czym należy wtedy podać wartość wydłużenia (zgodnie z zapisami normy PN-EN 13398[57]).</w:t>
      </w:r>
    </w:p>
    <w:p w:rsidR="00723DDA" w:rsidRPr="00367F06" w:rsidRDefault="00723DDA" w:rsidP="00723DDA">
      <w:pPr>
        <w:spacing w:before="120" w:after="120"/>
        <w:ind w:right="-57"/>
        <w:rPr>
          <w:szCs w:val="24"/>
        </w:rPr>
      </w:pPr>
      <w:r w:rsidRPr="00367F06">
        <w:rPr>
          <w:b/>
          <w:szCs w:val="24"/>
        </w:rPr>
        <w:t>6.5.4.</w:t>
      </w:r>
      <w:r w:rsidRPr="00367F06">
        <w:rPr>
          <w:szCs w:val="24"/>
        </w:rPr>
        <w:t xml:space="preserve"> Gęstość i zawartość wolnych przestrzeni</w:t>
      </w:r>
    </w:p>
    <w:p w:rsidR="00723DDA" w:rsidRPr="00367F06" w:rsidRDefault="00723DDA" w:rsidP="00723DDA">
      <w:pPr>
        <w:ind w:right="-57" w:firstLine="709"/>
        <w:rPr>
          <w:szCs w:val="24"/>
        </w:rPr>
      </w:pPr>
      <w:r w:rsidRPr="00367F06">
        <w:rPr>
          <w:szCs w:val="24"/>
        </w:rPr>
        <w:t>Zawartość wolnych przestrzeni w próbce Marshalla pobranej z mieszanki mineralno-asfaltowej lub wyjątkowo powtórnie rozgrzanej próbki pobranej z nawierzchni nie może wykroczyć poza wartości podane w pkcie 2.10 o więcej niż 1,5% (v/v).</w:t>
      </w:r>
    </w:p>
    <w:p w:rsidR="00723DDA" w:rsidRPr="00367F06" w:rsidRDefault="00723DDA" w:rsidP="00723DDA">
      <w:pPr>
        <w:keepNext/>
        <w:spacing w:before="120" w:after="120"/>
        <w:rPr>
          <w:szCs w:val="24"/>
        </w:rPr>
      </w:pPr>
      <w:r w:rsidRPr="00367F06">
        <w:rPr>
          <w:b/>
          <w:szCs w:val="24"/>
        </w:rPr>
        <w:t xml:space="preserve">6.5.5. </w:t>
      </w:r>
      <w:r w:rsidRPr="00367F06">
        <w:rPr>
          <w:szCs w:val="24"/>
        </w:rPr>
        <w:t xml:space="preserve">Warunki technologiczne wbudowywania mieszanki mineralno-asfaltowej </w:t>
      </w:r>
    </w:p>
    <w:p w:rsidR="00723DDA" w:rsidRPr="00367F06" w:rsidRDefault="00723DDA" w:rsidP="00723DDA">
      <w:pPr>
        <w:ind w:firstLine="709"/>
        <w:rPr>
          <w:szCs w:val="24"/>
        </w:rPr>
      </w:pPr>
      <w:r w:rsidRPr="00367F06">
        <w:rPr>
          <w:szCs w:val="24"/>
        </w:rPr>
        <w:t xml:space="preserve">Temperatura powietrza powinna być mierzona przed i w czasie robót; nie powinna być mniejsza niż podano w tablicy 25.  </w:t>
      </w:r>
    </w:p>
    <w:p w:rsidR="00723DDA" w:rsidRPr="00367F06" w:rsidRDefault="00723DDA" w:rsidP="00723DDA">
      <w:pPr>
        <w:ind w:firstLine="709"/>
        <w:rPr>
          <w:szCs w:val="24"/>
        </w:rPr>
      </w:pPr>
      <w:r w:rsidRPr="00367F06">
        <w:rPr>
          <w:szCs w:val="24"/>
        </w:rPr>
        <w:t xml:space="preserve">Pomiar temperatury mieszanki  mineralno-asfaltowej podczas wykonywania nawierzchni polega na kilkakrotnym zanurzeniu termometru w mieszance znajdującej się w zasobniku rozściełacza i odczytaniu temperatury. Dodatkowo należy sprawdzać temperaturę mieszanki za stołem rozściełacza w przypadku dłuższego postoju spowodowanego przerwą w dostawie mieszanki mineralno-asfaltowej z wytwórni. Jeżeli temperatura za stołem po zakończeniu postoju będzie zbyt niska do uzyskania odpowiedniego zagęszczenia, to należy wykonać zakończenie działki roboczej i rozpocząć proces układania jak dla nowej. </w:t>
      </w:r>
    </w:p>
    <w:p w:rsidR="00723DDA" w:rsidRPr="00367F06" w:rsidRDefault="00723DDA" w:rsidP="00723DDA">
      <w:pPr>
        <w:numPr>
          <w:ilvl w:val="12"/>
          <w:numId w:val="0"/>
        </w:numPr>
        <w:ind w:firstLine="709"/>
        <w:rPr>
          <w:szCs w:val="24"/>
        </w:rPr>
      </w:pPr>
      <w:r w:rsidRPr="00367F06">
        <w:rPr>
          <w:szCs w:val="24"/>
        </w:rPr>
        <w:t xml:space="preserve">Pomiar temperatury mieszanki  mineralno-asfaltowej należy wykonać zgodnie z wymaganiami normy PN-EN 12697-13 [39]. </w:t>
      </w:r>
    </w:p>
    <w:p w:rsidR="00723DDA" w:rsidRDefault="00723DDA" w:rsidP="00723DDA">
      <w:pPr>
        <w:ind w:firstLine="709"/>
        <w:rPr>
          <w:szCs w:val="24"/>
        </w:rPr>
      </w:pPr>
      <w:r w:rsidRPr="00367F06">
        <w:rPr>
          <w:szCs w:val="24"/>
        </w:rPr>
        <w:t>Sprawdzeniu podlega wygląd mieszanki mineralno-asfaltowej w czasie rozładunku do zasobnika rozściełacza oraz porównaniu z normalnym wyglądem z uwzględnieniem uziarnienia, jednorodności mieszanki, prawidłowości pokrycia ziaren lepiszczem, koloru, ewentualnego nadmiaru lub niedoboru lepiszcza.</w:t>
      </w:r>
    </w:p>
    <w:p w:rsidR="00367F06" w:rsidRDefault="00367F06" w:rsidP="00723DDA">
      <w:pPr>
        <w:ind w:firstLine="709"/>
        <w:rPr>
          <w:szCs w:val="24"/>
        </w:rPr>
      </w:pPr>
    </w:p>
    <w:p w:rsidR="00367F06" w:rsidRPr="00367F06" w:rsidRDefault="00367F06" w:rsidP="00723DDA">
      <w:pPr>
        <w:ind w:firstLine="709"/>
        <w:rPr>
          <w:b/>
          <w:szCs w:val="24"/>
        </w:rPr>
      </w:pPr>
    </w:p>
    <w:p w:rsidR="00723DDA" w:rsidRPr="00367F06" w:rsidRDefault="00723DDA" w:rsidP="00723DDA">
      <w:pPr>
        <w:spacing w:before="120" w:after="120"/>
        <w:rPr>
          <w:szCs w:val="24"/>
        </w:rPr>
      </w:pPr>
      <w:r w:rsidRPr="00367F06">
        <w:rPr>
          <w:b/>
          <w:szCs w:val="24"/>
        </w:rPr>
        <w:lastRenderedPageBreak/>
        <w:t>6.5.6.</w:t>
      </w:r>
      <w:r w:rsidRPr="00367F06">
        <w:rPr>
          <w:szCs w:val="24"/>
        </w:rPr>
        <w:t xml:space="preserve"> Wykonana warstwa</w:t>
      </w:r>
    </w:p>
    <w:p w:rsidR="00723DDA" w:rsidRPr="00367F06" w:rsidRDefault="00723DDA" w:rsidP="00723DDA">
      <w:r w:rsidRPr="00367F06">
        <w:tab/>
        <w:t>Właściwości materiałów należy oceniać na podstawie badań pobranych próbek mieszanki mineralno-asfaltowej przed wbudowaniem (wbudowanie oznacza wykonanie warstwy asfaltowej). Wyjątkowo dopuszcza się badania próbek pobranych z wykonanej warstwy asfaltowej.</w:t>
      </w:r>
    </w:p>
    <w:p w:rsidR="00723DDA" w:rsidRPr="00367F06" w:rsidRDefault="00723DDA" w:rsidP="00723DDA">
      <w:pPr>
        <w:spacing w:before="120" w:after="120"/>
        <w:rPr>
          <w:szCs w:val="24"/>
        </w:rPr>
      </w:pPr>
      <w:r w:rsidRPr="00367F06">
        <w:rPr>
          <w:szCs w:val="24"/>
        </w:rPr>
        <w:t xml:space="preserve">6.5.6.1. Wskaźnik zagęszczenia i zawartość wolnych przestrzeni </w:t>
      </w:r>
    </w:p>
    <w:p w:rsidR="00723DDA" w:rsidRPr="00367F06" w:rsidRDefault="00723DDA" w:rsidP="00723DDA">
      <w:pPr>
        <w:ind w:firstLine="709"/>
      </w:pPr>
      <w:r w:rsidRPr="00367F06">
        <w:rPr>
          <w:szCs w:val="24"/>
        </w:rPr>
        <w:t xml:space="preserve">Zagęszczenie wykonanej warstwy wyrażone wskaźnikiem zagęszczenia oraz zawartością wolnych przestrzeni nie może przekroczyć wartości dopuszczalnych  podanych w tablicy 35. </w:t>
      </w:r>
      <w:r w:rsidRPr="00367F06">
        <w:t>Dotyczy to każdego pojedynczego oznaczenia danej właściwości.</w:t>
      </w:r>
    </w:p>
    <w:p w:rsidR="00723DDA" w:rsidRPr="00367F06" w:rsidRDefault="00723DDA" w:rsidP="00723DDA">
      <w:r w:rsidRPr="00367F06">
        <w:tab/>
        <w:t>Określenie gęstości objętościowej należy wykonywać według PN-EN 12697-6 [35].</w:t>
      </w:r>
    </w:p>
    <w:p w:rsidR="00723DDA" w:rsidRPr="00367F06" w:rsidRDefault="00723DDA" w:rsidP="00723DDA">
      <w:pPr>
        <w:spacing w:before="120" w:after="120"/>
      </w:pPr>
      <w:r w:rsidRPr="00367F06">
        <w:t xml:space="preserve">Tablica 35. Właściwości warstw podbudowy i wiążącej AC WMS , KR3÷KR7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0"/>
        <w:gridCol w:w="1878"/>
        <w:gridCol w:w="4931"/>
      </w:tblGrid>
      <w:tr w:rsidR="00723DDA" w:rsidRPr="00367F06" w:rsidTr="001B79A6">
        <w:tc>
          <w:tcPr>
            <w:tcW w:w="1980" w:type="dxa"/>
            <w:vAlign w:val="center"/>
          </w:tcPr>
          <w:p w:rsidR="00723DDA" w:rsidRPr="00367F06" w:rsidRDefault="00723DDA" w:rsidP="001B79A6">
            <w:pPr>
              <w:jc w:val="center"/>
            </w:pPr>
          </w:p>
          <w:p w:rsidR="00723DDA" w:rsidRPr="00367F06" w:rsidRDefault="00723DDA" w:rsidP="001B79A6">
            <w:pPr>
              <w:jc w:val="center"/>
            </w:pPr>
            <w:r w:rsidRPr="00367F06">
              <w:t>Typ i wymiar mieszanki</w:t>
            </w:r>
          </w:p>
        </w:tc>
        <w:tc>
          <w:tcPr>
            <w:tcW w:w="1878" w:type="dxa"/>
            <w:vAlign w:val="center"/>
          </w:tcPr>
          <w:p w:rsidR="00723DDA" w:rsidRPr="00367F06" w:rsidRDefault="00723DDA" w:rsidP="001B79A6">
            <w:pPr>
              <w:spacing w:before="120"/>
              <w:jc w:val="center"/>
            </w:pPr>
            <w:r w:rsidRPr="00367F06">
              <w:t>Wskaźnik zagęszczenia</w:t>
            </w:r>
          </w:p>
          <w:p w:rsidR="00723DDA" w:rsidRPr="00367F06" w:rsidRDefault="00723DDA" w:rsidP="001B79A6">
            <w:pPr>
              <w:jc w:val="center"/>
            </w:pPr>
            <w:r w:rsidRPr="00367F06">
              <w:t>[%]</w:t>
            </w:r>
          </w:p>
        </w:tc>
        <w:tc>
          <w:tcPr>
            <w:tcW w:w="4931" w:type="dxa"/>
            <w:vAlign w:val="center"/>
          </w:tcPr>
          <w:p w:rsidR="00723DDA" w:rsidRPr="00367F06" w:rsidRDefault="00723DDA" w:rsidP="001B79A6">
            <w:pPr>
              <w:jc w:val="center"/>
            </w:pPr>
            <w:r w:rsidRPr="00367F06">
              <w:t>Zawartość wolnych przestrzeni w warstwie</w:t>
            </w:r>
          </w:p>
          <w:p w:rsidR="00723DDA" w:rsidRPr="00367F06" w:rsidRDefault="00723DDA" w:rsidP="001B79A6">
            <w:pPr>
              <w:jc w:val="center"/>
            </w:pPr>
            <w:r w:rsidRPr="00367F06">
              <w:t>[%(v/v)]</w:t>
            </w:r>
          </w:p>
        </w:tc>
      </w:tr>
      <w:tr w:rsidR="00723DDA" w:rsidRPr="00367F06" w:rsidTr="001B79A6">
        <w:tc>
          <w:tcPr>
            <w:tcW w:w="1980" w:type="dxa"/>
          </w:tcPr>
          <w:p w:rsidR="00723DDA" w:rsidRPr="00367F06" w:rsidRDefault="00723DDA" w:rsidP="001B79A6">
            <w:pPr>
              <w:spacing w:before="60" w:after="60"/>
              <w:jc w:val="left"/>
              <w:rPr>
                <w:vertAlign w:val="superscript"/>
              </w:rPr>
            </w:pPr>
            <w:r w:rsidRPr="00367F06">
              <w:t xml:space="preserve">AC WMS 22 P  </w:t>
            </w:r>
          </w:p>
        </w:tc>
        <w:tc>
          <w:tcPr>
            <w:tcW w:w="1878" w:type="dxa"/>
          </w:tcPr>
          <w:p w:rsidR="00723DDA" w:rsidRPr="00367F06" w:rsidRDefault="00723DDA" w:rsidP="001B79A6">
            <w:pPr>
              <w:spacing w:before="60" w:after="60"/>
              <w:jc w:val="center"/>
            </w:pPr>
            <w:r w:rsidRPr="00367F06">
              <w:t>≥ 98</w:t>
            </w:r>
          </w:p>
        </w:tc>
        <w:tc>
          <w:tcPr>
            <w:tcW w:w="4931" w:type="dxa"/>
          </w:tcPr>
          <w:p w:rsidR="00723DDA" w:rsidRPr="00367F06" w:rsidRDefault="00723DDA" w:rsidP="001B79A6">
            <w:pPr>
              <w:spacing w:before="60" w:after="60"/>
              <w:jc w:val="center"/>
            </w:pPr>
            <w:r w:rsidRPr="00367F06">
              <w:t>1,00 ÷4,5</w:t>
            </w:r>
          </w:p>
        </w:tc>
      </w:tr>
      <w:tr w:rsidR="00723DDA" w:rsidRPr="00367F06" w:rsidTr="001B79A6">
        <w:tc>
          <w:tcPr>
            <w:tcW w:w="1980" w:type="dxa"/>
          </w:tcPr>
          <w:p w:rsidR="00723DDA" w:rsidRPr="00367F06" w:rsidRDefault="00723DDA" w:rsidP="001B79A6">
            <w:pPr>
              <w:spacing w:before="60" w:after="60"/>
              <w:rPr>
                <w:vertAlign w:val="superscript"/>
              </w:rPr>
            </w:pPr>
            <w:r w:rsidRPr="00367F06">
              <w:t xml:space="preserve">AC WMS 16 P  </w:t>
            </w:r>
          </w:p>
        </w:tc>
        <w:tc>
          <w:tcPr>
            <w:tcW w:w="1878" w:type="dxa"/>
          </w:tcPr>
          <w:p w:rsidR="00723DDA" w:rsidRPr="00367F06" w:rsidRDefault="00723DDA" w:rsidP="001B79A6">
            <w:pPr>
              <w:spacing w:before="60" w:after="60"/>
              <w:jc w:val="center"/>
            </w:pPr>
            <w:r w:rsidRPr="00367F06">
              <w:t>≥ 98</w:t>
            </w:r>
          </w:p>
        </w:tc>
        <w:tc>
          <w:tcPr>
            <w:tcW w:w="4931" w:type="dxa"/>
          </w:tcPr>
          <w:p w:rsidR="00723DDA" w:rsidRPr="00367F06" w:rsidRDefault="00723DDA" w:rsidP="001B79A6">
            <w:pPr>
              <w:spacing w:before="60" w:after="60"/>
              <w:jc w:val="center"/>
            </w:pPr>
            <w:r w:rsidRPr="00367F06">
              <w:t>1,00 ÷4,5</w:t>
            </w:r>
          </w:p>
        </w:tc>
      </w:tr>
      <w:tr w:rsidR="00723DDA" w:rsidRPr="00367F06" w:rsidTr="001B79A6">
        <w:tc>
          <w:tcPr>
            <w:tcW w:w="1980" w:type="dxa"/>
            <w:tcBorders>
              <w:bottom w:val="single" w:sz="4" w:space="0" w:color="auto"/>
            </w:tcBorders>
          </w:tcPr>
          <w:p w:rsidR="00723DDA" w:rsidRPr="00367F06" w:rsidRDefault="00723DDA" w:rsidP="001B79A6">
            <w:pPr>
              <w:spacing w:before="60" w:after="60"/>
              <w:rPr>
                <w:vertAlign w:val="superscript"/>
              </w:rPr>
            </w:pPr>
            <w:r w:rsidRPr="00367F06">
              <w:t xml:space="preserve">AC WMS 22 W  </w:t>
            </w:r>
          </w:p>
        </w:tc>
        <w:tc>
          <w:tcPr>
            <w:tcW w:w="1878" w:type="dxa"/>
            <w:tcBorders>
              <w:bottom w:val="single" w:sz="4" w:space="0" w:color="auto"/>
            </w:tcBorders>
          </w:tcPr>
          <w:p w:rsidR="00723DDA" w:rsidRPr="00367F06" w:rsidRDefault="00723DDA" w:rsidP="001B79A6">
            <w:pPr>
              <w:spacing w:before="60" w:after="60"/>
              <w:jc w:val="center"/>
            </w:pPr>
            <w:r w:rsidRPr="00367F06">
              <w:t>≥ 98</w:t>
            </w:r>
          </w:p>
        </w:tc>
        <w:tc>
          <w:tcPr>
            <w:tcW w:w="4931" w:type="dxa"/>
            <w:tcBorders>
              <w:bottom w:val="single" w:sz="4" w:space="0" w:color="auto"/>
            </w:tcBorders>
          </w:tcPr>
          <w:p w:rsidR="00723DDA" w:rsidRPr="00367F06" w:rsidRDefault="00723DDA" w:rsidP="001B79A6">
            <w:pPr>
              <w:spacing w:before="60" w:after="60"/>
              <w:jc w:val="center"/>
            </w:pPr>
            <w:r w:rsidRPr="00367F06">
              <w:t>1,00 ÷4,5</w:t>
            </w:r>
          </w:p>
        </w:tc>
      </w:tr>
      <w:tr w:rsidR="00723DDA" w:rsidRPr="00367F06" w:rsidTr="001B79A6">
        <w:tc>
          <w:tcPr>
            <w:tcW w:w="1980" w:type="dxa"/>
            <w:tcBorders>
              <w:bottom w:val="single" w:sz="4" w:space="0" w:color="auto"/>
            </w:tcBorders>
          </w:tcPr>
          <w:p w:rsidR="00723DDA" w:rsidRPr="00367F06" w:rsidRDefault="00723DDA" w:rsidP="001B79A6">
            <w:pPr>
              <w:spacing w:before="60" w:after="60"/>
              <w:rPr>
                <w:vertAlign w:val="superscript"/>
              </w:rPr>
            </w:pPr>
            <w:r w:rsidRPr="00367F06">
              <w:t xml:space="preserve">AC WMS 16 W  </w:t>
            </w:r>
          </w:p>
        </w:tc>
        <w:tc>
          <w:tcPr>
            <w:tcW w:w="1878" w:type="dxa"/>
            <w:tcBorders>
              <w:bottom w:val="single" w:sz="4" w:space="0" w:color="auto"/>
            </w:tcBorders>
          </w:tcPr>
          <w:p w:rsidR="00723DDA" w:rsidRPr="00367F06" w:rsidRDefault="00723DDA" w:rsidP="001B79A6">
            <w:pPr>
              <w:spacing w:before="60" w:after="60"/>
              <w:jc w:val="center"/>
            </w:pPr>
            <w:r w:rsidRPr="00367F06">
              <w:t>≥ 98</w:t>
            </w:r>
          </w:p>
        </w:tc>
        <w:tc>
          <w:tcPr>
            <w:tcW w:w="4931" w:type="dxa"/>
            <w:tcBorders>
              <w:bottom w:val="single" w:sz="4" w:space="0" w:color="auto"/>
            </w:tcBorders>
          </w:tcPr>
          <w:p w:rsidR="00723DDA" w:rsidRPr="00367F06" w:rsidRDefault="00723DDA" w:rsidP="001B79A6">
            <w:pPr>
              <w:spacing w:before="60" w:after="60"/>
              <w:jc w:val="center"/>
            </w:pPr>
            <w:r w:rsidRPr="00367F06">
              <w:t>1,00 ÷4,5</w:t>
            </w:r>
          </w:p>
        </w:tc>
      </w:tr>
    </w:tbl>
    <w:p w:rsidR="00367F06" w:rsidRDefault="00367F06" w:rsidP="00723DDA">
      <w:pPr>
        <w:spacing w:after="120"/>
        <w:ind w:right="-57" w:firstLine="709"/>
        <w:rPr>
          <w:szCs w:val="24"/>
        </w:rPr>
      </w:pPr>
    </w:p>
    <w:p w:rsidR="00723DDA" w:rsidRPr="00367F06" w:rsidRDefault="00723DDA" w:rsidP="00723DDA">
      <w:pPr>
        <w:spacing w:after="120"/>
        <w:ind w:right="-57" w:firstLine="709"/>
        <w:rPr>
          <w:szCs w:val="24"/>
        </w:rPr>
      </w:pPr>
      <w:r w:rsidRPr="00367F06">
        <w:rPr>
          <w:szCs w:val="24"/>
        </w:rPr>
        <w:t xml:space="preserve">Wskaźnik zagęszczenia i zawartość wolnych przestrzeni  należy badać dla każdej warstwy i na każde rozpoczęte </w:t>
      </w:r>
      <w:smartTag w:uri="urn:schemas-microsoft-com:office:smarttags" w:element="metricconverter">
        <w:smartTagPr>
          <w:attr w:name="ProductID" w:val="6000 m2"/>
        </w:smartTagPr>
        <w:r w:rsidRPr="00367F06">
          <w:rPr>
            <w:szCs w:val="24"/>
          </w:rPr>
          <w:t>6000 m</w:t>
        </w:r>
        <w:r w:rsidRPr="00367F06">
          <w:rPr>
            <w:szCs w:val="24"/>
            <w:vertAlign w:val="superscript"/>
          </w:rPr>
          <w:t>2</w:t>
        </w:r>
      </w:smartTag>
      <w:r w:rsidRPr="00367F06">
        <w:rPr>
          <w:szCs w:val="24"/>
        </w:rPr>
        <w:t xml:space="preserve"> nawierzchni - jedna próbka; w razie potrzeby liczba próbek może zostać zwiększona (np. nawierzchnie dróg w terenie zabudowy, nawierzchnie mostowe).</w:t>
      </w:r>
    </w:p>
    <w:p w:rsidR="00723DDA" w:rsidRPr="00367F06" w:rsidRDefault="00723DDA" w:rsidP="00723DDA">
      <w:pPr>
        <w:spacing w:after="120"/>
        <w:ind w:right="-57"/>
        <w:rPr>
          <w:szCs w:val="24"/>
        </w:rPr>
      </w:pPr>
      <w:r w:rsidRPr="00367F06">
        <w:rPr>
          <w:szCs w:val="24"/>
        </w:rPr>
        <w:t xml:space="preserve">6.5.6.2. Grubość warstwy  </w:t>
      </w:r>
    </w:p>
    <w:p w:rsidR="00723DDA" w:rsidRPr="00367F06" w:rsidRDefault="00723DDA" w:rsidP="00723DDA">
      <w:pPr>
        <w:ind w:firstLine="709"/>
      </w:pPr>
      <w:r w:rsidRPr="00367F06">
        <w:t>Średnia grubość dla poszczególnych warstw asfaltowych oraz średnia grubość dla całego pakietu tych warstw powinna być zgodna z grubością przyjętą w projekcie konstrukcji nawierzchni. Jedynie w przypadku pojedynczych wyników pomiarów, grubości wykonanej warstwy oznaczane według PN-EN 12697-36 [44] mogą odbiegać od projektu o wartości podane w tablicy 36.</w:t>
      </w:r>
    </w:p>
    <w:p w:rsidR="00723DDA" w:rsidRPr="00367F06" w:rsidRDefault="00723DDA" w:rsidP="00723DDA">
      <w:pPr>
        <w:spacing w:before="120" w:after="120"/>
        <w:ind w:left="992" w:hanging="992"/>
      </w:pPr>
      <w:r w:rsidRPr="00367F06">
        <w:t xml:space="preserve">Tablica 36. Dopuszczalne odchyłki grubości warstwy [%] </w:t>
      </w:r>
    </w:p>
    <w:tbl>
      <w:tblPr>
        <w:tblW w:w="88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77"/>
        <w:gridCol w:w="2772"/>
        <w:gridCol w:w="2059"/>
        <w:gridCol w:w="1987"/>
      </w:tblGrid>
      <w:tr w:rsidR="00723DDA" w:rsidRPr="00367F06" w:rsidTr="001B79A6">
        <w:tc>
          <w:tcPr>
            <w:tcW w:w="2077" w:type="dxa"/>
            <w:vAlign w:val="center"/>
          </w:tcPr>
          <w:p w:rsidR="00723DDA" w:rsidRPr="00367F06" w:rsidRDefault="00723DDA" w:rsidP="001B79A6">
            <w:pPr>
              <w:tabs>
                <w:tab w:val="left" w:pos="1500"/>
                <w:tab w:val="center" w:pos="2357"/>
              </w:tabs>
              <w:spacing w:before="60" w:after="60"/>
              <w:jc w:val="center"/>
            </w:pPr>
            <w:r w:rsidRPr="00367F06">
              <w:t>Warunki oceny</w:t>
            </w:r>
          </w:p>
        </w:tc>
        <w:tc>
          <w:tcPr>
            <w:tcW w:w="2772" w:type="dxa"/>
            <w:vAlign w:val="center"/>
          </w:tcPr>
          <w:p w:rsidR="00723DDA" w:rsidRPr="00367F06" w:rsidRDefault="00723DDA" w:rsidP="001B79A6">
            <w:pPr>
              <w:spacing w:before="60" w:after="60"/>
              <w:jc w:val="center"/>
            </w:pPr>
            <w:r w:rsidRPr="00367F06">
              <w:t>Pakiet: warstwa ścieralna+wiążąca +podbudowa asfaltowa razem</w:t>
            </w:r>
          </w:p>
        </w:tc>
        <w:tc>
          <w:tcPr>
            <w:tcW w:w="2059" w:type="dxa"/>
            <w:vAlign w:val="center"/>
          </w:tcPr>
          <w:p w:rsidR="00723DDA" w:rsidRPr="00367F06" w:rsidRDefault="00723DDA" w:rsidP="001B79A6">
            <w:pPr>
              <w:spacing w:before="60" w:after="60"/>
              <w:jc w:val="center"/>
            </w:pPr>
            <w:r w:rsidRPr="00367F06">
              <w:t>Warstwa wiążąca</w:t>
            </w:r>
          </w:p>
        </w:tc>
        <w:tc>
          <w:tcPr>
            <w:tcW w:w="1987" w:type="dxa"/>
            <w:vAlign w:val="center"/>
          </w:tcPr>
          <w:p w:rsidR="00723DDA" w:rsidRPr="00367F06" w:rsidRDefault="00723DDA" w:rsidP="001B79A6">
            <w:pPr>
              <w:spacing w:before="60" w:after="60"/>
              <w:jc w:val="center"/>
            </w:pPr>
            <w:r w:rsidRPr="00367F06">
              <w:t>Warstwa podbudowy</w:t>
            </w:r>
          </w:p>
        </w:tc>
      </w:tr>
      <w:tr w:rsidR="00723DDA" w:rsidRPr="00367F06" w:rsidTr="001B79A6">
        <w:trPr>
          <w:trHeight w:val="1330"/>
        </w:trPr>
        <w:tc>
          <w:tcPr>
            <w:tcW w:w="2077" w:type="dxa"/>
            <w:tcBorders>
              <w:bottom w:val="nil"/>
            </w:tcBorders>
          </w:tcPr>
          <w:p w:rsidR="00723DDA" w:rsidRPr="00367F06" w:rsidRDefault="00723DDA" w:rsidP="001B79A6">
            <w:pPr>
              <w:ind w:left="34" w:hanging="34"/>
              <w:jc w:val="left"/>
            </w:pPr>
            <w:r w:rsidRPr="00367F06">
              <w:t>Dla wartości średniej grubości wbudowanej warstwy z całego odcinka budowy</w:t>
            </w:r>
          </w:p>
        </w:tc>
        <w:tc>
          <w:tcPr>
            <w:tcW w:w="2772" w:type="dxa"/>
            <w:tcBorders>
              <w:bottom w:val="nil"/>
            </w:tcBorders>
          </w:tcPr>
          <w:p w:rsidR="00723DDA" w:rsidRPr="00367F06" w:rsidRDefault="00723DDA" w:rsidP="001B79A6">
            <w:pPr>
              <w:jc w:val="center"/>
            </w:pPr>
            <w:r w:rsidRPr="00367F06">
              <w:t>Nie dopuszcza się zaniżenia grubości</w:t>
            </w:r>
          </w:p>
        </w:tc>
        <w:tc>
          <w:tcPr>
            <w:tcW w:w="2059" w:type="dxa"/>
            <w:tcBorders>
              <w:bottom w:val="nil"/>
            </w:tcBorders>
          </w:tcPr>
          <w:p w:rsidR="00723DDA" w:rsidRPr="00367F06" w:rsidRDefault="00723DDA" w:rsidP="001B79A6">
            <w:pPr>
              <w:jc w:val="center"/>
            </w:pPr>
            <w:r w:rsidRPr="00367F06">
              <w:t>Nie dopuszcza się zaniżenia grubości</w:t>
            </w:r>
          </w:p>
        </w:tc>
        <w:tc>
          <w:tcPr>
            <w:tcW w:w="1987" w:type="dxa"/>
            <w:tcBorders>
              <w:bottom w:val="nil"/>
            </w:tcBorders>
          </w:tcPr>
          <w:p w:rsidR="00723DDA" w:rsidRPr="00367F06" w:rsidRDefault="00723DDA" w:rsidP="001B79A6">
            <w:pPr>
              <w:jc w:val="center"/>
            </w:pPr>
            <w:r w:rsidRPr="00367F06">
              <w:t>Nie dopuszcza się zaniżenia grubości</w:t>
            </w:r>
          </w:p>
        </w:tc>
      </w:tr>
      <w:tr w:rsidR="00723DDA" w:rsidRPr="00367F06" w:rsidTr="001B79A6">
        <w:tc>
          <w:tcPr>
            <w:tcW w:w="2077" w:type="dxa"/>
          </w:tcPr>
          <w:p w:rsidR="00723DDA" w:rsidRPr="00367F06" w:rsidRDefault="00723DDA" w:rsidP="001B79A6">
            <w:pPr>
              <w:spacing w:before="60" w:after="60"/>
              <w:jc w:val="left"/>
            </w:pPr>
            <w:r w:rsidRPr="00367F06">
              <w:t>Dla wartości pojedynczych wyników pomiarów grubości wbudowanej warstwy</w:t>
            </w:r>
          </w:p>
        </w:tc>
        <w:tc>
          <w:tcPr>
            <w:tcW w:w="2772" w:type="dxa"/>
          </w:tcPr>
          <w:p w:rsidR="00723DDA" w:rsidRPr="00367F06" w:rsidRDefault="00723DDA" w:rsidP="001B79A6">
            <w:pPr>
              <w:spacing w:before="60" w:after="60"/>
              <w:jc w:val="center"/>
            </w:pPr>
            <w:r w:rsidRPr="00367F06">
              <w:t>0÷10%, ale nie wiedej niż 1,0 cm</w:t>
            </w:r>
          </w:p>
        </w:tc>
        <w:tc>
          <w:tcPr>
            <w:tcW w:w="2059" w:type="dxa"/>
          </w:tcPr>
          <w:p w:rsidR="00723DDA" w:rsidRPr="00367F06" w:rsidRDefault="00723DDA" w:rsidP="001B79A6">
            <w:pPr>
              <w:spacing w:before="60" w:after="60"/>
              <w:jc w:val="center"/>
            </w:pPr>
            <w:r w:rsidRPr="00367F06">
              <w:t>0÷10%</w:t>
            </w:r>
          </w:p>
        </w:tc>
        <w:tc>
          <w:tcPr>
            <w:tcW w:w="1987" w:type="dxa"/>
          </w:tcPr>
          <w:p w:rsidR="00723DDA" w:rsidRPr="00367F06" w:rsidRDefault="00723DDA" w:rsidP="001B79A6">
            <w:pPr>
              <w:spacing w:before="60" w:after="60"/>
              <w:jc w:val="center"/>
            </w:pPr>
            <w:r w:rsidRPr="00367F06">
              <w:t>0÷10%</w:t>
            </w:r>
          </w:p>
        </w:tc>
      </w:tr>
    </w:tbl>
    <w:p w:rsidR="00723DDA" w:rsidRPr="00367F06" w:rsidRDefault="00723DDA" w:rsidP="00723DDA">
      <w:pPr>
        <w:overflowPunct/>
        <w:spacing w:before="240"/>
        <w:ind w:firstLine="709"/>
        <w:textAlignment w:val="auto"/>
        <w:rPr>
          <w:szCs w:val="24"/>
        </w:rPr>
      </w:pPr>
      <w:r w:rsidRPr="00367F06">
        <w:rPr>
          <w:szCs w:val="24"/>
        </w:rPr>
        <w:t>Należy sprawdzić zachowanie zasady mówiącej, że grubość warstwy musi być co najmniej dwuipółkrotnie większa od wymiaru D kruszywa danej mieszanki (h ≥ 2,5×D).</w:t>
      </w:r>
    </w:p>
    <w:p w:rsidR="00723DDA" w:rsidRPr="00367F06" w:rsidRDefault="00723DDA" w:rsidP="00723DDA">
      <w:pPr>
        <w:overflowPunct/>
        <w:ind w:firstLine="709"/>
        <w:textAlignment w:val="auto"/>
        <w:rPr>
          <w:szCs w:val="24"/>
        </w:rPr>
      </w:pPr>
      <w:r w:rsidRPr="00367F06">
        <w:rPr>
          <w:szCs w:val="24"/>
        </w:rPr>
        <w:lastRenderedPageBreak/>
        <w:t>Zwiększone grubości poszczególnych warstw będą zaliczane jako wyrównanie ewentualnych niedoborów niżej leżącej warstwy.</w:t>
      </w:r>
    </w:p>
    <w:p w:rsidR="00723DDA" w:rsidRPr="00367F06" w:rsidRDefault="00723DDA" w:rsidP="00723DDA">
      <w:pPr>
        <w:ind w:firstLine="709"/>
      </w:pPr>
      <w:r w:rsidRPr="00367F06">
        <w:rPr>
          <w:szCs w:val="24"/>
        </w:rPr>
        <w:t xml:space="preserve">W przypadku warstwy podbudowy wykonywanej z mieszanki mineralno-asfaltowej o projektowanej grubości powyżej 14 cm dopuszcza się wykonywanie warstwy w dwóch warstwach technologicznych. Warstwy technologiczne muszą być wykonywane z tej samej mieszanki mineralno-asfaltowej, a grubości tych warstw muszą być zbliżone. Pomiędzy warstwami technologicznymi musi być zachowana czepność międzywarstwowa zgodnie z </w:t>
      </w:r>
      <w:r w:rsidR="00770A82" w:rsidRPr="00367F06">
        <w:t>S</w:t>
      </w:r>
      <w:r w:rsidRPr="00367F06">
        <w:t>ST D-04.03.01a [1a]. Wszystkie wymagane wartości parametrów warstwy podbudowy wykonanej w jednym cyklu (warstwy technologicznej) muszą spełniać wymagania stawiane warstwie podbudowy.</w:t>
      </w:r>
    </w:p>
    <w:p w:rsidR="00723DDA" w:rsidRPr="00367F06" w:rsidRDefault="00723DDA" w:rsidP="00723DDA">
      <w:pPr>
        <w:spacing w:before="120" w:after="120"/>
        <w:rPr>
          <w:szCs w:val="24"/>
        </w:rPr>
      </w:pPr>
      <w:r w:rsidRPr="00367F06">
        <w:rPr>
          <w:szCs w:val="24"/>
        </w:rPr>
        <w:t>6.5.6.3. Spadki poprzeczne</w:t>
      </w:r>
    </w:p>
    <w:p w:rsidR="00723DDA" w:rsidRPr="00367F06" w:rsidRDefault="00723DDA" w:rsidP="00723DDA">
      <w:r w:rsidRPr="00367F06">
        <w:rPr>
          <w:szCs w:val="24"/>
        </w:rPr>
        <w:tab/>
      </w:r>
      <w:r w:rsidRPr="00367F06">
        <w:t xml:space="preserve">Spadki poprzeczne nawierzchni należy badać nie rzadziej niż co </w:t>
      </w:r>
      <w:smartTag w:uri="urn:schemas-microsoft-com:office:smarttags" w:element="metricconverter">
        <w:smartTagPr>
          <w:attr w:name="ProductID" w:val="20 m"/>
        </w:smartTagPr>
        <w:r w:rsidRPr="00367F06">
          <w:t>20 m</w:t>
        </w:r>
      </w:smartTag>
      <w:r w:rsidRPr="00367F06">
        <w:t xml:space="preserve"> oraz w punktach głównych łuków poziomych.</w:t>
      </w:r>
    </w:p>
    <w:p w:rsidR="00723DDA" w:rsidRPr="00367F06" w:rsidRDefault="00723DDA" w:rsidP="00723DDA">
      <w:pPr>
        <w:ind w:firstLine="709"/>
        <w:rPr>
          <w:szCs w:val="24"/>
        </w:rPr>
      </w:pPr>
      <w:r w:rsidRPr="00367F06">
        <w:rPr>
          <w:szCs w:val="24"/>
        </w:rPr>
        <w:t xml:space="preserve">Spadki poprzeczne powinny być zgodne z dokumentacją projektową, z tolerancją       </w:t>
      </w:r>
      <w:r w:rsidRPr="00367F06">
        <w:rPr>
          <w:szCs w:val="24"/>
        </w:rPr>
        <w:sym w:font="Symbol" w:char="00B1"/>
      </w:r>
      <w:r w:rsidRPr="00367F06">
        <w:rPr>
          <w:szCs w:val="24"/>
        </w:rPr>
        <w:t xml:space="preserve"> 0,5%. </w:t>
      </w:r>
    </w:p>
    <w:p w:rsidR="00723DDA" w:rsidRPr="00367F06" w:rsidRDefault="00723DDA" w:rsidP="00723DDA">
      <w:pPr>
        <w:spacing w:before="120" w:after="120"/>
      </w:pPr>
      <w:r w:rsidRPr="00367F06">
        <w:t xml:space="preserve">6.5.6.4. Równość podłużna i poprzeczna </w:t>
      </w:r>
    </w:p>
    <w:p w:rsidR="00723DDA" w:rsidRPr="00367F06" w:rsidRDefault="00723DDA" w:rsidP="00723DDA">
      <w:pPr>
        <w:overflowPunct/>
        <w:textAlignment w:val="auto"/>
      </w:pPr>
      <w:r w:rsidRPr="00367F06">
        <w:t>a) Równość podłużna</w:t>
      </w:r>
      <w:r w:rsidRPr="00367F06">
        <w:tab/>
      </w:r>
    </w:p>
    <w:p w:rsidR="00723DDA" w:rsidRPr="00367F06" w:rsidRDefault="00723DDA" w:rsidP="00723DDA">
      <w:pPr>
        <w:overflowPunct/>
        <w:ind w:firstLine="709"/>
        <w:textAlignment w:val="auto"/>
        <w:rPr>
          <w:szCs w:val="24"/>
        </w:rPr>
      </w:pPr>
      <w:r w:rsidRPr="00367F06">
        <w:t xml:space="preserve">Do oceny równości podłużnej warstwy wiążącej i podbudowy nawierzchni </w:t>
      </w:r>
      <w:r w:rsidRPr="00367F06">
        <w:rPr>
          <w:szCs w:val="24"/>
        </w:rPr>
        <w:t>dróg wszystkich klas należy stosować metodę pomiaru ciągłego równoważną użyciu łaty i klina np. z wykorzystaniem planografu, umożliwiającego wyznaczanie odchyleń równości podłużnej jako największej odległości (prześwitu) pomiędzy teoretyczną linią łączącą spody kołek jezdnych urządzenia a mierzoną powierzchnią warstwy [mm].</w:t>
      </w:r>
    </w:p>
    <w:p w:rsidR="00723DDA" w:rsidRPr="00367F06" w:rsidRDefault="00723DDA" w:rsidP="00723DDA">
      <w:pPr>
        <w:overflowPunct/>
        <w:ind w:firstLine="709"/>
        <w:textAlignment w:val="auto"/>
        <w:rPr>
          <w:szCs w:val="24"/>
        </w:rPr>
      </w:pPr>
      <w:r w:rsidRPr="00367F06">
        <w:rPr>
          <w:szCs w:val="24"/>
        </w:rPr>
        <w:t>W miejscach niedostępnych dla planografu pomiar równości podłużnej warstw nawierzchni należy wykonać w sposób ciągły z użyciem łaty i klina. Długość łaty w pomiarze równości podłużnej powinna wynosić 4 m.</w:t>
      </w:r>
    </w:p>
    <w:p w:rsidR="00723DDA" w:rsidRPr="00367F06" w:rsidRDefault="00723DDA" w:rsidP="00723DDA">
      <w:pPr>
        <w:overflowPunct/>
        <w:ind w:firstLine="709"/>
        <w:textAlignment w:val="auto"/>
        <w:rPr>
          <w:szCs w:val="24"/>
        </w:rPr>
      </w:pPr>
      <w:r w:rsidRPr="00367F06">
        <w:rPr>
          <w:szCs w:val="24"/>
        </w:rPr>
        <w:t>Maksymalne wartości odchyleń równości podłużnej dla warstwy oznaczone pomiarem ciągłym równoważnym użyciu łaty i klina np. z wykorzystaniem planografu, łaty i klina określa tablica 37.</w:t>
      </w:r>
    </w:p>
    <w:p w:rsidR="00723DDA" w:rsidRPr="00367F06" w:rsidRDefault="00723DDA" w:rsidP="00723DDA">
      <w:pPr>
        <w:tabs>
          <w:tab w:val="left" w:pos="1134"/>
        </w:tabs>
        <w:overflowPunct/>
        <w:spacing w:before="120" w:after="120"/>
        <w:ind w:left="1134" w:hanging="1134"/>
        <w:textAlignment w:val="auto"/>
        <w:rPr>
          <w:szCs w:val="24"/>
        </w:rPr>
      </w:pPr>
      <w:r w:rsidRPr="00367F06">
        <w:rPr>
          <w:bCs/>
          <w:szCs w:val="24"/>
        </w:rPr>
        <w:t>Tablica 37.</w:t>
      </w:r>
      <w:r w:rsidRPr="00367F06">
        <w:rPr>
          <w:bCs/>
          <w:szCs w:val="24"/>
        </w:rPr>
        <w:tab/>
        <w:t>Maksymalne wartości odchyleń równości podłużnej dla podbudowy i warstwy wiążącej określone za pomocą pomiaru ciągłego, łaty i klina</w:t>
      </w:r>
    </w:p>
    <w:tbl>
      <w:tblPr>
        <w:tblW w:w="85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60"/>
        <w:gridCol w:w="2976"/>
        <w:gridCol w:w="1985"/>
        <w:gridCol w:w="1985"/>
      </w:tblGrid>
      <w:tr w:rsidR="00723DDA" w:rsidRPr="00367F06" w:rsidTr="001B79A6">
        <w:tc>
          <w:tcPr>
            <w:tcW w:w="1560" w:type="dxa"/>
            <w:vAlign w:val="center"/>
          </w:tcPr>
          <w:p w:rsidR="00723DDA" w:rsidRPr="00367F06" w:rsidRDefault="00723DDA" w:rsidP="001B79A6">
            <w:pPr>
              <w:jc w:val="center"/>
              <w:rPr>
                <w:szCs w:val="24"/>
              </w:rPr>
            </w:pPr>
            <w:r w:rsidRPr="00367F06">
              <w:rPr>
                <w:szCs w:val="24"/>
              </w:rPr>
              <w:t>Klasa drogi</w:t>
            </w:r>
          </w:p>
        </w:tc>
        <w:tc>
          <w:tcPr>
            <w:tcW w:w="2976" w:type="dxa"/>
            <w:vAlign w:val="center"/>
          </w:tcPr>
          <w:p w:rsidR="00723DDA" w:rsidRPr="00367F06" w:rsidRDefault="00723DDA" w:rsidP="001B79A6">
            <w:pPr>
              <w:jc w:val="center"/>
              <w:rPr>
                <w:szCs w:val="24"/>
              </w:rPr>
            </w:pPr>
            <w:r w:rsidRPr="00367F06">
              <w:rPr>
                <w:szCs w:val="24"/>
              </w:rPr>
              <w:t>Element nawierzchni</w:t>
            </w:r>
          </w:p>
        </w:tc>
        <w:tc>
          <w:tcPr>
            <w:tcW w:w="1985" w:type="dxa"/>
            <w:vAlign w:val="center"/>
          </w:tcPr>
          <w:p w:rsidR="00723DDA" w:rsidRPr="00367F06" w:rsidRDefault="00723DDA" w:rsidP="001B79A6">
            <w:pPr>
              <w:jc w:val="center"/>
              <w:rPr>
                <w:szCs w:val="24"/>
              </w:rPr>
            </w:pPr>
            <w:r w:rsidRPr="00367F06">
              <w:rPr>
                <w:szCs w:val="24"/>
              </w:rPr>
              <w:t>Maksymalne wartości odchyleń równości podłużnej warstwy [mm] dla podbudowy</w:t>
            </w:r>
          </w:p>
        </w:tc>
        <w:tc>
          <w:tcPr>
            <w:tcW w:w="1985" w:type="dxa"/>
            <w:vAlign w:val="center"/>
          </w:tcPr>
          <w:p w:rsidR="00723DDA" w:rsidRPr="00367F06" w:rsidRDefault="00723DDA" w:rsidP="001B79A6">
            <w:pPr>
              <w:jc w:val="center"/>
              <w:rPr>
                <w:szCs w:val="24"/>
              </w:rPr>
            </w:pPr>
            <w:r w:rsidRPr="00367F06">
              <w:rPr>
                <w:szCs w:val="24"/>
              </w:rPr>
              <w:t>Maksymalne wartości odchyleń równości podłużnej warstwy [mm] dla warstwy wiążącej</w:t>
            </w:r>
          </w:p>
        </w:tc>
      </w:tr>
      <w:tr w:rsidR="00723DDA" w:rsidRPr="00367F06" w:rsidTr="001B79A6">
        <w:tc>
          <w:tcPr>
            <w:tcW w:w="1560" w:type="dxa"/>
          </w:tcPr>
          <w:p w:rsidR="00723DDA" w:rsidRPr="00367F06" w:rsidRDefault="00723DDA" w:rsidP="001B79A6">
            <w:pPr>
              <w:rPr>
                <w:szCs w:val="24"/>
              </w:rPr>
            </w:pPr>
            <w:r w:rsidRPr="00367F06">
              <w:rPr>
                <w:szCs w:val="24"/>
              </w:rPr>
              <w:t>G,Z</w:t>
            </w:r>
          </w:p>
        </w:tc>
        <w:tc>
          <w:tcPr>
            <w:tcW w:w="2976" w:type="dxa"/>
          </w:tcPr>
          <w:p w:rsidR="00723DDA" w:rsidRPr="00367F06" w:rsidRDefault="00723DDA" w:rsidP="001B79A6">
            <w:pPr>
              <w:overflowPunct/>
              <w:jc w:val="left"/>
              <w:textAlignment w:val="auto"/>
              <w:rPr>
                <w:szCs w:val="24"/>
              </w:rPr>
            </w:pPr>
            <w:r w:rsidRPr="00367F06">
              <w:rPr>
                <w:szCs w:val="24"/>
              </w:rPr>
              <w:t>Pasy ruchu zasadnicze, dodatkowe,</w:t>
            </w:r>
          </w:p>
          <w:p w:rsidR="00723DDA" w:rsidRPr="00367F06" w:rsidRDefault="00723DDA" w:rsidP="001B79A6">
            <w:pPr>
              <w:overflowPunct/>
              <w:jc w:val="left"/>
              <w:textAlignment w:val="auto"/>
              <w:rPr>
                <w:szCs w:val="24"/>
              </w:rPr>
            </w:pPr>
            <w:r w:rsidRPr="00367F06">
              <w:rPr>
                <w:szCs w:val="24"/>
              </w:rPr>
              <w:t>włączenia i wyłączenia, postojowe,</w:t>
            </w:r>
          </w:p>
          <w:p w:rsidR="00723DDA" w:rsidRPr="00367F06" w:rsidRDefault="00723DDA" w:rsidP="001B79A6">
            <w:pPr>
              <w:rPr>
                <w:szCs w:val="24"/>
              </w:rPr>
            </w:pPr>
            <w:r w:rsidRPr="00367F06">
              <w:rPr>
                <w:szCs w:val="24"/>
              </w:rPr>
              <w:t xml:space="preserve">jezdnie łącznic, </w:t>
            </w:r>
          </w:p>
          <w:p w:rsidR="00723DDA" w:rsidRPr="00367F06" w:rsidRDefault="00723DDA" w:rsidP="001B79A6">
            <w:pPr>
              <w:rPr>
                <w:szCs w:val="24"/>
              </w:rPr>
            </w:pPr>
            <w:r w:rsidRPr="00367F06">
              <w:rPr>
                <w:szCs w:val="24"/>
              </w:rPr>
              <w:t>utwardzone pobocza</w:t>
            </w:r>
          </w:p>
        </w:tc>
        <w:tc>
          <w:tcPr>
            <w:tcW w:w="1985" w:type="dxa"/>
          </w:tcPr>
          <w:p w:rsidR="00723DDA" w:rsidRPr="00367F06" w:rsidRDefault="00723DDA" w:rsidP="001B79A6">
            <w:pPr>
              <w:jc w:val="center"/>
              <w:rPr>
                <w:szCs w:val="24"/>
              </w:rPr>
            </w:pPr>
            <w:r w:rsidRPr="00367F06">
              <w:rPr>
                <w:szCs w:val="24"/>
              </w:rPr>
              <w:t>12</w:t>
            </w:r>
          </w:p>
        </w:tc>
        <w:tc>
          <w:tcPr>
            <w:tcW w:w="1985" w:type="dxa"/>
          </w:tcPr>
          <w:p w:rsidR="00723DDA" w:rsidRPr="00367F06" w:rsidRDefault="00723DDA" w:rsidP="001B79A6">
            <w:pPr>
              <w:jc w:val="center"/>
              <w:rPr>
                <w:szCs w:val="24"/>
              </w:rPr>
            </w:pPr>
            <w:r w:rsidRPr="00367F06">
              <w:rPr>
                <w:szCs w:val="24"/>
              </w:rPr>
              <w:t>9</w:t>
            </w:r>
          </w:p>
        </w:tc>
      </w:tr>
      <w:tr w:rsidR="00723DDA" w:rsidRPr="00367F06" w:rsidTr="001B79A6">
        <w:tc>
          <w:tcPr>
            <w:tcW w:w="1560" w:type="dxa"/>
          </w:tcPr>
          <w:p w:rsidR="00723DDA" w:rsidRPr="00367F06" w:rsidRDefault="00723DDA" w:rsidP="001B79A6">
            <w:pPr>
              <w:jc w:val="left"/>
              <w:rPr>
                <w:szCs w:val="24"/>
              </w:rPr>
            </w:pPr>
            <w:r w:rsidRPr="00367F06">
              <w:rPr>
                <w:szCs w:val="24"/>
              </w:rPr>
              <w:t xml:space="preserve">L,D, place parkingi, </w:t>
            </w:r>
          </w:p>
        </w:tc>
        <w:tc>
          <w:tcPr>
            <w:tcW w:w="2976" w:type="dxa"/>
          </w:tcPr>
          <w:p w:rsidR="00723DDA" w:rsidRPr="00367F06" w:rsidRDefault="00723DDA" w:rsidP="001B79A6">
            <w:pPr>
              <w:rPr>
                <w:szCs w:val="24"/>
              </w:rPr>
            </w:pPr>
            <w:r w:rsidRPr="00367F06">
              <w:rPr>
                <w:szCs w:val="24"/>
              </w:rPr>
              <w:t>Wszystkie pasy ruchu i powierzchnie przeznaczone do ruchu i postoju pojazdów</w:t>
            </w:r>
          </w:p>
        </w:tc>
        <w:tc>
          <w:tcPr>
            <w:tcW w:w="1985" w:type="dxa"/>
          </w:tcPr>
          <w:p w:rsidR="00723DDA" w:rsidRPr="00367F06" w:rsidRDefault="00723DDA" w:rsidP="001B79A6">
            <w:pPr>
              <w:jc w:val="center"/>
              <w:rPr>
                <w:szCs w:val="24"/>
              </w:rPr>
            </w:pPr>
            <w:r w:rsidRPr="00367F06">
              <w:rPr>
                <w:szCs w:val="24"/>
              </w:rPr>
              <w:t>15</w:t>
            </w:r>
          </w:p>
        </w:tc>
        <w:tc>
          <w:tcPr>
            <w:tcW w:w="1985" w:type="dxa"/>
          </w:tcPr>
          <w:p w:rsidR="00723DDA" w:rsidRPr="00367F06" w:rsidRDefault="00723DDA" w:rsidP="001B79A6">
            <w:pPr>
              <w:jc w:val="center"/>
              <w:rPr>
                <w:szCs w:val="24"/>
              </w:rPr>
            </w:pPr>
            <w:r w:rsidRPr="00367F06">
              <w:rPr>
                <w:szCs w:val="24"/>
              </w:rPr>
              <w:t>12</w:t>
            </w:r>
          </w:p>
        </w:tc>
      </w:tr>
    </w:tbl>
    <w:p w:rsidR="00723DDA" w:rsidRPr="00367F06" w:rsidRDefault="00723DDA" w:rsidP="00723DDA">
      <w:pPr>
        <w:spacing w:before="240"/>
        <w:rPr>
          <w:szCs w:val="24"/>
        </w:rPr>
      </w:pPr>
      <w:r w:rsidRPr="00367F06">
        <w:rPr>
          <w:szCs w:val="24"/>
        </w:rPr>
        <w:t>b) Równość poprzeczna</w:t>
      </w:r>
    </w:p>
    <w:p w:rsidR="00723DDA" w:rsidRPr="00367F06" w:rsidRDefault="00723DDA" w:rsidP="00723DDA">
      <w:pPr>
        <w:overflowPunct/>
        <w:ind w:firstLine="709"/>
        <w:textAlignment w:val="auto"/>
        <w:rPr>
          <w:szCs w:val="24"/>
        </w:rPr>
      </w:pPr>
      <w:r w:rsidRPr="00367F06">
        <w:rPr>
          <w:szCs w:val="24"/>
        </w:rPr>
        <w:t xml:space="preserve">Do oceny równości poprzecznej warstw nawierzchni dróg wszystkich klas oraz placów i parkingów należy stosować metodę pomiaru profilometrycznego równoważną użyciu łaty i klina, umożliwiającą wyznaczenie odchylenia równości w przekroju poprzecznym pasa ruchu/elementu drogi. Odchylenie to jest obliczane jako największa odległość (prześwit) pomiędzy teoretyczną łatą (o długości 2 m) a zarejestrowanym profilem poprzecznym warstwy. </w:t>
      </w:r>
      <w:r w:rsidRPr="00367F06">
        <w:rPr>
          <w:szCs w:val="24"/>
        </w:rPr>
        <w:lastRenderedPageBreak/>
        <w:t>Efektywna szerokość pomiarowa jest równa szerokości mierzonego pasa ruchu (elementu nawierzchni) z tolerancją ±15%. Wartość odchylenia równości poprzecznej należy wyznaczać z krokiem co 1 m.</w:t>
      </w:r>
    </w:p>
    <w:p w:rsidR="00723DDA" w:rsidRPr="00367F06" w:rsidRDefault="00723DDA" w:rsidP="00723DDA">
      <w:pPr>
        <w:overflowPunct/>
        <w:ind w:firstLine="709"/>
        <w:textAlignment w:val="auto"/>
        <w:rPr>
          <w:szCs w:val="24"/>
        </w:rPr>
      </w:pPr>
      <w:r w:rsidRPr="00367F06">
        <w:rPr>
          <w:szCs w:val="24"/>
        </w:rPr>
        <w:t>W miejscach niedostępnych dla profilografu pomiar równości poprzecznej warstw nawierzchni należy wykonać z użyciem łaty i klina. Długość łaty w pomiarze równości poprzecznej powinna wynosić 2 m. Pomiar powinien być wykonywany nie rzadziej niż co</w:t>
      </w:r>
    </w:p>
    <w:p w:rsidR="00723DDA" w:rsidRPr="00367F06" w:rsidRDefault="00723DDA" w:rsidP="00723DDA">
      <w:pPr>
        <w:rPr>
          <w:szCs w:val="24"/>
        </w:rPr>
      </w:pPr>
      <w:r w:rsidRPr="00367F06">
        <w:rPr>
          <w:szCs w:val="24"/>
        </w:rPr>
        <w:t xml:space="preserve">5 m. </w:t>
      </w:r>
    </w:p>
    <w:p w:rsidR="00723DDA" w:rsidRPr="00367F06" w:rsidRDefault="00723DDA" w:rsidP="00723DDA">
      <w:pPr>
        <w:ind w:firstLine="709"/>
        <w:rPr>
          <w:szCs w:val="24"/>
        </w:rPr>
      </w:pPr>
      <w:r w:rsidRPr="00367F06">
        <w:rPr>
          <w:szCs w:val="24"/>
        </w:rPr>
        <w:t>Maksymalne wartości odchyleń równości poprzecznej określa tablica 38.</w:t>
      </w:r>
    </w:p>
    <w:p w:rsidR="00723DDA" w:rsidRPr="00367F06" w:rsidRDefault="00723DDA" w:rsidP="00723DDA">
      <w:pPr>
        <w:overflowPunct/>
        <w:spacing w:before="240" w:after="120"/>
        <w:textAlignment w:val="auto"/>
        <w:rPr>
          <w:rFonts w:ascii="Verdana" w:hAnsi="Verdana" w:cs="Verdana"/>
          <w:sz w:val="20"/>
        </w:rPr>
      </w:pPr>
      <w:r w:rsidRPr="00367F06">
        <w:rPr>
          <w:bCs/>
          <w:szCs w:val="24"/>
        </w:rPr>
        <w:t>Tablica 38. Maksymalne wartości odchyleń równości poprzecznej dla podbudowy warstwy wiążącej</w:t>
      </w:r>
    </w:p>
    <w:tbl>
      <w:tblPr>
        <w:tblW w:w="8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3119"/>
        <w:gridCol w:w="1843"/>
        <w:gridCol w:w="1843"/>
      </w:tblGrid>
      <w:tr w:rsidR="00723DDA" w:rsidRPr="00CC5DC5" w:rsidTr="001B79A6">
        <w:tc>
          <w:tcPr>
            <w:tcW w:w="1809" w:type="dxa"/>
            <w:vAlign w:val="center"/>
          </w:tcPr>
          <w:p w:rsidR="00723DDA" w:rsidRPr="00CC5DC5" w:rsidRDefault="00723DDA" w:rsidP="001B79A6">
            <w:pPr>
              <w:jc w:val="center"/>
              <w:rPr>
                <w:szCs w:val="24"/>
              </w:rPr>
            </w:pPr>
            <w:r w:rsidRPr="00CC5DC5">
              <w:rPr>
                <w:szCs w:val="24"/>
              </w:rPr>
              <w:t>Klasa drogi</w:t>
            </w:r>
          </w:p>
        </w:tc>
        <w:tc>
          <w:tcPr>
            <w:tcW w:w="3119" w:type="dxa"/>
            <w:vAlign w:val="center"/>
          </w:tcPr>
          <w:p w:rsidR="00723DDA" w:rsidRPr="00CC5DC5" w:rsidRDefault="00723DDA" w:rsidP="001B79A6">
            <w:pPr>
              <w:jc w:val="center"/>
              <w:rPr>
                <w:szCs w:val="24"/>
              </w:rPr>
            </w:pPr>
            <w:r w:rsidRPr="00CC5DC5">
              <w:rPr>
                <w:szCs w:val="24"/>
              </w:rPr>
              <w:t>Element nawierzchni</w:t>
            </w:r>
          </w:p>
        </w:tc>
        <w:tc>
          <w:tcPr>
            <w:tcW w:w="1843" w:type="dxa"/>
            <w:vAlign w:val="center"/>
          </w:tcPr>
          <w:p w:rsidR="00723DDA" w:rsidRPr="00CC5DC5" w:rsidRDefault="00723DDA" w:rsidP="001B79A6">
            <w:pPr>
              <w:jc w:val="center"/>
              <w:rPr>
                <w:szCs w:val="24"/>
              </w:rPr>
            </w:pPr>
            <w:r w:rsidRPr="00CC5DC5">
              <w:rPr>
                <w:szCs w:val="24"/>
              </w:rPr>
              <w:t>Maksymalne wartości odchyleń równości poprzecznej warstwy [mm] dla podbudowy</w:t>
            </w:r>
          </w:p>
        </w:tc>
        <w:tc>
          <w:tcPr>
            <w:tcW w:w="1843" w:type="dxa"/>
            <w:vAlign w:val="center"/>
          </w:tcPr>
          <w:p w:rsidR="00723DDA" w:rsidRPr="00CC5DC5" w:rsidRDefault="00723DDA" w:rsidP="001B79A6">
            <w:pPr>
              <w:jc w:val="center"/>
              <w:rPr>
                <w:szCs w:val="24"/>
              </w:rPr>
            </w:pPr>
            <w:r w:rsidRPr="00CC5DC5">
              <w:rPr>
                <w:szCs w:val="24"/>
              </w:rPr>
              <w:t>Maksymalne wartości odchyleń równości poprzecznej warstwy [mm] dla warstwy wiążącej</w:t>
            </w:r>
          </w:p>
        </w:tc>
      </w:tr>
      <w:tr w:rsidR="00723DDA" w:rsidRPr="00CC5DC5" w:rsidTr="001B79A6">
        <w:tc>
          <w:tcPr>
            <w:tcW w:w="1809" w:type="dxa"/>
          </w:tcPr>
          <w:p w:rsidR="00723DDA" w:rsidRPr="00CC5DC5" w:rsidRDefault="00723DDA" w:rsidP="001B79A6">
            <w:pPr>
              <w:rPr>
                <w:szCs w:val="24"/>
              </w:rPr>
            </w:pPr>
            <w:r w:rsidRPr="00CC5DC5">
              <w:rPr>
                <w:szCs w:val="24"/>
              </w:rPr>
              <w:t>G,Z</w:t>
            </w:r>
          </w:p>
        </w:tc>
        <w:tc>
          <w:tcPr>
            <w:tcW w:w="3119" w:type="dxa"/>
          </w:tcPr>
          <w:p w:rsidR="00723DDA" w:rsidRPr="00CC5DC5" w:rsidRDefault="00723DDA" w:rsidP="001B79A6">
            <w:pPr>
              <w:overflowPunct/>
              <w:jc w:val="left"/>
              <w:textAlignment w:val="auto"/>
              <w:rPr>
                <w:szCs w:val="24"/>
              </w:rPr>
            </w:pPr>
            <w:r w:rsidRPr="00CC5DC5">
              <w:rPr>
                <w:szCs w:val="24"/>
              </w:rPr>
              <w:t>Pasy ruchu zasadnicze, dodatkowe,</w:t>
            </w:r>
          </w:p>
          <w:p w:rsidR="00723DDA" w:rsidRPr="00CC5DC5" w:rsidRDefault="00723DDA" w:rsidP="001B79A6">
            <w:pPr>
              <w:overflowPunct/>
              <w:jc w:val="left"/>
              <w:textAlignment w:val="auto"/>
              <w:rPr>
                <w:szCs w:val="24"/>
              </w:rPr>
            </w:pPr>
            <w:r w:rsidRPr="00CC5DC5">
              <w:rPr>
                <w:szCs w:val="24"/>
              </w:rPr>
              <w:t>włączenia i wyłączenia, postojowe,</w:t>
            </w:r>
          </w:p>
          <w:p w:rsidR="00723DDA" w:rsidRPr="00CC5DC5" w:rsidRDefault="00723DDA" w:rsidP="001B79A6">
            <w:pPr>
              <w:rPr>
                <w:szCs w:val="24"/>
              </w:rPr>
            </w:pPr>
            <w:r w:rsidRPr="00CC5DC5">
              <w:rPr>
                <w:szCs w:val="24"/>
              </w:rPr>
              <w:t>jezdnie łącznic, utwardzone pobocza</w:t>
            </w:r>
          </w:p>
        </w:tc>
        <w:tc>
          <w:tcPr>
            <w:tcW w:w="1843" w:type="dxa"/>
          </w:tcPr>
          <w:p w:rsidR="00723DDA" w:rsidRPr="00CC5DC5" w:rsidRDefault="00723DDA" w:rsidP="001B79A6">
            <w:pPr>
              <w:jc w:val="center"/>
              <w:rPr>
                <w:szCs w:val="24"/>
              </w:rPr>
            </w:pPr>
            <w:r w:rsidRPr="00CC5DC5">
              <w:rPr>
                <w:szCs w:val="24"/>
              </w:rPr>
              <w:t>12</w:t>
            </w:r>
          </w:p>
        </w:tc>
        <w:tc>
          <w:tcPr>
            <w:tcW w:w="1843" w:type="dxa"/>
          </w:tcPr>
          <w:p w:rsidR="00723DDA" w:rsidRPr="00CC5DC5" w:rsidRDefault="00723DDA" w:rsidP="001B79A6">
            <w:pPr>
              <w:jc w:val="center"/>
              <w:rPr>
                <w:szCs w:val="24"/>
              </w:rPr>
            </w:pPr>
            <w:r w:rsidRPr="00CC5DC5">
              <w:rPr>
                <w:szCs w:val="24"/>
              </w:rPr>
              <w:t>9</w:t>
            </w:r>
          </w:p>
        </w:tc>
      </w:tr>
      <w:tr w:rsidR="00723DDA" w:rsidRPr="00CC5DC5" w:rsidTr="001B79A6">
        <w:tc>
          <w:tcPr>
            <w:tcW w:w="1809" w:type="dxa"/>
          </w:tcPr>
          <w:p w:rsidR="00723DDA" w:rsidRPr="00CC5DC5" w:rsidRDefault="00723DDA" w:rsidP="001B79A6">
            <w:pPr>
              <w:rPr>
                <w:szCs w:val="24"/>
              </w:rPr>
            </w:pPr>
            <w:r w:rsidRPr="00CC5DC5">
              <w:rPr>
                <w:szCs w:val="24"/>
              </w:rPr>
              <w:t xml:space="preserve">L,D, place parkingi, </w:t>
            </w:r>
          </w:p>
        </w:tc>
        <w:tc>
          <w:tcPr>
            <w:tcW w:w="3119" w:type="dxa"/>
          </w:tcPr>
          <w:p w:rsidR="00723DDA" w:rsidRPr="00CC5DC5" w:rsidRDefault="00723DDA" w:rsidP="001B79A6">
            <w:pPr>
              <w:rPr>
                <w:szCs w:val="24"/>
              </w:rPr>
            </w:pPr>
            <w:r w:rsidRPr="00CC5DC5">
              <w:rPr>
                <w:szCs w:val="24"/>
              </w:rPr>
              <w:t>Wszystkie pasy ruchu i powierzchnie przeznaczone do ruchu i postoju pojazdów</w:t>
            </w:r>
          </w:p>
        </w:tc>
        <w:tc>
          <w:tcPr>
            <w:tcW w:w="1843" w:type="dxa"/>
          </w:tcPr>
          <w:p w:rsidR="00723DDA" w:rsidRPr="00CC5DC5" w:rsidRDefault="00723DDA" w:rsidP="001B79A6">
            <w:pPr>
              <w:jc w:val="center"/>
              <w:rPr>
                <w:szCs w:val="24"/>
              </w:rPr>
            </w:pPr>
            <w:r w:rsidRPr="00CC5DC5">
              <w:rPr>
                <w:szCs w:val="24"/>
              </w:rPr>
              <w:t>15</w:t>
            </w:r>
          </w:p>
        </w:tc>
        <w:tc>
          <w:tcPr>
            <w:tcW w:w="1843" w:type="dxa"/>
          </w:tcPr>
          <w:p w:rsidR="00723DDA" w:rsidRPr="00CC5DC5" w:rsidRDefault="00723DDA" w:rsidP="001B79A6">
            <w:pPr>
              <w:jc w:val="center"/>
              <w:rPr>
                <w:szCs w:val="24"/>
              </w:rPr>
            </w:pPr>
            <w:r w:rsidRPr="00CC5DC5">
              <w:rPr>
                <w:szCs w:val="24"/>
              </w:rPr>
              <w:t>12</w:t>
            </w:r>
          </w:p>
        </w:tc>
      </w:tr>
    </w:tbl>
    <w:p w:rsidR="00723DDA" w:rsidRPr="00367F06" w:rsidRDefault="00723DDA" w:rsidP="00723DDA">
      <w:pPr>
        <w:keepNext/>
        <w:spacing w:before="240" w:after="120"/>
        <w:rPr>
          <w:szCs w:val="24"/>
        </w:rPr>
      </w:pPr>
      <w:r w:rsidRPr="00367F06">
        <w:rPr>
          <w:szCs w:val="24"/>
        </w:rPr>
        <w:t xml:space="preserve">6.5.6.5. Złącza technologiczne </w:t>
      </w:r>
    </w:p>
    <w:p w:rsidR="00723DDA" w:rsidRPr="00367F06" w:rsidRDefault="00723DDA" w:rsidP="00723DDA">
      <w:pPr>
        <w:ind w:firstLine="709"/>
        <w:rPr>
          <w:szCs w:val="24"/>
        </w:rPr>
      </w:pPr>
      <w:r w:rsidRPr="00367F06">
        <w:rPr>
          <w:szCs w:val="24"/>
        </w:rPr>
        <w:t>Złącza podłużne i poprzeczne, sprawdzone wizualnie, powinny być równe i związane, wykonane w linii prostej, równolegle lub prostopadle do osi drogi. Przylegające warstwy powinny być w jednym poziomie.</w:t>
      </w:r>
    </w:p>
    <w:p w:rsidR="00723DDA" w:rsidRPr="00367F06" w:rsidRDefault="00723DDA" w:rsidP="00723DDA">
      <w:pPr>
        <w:keepNext/>
        <w:spacing w:before="120" w:after="120"/>
        <w:rPr>
          <w:szCs w:val="24"/>
        </w:rPr>
      </w:pPr>
      <w:r w:rsidRPr="00367F06">
        <w:rPr>
          <w:szCs w:val="24"/>
        </w:rPr>
        <w:t xml:space="preserve">6.5.6.6. Szerokość warstwy </w:t>
      </w:r>
    </w:p>
    <w:p w:rsidR="00723DDA" w:rsidRPr="00367F06" w:rsidRDefault="00723DDA" w:rsidP="00723DDA">
      <w:pPr>
        <w:numPr>
          <w:ilvl w:val="12"/>
          <w:numId w:val="0"/>
        </w:numPr>
        <w:ind w:firstLine="709"/>
        <w:rPr>
          <w:szCs w:val="24"/>
        </w:rPr>
      </w:pPr>
      <w:r w:rsidRPr="00367F06">
        <w:rPr>
          <w:szCs w:val="24"/>
        </w:rPr>
        <w:t xml:space="preserve">Szerokość warstwy, mierzona 10 razy na </w:t>
      </w:r>
      <w:smartTag w:uri="urn:schemas-microsoft-com:office:smarttags" w:element="metricconverter">
        <w:smartTagPr>
          <w:attr w:name="ProductID" w:val="1 km"/>
        </w:smartTagPr>
        <w:r w:rsidRPr="00367F06">
          <w:rPr>
            <w:szCs w:val="24"/>
          </w:rPr>
          <w:t>1 km</w:t>
        </w:r>
      </w:smartTag>
      <w:r w:rsidRPr="00367F06">
        <w:rPr>
          <w:szCs w:val="24"/>
        </w:rPr>
        <w:t xml:space="preserve"> każdej jezdni powinna być zgodna z dokumentacją projektową, z tolerancją  w zakresie od 0 do +</w:t>
      </w:r>
      <w:smartTag w:uri="urn:schemas-microsoft-com:office:smarttags" w:element="metricconverter">
        <w:smartTagPr>
          <w:attr w:name="ProductID" w:val="5 cm"/>
        </w:smartTagPr>
        <w:r w:rsidRPr="00367F06">
          <w:rPr>
            <w:szCs w:val="24"/>
          </w:rPr>
          <w:t>5 cm</w:t>
        </w:r>
      </w:smartTag>
      <w:r w:rsidRPr="00367F06">
        <w:rPr>
          <w:szCs w:val="24"/>
        </w:rPr>
        <w:t>, przy czym szerokość warstwy wiążącej powinna być odpowiednio szersza, tak aby stanowiła odsadzkę dla warstwy ścieralnej. W przypadku wyprofilowanej ukośnej krawędzi szerokość należy mierzyć w środku linii skosu.</w:t>
      </w:r>
    </w:p>
    <w:p w:rsidR="00723DDA" w:rsidRPr="00367F06" w:rsidRDefault="00723DDA" w:rsidP="00723DDA">
      <w:pPr>
        <w:numPr>
          <w:ilvl w:val="12"/>
          <w:numId w:val="0"/>
        </w:numPr>
        <w:spacing w:before="120" w:after="120"/>
        <w:rPr>
          <w:szCs w:val="24"/>
        </w:rPr>
      </w:pPr>
      <w:r w:rsidRPr="00367F06">
        <w:rPr>
          <w:szCs w:val="24"/>
        </w:rPr>
        <w:t xml:space="preserve">6.5.6.7. Rzędne wysokościowe </w:t>
      </w:r>
    </w:p>
    <w:p w:rsidR="00723DDA" w:rsidRPr="00367F06" w:rsidRDefault="00723DDA" w:rsidP="00723DDA">
      <w:pPr>
        <w:ind w:firstLine="709"/>
        <w:rPr>
          <w:szCs w:val="24"/>
        </w:rPr>
      </w:pPr>
      <w:r w:rsidRPr="00367F06">
        <w:rPr>
          <w:szCs w:val="24"/>
        </w:rPr>
        <w:t xml:space="preserve">Rzędne wysokościowe, mierzone co </w:t>
      </w:r>
      <w:smartTag w:uri="urn:schemas-microsoft-com:office:smarttags" w:element="metricconverter">
        <w:smartTagPr>
          <w:attr w:name="ProductID" w:val="10 m"/>
        </w:smartTagPr>
        <w:r w:rsidRPr="00367F06">
          <w:rPr>
            <w:szCs w:val="24"/>
          </w:rPr>
          <w:t>10 m</w:t>
        </w:r>
      </w:smartTag>
      <w:r w:rsidRPr="00367F06">
        <w:rPr>
          <w:szCs w:val="24"/>
        </w:rPr>
        <w:t xml:space="preserve"> na prostych i co </w:t>
      </w:r>
      <w:smartTag w:uri="urn:schemas-microsoft-com:office:smarttags" w:element="metricconverter">
        <w:smartTagPr>
          <w:attr w:name="ProductID" w:val="10 m"/>
        </w:smartTagPr>
        <w:r w:rsidRPr="00367F06">
          <w:rPr>
            <w:szCs w:val="24"/>
          </w:rPr>
          <w:t>10 m</w:t>
        </w:r>
      </w:smartTag>
      <w:r w:rsidRPr="00367F06">
        <w:rPr>
          <w:szCs w:val="24"/>
        </w:rPr>
        <w:t xml:space="preserve"> na osi podłużnej i krawędziach, powinny być zgodne z dokumentacją projektową, z dopuszczalną tolerancją      ± </w:t>
      </w:r>
      <w:smartTag w:uri="urn:schemas-microsoft-com:office:smarttags" w:element="metricconverter">
        <w:smartTagPr>
          <w:attr w:name="ProductID" w:val="1 cm"/>
        </w:smartTagPr>
        <w:r w:rsidRPr="00367F06">
          <w:rPr>
            <w:szCs w:val="24"/>
          </w:rPr>
          <w:t>1 cm</w:t>
        </w:r>
      </w:smartTag>
      <w:r w:rsidRPr="00367F06">
        <w:rPr>
          <w:szCs w:val="24"/>
        </w:rPr>
        <w:t>, przy czym co najmniej 95% wykonanych pomiarów nie może przekraczać przedziału dopuszczalnych odchyleń.</w:t>
      </w:r>
    </w:p>
    <w:p w:rsidR="00723DDA" w:rsidRPr="00367F06" w:rsidRDefault="00723DDA" w:rsidP="00723DDA">
      <w:pPr>
        <w:spacing w:before="120" w:after="120"/>
        <w:rPr>
          <w:szCs w:val="24"/>
        </w:rPr>
      </w:pPr>
      <w:r w:rsidRPr="00367F06">
        <w:rPr>
          <w:szCs w:val="24"/>
        </w:rPr>
        <w:t xml:space="preserve">6.5.6.8. Ukształtowanie osi w planie </w:t>
      </w:r>
    </w:p>
    <w:p w:rsidR="00723DDA" w:rsidRPr="00367F06" w:rsidRDefault="00723DDA" w:rsidP="00723DDA">
      <w:pPr>
        <w:ind w:firstLine="709"/>
        <w:rPr>
          <w:szCs w:val="24"/>
        </w:rPr>
      </w:pPr>
      <w:r w:rsidRPr="00367F06">
        <w:rPr>
          <w:szCs w:val="24"/>
        </w:rPr>
        <w:t xml:space="preserve">Ukształtowanie osi w planie, mierzone co </w:t>
      </w:r>
      <w:smartTag w:uri="urn:schemas-microsoft-com:office:smarttags" w:element="metricconverter">
        <w:smartTagPr>
          <w:attr w:name="ProductID" w:val="100 m"/>
        </w:smartTagPr>
        <w:r w:rsidRPr="00367F06">
          <w:rPr>
            <w:szCs w:val="24"/>
          </w:rPr>
          <w:t>100 m</w:t>
        </w:r>
      </w:smartTag>
      <w:r w:rsidRPr="00367F06">
        <w:rPr>
          <w:szCs w:val="24"/>
        </w:rPr>
        <w:t xml:space="preserve">, nie powinno różnić się od dokumentacji projektowej o więcej niż ± </w:t>
      </w:r>
      <w:smartTag w:uri="urn:schemas-microsoft-com:office:smarttags" w:element="metricconverter">
        <w:smartTagPr>
          <w:attr w:name="ProductID" w:val="5 cm"/>
        </w:smartTagPr>
        <w:r w:rsidRPr="00367F06">
          <w:rPr>
            <w:szCs w:val="24"/>
          </w:rPr>
          <w:t>5 cm</w:t>
        </w:r>
      </w:smartTag>
      <w:r w:rsidRPr="00367F06">
        <w:rPr>
          <w:szCs w:val="24"/>
        </w:rPr>
        <w:t>.</w:t>
      </w:r>
    </w:p>
    <w:p w:rsidR="00723DDA" w:rsidRPr="00367F06" w:rsidRDefault="00723DDA" w:rsidP="00723DDA">
      <w:pPr>
        <w:spacing w:before="120" w:after="120"/>
        <w:rPr>
          <w:szCs w:val="24"/>
        </w:rPr>
      </w:pPr>
      <w:r w:rsidRPr="00367F06">
        <w:rPr>
          <w:szCs w:val="24"/>
        </w:rPr>
        <w:t xml:space="preserve">6.5.6.9. Ocena wizualna warstwy </w:t>
      </w:r>
    </w:p>
    <w:p w:rsidR="00723DDA" w:rsidRPr="00367F06" w:rsidRDefault="00723DDA" w:rsidP="00723DDA">
      <w:pPr>
        <w:ind w:firstLine="709"/>
        <w:rPr>
          <w:szCs w:val="24"/>
        </w:rPr>
      </w:pPr>
      <w:r w:rsidRPr="00367F06">
        <w:rPr>
          <w:szCs w:val="24"/>
        </w:rPr>
        <w:t>Wygląd zewnętrzny warstwy, sprawdzony wizualnie, powinien być jednorodny, bez spękań, deformacji, plam i wykruszeń.</w:t>
      </w:r>
    </w:p>
    <w:p w:rsidR="00723DDA" w:rsidRPr="00367F06" w:rsidRDefault="00723DDA" w:rsidP="00723DDA">
      <w:pPr>
        <w:pStyle w:val="Nagwek2"/>
      </w:pPr>
      <w:r w:rsidRPr="00367F06">
        <w:lastRenderedPageBreak/>
        <w:t>6.6. Badania kontrolne dodatkowe</w:t>
      </w:r>
    </w:p>
    <w:p w:rsidR="00723DDA" w:rsidRPr="00367F06" w:rsidRDefault="00723DDA" w:rsidP="00723DDA">
      <w:pPr>
        <w:rPr>
          <w:szCs w:val="24"/>
        </w:rPr>
      </w:pPr>
      <w:r w:rsidRPr="00367F06">
        <w:rPr>
          <w:szCs w:val="24"/>
        </w:rPr>
        <w:tab/>
        <w:t>W wypadku uznania, że jeden z wyników badań kontrolnych nie jest reprezentatywny dla ocenianego odcinka budowy, Wykonawca ma prawo żądać przeprowadzenia badań kontrolnych dodatkowych.</w:t>
      </w:r>
    </w:p>
    <w:p w:rsidR="00723DDA" w:rsidRPr="00367F06" w:rsidRDefault="00723DDA" w:rsidP="00723DDA">
      <w:pPr>
        <w:rPr>
          <w:szCs w:val="24"/>
        </w:rPr>
      </w:pPr>
      <w:r w:rsidRPr="00367F06">
        <w:rPr>
          <w:szCs w:val="24"/>
        </w:rPr>
        <w:tab/>
        <w:t>In</w:t>
      </w:r>
      <w:r w:rsidR="000F6B88" w:rsidRPr="00367F06">
        <w:rPr>
          <w:szCs w:val="24"/>
        </w:rPr>
        <w:t>spektor</w:t>
      </w:r>
      <w:r w:rsidRPr="00367F06">
        <w:rPr>
          <w:szCs w:val="24"/>
        </w:rPr>
        <w:t xml:space="preserve"> i Wykonawca decydują wspólnie o miejscach pobierania próbek i wyznaczeniu odcinków częściowych ocenianego odcinka budowy. Jeżeli odcinek częściowy przyporządkowany do badań kontrolnych nie może być jednoznacznie i zgodnie wyznaczony, to odcinek ten nie powinien być mniejszy niż 20% ocenianego odcinka budowy.</w:t>
      </w:r>
    </w:p>
    <w:p w:rsidR="00723DDA" w:rsidRPr="00367F06" w:rsidRDefault="00723DDA" w:rsidP="00723DDA">
      <w:pPr>
        <w:rPr>
          <w:szCs w:val="24"/>
        </w:rPr>
      </w:pPr>
      <w:r w:rsidRPr="00367F06">
        <w:rPr>
          <w:szCs w:val="24"/>
        </w:rPr>
        <w:tab/>
        <w:t>Do odbioru uwzględniane są wyniki badań kontrolnych i badań kontrolnych dodatkowych do wyznaczonych odcinków częściowych.</w:t>
      </w:r>
    </w:p>
    <w:p w:rsidR="00723DDA" w:rsidRPr="00367F06" w:rsidRDefault="00723DDA" w:rsidP="00723DDA">
      <w:pPr>
        <w:rPr>
          <w:szCs w:val="24"/>
        </w:rPr>
      </w:pPr>
      <w:r w:rsidRPr="00367F06">
        <w:rPr>
          <w:szCs w:val="24"/>
        </w:rPr>
        <w:tab/>
        <w:t>Koszty badań kontrolnych dodatkowych zażądanych przez Wykonawcę ponosi Wykonawca.</w:t>
      </w:r>
    </w:p>
    <w:p w:rsidR="00723DDA" w:rsidRPr="00367F06" w:rsidRDefault="00723DDA" w:rsidP="00723DDA">
      <w:pPr>
        <w:pStyle w:val="Nagwek2"/>
      </w:pPr>
      <w:r w:rsidRPr="00367F06">
        <w:t>6.7. Badania arbitrażowe</w:t>
      </w:r>
    </w:p>
    <w:p w:rsidR="00723DDA" w:rsidRPr="00367F06" w:rsidRDefault="00723DDA" w:rsidP="00723DDA">
      <w:pPr>
        <w:rPr>
          <w:szCs w:val="24"/>
        </w:rPr>
      </w:pPr>
      <w:r w:rsidRPr="00367F06">
        <w:rPr>
          <w:szCs w:val="24"/>
        </w:rPr>
        <w:tab/>
        <w:t>Badania arbitrażowe są powtórzeniem badań kontrolnych, co do których istnieją uzasadnione wątpliwości ze strony In</w:t>
      </w:r>
      <w:r w:rsidR="000F6B88" w:rsidRPr="00367F06">
        <w:rPr>
          <w:szCs w:val="24"/>
        </w:rPr>
        <w:t>spekto</w:t>
      </w:r>
      <w:r w:rsidRPr="00367F06">
        <w:rPr>
          <w:szCs w:val="24"/>
        </w:rPr>
        <w:t>ra lub Wykonawcy (np. na podstawie własnych badań).</w:t>
      </w:r>
    </w:p>
    <w:p w:rsidR="00723DDA" w:rsidRPr="00367F06" w:rsidRDefault="00723DDA" w:rsidP="00723DDA">
      <w:pPr>
        <w:rPr>
          <w:szCs w:val="24"/>
        </w:rPr>
      </w:pPr>
      <w:r w:rsidRPr="00367F06">
        <w:rPr>
          <w:szCs w:val="24"/>
        </w:rPr>
        <w:tab/>
        <w:t>Badania arbitrażowe wykonuje na wniosek strony kontraktu niezależne laboratorium, które nie wykonywało badań kontrolnych.</w:t>
      </w:r>
    </w:p>
    <w:p w:rsidR="00723DDA" w:rsidRPr="00367F06" w:rsidRDefault="00723DDA" w:rsidP="00723DDA">
      <w:pPr>
        <w:ind w:firstLine="709"/>
        <w:rPr>
          <w:szCs w:val="24"/>
        </w:rPr>
      </w:pPr>
      <w:r w:rsidRPr="00367F06">
        <w:rPr>
          <w:szCs w:val="24"/>
        </w:rPr>
        <w:t>Koszty badań arbitrażowych wraz ze wszystkimi kosztami ubocznymi ponosi strona, na której niekorzyść przemawia wynik badania.</w:t>
      </w:r>
    </w:p>
    <w:p w:rsidR="00723DDA" w:rsidRPr="00367F06" w:rsidRDefault="00723DDA" w:rsidP="00723DDA">
      <w:pPr>
        <w:pStyle w:val="Nagwek1"/>
      </w:pPr>
      <w:bookmarkStart w:id="19" w:name="_Toc412801561"/>
      <w:r w:rsidRPr="00367F06">
        <w:t>7. obmiar  robót</w:t>
      </w:r>
      <w:bookmarkEnd w:id="19"/>
    </w:p>
    <w:p w:rsidR="00723DDA" w:rsidRPr="00367F06" w:rsidRDefault="00723DDA" w:rsidP="00723DDA">
      <w:pPr>
        <w:pStyle w:val="Nagwek2"/>
        <w:numPr>
          <w:ilvl w:val="12"/>
          <w:numId w:val="0"/>
        </w:numPr>
      </w:pPr>
      <w:r w:rsidRPr="00367F06">
        <w:t>7.1. Ogólne zasady obmiaru robót</w:t>
      </w:r>
    </w:p>
    <w:p w:rsidR="00723DDA" w:rsidRPr="00367F06" w:rsidRDefault="00723DDA" w:rsidP="00723DDA">
      <w:pPr>
        <w:numPr>
          <w:ilvl w:val="12"/>
          <w:numId w:val="0"/>
        </w:numPr>
      </w:pPr>
      <w:r w:rsidRPr="00367F06">
        <w:tab/>
        <w:t>Ogólne</w:t>
      </w:r>
      <w:r w:rsidR="00770A82" w:rsidRPr="00367F06">
        <w:t xml:space="preserve"> zasady obmiaru robót podano w S</w:t>
      </w:r>
      <w:r w:rsidRPr="00367F06">
        <w:t>ST  D-M-00.00</w:t>
      </w:r>
      <w:r w:rsidR="00770A82" w:rsidRPr="00367F06">
        <w:t>.00 „Wymagania ogólne”</w:t>
      </w:r>
      <w:r w:rsidRPr="00367F06">
        <w:t>.</w:t>
      </w:r>
    </w:p>
    <w:p w:rsidR="00723DDA" w:rsidRPr="00367F06" w:rsidRDefault="00723DDA" w:rsidP="00723DDA">
      <w:pPr>
        <w:pStyle w:val="Nagwek2"/>
        <w:numPr>
          <w:ilvl w:val="12"/>
          <w:numId w:val="0"/>
        </w:numPr>
      </w:pPr>
      <w:r w:rsidRPr="00367F06">
        <w:t>7.2. Jednostka obmiarowa</w:t>
      </w:r>
    </w:p>
    <w:p w:rsidR="00723DDA" w:rsidRPr="00367F06" w:rsidRDefault="00723DDA" w:rsidP="00723DDA">
      <w:pPr>
        <w:numPr>
          <w:ilvl w:val="12"/>
          <w:numId w:val="0"/>
        </w:numPr>
      </w:pPr>
      <w:r w:rsidRPr="00367F06">
        <w:tab/>
        <w:t>Jednostką obmiarową jest m</w:t>
      </w:r>
      <w:r w:rsidRPr="00367F06">
        <w:rPr>
          <w:vertAlign w:val="superscript"/>
        </w:rPr>
        <w:t>2</w:t>
      </w:r>
      <w:r w:rsidRPr="00367F06">
        <w:t xml:space="preserve"> (metr kwadratowy) wykonanej warstwy  z betonu asfaltowego o wysokim module sztywności AC WMS.</w:t>
      </w:r>
    </w:p>
    <w:p w:rsidR="00723DDA" w:rsidRPr="00367F06" w:rsidRDefault="00723DDA" w:rsidP="00723DDA">
      <w:pPr>
        <w:pStyle w:val="Nagwek1"/>
      </w:pPr>
      <w:bookmarkStart w:id="20" w:name="_Toc412801562"/>
      <w:r w:rsidRPr="00367F06">
        <w:t>8. Odbiór robót</w:t>
      </w:r>
      <w:bookmarkEnd w:id="20"/>
    </w:p>
    <w:p w:rsidR="00723DDA" w:rsidRPr="00CC5DC5" w:rsidRDefault="00723DDA" w:rsidP="00723DDA">
      <w:pPr>
        <w:numPr>
          <w:ilvl w:val="12"/>
          <w:numId w:val="0"/>
        </w:numPr>
      </w:pPr>
      <w:r w:rsidRPr="00CC5DC5">
        <w:tab/>
        <w:t>Ogólne za</w:t>
      </w:r>
      <w:r w:rsidR="00770A82" w:rsidRPr="00CC5DC5">
        <w:t>sady odbioru robót podano w S</w:t>
      </w:r>
      <w:r w:rsidRPr="00CC5DC5">
        <w:t>ST  D-M-00.00</w:t>
      </w:r>
      <w:r w:rsidR="00604853" w:rsidRPr="00CC5DC5">
        <w:t>.00 „Wymagania ogólne”</w:t>
      </w:r>
      <w:r w:rsidRPr="00CC5DC5">
        <w:t>.</w:t>
      </w:r>
    </w:p>
    <w:p w:rsidR="00723DDA" w:rsidRPr="00CC5DC5" w:rsidRDefault="00723DDA" w:rsidP="00723DDA">
      <w:pPr>
        <w:numPr>
          <w:ilvl w:val="12"/>
          <w:numId w:val="0"/>
        </w:numPr>
      </w:pPr>
      <w:r w:rsidRPr="00CC5DC5">
        <w:tab/>
        <w:t>Roboty uznaje się za wykonane zgodnie z dokumentacją projektową, ST                  i wymaganiami In</w:t>
      </w:r>
      <w:r w:rsidR="000F6B88" w:rsidRPr="00CC5DC5">
        <w:t>spektora</w:t>
      </w:r>
      <w:r w:rsidRPr="00CC5DC5">
        <w:t>, jeżeli wszystkie pomiary i badania z zachowaniem tolerancji według pktu 6 dały wyniki pozytywne.</w:t>
      </w:r>
    </w:p>
    <w:p w:rsidR="00723DDA" w:rsidRPr="00CC5DC5" w:rsidRDefault="00723DDA" w:rsidP="00723DDA">
      <w:pPr>
        <w:pStyle w:val="Nagwek1"/>
      </w:pPr>
      <w:bookmarkStart w:id="21" w:name="_Toc412801563"/>
      <w:r w:rsidRPr="00CC5DC5">
        <w:t>9. Podstawa płatności</w:t>
      </w:r>
      <w:bookmarkEnd w:id="21"/>
    </w:p>
    <w:p w:rsidR="00723DDA" w:rsidRPr="00CC5DC5" w:rsidRDefault="00723DDA" w:rsidP="00723DDA">
      <w:pPr>
        <w:pStyle w:val="Nagwek2"/>
        <w:numPr>
          <w:ilvl w:val="12"/>
          <w:numId w:val="0"/>
        </w:numPr>
      </w:pPr>
      <w:r w:rsidRPr="00CC5DC5">
        <w:t>9.1. Ogólne ustalenia dotyczące podstawy płatności</w:t>
      </w:r>
    </w:p>
    <w:p w:rsidR="00723DDA" w:rsidRPr="00CC5DC5" w:rsidRDefault="00723DDA" w:rsidP="00723DDA">
      <w:pPr>
        <w:numPr>
          <w:ilvl w:val="12"/>
          <w:numId w:val="0"/>
        </w:numPr>
      </w:pPr>
      <w:r w:rsidRPr="00CC5DC5">
        <w:tab/>
        <w:t>Ogólne ustalenia dotyczą</w:t>
      </w:r>
      <w:r w:rsidR="00770A82" w:rsidRPr="00CC5DC5">
        <w:t>ce podstawy płatności podano w S</w:t>
      </w:r>
      <w:r w:rsidRPr="00CC5DC5">
        <w:t>ST D-M-00.00</w:t>
      </w:r>
      <w:r w:rsidR="00604853" w:rsidRPr="00CC5DC5">
        <w:t>.00 „Wymagania ogólne”</w:t>
      </w:r>
      <w:r w:rsidRPr="00CC5DC5">
        <w:t>.</w:t>
      </w:r>
    </w:p>
    <w:p w:rsidR="00723DDA" w:rsidRPr="00CC5DC5" w:rsidRDefault="00723DDA" w:rsidP="00723DDA">
      <w:pPr>
        <w:pStyle w:val="Nagwek2"/>
        <w:numPr>
          <w:ilvl w:val="12"/>
          <w:numId w:val="0"/>
        </w:numPr>
      </w:pPr>
      <w:r w:rsidRPr="00CC5DC5">
        <w:t>9.2. Cena jednostki obmiarowej</w:t>
      </w:r>
    </w:p>
    <w:p w:rsidR="00723DDA" w:rsidRPr="00CC5DC5" w:rsidRDefault="00723DDA" w:rsidP="00723DDA">
      <w:pPr>
        <w:numPr>
          <w:ilvl w:val="12"/>
          <w:numId w:val="0"/>
        </w:numPr>
      </w:pPr>
      <w:r w:rsidRPr="00CC5DC5">
        <w:tab/>
        <w:t xml:space="preserve">Cena wykonania </w:t>
      </w:r>
      <w:smartTag w:uri="urn:schemas-microsoft-com:office:smarttags" w:element="metricconverter">
        <w:smartTagPr>
          <w:attr w:name="ProductID" w:val="1 m2"/>
        </w:smartTagPr>
        <w:r w:rsidRPr="00CC5DC5">
          <w:t>1 m</w:t>
        </w:r>
        <w:r w:rsidRPr="00CC5DC5">
          <w:rPr>
            <w:vertAlign w:val="superscript"/>
          </w:rPr>
          <w:t>2</w:t>
        </w:r>
      </w:smartTag>
      <w:r w:rsidRPr="00CC5DC5">
        <w:t xml:space="preserve"> warstwy z betonu asfaltowego AC WMS obejmuje:</w:t>
      </w:r>
    </w:p>
    <w:p w:rsidR="00723DDA" w:rsidRPr="00CC5DC5" w:rsidRDefault="00723DDA" w:rsidP="00723DDA">
      <w:pPr>
        <w:numPr>
          <w:ilvl w:val="0"/>
          <w:numId w:val="1"/>
        </w:numPr>
      </w:pPr>
      <w:r w:rsidRPr="00CC5DC5">
        <w:t>prace pomiarowe i roboty przygotowawcze,</w:t>
      </w:r>
    </w:p>
    <w:p w:rsidR="00723DDA" w:rsidRPr="00CC5DC5" w:rsidRDefault="00723DDA" w:rsidP="00723DDA">
      <w:pPr>
        <w:numPr>
          <w:ilvl w:val="0"/>
          <w:numId w:val="1"/>
        </w:numPr>
      </w:pPr>
      <w:r w:rsidRPr="00CC5DC5">
        <w:t>oznakowanie robót,</w:t>
      </w:r>
    </w:p>
    <w:p w:rsidR="00723DDA" w:rsidRPr="00CC5DC5" w:rsidRDefault="00723DDA" w:rsidP="00723DDA">
      <w:pPr>
        <w:numPr>
          <w:ilvl w:val="0"/>
          <w:numId w:val="1"/>
        </w:numPr>
      </w:pPr>
      <w:r w:rsidRPr="00CC5DC5">
        <w:t>oczyszczenie i skropienie podłoża,</w:t>
      </w:r>
    </w:p>
    <w:p w:rsidR="00723DDA" w:rsidRPr="00CC5DC5" w:rsidRDefault="00723DDA" w:rsidP="00723DDA">
      <w:pPr>
        <w:numPr>
          <w:ilvl w:val="0"/>
          <w:numId w:val="1"/>
        </w:numPr>
      </w:pPr>
      <w:r w:rsidRPr="00CC5DC5">
        <w:t>dostarczenie materiałów i sprzętu,</w:t>
      </w:r>
    </w:p>
    <w:p w:rsidR="00723DDA" w:rsidRPr="00CC5DC5" w:rsidRDefault="00723DDA" w:rsidP="00723DDA">
      <w:pPr>
        <w:numPr>
          <w:ilvl w:val="0"/>
          <w:numId w:val="1"/>
        </w:numPr>
      </w:pPr>
      <w:r w:rsidRPr="00CC5DC5">
        <w:t>opracowanie recepty laboratoryjnej,</w:t>
      </w:r>
    </w:p>
    <w:p w:rsidR="00723DDA" w:rsidRPr="00CC5DC5" w:rsidRDefault="00723DDA" w:rsidP="00723DDA">
      <w:pPr>
        <w:numPr>
          <w:ilvl w:val="0"/>
          <w:numId w:val="1"/>
        </w:numPr>
      </w:pPr>
      <w:r w:rsidRPr="00CC5DC5">
        <w:t>wykonanie próby technologicznej i odcinka próbnego,</w:t>
      </w:r>
    </w:p>
    <w:p w:rsidR="00723DDA" w:rsidRPr="00CC5DC5" w:rsidRDefault="00723DDA" w:rsidP="00723DDA">
      <w:pPr>
        <w:numPr>
          <w:ilvl w:val="0"/>
          <w:numId w:val="1"/>
        </w:numPr>
      </w:pPr>
      <w:r w:rsidRPr="00CC5DC5">
        <w:t>wyprodukowanie mieszanki betonu asfaltowego AC WMS i jej transport na miejsce wbudowania,</w:t>
      </w:r>
    </w:p>
    <w:p w:rsidR="00723DDA" w:rsidRPr="00CC5DC5" w:rsidRDefault="00723DDA" w:rsidP="00723DDA">
      <w:pPr>
        <w:numPr>
          <w:ilvl w:val="0"/>
          <w:numId w:val="1"/>
        </w:numPr>
      </w:pPr>
      <w:r w:rsidRPr="00CC5DC5">
        <w:t>posmarowanie lepiszczem lub pokrycie taśmą asfaltową krawędzi urządzeń obcych i krawężników,</w:t>
      </w:r>
    </w:p>
    <w:p w:rsidR="00723DDA" w:rsidRPr="00CC5DC5" w:rsidRDefault="00723DDA" w:rsidP="00723DDA">
      <w:pPr>
        <w:numPr>
          <w:ilvl w:val="0"/>
          <w:numId w:val="1"/>
        </w:numPr>
      </w:pPr>
      <w:r w:rsidRPr="00CC5DC5">
        <w:lastRenderedPageBreak/>
        <w:t>rozłożenie i zagęszczenie mieszanki betonu asfaltowego,</w:t>
      </w:r>
    </w:p>
    <w:p w:rsidR="00723DDA" w:rsidRPr="00CC5DC5" w:rsidRDefault="00723DDA" w:rsidP="00723DDA">
      <w:pPr>
        <w:numPr>
          <w:ilvl w:val="0"/>
          <w:numId w:val="1"/>
        </w:numPr>
      </w:pPr>
      <w:r w:rsidRPr="00CC5DC5">
        <w:t>obcięcie krawędzi i posmarowanie lepiszczem,</w:t>
      </w:r>
    </w:p>
    <w:p w:rsidR="00723DDA" w:rsidRPr="00CC5DC5" w:rsidRDefault="00723DDA" w:rsidP="00723DDA">
      <w:pPr>
        <w:numPr>
          <w:ilvl w:val="0"/>
          <w:numId w:val="1"/>
        </w:numPr>
      </w:pPr>
      <w:r w:rsidRPr="00CC5DC5">
        <w:t>przeprowadzenie pomiarów i badań  wymaganych w specyfikacji technicznej,</w:t>
      </w:r>
    </w:p>
    <w:p w:rsidR="00723DDA" w:rsidRPr="00CC5DC5" w:rsidRDefault="00723DDA" w:rsidP="00723DDA">
      <w:pPr>
        <w:numPr>
          <w:ilvl w:val="0"/>
          <w:numId w:val="1"/>
        </w:numPr>
        <w:rPr>
          <w:b/>
        </w:rPr>
      </w:pPr>
      <w:r w:rsidRPr="00CC5DC5">
        <w:t>odwiezienie sprzętu.</w:t>
      </w:r>
    </w:p>
    <w:p w:rsidR="00723DDA" w:rsidRPr="00CC5DC5" w:rsidRDefault="00723DDA" w:rsidP="00723DDA">
      <w:pPr>
        <w:pStyle w:val="Nagwek2"/>
      </w:pPr>
      <w:r w:rsidRPr="00CC5DC5">
        <w:t>9.3. Sposób rozliczenia robót tymczasowych i prac towarzyszących</w:t>
      </w:r>
    </w:p>
    <w:p w:rsidR="00723DDA" w:rsidRPr="00CC5DC5" w:rsidRDefault="00723DDA" w:rsidP="00723DDA">
      <w:r w:rsidRPr="00CC5DC5">
        <w:tab/>
        <w:t>Cena wykonan</w:t>
      </w:r>
      <w:r w:rsidR="00770A82" w:rsidRPr="00CC5DC5">
        <w:t>ia robót określonych niniejszą S</w:t>
      </w:r>
      <w:r w:rsidRPr="00CC5DC5">
        <w:t>ST obejmuje:</w:t>
      </w:r>
    </w:p>
    <w:p w:rsidR="00723DDA" w:rsidRPr="00CC5DC5" w:rsidRDefault="00723DDA" w:rsidP="00723DDA">
      <w:pPr>
        <w:numPr>
          <w:ilvl w:val="0"/>
          <w:numId w:val="1"/>
        </w:numPr>
      </w:pPr>
      <w:r w:rsidRPr="00CC5DC5">
        <w:t>roboty tymczasowe, które są potrzebne do wykonania robót podstawowych, ale nie są przekazywane Zamawiającemu i są usuwane po wykonaniu robót podstawowych,</w:t>
      </w:r>
    </w:p>
    <w:p w:rsidR="00723DDA" w:rsidRPr="00CC5DC5" w:rsidRDefault="00723DDA" w:rsidP="00723DDA">
      <w:pPr>
        <w:numPr>
          <w:ilvl w:val="0"/>
          <w:numId w:val="1"/>
        </w:numPr>
      </w:pPr>
      <w:r w:rsidRPr="00CC5DC5">
        <w:t>prace towarzyszące, które są niezbędne do wykonania robót podstawowych, niezaliczane do robót tymczasowych, jak geodezyjne wytyczenie robót itd.</w:t>
      </w:r>
    </w:p>
    <w:p w:rsidR="00723DDA" w:rsidRPr="00CC5DC5" w:rsidRDefault="00723DDA" w:rsidP="00723DDA">
      <w:pPr>
        <w:pStyle w:val="Nagwek1"/>
      </w:pPr>
      <w:bookmarkStart w:id="22" w:name="_Toc412801564"/>
      <w:r w:rsidRPr="00CC5DC5">
        <w:t>10. Przepisy związane</w:t>
      </w:r>
      <w:bookmarkEnd w:id="22"/>
    </w:p>
    <w:p w:rsidR="00723DDA" w:rsidRPr="00CC5DC5" w:rsidRDefault="008729E0" w:rsidP="00723DDA">
      <w:pPr>
        <w:pStyle w:val="Nagwek2"/>
      </w:pPr>
      <w:r w:rsidRPr="00CC5DC5">
        <w:t>10.1. Szczegółowe</w:t>
      </w:r>
      <w:r w:rsidR="00770A82" w:rsidRPr="00CC5DC5">
        <w:t xml:space="preserve"> specyfikacje techniczne (S</w:t>
      </w:r>
      <w:r w:rsidR="00723DDA" w:rsidRPr="00CC5DC5">
        <w:t>ST)</w:t>
      </w:r>
    </w:p>
    <w:tbl>
      <w:tblPr>
        <w:tblW w:w="8859" w:type="dxa"/>
        <w:tblLayout w:type="fixed"/>
        <w:tblCellMar>
          <w:left w:w="70" w:type="dxa"/>
          <w:right w:w="70" w:type="dxa"/>
        </w:tblCellMar>
        <w:tblLook w:val="0000"/>
      </w:tblPr>
      <w:tblGrid>
        <w:gridCol w:w="637"/>
        <w:gridCol w:w="1953"/>
        <w:gridCol w:w="6269"/>
      </w:tblGrid>
      <w:tr w:rsidR="00723DDA" w:rsidRPr="00CC5DC5" w:rsidTr="001B79A6">
        <w:tc>
          <w:tcPr>
            <w:tcW w:w="637" w:type="dxa"/>
          </w:tcPr>
          <w:p w:rsidR="00723DDA" w:rsidRPr="00CC5DC5" w:rsidRDefault="00723DDA" w:rsidP="001B79A6">
            <w:pPr>
              <w:jc w:val="right"/>
            </w:pPr>
            <w:r w:rsidRPr="00CC5DC5">
              <w:t>1.</w:t>
            </w:r>
          </w:p>
        </w:tc>
        <w:tc>
          <w:tcPr>
            <w:tcW w:w="1953" w:type="dxa"/>
          </w:tcPr>
          <w:p w:rsidR="00723DDA" w:rsidRPr="00CC5DC5" w:rsidRDefault="00723DDA" w:rsidP="001B79A6">
            <w:r w:rsidRPr="00CC5DC5">
              <w:t>D-M-00.00.00</w:t>
            </w:r>
          </w:p>
        </w:tc>
        <w:tc>
          <w:tcPr>
            <w:tcW w:w="6269" w:type="dxa"/>
          </w:tcPr>
          <w:p w:rsidR="00723DDA" w:rsidRPr="00CC5DC5" w:rsidRDefault="00723DDA" w:rsidP="001B79A6">
            <w:r w:rsidRPr="00CC5DC5">
              <w:t>Wymagania ogólne</w:t>
            </w:r>
          </w:p>
        </w:tc>
      </w:tr>
      <w:tr w:rsidR="00723DDA" w:rsidRPr="00CC5DC5" w:rsidTr="001B79A6">
        <w:tc>
          <w:tcPr>
            <w:tcW w:w="637" w:type="dxa"/>
          </w:tcPr>
          <w:p w:rsidR="00723DDA" w:rsidRPr="00CC5DC5" w:rsidRDefault="00723DDA" w:rsidP="001B79A6">
            <w:pPr>
              <w:jc w:val="right"/>
            </w:pPr>
            <w:r w:rsidRPr="00CC5DC5">
              <w:t>1a.</w:t>
            </w:r>
          </w:p>
        </w:tc>
        <w:tc>
          <w:tcPr>
            <w:tcW w:w="1953" w:type="dxa"/>
          </w:tcPr>
          <w:p w:rsidR="00723DDA" w:rsidRPr="00CC5DC5" w:rsidRDefault="00723DDA" w:rsidP="001B79A6">
            <w:r w:rsidRPr="00CC5DC5">
              <w:t>D-04.03.01a</w:t>
            </w:r>
          </w:p>
        </w:tc>
        <w:tc>
          <w:tcPr>
            <w:tcW w:w="6269" w:type="dxa"/>
          </w:tcPr>
          <w:p w:rsidR="00723DDA" w:rsidRPr="00CC5DC5" w:rsidRDefault="00723DDA" w:rsidP="001B79A6">
            <w:r w:rsidRPr="00CC5DC5">
              <w:t>Połączenie międzywarstwowe nawierzchni drogowej emulsją asfaltową</w:t>
            </w:r>
          </w:p>
        </w:tc>
      </w:tr>
    </w:tbl>
    <w:p w:rsidR="00723DDA" w:rsidRPr="00CC5DC5" w:rsidRDefault="00723DDA" w:rsidP="00723DDA">
      <w:pPr>
        <w:pStyle w:val="Nagwek2"/>
      </w:pPr>
      <w:r w:rsidRPr="00CC5DC5">
        <w:t>10.2. Normy</w:t>
      </w:r>
    </w:p>
    <w:p w:rsidR="00723DDA" w:rsidRPr="00CC5DC5" w:rsidRDefault="00723DDA" w:rsidP="00723DDA">
      <w:pPr>
        <w:spacing w:after="120"/>
      </w:pPr>
      <w:r w:rsidRPr="00CC5DC5">
        <w:t>(Zestawienie zawiera dodatkowo normy PN-EN związane z badaniami materia</w:t>
      </w:r>
      <w:r w:rsidR="00770A82" w:rsidRPr="00CC5DC5">
        <w:t>łów występujących w niniejszej S</w:t>
      </w:r>
      <w:r w:rsidRPr="00CC5DC5">
        <w:t>ST)</w:t>
      </w:r>
    </w:p>
    <w:tbl>
      <w:tblPr>
        <w:tblW w:w="8897" w:type="dxa"/>
        <w:tblLayout w:type="fixed"/>
        <w:tblLook w:val="01E0"/>
      </w:tblPr>
      <w:tblGrid>
        <w:gridCol w:w="708"/>
        <w:gridCol w:w="1920"/>
        <w:gridCol w:w="6269"/>
      </w:tblGrid>
      <w:tr w:rsidR="00723DDA" w:rsidRPr="00CC5DC5" w:rsidTr="001B79A6">
        <w:tc>
          <w:tcPr>
            <w:tcW w:w="708" w:type="dxa"/>
          </w:tcPr>
          <w:p w:rsidR="00723DDA" w:rsidRPr="00CC5DC5" w:rsidRDefault="00723DDA" w:rsidP="001B79A6">
            <w:pPr>
              <w:jc w:val="right"/>
            </w:pPr>
            <w:r w:rsidRPr="00CC5DC5">
              <w:t>2.</w:t>
            </w:r>
          </w:p>
        </w:tc>
        <w:tc>
          <w:tcPr>
            <w:tcW w:w="1920" w:type="dxa"/>
          </w:tcPr>
          <w:p w:rsidR="00723DDA" w:rsidRPr="00CC5DC5" w:rsidRDefault="00723DDA" w:rsidP="001B79A6">
            <w:r w:rsidRPr="00CC5DC5">
              <w:t>PN-EN 196-2</w:t>
            </w:r>
          </w:p>
        </w:tc>
        <w:tc>
          <w:tcPr>
            <w:tcW w:w="6269" w:type="dxa"/>
          </w:tcPr>
          <w:p w:rsidR="00723DDA" w:rsidRPr="00CC5DC5" w:rsidRDefault="00723DDA" w:rsidP="001B79A6">
            <w:r w:rsidRPr="00CC5DC5">
              <w:t>Metody badania cementu - Część 2: Analiza chemiczna cementu</w:t>
            </w:r>
          </w:p>
        </w:tc>
      </w:tr>
      <w:tr w:rsidR="00723DDA" w:rsidRPr="00CC5DC5" w:rsidTr="001B79A6">
        <w:tc>
          <w:tcPr>
            <w:tcW w:w="708" w:type="dxa"/>
          </w:tcPr>
          <w:p w:rsidR="00723DDA" w:rsidRPr="00CC5DC5" w:rsidRDefault="00723DDA" w:rsidP="001B79A6">
            <w:pPr>
              <w:jc w:val="right"/>
            </w:pPr>
            <w:r w:rsidRPr="00CC5DC5">
              <w:t>3.</w:t>
            </w:r>
          </w:p>
        </w:tc>
        <w:tc>
          <w:tcPr>
            <w:tcW w:w="1920" w:type="dxa"/>
          </w:tcPr>
          <w:p w:rsidR="00723DDA" w:rsidRPr="00CC5DC5" w:rsidRDefault="00723DDA" w:rsidP="001B79A6">
            <w:r w:rsidRPr="00CC5DC5">
              <w:t>PN-EN 459-2</w:t>
            </w:r>
          </w:p>
        </w:tc>
        <w:tc>
          <w:tcPr>
            <w:tcW w:w="6269" w:type="dxa"/>
          </w:tcPr>
          <w:p w:rsidR="00723DDA" w:rsidRPr="00CC5DC5" w:rsidRDefault="00723DDA" w:rsidP="001B79A6">
            <w:r w:rsidRPr="00CC5DC5">
              <w:t>Wapno budowlane – Część 2: Metody badań</w:t>
            </w:r>
          </w:p>
        </w:tc>
      </w:tr>
      <w:tr w:rsidR="00723DDA" w:rsidRPr="00CC5DC5" w:rsidTr="001B79A6">
        <w:tc>
          <w:tcPr>
            <w:tcW w:w="708" w:type="dxa"/>
          </w:tcPr>
          <w:p w:rsidR="00723DDA" w:rsidRPr="00CC5DC5" w:rsidRDefault="00723DDA" w:rsidP="001B79A6">
            <w:pPr>
              <w:jc w:val="right"/>
            </w:pPr>
            <w:r w:rsidRPr="00CC5DC5">
              <w:t>4.</w:t>
            </w:r>
          </w:p>
        </w:tc>
        <w:tc>
          <w:tcPr>
            <w:tcW w:w="1920" w:type="dxa"/>
          </w:tcPr>
          <w:p w:rsidR="00723DDA" w:rsidRPr="00CC5DC5" w:rsidRDefault="00723DDA" w:rsidP="001B79A6">
            <w:r w:rsidRPr="00CC5DC5">
              <w:t>PN-EN 932-3</w:t>
            </w:r>
          </w:p>
        </w:tc>
        <w:tc>
          <w:tcPr>
            <w:tcW w:w="6269" w:type="dxa"/>
          </w:tcPr>
          <w:p w:rsidR="00723DDA" w:rsidRPr="00CC5DC5" w:rsidRDefault="00723DDA" w:rsidP="001B79A6">
            <w:r w:rsidRPr="00CC5DC5">
              <w:t>Badania podstawowych właściwości kruszyw – Procedura i terminologia uproszczonego opisu petrograficznego</w:t>
            </w:r>
          </w:p>
        </w:tc>
      </w:tr>
      <w:tr w:rsidR="00723DDA" w:rsidRPr="00CC5DC5" w:rsidTr="001B79A6">
        <w:tc>
          <w:tcPr>
            <w:tcW w:w="708" w:type="dxa"/>
          </w:tcPr>
          <w:p w:rsidR="00723DDA" w:rsidRPr="00CC5DC5" w:rsidRDefault="00723DDA" w:rsidP="001B79A6">
            <w:pPr>
              <w:jc w:val="right"/>
            </w:pPr>
            <w:r w:rsidRPr="00CC5DC5">
              <w:t>5.</w:t>
            </w:r>
          </w:p>
        </w:tc>
        <w:tc>
          <w:tcPr>
            <w:tcW w:w="1920" w:type="dxa"/>
          </w:tcPr>
          <w:p w:rsidR="00723DDA" w:rsidRPr="00CC5DC5" w:rsidRDefault="00723DDA" w:rsidP="001B79A6">
            <w:r w:rsidRPr="00CC5DC5">
              <w:t>PN-EN 933-1</w:t>
            </w:r>
          </w:p>
        </w:tc>
        <w:tc>
          <w:tcPr>
            <w:tcW w:w="6269" w:type="dxa"/>
          </w:tcPr>
          <w:p w:rsidR="00723DDA" w:rsidRPr="00CC5DC5" w:rsidRDefault="00723DDA" w:rsidP="001B79A6">
            <w:r w:rsidRPr="00CC5DC5">
              <w:t>Badania geometrycznych właściwości kruszyw – Część 1: Oznaczanie składu ziarnowego – Metoda przesiewania</w:t>
            </w:r>
          </w:p>
        </w:tc>
      </w:tr>
      <w:tr w:rsidR="00723DDA" w:rsidRPr="00CC5DC5" w:rsidTr="001B79A6">
        <w:tc>
          <w:tcPr>
            <w:tcW w:w="708" w:type="dxa"/>
          </w:tcPr>
          <w:p w:rsidR="00723DDA" w:rsidRPr="00CC5DC5" w:rsidRDefault="00723DDA" w:rsidP="001B79A6">
            <w:pPr>
              <w:jc w:val="right"/>
            </w:pPr>
            <w:r w:rsidRPr="00CC5DC5">
              <w:t>6.</w:t>
            </w:r>
          </w:p>
        </w:tc>
        <w:tc>
          <w:tcPr>
            <w:tcW w:w="1920" w:type="dxa"/>
          </w:tcPr>
          <w:p w:rsidR="00723DDA" w:rsidRPr="00CC5DC5" w:rsidRDefault="00723DDA" w:rsidP="001B79A6">
            <w:r w:rsidRPr="00CC5DC5">
              <w:t>PN-EN 933-3</w:t>
            </w:r>
          </w:p>
        </w:tc>
        <w:tc>
          <w:tcPr>
            <w:tcW w:w="6269" w:type="dxa"/>
          </w:tcPr>
          <w:p w:rsidR="00723DDA" w:rsidRPr="00CC5DC5" w:rsidRDefault="00723DDA" w:rsidP="001B79A6">
            <w:r w:rsidRPr="00CC5DC5">
              <w:t>Badania geometrycznych właściwości kruszyw – Część 3: Oznaczanie kształtu ziarn za pomocą wskaźnika płaskości</w:t>
            </w:r>
          </w:p>
        </w:tc>
      </w:tr>
      <w:tr w:rsidR="00723DDA" w:rsidRPr="00CC5DC5" w:rsidTr="001B79A6">
        <w:tc>
          <w:tcPr>
            <w:tcW w:w="708" w:type="dxa"/>
          </w:tcPr>
          <w:p w:rsidR="00723DDA" w:rsidRPr="00CC5DC5" w:rsidRDefault="00723DDA" w:rsidP="001B79A6">
            <w:pPr>
              <w:jc w:val="right"/>
            </w:pPr>
            <w:r w:rsidRPr="00CC5DC5">
              <w:t>7.</w:t>
            </w:r>
          </w:p>
        </w:tc>
        <w:tc>
          <w:tcPr>
            <w:tcW w:w="1920" w:type="dxa"/>
          </w:tcPr>
          <w:p w:rsidR="00723DDA" w:rsidRPr="00CC5DC5" w:rsidRDefault="00723DDA" w:rsidP="001B79A6">
            <w:r w:rsidRPr="00CC5DC5">
              <w:t>PN-EN 933-4</w:t>
            </w:r>
          </w:p>
        </w:tc>
        <w:tc>
          <w:tcPr>
            <w:tcW w:w="6269" w:type="dxa"/>
          </w:tcPr>
          <w:p w:rsidR="00723DDA" w:rsidRPr="00CC5DC5" w:rsidRDefault="00723DDA" w:rsidP="001B79A6">
            <w:r w:rsidRPr="00CC5DC5">
              <w:t>Badania geometrycznych właściwości kruszyw – Część 4: Oznaczanie kształtu ziarn – Wskaźnik kształtu</w:t>
            </w:r>
          </w:p>
        </w:tc>
      </w:tr>
      <w:tr w:rsidR="00723DDA" w:rsidRPr="00CC5DC5" w:rsidTr="001B79A6">
        <w:tc>
          <w:tcPr>
            <w:tcW w:w="708" w:type="dxa"/>
          </w:tcPr>
          <w:p w:rsidR="00723DDA" w:rsidRPr="00CC5DC5" w:rsidRDefault="00723DDA" w:rsidP="001B79A6">
            <w:pPr>
              <w:jc w:val="right"/>
            </w:pPr>
            <w:r w:rsidRPr="00CC5DC5">
              <w:t>8.</w:t>
            </w:r>
          </w:p>
        </w:tc>
        <w:tc>
          <w:tcPr>
            <w:tcW w:w="1920" w:type="dxa"/>
          </w:tcPr>
          <w:p w:rsidR="00723DDA" w:rsidRPr="00CC5DC5" w:rsidRDefault="00723DDA" w:rsidP="001B79A6">
            <w:r w:rsidRPr="00CC5DC5">
              <w:t>PN-EN 933-5</w:t>
            </w:r>
          </w:p>
        </w:tc>
        <w:tc>
          <w:tcPr>
            <w:tcW w:w="6269" w:type="dxa"/>
          </w:tcPr>
          <w:p w:rsidR="00723DDA" w:rsidRPr="00CC5DC5" w:rsidRDefault="00723DDA" w:rsidP="001B79A6">
            <w:r w:rsidRPr="00CC5DC5">
              <w:t>Badania geometrycznych właściwości kruszyw – Oznaczanie procentowej zawartości ziarn o powierzchniach powstałych w wyniku przekruszenia lub łamania kruszyw grubych</w:t>
            </w:r>
          </w:p>
        </w:tc>
      </w:tr>
      <w:tr w:rsidR="00723DDA" w:rsidRPr="00CC5DC5" w:rsidTr="001B79A6">
        <w:tc>
          <w:tcPr>
            <w:tcW w:w="708" w:type="dxa"/>
          </w:tcPr>
          <w:p w:rsidR="00723DDA" w:rsidRPr="00CC5DC5" w:rsidRDefault="00723DDA" w:rsidP="001B79A6">
            <w:pPr>
              <w:jc w:val="right"/>
            </w:pPr>
            <w:r w:rsidRPr="00CC5DC5">
              <w:t>9.</w:t>
            </w:r>
          </w:p>
        </w:tc>
        <w:tc>
          <w:tcPr>
            <w:tcW w:w="1920" w:type="dxa"/>
          </w:tcPr>
          <w:p w:rsidR="00723DDA" w:rsidRPr="00CC5DC5" w:rsidRDefault="00723DDA" w:rsidP="001B79A6">
            <w:r w:rsidRPr="00CC5DC5">
              <w:t>PN-EN 933-6</w:t>
            </w:r>
          </w:p>
        </w:tc>
        <w:tc>
          <w:tcPr>
            <w:tcW w:w="6269" w:type="dxa"/>
          </w:tcPr>
          <w:p w:rsidR="00723DDA" w:rsidRPr="00CC5DC5" w:rsidRDefault="00723DDA" w:rsidP="001B79A6">
            <w:r w:rsidRPr="00CC5DC5">
              <w:t>Badania geometrycznych właściwości kruszyw – Część 6: Ocena właściwości powierzchni – Wskaźnik przepływu kruszyw</w:t>
            </w:r>
          </w:p>
        </w:tc>
      </w:tr>
      <w:tr w:rsidR="00723DDA" w:rsidRPr="00CC5DC5" w:rsidTr="001B79A6">
        <w:tc>
          <w:tcPr>
            <w:tcW w:w="708" w:type="dxa"/>
          </w:tcPr>
          <w:p w:rsidR="00723DDA" w:rsidRPr="00CC5DC5" w:rsidRDefault="00723DDA" w:rsidP="001B79A6">
            <w:pPr>
              <w:jc w:val="right"/>
            </w:pPr>
            <w:r w:rsidRPr="00CC5DC5">
              <w:t>10.</w:t>
            </w:r>
          </w:p>
        </w:tc>
        <w:tc>
          <w:tcPr>
            <w:tcW w:w="1920" w:type="dxa"/>
          </w:tcPr>
          <w:p w:rsidR="00723DDA" w:rsidRPr="00CC5DC5" w:rsidRDefault="00723DDA" w:rsidP="001B79A6">
            <w:r w:rsidRPr="00CC5DC5">
              <w:t>PN-EN 933-9</w:t>
            </w:r>
          </w:p>
        </w:tc>
        <w:tc>
          <w:tcPr>
            <w:tcW w:w="6269" w:type="dxa"/>
          </w:tcPr>
          <w:p w:rsidR="00723DDA" w:rsidRPr="00CC5DC5" w:rsidRDefault="00723DDA" w:rsidP="001B79A6">
            <w:r w:rsidRPr="00CC5DC5">
              <w:t>Badania geometrycznych właściwości kruszyw – Część 9: Ocena zawartości drobnych cząstek – Badania błękitem metylenowym</w:t>
            </w:r>
          </w:p>
        </w:tc>
      </w:tr>
      <w:tr w:rsidR="00723DDA" w:rsidRPr="00CC5DC5" w:rsidTr="001B79A6">
        <w:tc>
          <w:tcPr>
            <w:tcW w:w="708" w:type="dxa"/>
          </w:tcPr>
          <w:p w:rsidR="00723DDA" w:rsidRPr="00CC5DC5" w:rsidRDefault="00723DDA" w:rsidP="001B79A6">
            <w:pPr>
              <w:jc w:val="right"/>
            </w:pPr>
            <w:r w:rsidRPr="00CC5DC5">
              <w:t>11.</w:t>
            </w:r>
          </w:p>
        </w:tc>
        <w:tc>
          <w:tcPr>
            <w:tcW w:w="1920" w:type="dxa"/>
          </w:tcPr>
          <w:p w:rsidR="00723DDA" w:rsidRPr="00CC5DC5" w:rsidRDefault="00723DDA" w:rsidP="001B79A6">
            <w:r w:rsidRPr="00CC5DC5">
              <w:t>PN-EN 933-10</w:t>
            </w:r>
          </w:p>
        </w:tc>
        <w:tc>
          <w:tcPr>
            <w:tcW w:w="6269" w:type="dxa"/>
          </w:tcPr>
          <w:p w:rsidR="00723DDA" w:rsidRPr="00CC5DC5" w:rsidRDefault="00723DDA" w:rsidP="001B79A6">
            <w:r w:rsidRPr="00CC5DC5">
              <w:t>Badania geometrycznych właściwości kruszyw – Część 10: Ocena zawartości drobnych cząstek – Uziarnienie wypełniaczy (przesiewanie w strumieniu powietrza)</w:t>
            </w:r>
          </w:p>
        </w:tc>
      </w:tr>
      <w:tr w:rsidR="00723DDA" w:rsidRPr="00CC5DC5" w:rsidTr="001B79A6">
        <w:tc>
          <w:tcPr>
            <w:tcW w:w="708" w:type="dxa"/>
          </w:tcPr>
          <w:p w:rsidR="00723DDA" w:rsidRPr="00CC5DC5" w:rsidRDefault="00723DDA" w:rsidP="001B79A6">
            <w:pPr>
              <w:jc w:val="right"/>
            </w:pPr>
            <w:r w:rsidRPr="00CC5DC5">
              <w:t>12.</w:t>
            </w:r>
          </w:p>
        </w:tc>
        <w:tc>
          <w:tcPr>
            <w:tcW w:w="1920" w:type="dxa"/>
          </w:tcPr>
          <w:p w:rsidR="00723DDA" w:rsidRPr="00CC5DC5" w:rsidRDefault="00723DDA" w:rsidP="001B79A6">
            <w:r w:rsidRPr="00CC5DC5">
              <w:t>PN-EN 1097-2</w:t>
            </w:r>
          </w:p>
        </w:tc>
        <w:tc>
          <w:tcPr>
            <w:tcW w:w="6269" w:type="dxa"/>
          </w:tcPr>
          <w:p w:rsidR="00723DDA" w:rsidRPr="00CC5DC5" w:rsidRDefault="00723DDA" w:rsidP="001B79A6">
            <w:r w:rsidRPr="00CC5DC5">
              <w:t>Badania mechanicznych i fizycznych właściwości kruszyw – Część 2: Metody oznaczania odporności na rozdrabnianie</w:t>
            </w:r>
          </w:p>
        </w:tc>
      </w:tr>
      <w:tr w:rsidR="00723DDA" w:rsidRPr="00CC5DC5" w:rsidTr="001B79A6">
        <w:tc>
          <w:tcPr>
            <w:tcW w:w="708" w:type="dxa"/>
          </w:tcPr>
          <w:p w:rsidR="00723DDA" w:rsidRPr="00CC5DC5" w:rsidRDefault="00723DDA" w:rsidP="001B79A6">
            <w:pPr>
              <w:jc w:val="right"/>
            </w:pPr>
            <w:r w:rsidRPr="00CC5DC5">
              <w:t>13.</w:t>
            </w:r>
          </w:p>
        </w:tc>
        <w:tc>
          <w:tcPr>
            <w:tcW w:w="1920" w:type="dxa"/>
          </w:tcPr>
          <w:p w:rsidR="00723DDA" w:rsidRPr="00CC5DC5" w:rsidRDefault="00723DDA" w:rsidP="001B79A6">
            <w:r w:rsidRPr="00CC5DC5">
              <w:t>PN-EN 1097-3</w:t>
            </w:r>
          </w:p>
        </w:tc>
        <w:tc>
          <w:tcPr>
            <w:tcW w:w="6269" w:type="dxa"/>
          </w:tcPr>
          <w:p w:rsidR="00723DDA" w:rsidRPr="00CC5DC5" w:rsidRDefault="00723DDA" w:rsidP="001B79A6">
            <w:r w:rsidRPr="00CC5DC5">
              <w:t>Badania mechanicznych i fizycznych właściwości kruszyw - Oznaczanie gęstości nasypowej i jamistości</w:t>
            </w:r>
          </w:p>
        </w:tc>
      </w:tr>
      <w:tr w:rsidR="00723DDA" w:rsidRPr="00CC5DC5" w:rsidTr="001B79A6">
        <w:tc>
          <w:tcPr>
            <w:tcW w:w="708" w:type="dxa"/>
          </w:tcPr>
          <w:p w:rsidR="00723DDA" w:rsidRPr="00CC5DC5" w:rsidRDefault="00723DDA" w:rsidP="001B79A6">
            <w:pPr>
              <w:jc w:val="right"/>
            </w:pPr>
            <w:r w:rsidRPr="00CC5DC5">
              <w:t>14.</w:t>
            </w:r>
          </w:p>
        </w:tc>
        <w:tc>
          <w:tcPr>
            <w:tcW w:w="1920" w:type="dxa"/>
          </w:tcPr>
          <w:p w:rsidR="00723DDA" w:rsidRPr="00CC5DC5" w:rsidRDefault="00723DDA" w:rsidP="001B79A6">
            <w:r w:rsidRPr="00CC5DC5">
              <w:t>PN-EN 1097-4</w:t>
            </w:r>
          </w:p>
        </w:tc>
        <w:tc>
          <w:tcPr>
            <w:tcW w:w="6269" w:type="dxa"/>
          </w:tcPr>
          <w:p w:rsidR="00723DDA" w:rsidRPr="00CC5DC5" w:rsidRDefault="00723DDA" w:rsidP="001B79A6">
            <w:r w:rsidRPr="00CC5DC5">
              <w:t>Badania mechanicznych i fizycznych właściwości kruszyw – Część 4: Oznaczanie pustych przestrzeni suchego, zagęszczonego wypełniacza</w:t>
            </w:r>
          </w:p>
        </w:tc>
      </w:tr>
      <w:tr w:rsidR="00723DDA" w:rsidRPr="00CC5DC5" w:rsidTr="001B79A6">
        <w:tc>
          <w:tcPr>
            <w:tcW w:w="708" w:type="dxa"/>
          </w:tcPr>
          <w:p w:rsidR="00723DDA" w:rsidRPr="00CC5DC5" w:rsidRDefault="00723DDA" w:rsidP="001B79A6">
            <w:pPr>
              <w:jc w:val="right"/>
            </w:pPr>
            <w:r w:rsidRPr="00CC5DC5">
              <w:t>15.</w:t>
            </w:r>
          </w:p>
        </w:tc>
        <w:tc>
          <w:tcPr>
            <w:tcW w:w="1920" w:type="dxa"/>
          </w:tcPr>
          <w:p w:rsidR="00723DDA" w:rsidRPr="00CC5DC5" w:rsidRDefault="00723DDA" w:rsidP="001B79A6">
            <w:r w:rsidRPr="00CC5DC5">
              <w:t>PN-EN 1097-5</w:t>
            </w:r>
          </w:p>
        </w:tc>
        <w:tc>
          <w:tcPr>
            <w:tcW w:w="6269" w:type="dxa"/>
          </w:tcPr>
          <w:p w:rsidR="00723DDA" w:rsidRPr="00CC5DC5" w:rsidRDefault="00723DDA" w:rsidP="001B79A6">
            <w:r w:rsidRPr="00CC5DC5">
              <w:t xml:space="preserve">Badania mechanicznych i fizycznych właściwości kruszyw – Część 5: Oznaczanie zawartości wody przez suszenie w </w:t>
            </w:r>
            <w:r w:rsidRPr="00CC5DC5">
              <w:lastRenderedPageBreak/>
              <w:t>suszarce z wentylacją</w:t>
            </w:r>
          </w:p>
        </w:tc>
      </w:tr>
      <w:tr w:rsidR="00723DDA" w:rsidRPr="00CC5DC5" w:rsidTr="001B79A6">
        <w:tc>
          <w:tcPr>
            <w:tcW w:w="708" w:type="dxa"/>
          </w:tcPr>
          <w:p w:rsidR="00723DDA" w:rsidRPr="00CC5DC5" w:rsidRDefault="00723DDA" w:rsidP="001B79A6">
            <w:pPr>
              <w:jc w:val="right"/>
            </w:pPr>
            <w:r w:rsidRPr="00CC5DC5">
              <w:lastRenderedPageBreak/>
              <w:t>16.</w:t>
            </w:r>
          </w:p>
        </w:tc>
        <w:tc>
          <w:tcPr>
            <w:tcW w:w="1920" w:type="dxa"/>
          </w:tcPr>
          <w:p w:rsidR="00723DDA" w:rsidRPr="00CC5DC5" w:rsidRDefault="00723DDA" w:rsidP="001B79A6">
            <w:r w:rsidRPr="00CC5DC5">
              <w:t>PN-EN 1097-6</w:t>
            </w:r>
          </w:p>
        </w:tc>
        <w:tc>
          <w:tcPr>
            <w:tcW w:w="6269" w:type="dxa"/>
          </w:tcPr>
          <w:p w:rsidR="00723DDA" w:rsidRPr="00CC5DC5" w:rsidRDefault="00723DDA" w:rsidP="001B79A6">
            <w:r w:rsidRPr="00CC5DC5">
              <w:t>Badania mechanicznych i fizycznych właściwości kruszyw –Część 6: Oznaczanie gęstości ziarn i nasiąkliwości</w:t>
            </w:r>
          </w:p>
        </w:tc>
      </w:tr>
    </w:tbl>
    <w:p w:rsidR="00723DDA" w:rsidRPr="00CC5DC5" w:rsidRDefault="00723DDA" w:rsidP="00723DDA"/>
    <w:p w:rsidR="00723DDA" w:rsidRPr="00CC5DC5" w:rsidRDefault="00723DDA" w:rsidP="00723DDA"/>
    <w:tbl>
      <w:tblPr>
        <w:tblW w:w="8897" w:type="dxa"/>
        <w:tblLayout w:type="fixed"/>
        <w:tblLook w:val="01E0"/>
      </w:tblPr>
      <w:tblGrid>
        <w:gridCol w:w="708"/>
        <w:gridCol w:w="1920"/>
        <w:gridCol w:w="6269"/>
      </w:tblGrid>
      <w:tr w:rsidR="00723DDA" w:rsidRPr="00CC5DC5" w:rsidTr="001B79A6">
        <w:tc>
          <w:tcPr>
            <w:tcW w:w="708" w:type="dxa"/>
          </w:tcPr>
          <w:p w:rsidR="00723DDA" w:rsidRPr="00CC5DC5" w:rsidRDefault="00723DDA" w:rsidP="001B79A6">
            <w:pPr>
              <w:jc w:val="right"/>
            </w:pPr>
            <w:r w:rsidRPr="00CC5DC5">
              <w:t>17.</w:t>
            </w:r>
          </w:p>
        </w:tc>
        <w:tc>
          <w:tcPr>
            <w:tcW w:w="1920" w:type="dxa"/>
          </w:tcPr>
          <w:p w:rsidR="00723DDA" w:rsidRPr="00CC5DC5" w:rsidRDefault="00723DDA" w:rsidP="001B79A6">
            <w:r w:rsidRPr="00CC5DC5">
              <w:t>PN-EN 1097-7</w:t>
            </w:r>
          </w:p>
        </w:tc>
        <w:tc>
          <w:tcPr>
            <w:tcW w:w="6269" w:type="dxa"/>
          </w:tcPr>
          <w:p w:rsidR="00723DDA" w:rsidRPr="00CC5DC5" w:rsidRDefault="00723DDA" w:rsidP="001B79A6">
            <w:r w:rsidRPr="00CC5DC5">
              <w:t>Badania mechanicznych i fizycznych właściwości kruszyw – Część 7: Oznaczanie gęstości wypełniacza – Metoda piknometryczna</w:t>
            </w:r>
          </w:p>
        </w:tc>
      </w:tr>
      <w:tr w:rsidR="00723DDA" w:rsidRPr="00CC5DC5" w:rsidTr="001B79A6">
        <w:tc>
          <w:tcPr>
            <w:tcW w:w="708" w:type="dxa"/>
          </w:tcPr>
          <w:p w:rsidR="00723DDA" w:rsidRPr="00CC5DC5" w:rsidRDefault="00723DDA" w:rsidP="001B79A6">
            <w:pPr>
              <w:jc w:val="right"/>
            </w:pPr>
            <w:r w:rsidRPr="00CC5DC5">
              <w:t>18.</w:t>
            </w:r>
          </w:p>
        </w:tc>
        <w:tc>
          <w:tcPr>
            <w:tcW w:w="1920" w:type="dxa"/>
          </w:tcPr>
          <w:p w:rsidR="00723DDA" w:rsidRPr="00CC5DC5" w:rsidRDefault="00723DDA" w:rsidP="001B79A6">
            <w:r w:rsidRPr="00CC5DC5">
              <w:t>PN-EN 1367-1</w:t>
            </w:r>
          </w:p>
        </w:tc>
        <w:tc>
          <w:tcPr>
            <w:tcW w:w="6269" w:type="dxa"/>
          </w:tcPr>
          <w:p w:rsidR="00723DDA" w:rsidRPr="00CC5DC5" w:rsidRDefault="00723DDA" w:rsidP="001B79A6">
            <w:r w:rsidRPr="00CC5DC5">
              <w:t>Badania właściwości cieplnych i odporności kruszyw na działanie czynników atmosferycznych – Część 1: Oznaczanie mrozoodporności</w:t>
            </w:r>
          </w:p>
        </w:tc>
      </w:tr>
      <w:tr w:rsidR="00723DDA" w:rsidRPr="00CC5DC5" w:rsidTr="001B79A6">
        <w:tc>
          <w:tcPr>
            <w:tcW w:w="708" w:type="dxa"/>
          </w:tcPr>
          <w:p w:rsidR="00723DDA" w:rsidRPr="00CC5DC5" w:rsidRDefault="00723DDA" w:rsidP="001B79A6">
            <w:pPr>
              <w:jc w:val="right"/>
            </w:pPr>
            <w:r w:rsidRPr="00CC5DC5">
              <w:t>19.</w:t>
            </w:r>
          </w:p>
        </w:tc>
        <w:tc>
          <w:tcPr>
            <w:tcW w:w="1920" w:type="dxa"/>
          </w:tcPr>
          <w:p w:rsidR="00723DDA" w:rsidRPr="00CC5DC5" w:rsidRDefault="00723DDA" w:rsidP="001B79A6">
            <w:r w:rsidRPr="00CC5DC5">
              <w:t>PN-EN 1367-3</w:t>
            </w:r>
          </w:p>
        </w:tc>
        <w:tc>
          <w:tcPr>
            <w:tcW w:w="6269" w:type="dxa"/>
          </w:tcPr>
          <w:p w:rsidR="00723DDA" w:rsidRPr="00CC5DC5" w:rsidRDefault="00723DDA" w:rsidP="001B79A6">
            <w:r w:rsidRPr="00CC5DC5">
              <w:t>Badania właściwości cieplnych i odporności kruszyw na działanie czynników atmosferycznych – Część 3: Badanie bazaltowej zgorzeli słonecznej metodą gotowania</w:t>
            </w:r>
          </w:p>
        </w:tc>
      </w:tr>
      <w:tr w:rsidR="00723DDA" w:rsidRPr="00CC5DC5" w:rsidTr="001B79A6">
        <w:tc>
          <w:tcPr>
            <w:tcW w:w="708" w:type="dxa"/>
          </w:tcPr>
          <w:p w:rsidR="00723DDA" w:rsidRPr="00CC5DC5" w:rsidRDefault="00723DDA" w:rsidP="001B79A6">
            <w:pPr>
              <w:jc w:val="right"/>
            </w:pPr>
            <w:r w:rsidRPr="00CC5DC5">
              <w:t>20.</w:t>
            </w:r>
          </w:p>
        </w:tc>
        <w:tc>
          <w:tcPr>
            <w:tcW w:w="1920" w:type="dxa"/>
          </w:tcPr>
          <w:p w:rsidR="00723DDA" w:rsidRPr="00CC5DC5" w:rsidRDefault="00723DDA" w:rsidP="001B79A6">
            <w:r w:rsidRPr="00CC5DC5">
              <w:t>PN-EN 1426</w:t>
            </w:r>
          </w:p>
        </w:tc>
        <w:tc>
          <w:tcPr>
            <w:tcW w:w="6269" w:type="dxa"/>
          </w:tcPr>
          <w:p w:rsidR="00723DDA" w:rsidRPr="00CC5DC5" w:rsidRDefault="00723DDA" w:rsidP="001B79A6">
            <w:r w:rsidRPr="00CC5DC5">
              <w:t>Asfalty i produkty asfaltowe – Oznaczanie penetracji igłą</w:t>
            </w:r>
          </w:p>
        </w:tc>
      </w:tr>
      <w:tr w:rsidR="00723DDA" w:rsidRPr="00CC5DC5" w:rsidTr="001B79A6">
        <w:tc>
          <w:tcPr>
            <w:tcW w:w="708" w:type="dxa"/>
          </w:tcPr>
          <w:p w:rsidR="00723DDA" w:rsidRPr="00CC5DC5" w:rsidRDefault="00723DDA" w:rsidP="001B79A6">
            <w:pPr>
              <w:jc w:val="right"/>
            </w:pPr>
            <w:r w:rsidRPr="00CC5DC5">
              <w:t>21.</w:t>
            </w:r>
          </w:p>
        </w:tc>
        <w:tc>
          <w:tcPr>
            <w:tcW w:w="1920" w:type="dxa"/>
          </w:tcPr>
          <w:p w:rsidR="00723DDA" w:rsidRPr="00CC5DC5" w:rsidRDefault="00723DDA" w:rsidP="001B79A6">
            <w:r w:rsidRPr="00CC5DC5">
              <w:t>PN-EN 1427</w:t>
            </w:r>
          </w:p>
        </w:tc>
        <w:tc>
          <w:tcPr>
            <w:tcW w:w="6269" w:type="dxa"/>
          </w:tcPr>
          <w:p w:rsidR="00723DDA" w:rsidRPr="00CC5DC5" w:rsidRDefault="00723DDA" w:rsidP="001B79A6">
            <w:r w:rsidRPr="00CC5DC5">
              <w:t>Asfalty i produkty asfaltowe – Oznaczanie temperatury mięknienia – Metoda Pierścień i Kula</w:t>
            </w:r>
          </w:p>
        </w:tc>
      </w:tr>
      <w:tr w:rsidR="00723DDA" w:rsidRPr="00CC5DC5" w:rsidTr="001B79A6">
        <w:tc>
          <w:tcPr>
            <w:tcW w:w="708" w:type="dxa"/>
          </w:tcPr>
          <w:p w:rsidR="00723DDA" w:rsidRPr="00CC5DC5" w:rsidRDefault="00723DDA" w:rsidP="001B79A6">
            <w:pPr>
              <w:jc w:val="right"/>
            </w:pPr>
            <w:r w:rsidRPr="00CC5DC5">
              <w:t>22.</w:t>
            </w:r>
          </w:p>
        </w:tc>
        <w:tc>
          <w:tcPr>
            <w:tcW w:w="1920" w:type="dxa"/>
          </w:tcPr>
          <w:p w:rsidR="00723DDA" w:rsidRPr="00CC5DC5" w:rsidRDefault="00723DDA" w:rsidP="001B79A6">
            <w:r w:rsidRPr="00CC5DC5">
              <w:t>PN-EN 1744-1</w:t>
            </w:r>
          </w:p>
        </w:tc>
        <w:tc>
          <w:tcPr>
            <w:tcW w:w="6269" w:type="dxa"/>
          </w:tcPr>
          <w:p w:rsidR="00723DDA" w:rsidRPr="00CC5DC5" w:rsidRDefault="00723DDA" w:rsidP="001B79A6">
            <w:r w:rsidRPr="00CC5DC5">
              <w:t>Badania chemicznych właściwości kruszyw – Analiza chemiczna</w:t>
            </w:r>
          </w:p>
        </w:tc>
      </w:tr>
      <w:tr w:rsidR="00723DDA" w:rsidRPr="00CC5DC5" w:rsidTr="001B79A6">
        <w:tc>
          <w:tcPr>
            <w:tcW w:w="708" w:type="dxa"/>
          </w:tcPr>
          <w:p w:rsidR="00723DDA" w:rsidRPr="00CC5DC5" w:rsidRDefault="00723DDA" w:rsidP="001B79A6">
            <w:pPr>
              <w:jc w:val="right"/>
            </w:pPr>
            <w:r w:rsidRPr="00CC5DC5">
              <w:t>23.</w:t>
            </w:r>
          </w:p>
        </w:tc>
        <w:tc>
          <w:tcPr>
            <w:tcW w:w="1920" w:type="dxa"/>
          </w:tcPr>
          <w:p w:rsidR="00723DDA" w:rsidRPr="00CC5DC5" w:rsidRDefault="00723DDA" w:rsidP="001B79A6">
            <w:r w:rsidRPr="00CC5DC5">
              <w:t>PN-EN 12591</w:t>
            </w:r>
          </w:p>
        </w:tc>
        <w:tc>
          <w:tcPr>
            <w:tcW w:w="6269" w:type="dxa"/>
          </w:tcPr>
          <w:p w:rsidR="00723DDA" w:rsidRPr="00CC5DC5" w:rsidRDefault="00723DDA" w:rsidP="001B79A6">
            <w:r w:rsidRPr="00CC5DC5">
              <w:t>Asfalty i produkty asfaltowe – Wymagania dla asfaltów drogowych</w:t>
            </w:r>
          </w:p>
        </w:tc>
      </w:tr>
      <w:tr w:rsidR="00723DDA" w:rsidRPr="00CC5DC5" w:rsidTr="001B79A6">
        <w:tc>
          <w:tcPr>
            <w:tcW w:w="708" w:type="dxa"/>
          </w:tcPr>
          <w:p w:rsidR="00723DDA" w:rsidRPr="00CC5DC5" w:rsidRDefault="00723DDA" w:rsidP="001B79A6">
            <w:pPr>
              <w:jc w:val="right"/>
            </w:pPr>
            <w:r w:rsidRPr="00CC5DC5">
              <w:t>24.</w:t>
            </w:r>
          </w:p>
        </w:tc>
        <w:tc>
          <w:tcPr>
            <w:tcW w:w="1920" w:type="dxa"/>
          </w:tcPr>
          <w:p w:rsidR="00723DDA" w:rsidRPr="00CC5DC5" w:rsidRDefault="00723DDA" w:rsidP="001B79A6">
            <w:r w:rsidRPr="00CC5DC5">
              <w:t>PN-EN 12592</w:t>
            </w:r>
          </w:p>
        </w:tc>
        <w:tc>
          <w:tcPr>
            <w:tcW w:w="6269" w:type="dxa"/>
          </w:tcPr>
          <w:p w:rsidR="00723DDA" w:rsidRPr="00CC5DC5" w:rsidRDefault="00723DDA" w:rsidP="001B79A6">
            <w:r w:rsidRPr="00CC5DC5">
              <w:t>Asfalty i produkty asfaltowe – Oznaczanie rozpuszczalności</w:t>
            </w:r>
          </w:p>
        </w:tc>
      </w:tr>
      <w:tr w:rsidR="00723DDA" w:rsidRPr="00CC5DC5" w:rsidTr="001B79A6">
        <w:tc>
          <w:tcPr>
            <w:tcW w:w="708" w:type="dxa"/>
          </w:tcPr>
          <w:p w:rsidR="00723DDA" w:rsidRPr="00CC5DC5" w:rsidRDefault="00723DDA" w:rsidP="001B79A6">
            <w:pPr>
              <w:jc w:val="right"/>
            </w:pPr>
            <w:r w:rsidRPr="00CC5DC5">
              <w:t>25.</w:t>
            </w:r>
          </w:p>
        </w:tc>
        <w:tc>
          <w:tcPr>
            <w:tcW w:w="1920" w:type="dxa"/>
          </w:tcPr>
          <w:p w:rsidR="00723DDA" w:rsidRPr="00CC5DC5" w:rsidRDefault="00723DDA" w:rsidP="001B79A6">
            <w:r w:rsidRPr="00CC5DC5">
              <w:t>PN-EN 12593</w:t>
            </w:r>
          </w:p>
        </w:tc>
        <w:tc>
          <w:tcPr>
            <w:tcW w:w="6269" w:type="dxa"/>
          </w:tcPr>
          <w:p w:rsidR="00723DDA" w:rsidRPr="00CC5DC5" w:rsidRDefault="00723DDA" w:rsidP="001B79A6">
            <w:r w:rsidRPr="00CC5DC5">
              <w:t>Asfalty i produkty asfaltowe – Oznaczanie temperatury łamliwości Fraassa</w:t>
            </w:r>
          </w:p>
        </w:tc>
      </w:tr>
      <w:tr w:rsidR="00723DDA" w:rsidRPr="00CC5DC5" w:rsidTr="001B79A6">
        <w:tc>
          <w:tcPr>
            <w:tcW w:w="708" w:type="dxa"/>
          </w:tcPr>
          <w:p w:rsidR="00723DDA" w:rsidRPr="00CC5DC5" w:rsidRDefault="00723DDA" w:rsidP="001B79A6">
            <w:pPr>
              <w:jc w:val="right"/>
            </w:pPr>
            <w:r w:rsidRPr="00CC5DC5">
              <w:t>26.</w:t>
            </w:r>
          </w:p>
        </w:tc>
        <w:tc>
          <w:tcPr>
            <w:tcW w:w="1920" w:type="dxa"/>
          </w:tcPr>
          <w:p w:rsidR="00723DDA" w:rsidRPr="00CC5DC5" w:rsidRDefault="00723DDA" w:rsidP="001B79A6">
            <w:r w:rsidRPr="00CC5DC5">
              <w:t>PN-EN 12595</w:t>
            </w:r>
          </w:p>
        </w:tc>
        <w:tc>
          <w:tcPr>
            <w:tcW w:w="6269" w:type="dxa"/>
          </w:tcPr>
          <w:p w:rsidR="00723DDA" w:rsidRPr="00CC5DC5" w:rsidRDefault="00723DDA" w:rsidP="001B79A6">
            <w:r w:rsidRPr="00CC5DC5">
              <w:t>Asfalty i lepiszcza asfaltowe - Oznaczanie lepkości kinematycznej</w:t>
            </w:r>
          </w:p>
        </w:tc>
      </w:tr>
      <w:tr w:rsidR="00723DDA" w:rsidRPr="00CC5DC5" w:rsidTr="001B79A6">
        <w:tc>
          <w:tcPr>
            <w:tcW w:w="708" w:type="dxa"/>
          </w:tcPr>
          <w:p w:rsidR="00723DDA" w:rsidRPr="00CC5DC5" w:rsidRDefault="00723DDA" w:rsidP="001B79A6">
            <w:pPr>
              <w:jc w:val="right"/>
            </w:pPr>
            <w:r w:rsidRPr="00CC5DC5">
              <w:t>27.</w:t>
            </w:r>
          </w:p>
        </w:tc>
        <w:tc>
          <w:tcPr>
            <w:tcW w:w="1920" w:type="dxa"/>
          </w:tcPr>
          <w:p w:rsidR="00723DDA" w:rsidRPr="00CC5DC5" w:rsidRDefault="00723DDA" w:rsidP="001B79A6">
            <w:r w:rsidRPr="00CC5DC5">
              <w:t>PN-EN 12596</w:t>
            </w:r>
          </w:p>
        </w:tc>
        <w:tc>
          <w:tcPr>
            <w:tcW w:w="6269" w:type="dxa"/>
          </w:tcPr>
          <w:p w:rsidR="00723DDA" w:rsidRPr="00CC5DC5" w:rsidRDefault="00723DDA" w:rsidP="001B79A6">
            <w:r w:rsidRPr="00CC5DC5">
              <w:t>Asfalty i lepiszcza asfaltowe - Oznaczanie lepkości dynamicznej metodą próżniowej kapilary</w:t>
            </w:r>
          </w:p>
        </w:tc>
      </w:tr>
      <w:tr w:rsidR="00723DDA" w:rsidRPr="00CC5DC5" w:rsidTr="001B79A6">
        <w:tc>
          <w:tcPr>
            <w:tcW w:w="708" w:type="dxa"/>
          </w:tcPr>
          <w:p w:rsidR="00723DDA" w:rsidRPr="00CC5DC5" w:rsidRDefault="00723DDA" w:rsidP="001B79A6">
            <w:pPr>
              <w:jc w:val="right"/>
            </w:pPr>
            <w:r w:rsidRPr="00CC5DC5">
              <w:t>28.</w:t>
            </w:r>
          </w:p>
        </w:tc>
        <w:tc>
          <w:tcPr>
            <w:tcW w:w="1920" w:type="dxa"/>
          </w:tcPr>
          <w:p w:rsidR="00723DDA" w:rsidRPr="00CC5DC5" w:rsidRDefault="00723DDA" w:rsidP="001B79A6">
            <w:r w:rsidRPr="00CC5DC5">
              <w:t>PN-EN 12607-1</w:t>
            </w:r>
          </w:p>
        </w:tc>
        <w:tc>
          <w:tcPr>
            <w:tcW w:w="6269" w:type="dxa"/>
          </w:tcPr>
          <w:p w:rsidR="00723DDA" w:rsidRPr="00CC5DC5" w:rsidRDefault="00723DDA" w:rsidP="001B79A6">
            <w:r w:rsidRPr="00CC5DC5">
              <w:t>Asfalty i lepiszcza asfaltowe – Oznaczanie odporności na starzenie pod wpływem ciepła i powietrza – Część 1: Metoda RTFOT</w:t>
            </w:r>
          </w:p>
        </w:tc>
      </w:tr>
      <w:tr w:rsidR="00723DDA" w:rsidRPr="00CC5DC5" w:rsidTr="001B79A6">
        <w:tc>
          <w:tcPr>
            <w:tcW w:w="708" w:type="dxa"/>
          </w:tcPr>
          <w:p w:rsidR="00723DDA" w:rsidRPr="00CC5DC5" w:rsidRDefault="00723DDA" w:rsidP="001B79A6">
            <w:pPr>
              <w:jc w:val="right"/>
            </w:pPr>
            <w:r w:rsidRPr="00CC5DC5">
              <w:t>29.</w:t>
            </w:r>
          </w:p>
        </w:tc>
        <w:tc>
          <w:tcPr>
            <w:tcW w:w="1920" w:type="dxa"/>
          </w:tcPr>
          <w:p w:rsidR="00723DDA" w:rsidRPr="00CC5DC5" w:rsidRDefault="00723DDA" w:rsidP="001B79A6">
            <w:pPr>
              <w:rPr>
                <w:highlight w:val="yellow"/>
              </w:rPr>
            </w:pPr>
            <w:r w:rsidRPr="00CC5DC5">
              <w:t>PN-EN 12607-3</w:t>
            </w:r>
          </w:p>
        </w:tc>
        <w:tc>
          <w:tcPr>
            <w:tcW w:w="6269" w:type="dxa"/>
          </w:tcPr>
          <w:p w:rsidR="00723DDA" w:rsidRPr="00CC5DC5" w:rsidRDefault="00723DDA" w:rsidP="001B79A6">
            <w:pPr>
              <w:rPr>
                <w:highlight w:val="yellow"/>
              </w:rPr>
            </w:pPr>
            <w:r w:rsidRPr="00CC5DC5">
              <w:t>Asfalty i lepiszcza asfaltowe – Oznaczanie odporności na starzenie pod wpływem ciepła i powietrza – Część 3: Metoda RFT</w:t>
            </w:r>
          </w:p>
        </w:tc>
      </w:tr>
      <w:tr w:rsidR="00723DDA" w:rsidRPr="00CC5DC5" w:rsidTr="001B79A6">
        <w:tc>
          <w:tcPr>
            <w:tcW w:w="708" w:type="dxa"/>
          </w:tcPr>
          <w:p w:rsidR="00723DDA" w:rsidRPr="00CC5DC5" w:rsidRDefault="00723DDA" w:rsidP="001B79A6">
            <w:pPr>
              <w:jc w:val="right"/>
            </w:pPr>
            <w:r w:rsidRPr="00CC5DC5">
              <w:t>30.</w:t>
            </w:r>
          </w:p>
        </w:tc>
        <w:tc>
          <w:tcPr>
            <w:tcW w:w="1920" w:type="dxa"/>
          </w:tcPr>
          <w:p w:rsidR="00723DDA" w:rsidRPr="00CC5DC5" w:rsidRDefault="00723DDA" w:rsidP="001B79A6">
            <w:r w:rsidRPr="00CC5DC5">
              <w:t>PN-EN 12697-1</w:t>
            </w:r>
          </w:p>
        </w:tc>
        <w:tc>
          <w:tcPr>
            <w:tcW w:w="6269" w:type="dxa"/>
          </w:tcPr>
          <w:p w:rsidR="00723DDA" w:rsidRPr="00CC5DC5" w:rsidRDefault="00723DDA" w:rsidP="001B79A6">
            <w:r w:rsidRPr="00CC5DC5">
              <w:t>Mieszanki mineralno-asfaltowe - Metody badań mieszanek mineralno-asfaltowych na gorąco - Część 1: Zawartość lepiszcza rozpuszczalnego</w:t>
            </w:r>
          </w:p>
        </w:tc>
      </w:tr>
      <w:tr w:rsidR="00723DDA" w:rsidRPr="00CC5DC5" w:rsidTr="001B79A6">
        <w:tc>
          <w:tcPr>
            <w:tcW w:w="708" w:type="dxa"/>
          </w:tcPr>
          <w:p w:rsidR="00723DDA" w:rsidRPr="00CC5DC5" w:rsidRDefault="00723DDA" w:rsidP="001B79A6">
            <w:pPr>
              <w:jc w:val="right"/>
            </w:pPr>
            <w:r w:rsidRPr="00CC5DC5">
              <w:t>31.</w:t>
            </w:r>
          </w:p>
        </w:tc>
        <w:tc>
          <w:tcPr>
            <w:tcW w:w="1920" w:type="dxa"/>
          </w:tcPr>
          <w:p w:rsidR="00723DDA" w:rsidRPr="00CC5DC5" w:rsidRDefault="00723DDA" w:rsidP="001B79A6">
            <w:r w:rsidRPr="00CC5DC5">
              <w:t>PN-EN 12697-2</w:t>
            </w:r>
          </w:p>
        </w:tc>
        <w:tc>
          <w:tcPr>
            <w:tcW w:w="6269" w:type="dxa"/>
          </w:tcPr>
          <w:p w:rsidR="00723DDA" w:rsidRPr="00CC5DC5" w:rsidRDefault="00723DDA" w:rsidP="001B79A6">
            <w:r w:rsidRPr="00CC5DC5">
              <w:t>Mieszanki mineralno-asfaltowe - Metody badań mieszanek mineralno-asfaltowych na gorąco - Część 2: Oznaczanie składu ziarnowego</w:t>
            </w:r>
          </w:p>
        </w:tc>
      </w:tr>
      <w:tr w:rsidR="00723DDA" w:rsidRPr="00CC5DC5" w:rsidTr="001B79A6">
        <w:tc>
          <w:tcPr>
            <w:tcW w:w="708" w:type="dxa"/>
          </w:tcPr>
          <w:p w:rsidR="00723DDA" w:rsidRPr="00CC5DC5" w:rsidRDefault="00723DDA" w:rsidP="001B79A6">
            <w:pPr>
              <w:jc w:val="right"/>
            </w:pPr>
            <w:r w:rsidRPr="00CC5DC5">
              <w:t>32.</w:t>
            </w:r>
          </w:p>
        </w:tc>
        <w:tc>
          <w:tcPr>
            <w:tcW w:w="1920" w:type="dxa"/>
          </w:tcPr>
          <w:p w:rsidR="00723DDA" w:rsidRPr="00CC5DC5" w:rsidRDefault="00723DDA" w:rsidP="001B79A6">
            <w:r w:rsidRPr="00CC5DC5">
              <w:t>PN-EN 12697-3</w:t>
            </w:r>
          </w:p>
        </w:tc>
        <w:tc>
          <w:tcPr>
            <w:tcW w:w="6269" w:type="dxa"/>
          </w:tcPr>
          <w:p w:rsidR="00723DDA" w:rsidRPr="00CC5DC5" w:rsidRDefault="00723DDA" w:rsidP="001B79A6">
            <w:r w:rsidRPr="00CC5DC5">
              <w:t>Mieszanki mineralno-asfaltowe - Metody badań mieszanek mineralno-asfaltowych na gorąco - Część 3: Odzyskiwanie asfaltu: Wyparka obrotowa</w:t>
            </w:r>
          </w:p>
        </w:tc>
      </w:tr>
      <w:tr w:rsidR="00723DDA" w:rsidRPr="00CC5DC5" w:rsidTr="001B79A6">
        <w:tc>
          <w:tcPr>
            <w:tcW w:w="708" w:type="dxa"/>
          </w:tcPr>
          <w:p w:rsidR="00723DDA" w:rsidRPr="00CC5DC5" w:rsidRDefault="00723DDA" w:rsidP="001B79A6">
            <w:pPr>
              <w:jc w:val="right"/>
            </w:pPr>
            <w:r w:rsidRPr="00CC5DC5">
              <w:t>33.</w:t>
            </w:r>
          </w:p>
        </w:tc>
        <w:tc>
          <w:tcPr>
            <w:tcW w:w="1920" w:type="dxa"/>
          </w:tcPr>
          <w:p w:rsidR="00723DDA" w:rsidRPr="00CC5DC5" w:rsidRDefault="00723DDA" w:rsidP="001B79A6">
            <w:r w:rsidRPr="00CC5DC5">
              <w:t>PN-EN 12697-4</w:t>
            </w:r>
          </w:p>
        </w:tc>
        <w:tc>
          <w:tcPr>
            <w:tcW w:w="6269" w:type="dxa"/>
          </w:tcPr>
          <w:p w:rsidR="00723DDA" w:rsidRPr="00CC5DC5" w:rsidRDefault="00723DDA" w:rsidP="001B79A6">
            <w:r w:rsidRPr="00CC5DC5">
              <w:t>Mieszanki mineralno-asfaltowe - Metody badań mieszanek mineralno-asfaltowych na gorąco - Część 4: Odzyskiwanie asfaltu: Kolumna do destylacji frakcyjnej</w:t>
            </w:r>
          </w:p>
        </w:tc>
      </w:tr>
      <w:tr w:rsidR="00723DDA" w:rsidRPr="00CC5DC5" w:rsidTr="001B79A6">
        <w:tc>
          <w:tcPr>
            <w:tcW w:w="708" w:type="dxa"/>
          </w:tcPr>
          <w:p w:rsidR="00723DDA" w:rsidRPr="00CC5DC5" w:rsidRDefault="00723DDA" w:rsidP="001B79A6">
            <w:pPr>
              <w:jc w:val="right"/>
            </w:pPr>
            <w:r w:rsidRPr="00CC5DC5">
              <w:t>34.</w:t>
            </w:r>
          </w:p>
        </w:tc>
        <w:tc>
          <w:tcPr>
            <w:tcW w:w="1920" w:type="dxa"/>
          </w:tcPr>
          <w:p w:rsidR="00723DDA" w:rsidRPr="00CC5DC5" w:rsidRDefault="00723DDA" w:rsidP="001B79A6">
            <w:r w:rsidRPr="00CC5DC5">
              <w:t>PN-EN 12697-5</w:t>
            </w:r>
          </w:p>
        </w:tc>
        <w:tc>
          <w:tcPr>
            <w:tcW w:w="6269" w:type="dxa"/>
          </w:tcPr>
          <w:p w:rsidR="00723DDA" w:rsidRPr="00CC5DC5" w:rsidRDefault="00723DDA" w:rsidP="001B79A6">
            <w:r w:rsidRPr="00CC5DC5">
              <w:t>Mieszanki mineralno-asfaltowe -- Metody badań mieszanek mineralno-asfaltowych na gorąco -- Część 5: Oznaczanie gęstości</w:t>
            </w:r>
          </w:p>
        </w:tc>
      </w:tr>
      <w:tr w:rsidR="00723DDA" w:rsidRPr="00CC5DC5" w:rsidTr="001B79A6">
        <w:tc>
          <w:tcPr>
            <w:tcW w:w="708" w:type="dxa"/>
          </w:tcPr>
          <w:p w:rsidR="00723DDA" w:rsidRPr="00CC5DC5" w:rsidRDefault="00723DDA" w:rsidP="001B79A6">
            <w:pPr>
              <w:jc w:val="right"/>
            </w:pPr>
            <w:r w:rsidRPr="00CC5DC5">
              <w:t>35.</w:t>
            </w:r>
          </w:p>
        </w:tc>
        <w:tc>
          <w:tcPr>
            <w:tcW w:w="1920" w:type="dxa"/>
          </w:tcPr>
          <w:p w:rsidR="00723DDA" w:rsidRPr="00CC5DC5" w:rsidRDefault="00723DDA" w:rsidP="001B79A6">
            <w:r w:rsidRPr="00CC5DC5">
              <w:t>PN-EN 12697-6</w:t>
            </w:r>
          </w:p>
        </w:tc>
        <w:tc>
          <w:tcPr>
            <w:tcW w:w="6269" w:type="dxa"/>
          </w:tcPr>
          <w:p w:rsidR="00723DDA" w:rsidRPr="00CC5DC5" w:rsidRDefault="00723DDA" w:rsidP="001B79A6">
            <w:r w:rsidRPr="00CC5DC5">
              <w:t>Mieszanki mineralno-asfaltowe – Metody badań mieszanek mineralno-asfaltowych na gorąco – Część 6: Oznaczanie gęstości objętościowej próbek mieszanki mineralno-asfaltowej</w:t>
            </w:r>
          </w:p>
        </w:tc>
      </w:tr>
    </w:tbl>
    <w:p w:rsidR="00723DDA" w:rsidRPr="00CC5DC5" w:rsidRDefault="00723DDA" w:rsidP="00723DDA"/>
    <w:tbl>
      <w:tblPr>
        <w:tblW w:w="8897" w:type="dxa"/>
        <w:tblLayout w:type="fixed"/>
        <w:tblLook w:val="01E0"/>
      </w:tblPr>
      <w:tblGrid>
        <w:gridCol w:w="675"/>
        <w:gridCol w:w="1985"/>
        <w:gridCol w:w="6237"/>
      </w:tblGrid>
      <w:tr w:rsidR="00723DDA" w:rsidRPr="00CC5DC5" w:rsidTr="001B79A6">
        <w:tc>
          <w:tcPr>
            <w:tcW w:w="675" w:type="dxa"/>
          </w:tcPr>
          <w:p w:rsidR="00723DDA" w:rsidRPr="00CC5DC5" w:rsidRDefault="00723DDA" w:rsidP="001B79A6">
            <w:pPr>
              <w:jc w:val="right"/>
            </w:pPr>
            <w:r w:rsidRPr="00CC5DC5">
              <w:t>36.</w:t>
            </w:r>
          </w:p>
        </w:tc>
        <w:tc>
          <w:tcPr>
            <w:tcW w:w="1985" w:type="dxa"/>
          </w:tcPr>
          <w:p w:rsidR="00723DDA" w:rsidRPr="00CC5DC5" w:rsidRDefault="00723DDA" w:rsidP="001B79A6">
            <w:r w:rsidRPr="00CC5DC5">
              <w:t>PN-EN 12697-8</w:t>
            </w:r>
          </w:p>
        </w:tc>
        <w:tc>
          <w:tcPr>
            <w:tcW w:w="6237" w:type="dxa"/>
          </w:tcPr>
          <w:p w:rsidR="00723DDA" w:rsidRPr="00CC5DC5" w:rsidRDefault="00723DDA" w:rsidP="001B79A6">
            <w:r w:rsidRPr="00CC5DC5">
              <w:t xml:space="preserve">Mieszanki mineralno-asfaltowe – Metody badań mieszanek </w:t>
            </w:r>
            <w:r w:rsidRPr="00CC5DC5">
              <w:lastRenderedPageBreak/>
              <w:t>mineralno-asfaltowych na gorąco – Część 8: Oznaczanie zawartości wolnej przestrzeni</w:t>
            </w:r>
          </w:p>
        </w:tc>
      </w:tr>
      <w:tr w:rsidR="00723DDA" w:rsidRPr="00CC5DC5" w:rsidTr="001B79A6">
        <w:tc>
          <w:tcPr>
            <w:tcW w:w="675" w:type="dxa"/>
          </w:tcPr>
          <w:p w:rsidR="00723DDA" w:rsidRPr="00CC5DC5" w:rsidRDefault="00723DDA" w:rsidP="001B79A6">
            <w:pPr>
              <w:jc w:val="right"/>
            </w:pPr>
            <w:r w:rsidRPr="00CC5DC5">
              <w:lastRenderedPageBreak/>
              <w:t>37.</w:t>
            </w:r>
          </w:p>
        </w:tc>
        <w:tc>
          <w:tcPr>
            <w:tcW w:w="1985" w:type="dxa"/>
          </w:tcPr>
          <w:p w:rsidR="00723DDA" w:rsidRPr="00CC5DC5" w:rsidRDefault="00723DDA" w:rsidP="001B79A6">
            <w:r w:rsidRPr="00CC5DC5">
              <w:t>PN-EN 12697-11</w:t>
            </w:r>
          </w:p>
        </w:tc>
        <w:tc>
          <w:tcPr>
            <w:tcW w:w="6237" w:type="dxa"/>
          </w:tcPr>
          <w:p w:rsidR="00723DDA" w:rsidRPr="00CC5DC5" w:rsidRDefault="00723DDA" w:rsidP="001B79A6">
            <w:r w:rsidRPr="00CC5DC5">
              <w:t>Mieszanki mineralno-asfaltowe – Metody badania mieszanek mineralno-asfaltowych na gorąco – Część 11: Oznaczanie powinowactwa pomiędzy kruszywem i asfaltem</w:t>
            </w:r>
          </w:p>
        </w:tc>
      </w:tr>
      <w:tr w:rsidR="00723DDA" w:rsidRPr="00CC5DC5" w:rsidTr="001B79A6">
        <w:tc>
          <w:tcPr>
            <w:tcW w:w="675" w:type="dxa"/>
          </w:tcPr>
          <w:p w:rsidR="00723DDA" w:rsidRPr="00CC5DC5" w:rsidRDefault="00723DDA" w:rsidP="001B79A6">
            <w:pPr>
              <w:jc w:val="right"/>
            </w:pPr>
            <w:r w:rsidRPr="00CC5DC5">
              <w:t>38.</w:t>
            </w:r>
          </w:p>
        </w:tc>
        <w:tc>
          <w:tcPr>
            <w:tcW w:w="1985" w:type="dxa"/>
          </w:tcPr>
          <w:p w:rsidR="00723DDA" w:rsidRPr="00CC5DC5" w:rsidRDefault="00723DDA" w:rsidP="001B79A6">
            <w:r w:rsidRPr="00CC5DC5">
              <w:t>PN-EN 12697-12</w:t>
            </w:r>
          </w:p>
        </w:tc>
        <w:tc>
          <w:tcPr>
            <w:tcW w:w="6237" w:type="dxa"/>
          </w:tcPr>
          <w:p w:rsidR="00723DDA" w:rsidRPr="00CC5DC5" w:rsidRDefault="00723DDA" w:rsidP="001B79A6">
            <w:r w:rsidRPr="00CC5DC5">
              <w:t>Mieszanki mineralno-asfaltowe – Metody badania mieszanek mineralno-asfaltowych na gorąco – Część 12: Określanie wrażliwości próbek asfaltowych na wodę</w:t>
            </w:r>
          </w:p>
        </w:tc>
      </w:tr>
      <w:tr w:rsidR="00723DDA" w:rsidRPr="00CC5DC5" w:rsidTr="001B79A6">
        <w:tc>
          <w:tcPr>
            <w:tcW w:w="675" w:type="dxa"/>
          </w:tcPr>
          <w:p w:rsidR="00723DDA" w:rsidRPr="00CC5DC5" w:rsidRDefault="00723DDA" w:rsidP="001B79A6">
            <w:pPr>
              <w:jc w:val="right"/>
            </w:pPr>
            <w:r w:rsidRPr="00CC5DC5">
              <w:t>39.</w:t>
            </w:r>
          </w:p>
        </w:tc>
        <w:tc>
          <w:tcPr>
            <w:tcW w:w="1985" w:type="dxa"/>
          </w:tcPr>
          <w:p w:rsidR="00723DDA" w:rsidRPr="00CC5DC5" w:rsidRDefault="00723DDA" w:rsidP="001B79A6">
            <w:r w:rsidRPr="00CC5DC5">
              <w:t>PN-EN 12697-13</w:t>
            </w:r>
          </w:p>
        </w:tc>
        <w:tc>
          <w:tcPr>
            <w:tcW w:w="6237" w:type="dxa"/>
          </w:tcPr>
          <w:p w:rsidR="00723DDA" w:rsidRPr="00CC5DC5" w:rsidRDefault="00723DDA" w:rsidP="001B79A6">
            <w:r w:rsidRPr="00CC5DC5">
              <w:t>Mieszanki mineralno-asfaltowe – Metody badań mieszanek mineralno-asfaltowych na gorąco – Część 13: Pomiar temperatury</w:t>
            </w:r>
          </w:p>
        </w:tc>
      </w:tr>
      <w:tr w:rsidR="00723DDA" w:rsidRPr="00CC5DC5" w:rsidTr="001B79A6">
        <w:tc>
          <w:tcPr>
            <w:tcW w:w="675" w:type="dxa"/>
          </w:tcPr>
          <w:p w:rsidR="00723DDA" w:rsidRPr="00CC5DC5" w:rsidRDefault="00723DDA" w:rsidP="001B79A6">
            <w:pPr>
              <w:jc w:val="right"/>
            </w:pPr>
            <w:r w:rsidRPr="00CC5DC5">
              <w:t>40.</w:t>
            </w:r>
          </w:p>
        </w:tc>
        <w:tc>
          <w:tcPr>
            <w:tcW w:w="1985" w:type="dxa"/>
          </w:tcPr>
          <w:p w:rsidR="00723DDA" w:rsidRPr="00CC5DC5" w:rsidRDefault="00723DDA" w:rsidP="001B79A6">
            <w:r w:rsidRPr="00CC5DC5">
              <w:t>PN-EN 12697-22</w:t>
            </w:r>
          </w:p>
        </w:tc>
        <w:tc>
          <w:tcPr>
            <w:tcW w:w="6237" w:type="dxa"/>
          </w:tcPr>
          <w:p w:rsidR="00723DDA" w:rsidRPr="00CC5DC5" w:rsidRDefault="00723DDA" w:rsidP="001B79A6">
            <w:r w:rsidRPr="00CC5DC5">
              <w:t>Mieszanki mineralno-asfaltowe – Metody badań mieszanek mineralno-asfaltowych na gorąco – Część 22: Koleinowanie</w:t>
            </w:r>
          </w:p>
        </w:tc>
      </w:tr>
      <w:tr w:rsidR="00723DDA" w:rsidRPr="00CC5DC5" w:rsidTr="001B79A6">
        <w:tc>
          <w:tcPr>
            <w:tcW w:w="675" w:type="dxa"/>
          </w:tcPr>
          <w:p w:rsidR="00723DDA" w:rsidRPr="00CC5DC5" w:rsidRDefault="00723DDA" w:rsidP="001B79A6">
            <w:pPr>
              <w:jc w:val="right"/>
            </w:pPr>
            <w:r w:rsidRPr="00CC5DC5">
              <w:t>41.</w:t>
            </w:r>
          </w:p>
        </w:tc>
        <w:tc>
          <w:tcPr>
            <w:tcW w:w="1985" w:type="dxa"/>
          </w:tcPr>
          <w:p w:rsidR="00723DDA" w:rsidRPr="00CC5DC5" w:rsidRDefault="00723DDA" w:rsidP="001B79A6">
            <w:r w:rsidRPr="00CC5DC5">
              <w:t>PN-EN 12697-24</w:t>
            </w:r>
          </w:p>
        </w:tc>
        <w:tc>
          <w:tcPr>
            <w:tcW w:w="6237" w:type="dxa"/>
          </w:tcPr>
          <w:p w:rsidR="00723DDA" w:rsidRPr="00CC5DC5" w:rsidRDefault="00723DDA" w:rsidP="001B79A6">
            <w:r w:rsidRPr="00CC5DC5">
              <w:t>Mieszanki mineralno-asfaltowe - Metody badań mieszanek mineralno-asfaltowych na gorąco - Część 24: Odporność na zmęczenie</w:t>
            </w:r>
          </w:p>
        </w:tc>
      </w:tr>
      <w:tr w:rsidR="00723DDA" w:rsidRPr="00CC5DC5" w:rsidTr="001B79A6">
        <w:tc>
          <w:tcPr>
            <w:tcW w:w="675" w:type="dxa"/>
          </w:tcPr>
          <w:p w:rsidR="00723DDA" w:rsidRPr="00CC5DC5" w:rsidRDefault="00723DDA" w:rsidP="001B79A6">
            <w:pPr>
              <w:jc w:val="right"/>
            </w:pPr>
            <w:r w:rsidRPr="00CC5DC5">
              <w:t>42.</w:t>
            </w:r>
          </w:p>
        </w:tc>
        <w:tc>
          <w:tcPr>
            <w:tcW w:w="1985" w:type="dxa"/>
          </w:tcPr>
          <w:p w:rsidR="00723DDA" w:rsidRPr="00CC5DC5" w:rsidRDefault="00723DDA" w:rsidP="001B79A6">
            <w:r w:rsidRPr="00CC5DC5">
              <w:t>PN-EN 12697-26</w:t>
            </w:r>
          </w:p>
        </w:tc>
        <w:tc>
          <w:tcPr>
            <w:tcW w:w="6237" w:type="dxa"/>
          </w:tcPr>
          <w:p w:rsidR="00723DDA" w:rsidRPr="00CC5DC5" w:rsidRDefault="00723DDA" w:rsidP="001B79A6">
            <w:r w:rsidRPr="00CC5DC5">
              <w:t>Mieszanki mineralno-asfaltowe - Metody badań mieszanek mineralno-asfaltowych na gorąco - Część 26: Sztywność</w:t>
            </w:r>
          </w:p>
        </w:tc>
      </w:tr>
      <w:tr w:rsidR="00723DDA" w:rsidRPr="00CC5DC5" w:rsidTr="001B79A6">
        <w:tc>
          <w:tcPr>
            <w:tcW w:w="675" w:type="dxa"/>
          </w:tcPr>
          <w:p w:rsidR="00723DDA" w:rsidRPr="00CC5DC5" w:rsidRDefault="00723DDA" w:rsidP="001B79A6">
            <w:pPr>
              <w:jc w:val="right"/>
            </w:pPr>
            <w:r w:rsidRPr="00CC5DC5">
              <w:t>43.</w:t>
            </w:r>
          </w:p>
        </w:tc>
        <w:tc>
          <w:tcPr>
            <w:tcW w:w="1985" w:type="dxa"/>
          </w:tcPr>
          <w:p w:rsidR="00723DDA" w:rsidRPr="00CC5DC5" w:rsidRDefault="00723DDA" w:rsidP="001B79A6">
            <w:r w:rsidRPr="00CC5DC5">
              <w:t>PN-EN 12697-27</w:t>
            </w:r>
          </w:p>
        </w:tc>
        <w:tc>
          <w:tcPr>
            <w:tcW w:w="6237" w:type="dxa"/>
          </w:tcPr>
          <w:p w:rsidR="00723DDA" w:rsidRPr="00CC5DC5" w:rsidRDefault="00723DDA" w:rsidP="001B79A6">
            <w:r w:rsidRPr="00CC5DC5">
              <w:t>Mieszanki mineralno-asfaltowe – Metody badań mieszanek mineralno-asfaltowych na gorąco – Część 27: Pobieranie próbek</w:t>
            </w:r>
          </w:p>
        </w:tc>
      </w:tr>
      <w:tr w:rsidR="00723DDA" w:rsidRPr="00CC5DC5" w:rsidTr="001B79A6">
        <w:tc>
          <w:tcPr>
            <w:tcW w:w="675" w:type="dxa"/>
          </w:tcPr>
          <w:p w:rsidR="00723DDA" w:rsidRPr="00CC5DC5" w:rsidRDefault="00723DDA" w:rsidP="001B79A6">
            <w:pPr>
              <w:jc w:val="right"/>
            </w:pPr>
            <w:r w:rsidRPr="00CC5DC5">
              <w:t>44.</w:t>
            </w:r>
          </w:p>
        </w:tc>
        <w:tc>
          <w:tcPr>
            <w:tcW w:w="1985" w:type="dxa"/>
          </w:tcPr>
          <w:p w:rsidR="00723DDA" w:rsidRPr="00CC5DC5" w:rsidRDefault="00723DDA" w:rsidP="001B79A6">
            <w:r w:rsidRPr="00CC5DC5">
              <w:t>PN-EN 12697-36</w:t>
            </w:r>
          </w:p>
        </w:tc>
        <w:tc>
          <w:tcPr>
            <w:tcW w:w="6237" w:type="dxa"/>
          </w:tcPr>
          <w:p w:rsidR="00723DDA" w:rsidRPr="00CC5DC5" w:rsidRDefault="00723DDA" w:rsidP="001B79A6">
            <w:r w:rsidRPr="00CC5DC5">
              <w:t>Mieszanki mineralno-asfaltowe – Metody badań mieszanek mineralno-asfaltowych na gorąco – Część 36: Oznaczanie grubości nawierzchni asfaltowych</w:t>
            </w:r>
          </w:p>
        </w:tc>
      </w:tr>
      <w:tr w:rsidR="00723DDA" w:rsidRPr="00CC5DC5" w:rsidTr="001B79A6">
        <w:tc>
          <w:tcPr>
            <w:tcW w:w="675" w:type="dxa"/>
          </w:tcPr>
          <w:p w:rsidR="00723DDA" w:rsidRPr="00CC5DC5" w:rsidRDefault="00723DDA" w:rsidP="001B79A6">
            <w:pPr>
              <w:jc w:val="right"/>
            </w:pPr>
            <w:r w:rsidRPr="00CC5DC5">
              <w:t>45.</w:t>
            </w:r>
          </w:p>
        </w:tc>
        <w:tc>
          <w:tcPr>
            <w:tcW w:w="1985" w:type="dxa"/>
          </w:tcPr>
          <w:p w:rsidR="00723DDA" w:rsidRPr="00CC5DC5" w:rsidRDefault="00723DDA" w:rsidP="001B79A6">
            <w:r w:rsidRPr="00CC5DC5">
              <w:t>PN-EN 12697-39</w:t>
            </w:r>
          </w:p>
        </w:tc>
        <w:tc>
          <w:tcPr>
            <w:tcW w:w="6237" w:type="dxa"/>
          </w:tcPr>
          <w:p w:rsidR="00723DDA" w:rsidRPr="00CC5DC5" w:rsidRDefault="00723DDA" w:rsidP="001B79A6">
            <w:r w:rsidRPr="00CC5DC5">
              <w:t>Mieszanki mineralno-asfaltowe - Metody badań mieszanek mineralno-asfaltowych na gorąco - Część 39: Oznaczanie zawartości lepiszcza metodą spalania</w:t>
            </w:r>
          </w:p>
        </w:tc>
      </w:tr>
      <w:tr w:rsidR="00723DDA" w:rsidRPr="00CC5DC5" w:rsidTr="001B79A6">
        <w:tc>
          <w:tcPr>
            <w:tcW w:w="675" w:type="dxa"/>
          </w:tcPr>
          <w:p w:rsidR="00723DDA" w:rsidRPr="00CC5DC5" w:rsidRDefault="00723DDA" w:rsidP="001B79A6">
            <w:pPr>
              <w:jc w:val="right"/>
            </w:pPr>
            <w:r w:rsidRPr="00CC5DC5">
              <w:t>46.</w:t>
            </w:r>
          </w:p>
        </w:tc>
        <w:tc>
          <w:tcPr>
            <w:tcW w:w="1985" w:type="dxa"/>
          </w:tcPr>
          <w:p w:rsidR="00723DDA" w:rsidRPr="00CC5DC5" w:rsidRDefault="00723DDA" w:rsidP="001B79A6">
            <w:r w:rsidRPr="00CC5DC5">
              <w:t>PN-EN 12697-42</w:t>
            </w:r>
          </w:p>
        </w:tc>
        <w:tc>
          <w:tcPr>
            <w:tcW w:w="6237" w:type="dxa"/>
          </w:tcPr>
          <w:p w:rsidR="00723DDA" w:rsidRPr="00CC5DC5" w:rsidRDefault="00723DDA" w:rsidP="001B79A6">
            <w:r w:rsidRPr="00CC5DC5">
              <w:t>Mieszanki mineralno-asfaltowe - Metody badań mieszanek mineralno-asfaltowych na gorąco - Część 42: Zawartość części obcych w destrukcie asfaltowym</w:t>
            </w:r>
          </w:p>
        </w:tc>
      </w:tr>
      <w:tr w:rsidR="00723DDA" w:rsidRPr="00CC5DC5" w:rsidTr="001B79A6">
        <w:tc>
          <w:tcPr>
            <w:tcW w:w="675" w:type="dxa"/>
          </w:tcPr>
          <w:p w:rsidR="00723DDA" w:rsidRPr="00CC5DC5" w:rsidRDefault="00723DDA" w:rsidP="001B79A6">
            <w:pPr>
              <w:overflowPunct/>
              <w:autoSpaceDE/>
              <w:autoSpaceDN/>
              <w:adjustRightInd/>
              <w:jc w:val="right"/>
              <w:textAlignment w:val="auto"/>
            </w:pPr>
            <w:r w:rsidRPr="00CC5DC5">
              <w:t>47.</w:t>
            </w:r>
          </w:p>
        </w:tc>
        <w:tc>
          <w:tcPr>
            <w:tcW w:w="1985" w:type="dxa"/>
          </w:tcPr>
          <w:p w:rsidR="00723DDA" w:rsidRPr="00CC5DC5" w:rsidRDefault="00723DDA" w:rsidP="001B79A6">
            <w:r w:rsidRPr="00CC5DC5">
              <w:t>PN-EN 12697-46</w:t>
            </w:r>
          </w:p>
        </w:tc>
        <w:tc>
          <w:tcPr>
            <w:tcW w:w="6237" w:type="dxa"/>
          </w:tcPr>
          <w:p w:rsidR="00723DDA" w:rsidRPr="00CC5DC5" w:rsidRDefault="00723DDA" w:rsidP="001B79A6">
            <w:r w:rsidRPr="00CC5DC5">
              <w:t>Mieszanki mineralno-asfaltowe - Metody badań mieszanek mineralno-asfaltowych na gorąco - Część 46: Pękanie niskotemperaturowe i właściwości w badaniach osiowego rozciągania</w:t>
            </w:r>
          </w:p>
        </w:tc>
      </w:tr>
      <w:tr w:rsidR="00723DDA" w:rsidRPr="00CC5DC5" w:rsidTr="001B79A6">
        <w:tc>
          <w:tcPr>
            <w:tcW w:w="675" w:type="dxa"/>
          </w:tcPr>
          <w:p w:rsidR="00723DDA" w:rsidRPr="00CC5DC5" w:rsidRDefault="00723DDA" w:rsidP="001B79A6">
            <w:pPr>
              <w:overflowPunct/>
              <w:autoSpaceDE/>
              <w:autoSpaceDN/>
              <w:adjustRightInd/>
              <w:jc w:val="right"/>
              <w:textAlignment w:val="auto"/>
            </w:pPr>
            <w:r w:rsidRPr="00CC5DC5">
              <w:t>48</w:t>
            </w:r>
          </w:p>
        </w:tc>
        <w:tc>
          <w:tcPr>
            <w:tcW w:w="1985" w:type="dxa"/>
          </w:tcPr>
          <w:p w:rsidR="00723DDA" w:rsidRPr="00CC5DC5" w:rsidRDefault="00723DDA" w:rsidP="001B79A6">
            <w:r w:rsidRPr="00CC5DC5">
              <w:t>PN-EN 12831</w:t>
            </w:r>
          </w:p>
        </w:tc>
        <w:tc>
          <w:tcPr>
            <w:tcW w:w="6237" w:type="dxa"/>
          </w:tcPr>
          <w:p w:rsidR="00723DDA" w:rsidRPr="00CC5DC5" w:rsidRDefault="00723DDA" w:rsidP="001B79A6">
            <w:r w:rsidRPr="00CC5DC5">
              <w:t>Instalacje ogrzewcze w budynkach - Metoda obliczania projektowego obciążenia cieplnego</w:t>
            </w:r>
          </w:p>
        </w:tc>
      </w:tr>
      <w:tr w:rsidR="00723DDA" w:rsidRPr="00CC5DC5" w:rsidTr="001B79A6">
        <w:tc>
          <w:tcPr>
            <w:tcW w:w="675" w:type="dxa"/>
          </w:tcPr>
          <w:p w:rsidR="00723DDA" w:rsidRPr="00CC5DC5" w:rsidRDefault="00723DDA" w:rsidP="001B79A6">
            <w:pPr>
              <w:jc w:val="right"/>
            </w:pPr>
            <w:r w:rsidRPr="00CC5DC5">
              <w:t>49.</w:t>
            </w:r>
          </w:p>
        </w:tc>
        <w:tc>
          <w:tcPr>
            <w:tcW w:w="1985" w:type="dxa"/>
          </w:tcPr>
          <w:p w:rsidR="00723DDA" w:rsidRPr="00CC5DC5" w:rsidRDefault="00723DDA" w:rsidP="001B79A6">
            <w:r w:rsidRPr="00CC5DC5">
              <w:t>PN-EN 13043</w:t>
            </w:r>
          </w:p>
        </w:tc>
        <w:tc>
          <w:tcPr>
            <w:tcW w:w="6237" w:type="dxa"/>
          </w:tcPr>
          <w:p w:rsidR="00723DDA" w:rsidRPr="00CC5DC5" w:rsidRDefault="00723DDA" w:rsidP="001B79A6">
            <w:r w:rsidRPr="00CC5DC5">
              <w:t>Kruszywa do mieszanek bitumicznych i powierzchniowych utrwaleń stosowanych na drogach, lotniskach i innych powierzchniach przeznaczonych do ruchu</w:t>
            </w:r>
          </w:p>
        </w:tc>
      </w:tr>
      <w:tr w:rsidR="00723DDA" w:rsidRPr="00CC5DC5" w:rsidTr="001B79A6">
        <w:tc>
          <w:tcPr>
            <w:tcW w:w="675" w:type="dxa"/>
          </w:tcPr>
          <w:p w:rsidR="00723DDA" w:rsidRPr="00CC5DC5" w:rsidRDefault="00723DDA" w:rsidP="001B79A6">
            <w:pPr>
              <w:jc w:val="right"/>
            </w:pPr>
            <w:r w:rsidRPr="00CC5DC5">
              <w:t>50.</w:t>
            </w:r>
          </w:p>
        </w:tc>
        <w:tc>
          <w:tcPr>
            <w:tcW w:w="1985" w:type="dxa"/>
          </w:tcPr>
          <w:p w:rsidR="00723DDA" w:rsidRPr="00CC5DC5" w:rsidRDefault="00723DDA" w:rsidP="001B79A6">
            <w:r w:rsidRPr="00CC5DC5">
              <w:t>PN-EN 13108-1</w:t>
            </w:r>
          </w:p>
        </w:tc>
        <w:tc>
          <w:tcPr>
            <w:tcW w:w="6237" w:type="dxa"/>
          </w:tcPr>
          <w:p w:rsidR="00723DDA" w:rsidRPr="00CC5DC5" w:rsidRDefault="00723DDA" w:rsidP="001B79A6">
            <w:r w:rsidRPr="00CC5DC5">
              <w:t>Mieszanki mineralno-asfaltowe – Wymagania – Część 1: Beton asfaltowy</w:t>
            </w:r>
          </w:p>
        </w:tc>
      </w:tr>
      <w:tr w:rsidR="00723DDA" w:rsidRPr="00CC5DC5" w:rsidTr="001B79A6">
        <w:tc>
          <w:tcPr>
            <w:tcW w:w="675" w:type="dxa"/>
          </w:tcPr>
          <w:p w:rsidR="00723DDA" w:rsidRPr="00CC5DC5" w:rsidRDefault="00723DDA" w:rsidP="001B79A6">
            <w:pPr>
              <w:jc w:val="right"/>
            </w:pPr>
            <w:r w:rsidRPr="00CC5DC5">
              <w:t>51.</w:t>
            </w:r>
          </w:p>
        </w:tc>
        <w:tc>
          <w:tcPr>
            <w:tcW w:w="1985" w:type="dxa"/>
          </w:tcPr>
          <w:p w:rsidR="00723DDA" w:rsidRPr="00CC5DC5" w:rsidRDefault="00723DDA" w:rsidP="001B79A6">
            <w:r w:rsidRPr="00CC5DC5">
              <w:t>PN-EN 13108-4</w:t>
            </w:r>
          </w:p>
        </w:tc>
        <w:tc>
          <w:tcPr>
            <w:tcW w:w="6237" w:type="dxa"/>
          </w:tcPr>
          <w:p w:rsidR="00723DDA" w:rsidRPr="00CC5DC5" w:rsidRDefault="00723DDA" w:rsidP="001B79A6">
            <w:r w:rsidRPr="00CC5DC5">
              <w:t>Mieszanki mineralno-asfaltowe - Wymagania - Część 4: Mieszanka HRA</w:t>
            </w:r>
          </w:p>
        </w:tc>
      </w:tr>
      <w:tr w:rsidR="00723DDA" w:rsidRPr="00CC5DC5" w:rsidTr="001B79A6">
        <w:tc>
          <w:tcPr>
            <w:tcW w:w="675" w:type="dxa"/>
          </w:tcPr>
          <w:p w:rsidR="00723DDA" w:rsidRPr="00CC5DC5" w:rsidRDefault="00723DDA" w:rsidP="001B79A6">
            <w:pPr>
              <w:jc w:val="right"/>
            </w:pPr>
            <w:r w:rsidRPr="00CC5DC5">
              <w:t>52.</w:t>
            </w:r>
          </w:p>
        </w:tc>
        <w:tc>
          <w:tcPr>
            <w:tcW w:w="1985" w:type="dxa"/>
          </w:tcPr>
          <w:p w:rsidR="00723DDA" w:rsidRPr="00CC5DC5" w:rsidRDefault="00723DDA" w:rsidP="001B79A6">
            <w:r w:rsidRPr="00CC5DC5">
              <w:t>PN-EN 13108-8</w:t>
            </w:r>
          </w:p>
        </w:tc>
        <w:tc>
          <w:tcPr>
            <w:tcW w:w="6237" w:type="dxa"/>
          </w:tcPr>
          <w:p w:rsidR="00723DDA" w:rsidRPr="00CC5DC5" w:rsidRDefault="00723DDA" w:rsidP="001B79A6">
            <w:r w:rsidRPr="00CC5DC5">
              <w:t>Mieszanki mineralno-asfaltowe - Wymagania - Część 8: Destrukt asfaltowy</w:t>
            </w:r>
          </w:p>
        </w:tc>
      </w:tr>
      <w:tr w:rsidR="00723DDA" w:rsidRPr="00CC5DC5" w:rsidTr="001B79A6">
        <w:tc>
          <w:tcPr>
            <w:tcW w:w="675" w:type="dxa"/>
          </w:tcPr>
          <w:p w:rsidR="00723DDA" w:rsidRPr="00CC5DC5" w:rsidRDefault="00723DDA" w:rsidP="001B79A6">
            <w:pPr>
              <w:jc w:val="right"/>
            </w:pPr>
            <w:r w:rsidRPr="00CC5DC5">
              <w:t>53.</w:t>
            </w:r>
          </w:p>
        </w:tc>
        <w:tc>
          <w:tcPr>
            <w:tcW w:w="1985" w:type="dxa"/>
          </w:tcPr>
          <w:p w:rsidR="00723DDA" w:rsidRPr="00CC5DC5" w:rsidRDefault="00723DDA" w:rsidP="001B79A6">
            <w:r w:rsidRPr="00CC5DC5">
              <w:t>PN-EN 13108-20</w:t>
            </w:r>
          </w:p>
        </w:tc>
        <w:tc>
          <w:tcPr>
            <w:tcW w:w="6237" w:type="dxa"/>
          </w:tcPr>
          <w:p w:rsidR="00723DDA" w:rsidRPr="00CC5DC5" w:rsidRDefault="00723DDA" w:rsidP="001B79A6">
            <w:r w:rsidRPr="00CC5DC5">
              <w:t>Mieszanki mineralno-asfaltowe – Wymagania – Część 20: Badanie typu</w:t>
            </w:r>
          </w:p>
        </w:tc>
      </w:tr>
      <w:tr w:rsidR="00723DDA" w:rsidRPr="00CC5DC5" w:rsidTr="001B79A6">
        <w:tc>
          <w:tcPr>
            <w:tcW w:w="675" w:type="dxa"/>
          </w:tcPr>
          <w:p w:rsidR="00723DDA" w:rsidRPr="00CC5DC5" w:rsidRDefault="00723DDA" w:rsidP="001B79A6">
            <w:pPr>
              <w:jc w:val="right"/>
            </w:pPr>
            <w:r w:rsidRPr="00CC5DC5">
              <w:t>54.</w:t>
            </w:r>
          </w:p>
        </w:tc>
        <w:tc>
          <w:tcPr>
            <w:tcW w:w="1985" w:type="dxa"/>
          </w:tcPr>
          <w:p w:rsidR="00723DDA" w:rsidRPr="00CC5DC5" w:rsidRDefault="00723DDA" w:rsidP="001B79A6">
            <w:pPr>
              <w:rPr>
                <w:szCs w:val="24"/>
              </w:rPr>
            </w:pPr>
            <w:r w:rsidRPr="00CC5DC5">
              <w:rPr>
                <w:szCs w:val="24"/>
              </w:rPr>
              <w:t>PN-EN 13108-21</w:t>
            </w:r>
          </w:p>
        </w:tc>
        <w:tc>
          <w:tcPr>
            <w:tcW w:w="6237" w:type="dxa"/>
          </w:tcPr>
          <w:p w:rsidR="00723DDA" w:rsidRPr="00CC5DC5" w:rsidRDefault="00723DDA" w:rsidP="001B79A6">
            <w:pPr>
              <w:rPr>
                <w:szCs w:val="24"/>
              </w:rPr>
            </w:pPr>
            <w:r w:rsidRPr="00CC5DC5">
              <w:rPr>
                <w:szCs w:val="24"/>
              </w:rPr>
              <w:t>Mieszanki mineralno-asfaltowe - Wymagania - Część 21: Zakładowa kontrola produkcji</w:t>
            </w:r>
          </w:p>
        </w:tc>
      </w:tr>
      <w:tr w:rsidR="00723DDA" w:rsidRPr="00CC5DC5" w:rsidTr="001B79A6">
        <w:tc>
          <w:tcPr>
            <w:tcW w:w="675" w:type="dxa"/>
          </w:tcPr>
          <w:p w:rsidR="00723DDA" w:rsidRPr="00CC5DC5" w:rsidRDefault="00723DDA" w:rsidP="001B79A6">
            <w:pPr>
              <w:jc w:val="right"/>
            </w:pPr>
            <w:r w:rsidRPr="00CC5DC5">
              <w:t>55.</w:t>
            </w:r>
          </w:p>
        </w:tc>
        <w:tc>
          <w:tcPr>
            <w:tcW w:w="1985" w:type="dxa"/>
          </w:tcPr>
          <w:p w:rsidR="00723DDA" w:rsidRPr="00CC5DC5" w:rsidRDefault="00723DDA" w:rsidP="001B79A6">
            <w:r w:rsidRPr="00CC5DC5">
              <w:t>PN-EN 13179-1</w:t>
            </w:r>
          </w:p>
        </w:tc>
        <w:tc>
          <w:tcPr>
            <w:tcW w:w="6237" w:type="dxa"/>
          </w:tcPr>
          <w:p w:rsidR="00723DDA" w:rsidRPr="00CC5DC5" w:rsidRDefault="00723DDA" w:rsidP="001B79A6">
            <w:r w:rsidRPr="00CC5DC5">
              <w:t>Badania kruszyw wypełniających stosowanych do mieszanek bitumicznych – Część 1: Badanie metodą pierścienia delta i kuli</w:t>
            </w:r>
          </w:p>
        </w:tc>
      </w:tr>
      <w:tr w:rsidR="00723DDA" w:rsidRPr="00CC5DC5" w:rsidTr="001B79A6">
        <w:tc>
          <w:tcPr>
            <w:tcW w:w="675" w:type="dxa"/>
          </w:tcPr>
          <w:p w:rsidR="00723DDA" w:rsidRPr="00CC5DC5" w:rsidRDefault="00723DDA" w:rsidP="001B79A6">
            <w:pPr>
              <w:jc w:val="right"/>
            </w:pPr>
            <w:r w:rsidRPr="00CC5DC5">
              <w:t>56.</w:t>
            </w:r>
          </w:p>
        </w:tc>
        <w:tc>
          <w:tcPr>
            <w:tcW w:w="1985" w:type="dxa"/>
          </w:tcPr>
          <w:p w:rsidR="00723DDA" w:rsidRPr="00CC5DC5" w:rsidRDefault="00723DDA" w:rsidP="001B79A6">
            <w:r w:rsidRPr="00CC5DC5">
              <w:t>PN-EN 13179-2</w:t>
            </w:r>
          </w:p>
        </w:tc>
        <w:tc>
          <w:tcPr>
            <w:tcW w:w="6237" w:type="dxa"/>
          </w:tcPr>
          <w:p w:rsidR="00723DDA" w:rsidRPr="00CC5DC5" w:rsidRDefault="00723DDA" w:rsidP="001B79A6">
            <w:r w:rsidRPr="00CC5DC5">
              <w:t>Badania kruszyw wypełniających stosowanych do mieszanek bitumicznych – Część 2: Liczba bitumiczna</w:t>
            </w:r>
          </w:p>
        </w:tc>
      </w:tr>
      <w:tr w:rsidR="00723DDA" w:rsidRPr="00CC5DC5" w:rsidTr="001B79A6">
        <w:tc>
          <w:tcPr>
            <w:tcW w:w="675" w:type="dxa"/>
          </w:tcPr>
          <w:p w:rsidR="00723DDA" w:rsidRPr="00CC5DC5" w:rsidRDefault="00723DDA" w:rsidP="001B79A6">
            <w:pPr>
              <w:jc w:val="right"/>
            </w:pPr>
            <w:r w:rsidRPr="00CC5DC5">
              <w:lastRenderedPageBreak/>
              <w:t>57.</w:t>
            </w:r>
          </w:p>
        </w:tc>
        <w:tc>
          <w:tcPr>
            <w:tcW w:w="1985" w:type="dxa"/>
          </w:tcPr>
          <w:p w:rsidR="00723DDA" w:rsidRPr="00CC5DC5" w:rsidRDefault="00723DDA" w:rsidP="001B79A6">
            <w:r w:rsidRPr="00CC5DC5">
              <w:t>PN-EN 13398</w:t>
            </w:r>
          </w:p>
        </w:tc>
        <w:tc>
          <w:tcPr>
            <w:tcW w:w="6237" w:type="dxa"/>
          </w:tcPr>
          <w:p w:rsidR="00723DDA" w:rsidRPr="00CC5DC5" w:rsidRDefault="00723DDA" w:rsidP="001B79A6">
            <w:r w:rsidRPr="00CC5DC5">
              <w:t>Asfalty i lepiszcza asfaltowe – Oznaczanie nawrotu sprężystego asfaltów modyfikowanych</w:t>
            </w:r>
          </w:p>
        </w:tc>
      </w:tr>
      <w:tr w:rsidR="00723DDA" w:rsidRPr="00CC5DC5" w:rsidTr="001B79A6">
        <w:tc>
          <w:tcPr>
            <w:tcW w:w="675" w:type="dxa"/>
          </w:tcPr>
          <w:p w:rsidR="00723DDA" w:rsidRPr="00CC5DC5" w:rsidRDefault="00723DDA" w:rsidP="001B79A6">
            <w:pPr>
              <w:jc w:val="right"/>
            </w:pPr>
            <w:r w:rsidRPr="00CC5DC5">
              <w:t>58.</w:t>
            </w:r>
          </w:p>
        </w:tc>
        <w:tc>
          <w:tcPr>
            <w:tcW w:w="1985" w:type="dxa"/>
          </w:tcPr>
          <w:p w:rsidR="00723DDA" w:rsidRPr="00CC5DC5" w:rsidRDefault="00723DDA" w:rsidP="001B79A6">
            <w:r w:rsidRPr="00CC5DC5">
              <w:t>PN-EN 13399</w:t>
            </w:r>
          </w:p>
        </w:tc>
        <w:tc>
          <w:tcPr>
            <w:tcW w:w="6237" w:type="dxa"/>
          </w:tcPr>
          <w:p w:rsidR="00723DDA" w:rsidRPr="00CC5DC5" w:rsidRDefault="00723DDA" w:rsidP="001B79A6">
            <w:r w:rsidRPr="00CC5DC5">
              <w:t xml:space="preserve">Asfalty i lepiszcza asfaltowe – Oznaczanie stabilności podczas magazynowania asfaltów modyfikowanych </w:t>
            </w:r>
          </w:p>
        </w:tc>
      </w:tr>
      <w:tr w:rsidR="00723DDA" w:rsidRPr="00CC5DC5" w:rsidTr="001B79A6">
        <w:tc>
          <w:tcPr>
            <w:tcW w:w="675" w:type="dxa"/>
          </w:tcPr>
          <w:p w:rsidR="00723DDA" w:rsidRPr="00CC5DC5" w:rsidRDefault="00723DDA" w:rsidP="001B79A6">
            <w:pPr>
              <w:jc w:val="right"/>
            </w:pPr>
            <w:r w:rsidRPr="00CC5DC5">
              <w:t>59.</w:t>
            </w:r>
          </w:p>
        </w:tc>
        <w:tc>
          <w:tcPr>
            <w:tcW w:w="1985" w:type="dxa"/>
          </w:tcPr>
          <w:p w:rsidR="00723DDA" w:rsidRPr="00CC5DC5" w:rsidRDefault="00723DDA" w:rsidP="001B79A6">
            <w:r w:rsidRPr="00CC5DC5">
              <w:t>PN-EN 13587</w:t>
            </w:r>
          </w:p>
        </w:tc>
        <w:tc>
          <w:tcPr>
            <w:tcW w:w="6237" w:type="dxa"/>
          </w:tcPr>
          <w:p w:rsidR="00723DDA" w:rsidRPr="00CC5DC5" w:rsidRDefault="00723DDA" w:rsidP="001B79A6">
            <w:r w:rsidRPr="00CC5DC5">
              <w:t>Asfalty i lepiszcza asfaltowe – Oznaczanie właściwości mechanicznych lepiszczy asfaltowych metodą rozciągania</w:t>
            </w:r>
          </w:p>
        </w:tc>
      </w:tr>
      <w:tr w:rsidR="00723DDA" w:rsidRPr="00CC5DC5" w:rsidTr="001B79A6">
        <w:tc>
          <w:tcPr>
            <w:tcW w:w="675" w:type="dxa"/>
          </w:tcPr>
          <w:p w:rsidR="00723DDA" w:rsidRPr="00CC5DC5" w:rsidRDefault="00723DDA" w:rsidP="001B79A6">
            <w:pPr>
              <w:jc w:val="right"/>
            </w:pPr>
            <w:r w:rsidRPr="00CC5DC5">
              <w:t>60.</w:t>
            </w:r>
          </w:p>
        </w:tc>
        <w:tc>
          <w:tcPr>
            <w:tcW w:w="1985" w:type="dxa"/>
          </w:tcPr>
          <w:p w:rsidR="00723DDA" w:rsidRPr="00CC5DC5" w:rsidRDefault="00723DDA" w:rsidP="001B79A6">
            <w:r w:rsidRPr="00CC5DC5">
              <w:t>PN-EN 13588</w:t>
            </w:r>
          </w:p>
        </w:tc>
        <w:tc>
          <w:tcPr>
            <w:tcW w:w="6237" w:type="dxa"/>
          </w:tcPr>
          <w:p w:rsidR="00723DDA" w:rsidRPr="00CC5DC5" w:rsidRDefault="00723DDA" w:rsidP="001B79A6">
            <w:r w:rsidRPr="00CC5DC5">
              <w:t>Asfalty i lepiszcza asfaltowe – Oznaczanie kohezji lepiszczy asfaltowych metodą testu wahadłowego</w:t>
            </w:r>
          </w:p>
        </w:tc>
      </w:tr>
      <w:tr w:rsidR="00723DDA" w:rsidRPr="00CC5DC5" w:rsidTr="001B79A6">
        <w:tc>
          <w:tcPr>
            <w:tcW w:w="675" w:type="dxa"/>
          </w:tcPr>
          <w:p w:rsidR="00723DDA" w:rsidRPr="00CC5DC5" w:rsidRDefault="00723DDA" w:rsidP="001B79A6">
            <w:pPr>
              <w:jc w:val="right"/>
            </w:pPr>
            <w:r w:rsidRPr="00CC5DC5">
              <w:t>61.</w:t>
            </w:r>
          </w:p>
        </w:tc>
        <w:tc>
          <w:tcPr>
            <w:tcW w:w="1985" w:type="dxa"/>
          </w:tcPr>
          <w:p w:rsidR="00723DDA" w:rsidRPr="00CC5DC5" w:rsidRDefault="00723DDA" w:rsidP="001B79A6">
            <w:r w:rsidRPr="00CC5DC5">
              <w:t>PN-EN 13589</w:t>
            </w:r>
          </w:p>
        </w:tc>
        <w:tc>
          <w:tcPr>
            <w:tcW w:w="6237" w:type="dxa"/>
          </w:tcPr>
          <w:p w:rsidR="00723DDA" w:rsidRPr="00CC5DC5" w:rsidRDefault="00723DDA" w:rsidP="001B79A6">
            <w:r w:rsidRPr="00CC5DC5">
              <w:t>Asfalty i lepiszcza asfaltowe – Oznaczanie siły rozciągania asfaltów modyfikowanych– Metoda z duktylometrem</w:t>
            </w:r>
          </w:p>
        </w:tc>
      </w:tr>
      <w:tr w:rsidR="00723DDA" w:rsidRPr="00CC5DC5" w:rsidTr="001B79A6">
        <w:tc>
          <w:tcPr>
            <w:tcW w:w="675" w:type="dxa"/>
          </w:tcPr>
          <w:p w:rsidR="00723DDA" w:rsidRPr="00CC5DC5" w:rsidRDefault="00723DDA" w:rsidP="001B79A6">
            <w:pPr>
              <w:jc w:val="right"/>
            </w:pPr>
            <w:r w:rsidRPr="00CC5DC5">
              <w:t>62.</w:t>
            </w:r>
          </w:p>
        </w:tc>
        <w:tc>
          <w:tcPr>
            <w:tcW w:w="1985" w:type="dxa"/>
          </w:tcPr>
          <w:p w:rsidR="00723DDA" w:rsidRPr="00CC5DC5" w:rsidRDefault="00723DDA" w:rsidP="001B79A6">
            <w:r w:rsidRPr="00CC5DC5">
              <w:t>PN-EN 13703</w:t>
            </w:r>
          </w:p>
        </w:tc>
        <w:tc>
          <w:tcPr>
            <w:tcW w:w="6237" w:type="dxa"/>
          </w:tcPr>
          <w:p w:rsidR="00723DDA" w:rsidRPr="00CC5DC5" w:rsidRDefault="00723DDA" w:rsidP="001B79A6">
            <w:r w:rsidRPr="00CC5DC5">
              <w:t>Asfalty i lepiszcza asfaltowe – Oznaczanie energii odkształcenia</w:t>
            </w:r>
          </w:p>
        </w:tc>
      </w:tr>
      <w:tr w:rsidR="00723DDA" w:rsidRPr="00CC5DC5" w:rsidTr="001B79A6">
        <w:tc>
          <w:tcPr>
            <w:tcW w:w="675" w:type="dxa"/>
          </w:tcPr>
          <w:p w:rsidR="00723DDA" w:rsidRPr="00CC5DC5" w:rsidRDefault="00723DDA" w:rsidP="001B79A6">
            <w:pPr>
              <w:jc w:val="right"/>
            </w:pPr>
            <w:r w:rsidRPr="00CC5DC5">
              <w:t>63.</w:t>
            </w:r>
          </w:p>
        </w:tc>
        <w:tc>
          <w:tcPr>
            <w:tcW w:w="1985" w:type="dxa"/>
          </w:tcPr>
          <w:p w:rsidR="00723DDA" w:rsidRPr="00CC5DC5" w:rsidRDefault="00723DDA" w:rsidP="001B79A6">
            <w:r w:rsidRPr="00CC5DC5">
              <w:t>PN-EN 13808</w:t>
            </w:r>
          </w:p>
        </w:tc>
        <w:tc>
          <w:tcPr>
            <w:tcW w:w="6237" w:type="dxa"/>
          </w:tcPr>
          <w:p w:rsidR="00723DDA" w:rsidRPr="00CC5DC5" w:rsidRDefault="00723DDA" w:rsidP="001B79A6">
            <w:r w:rsidRPr="00CC5DC5">
              <w:t>Asfalty i lepiszcza asfaltowe – Zasady specyfikacji kationowych emulsji asfaltowych</w:t>
            </w:r>
          </w:p>
        </w:tc>
      </w:tr>
      <w:tr w:rsidR="00723DDA" w:rsidRPr="00CC5DC5" w:rsidTr="001B79A6">
        <w:tc>
          <w:tcPr>
            <w:tcW w:w="675" w:type="dxa"/>
          </w:tcPr>
          <w:p w:rsidR="00723DDA" w:rsidRPr="00CC5DC5" w:rsidRDefault="00723DDA" w:rsidP="001B79A6">
            <w:pPr>
              <w:jc w:val="right"/>
            </w:pPr>
            <w:r w:rsidRPr="00CC5DC5">
              <w:t>63a.</w:t>
            </w:r>
          </w:p>
        </w:tc>
        <w:tc>
          <w:tcPr>
            <w:tcW w:w="1985" w:type="dxa"/>
          </w:tcPr>
          <w:p w:rsidR="00723DDA" w:rsidRPr="00CC5DC5" w:rsidRDefault="00723DDA" w:rsidP="001B79A6">
            <w:pPr>
              <w:jc w:val="left"/>
              <w:rPr>
                <w:szCs w:val="24"/>
              </w:rPr>
            </w:pPr>
            <w:r w:rsidRPr="00CC5DC5">
              <w:rPr>
                <w:szCs w:val="24"/>
              </w:rPr>
              <w:t>PN-EN 13808:2013-10/Ap1:2014-07</w:t>
            </w:r>
          </w:p>
        </w:tc>
        <w:tc>
          <w:tcPr>
            <w:tcW w:w="6237" w:type="dxa"/>
          </w:tcPr>
          <w:p w:rsidR="00723DDA" w:rsidRPr="00CC5DC5" w:rsidRDefault="00723DDA" w:rsidP="001B79A6">
            <w:pPr>
              <w:rPr>
                <w:szCs w:val="24"/>
              </w:rPr>
            </w:pPr>
            <w:r w:rsidRPr="00CC5DC5">
              <w:t>Asfalty i lepiszcza asfaltowe – Zasady specyfikacji kationowych emulsji asfaltowych. Załącznik krajowy NA</w:t>
            </w:r>
          </w:p>
        </w:tc>
      </w:tr>
      <w:tr w:rsidR="00723DDA" w:rsidRPr="00CC5DC5" w:rsidTr="001B79A6">
        <w:tc>
          <w:tcPr>
            <w:tcW w:w="675" w:type="dxa"/>
          </w:tcPr>
          <w:p w:rsidR="00723DDA" w:rsidRPr="00CC5DC5" w:rsidRDefault="00723DDA" w:rsidP="001B79A6">
            <w:pPr>
              <w:jc w:val="right"/>
            </w:pPr>
            <w:r w:rsidRPr="00CC5DC5">
              <w:t>64.</w:t>
            </w:r>
          </w:p>
        </w:tc>
        <w:tc>
          <w:tcPr>
            <w:tcW w:w="1985" w:type="dxa"/>
          </w:tcPr>
          <w:p w:rsidR="00723DDA" w:rsidRPr="00CC5DC5" w:rsidRDefault="00723DDA" w:rsidP="001B79A6">
            <w:pPr>
              <w:jc w:val="left"/>
              <w:rPr>
                <w:szCs w:val="24"/>
              </w:rPr>
            </w:pPr>
            <w:r w:rsidRPr="00CC5DC5">
              <w:rPr>
                <w:szCs w:val="24"/>
              </w:rPr>
              <w:t>PN-EN 13924-2</w:t>
            </w:r>
          </w:p>
        </w:tc>
        <w:tc>
          <w:tcPr>
            <w:tcW w:w="6237" w:type="dxa"/>
          </w:tcPr>
          <w:p w:rsidR="00723DDA" w:rsidRPr="00CC5DC5" w:rsidRDefault="00723DDA" w:rsidP="001B79A6">
            <w:pPr>
              <w:rPr>
                <w:szCs w:val="24"/>
              </w:rPr>
            </w:pPr>
            <w:r w:rsidRPr="00CC5DC5">
              <w:rPr>
                <w:szCs w:val="24"/>
              </w:rPr>
              <w:t xml:space="preserve">Asfalty i lepiszcza asfaltowe - Zasady klasyfikacji asfaltów drogowych specjalnych - Część 2: Asfalty drogowe wielorodzajowe </w:t>
            </w:r>
          </w:p>
        </w:tc>
      </w:tr>
      <w:tr w:rsidR="00723DDA" w:rsidRPr="00CC5DC5" w:rsidTr="001B79A6">
        <w:tc>
          <w:tcPr>
            <w:tcW w:w="675" w:type="dxa"/>
          </w:tcPr>
          <w:p w:rsidR="00723DDA" w:rsidRPr="00CC5DC5" w:rsidRDefault="00723DDA" w:rsidP="001B79A6">
            <w:pPr>
              <w:jc w:val="right"/>
            </w:pPr>
            <w:r w:rsidRPr="00CC5DC5">
              <w:t>64a.</w:t>
            </w:r>
          </w:p>
        </w:tc>
        <w:tc>
          <w:tcPr>
            <w:tcW w:w="1985" w:type="dxa"/>
          </w:tcPr>
          <w:p w:rsidR="00723DDA" w:rsidRPr="00CC5DC5" w:rsidRDefault="00723DDA" w:rsidP="001B79A6">
            <w:pPr>
              <w:jc w:val="left"/>
              <w:rPr>
                <w:szCs w:val="24"/>
                <w:lang w:val="en-US"/>
              </w:rPr>
            </w:pPr>
            <w:r w:rsidRPr="00CC5DC5">
              <w:rPr>
                <w:szCs w:val="24"/>
                <w:lang w:val="en-US"/>
              </w:rPr>
              <w:t>PN-EN 13924-2:</w:t>
            </w:r>
          </w:p>
          <w:p w:rsidR="00723DDA" w:rsidRPr="00CC5DC5" w:rsidRDefault="00723DDA" w:rsidP="001B79A6">
            <w:pPr>
              <w:jc w:val="left"/>
              <w:rPr>
                <w:szCs w:val="24"/>
                <w:lang w:val="en-US"/>
              </w:rPr>
            </w:pPr>
            <w:r w:rsidRPr="00CC5DC5">
              <w:rPr>
                <w:szCs w:val="24"/>
                <w:lang w:val="en-US"/>
              </w:rPr>
              <w:t>2014-04/Ap1:</w:t>
            </w:r>
          </w:p>
          <w:p w:rsidR="00723DDA" w:rsidRPr="00CC5DC5" w:rsidRDefault="00723DDA" w:rsidP="001B79A6">
            <w:pPr>
              <w:jc w:val="left"/>
              <w:rPr>
                <w:szCs w:val="24"/>
                <w:lang w:val="en-US"/>
              </w:rPr>
            </w:pPr>
            <w:r w:rsidRPr="00CC5DC5">
              <w:rPr>
                <w:szCs w:val="24"/>
                <w:lang w:val="en-US"/>
              </w:rPr>
              <w:t>2014-07 i PN-EN 13924-2:2014-04/Ap2:2015-09E</w:t>
            </w:r>
          </w:p>
        </w:tc>
        <w:tc>
          <w:tcPr>
            <w:tcW w:w="6237" w:type="dxa"/>
          </w:tcPr>
          <w:p w:rsidR="00723DDA" w:rsidRPr="00CC5DC5" w:rsidRDefault="00723DDA" w:rsidP="001B79A6">
            <w:pPr>
              <w:rPr>
                <w:szCs w:val="24"/>
              </w:rPr>
            </w:pPr>
            <w:r w:rsidRPr="00CC5DC5">
              <w:rPr>
                <w:szCs w:val="24"/>
              </w:rPr>
              <w:t>Asfalty i lepiszcza asfaltowe - Zasady klasyfikacji asfaltów drogowych specjalnych - Część 2: Asfalty drogowe wielorodzajowe. Załącznik krajowy NA</w:t>
            </w:r>
          </w:p>
        </w:tc>
      </w:tr>
      <w:tr w:rsidR="00723DDA" w:rsidRPr="00CC5DC5" w:rsidTr="001B79A6">
        <w:tc>
          <w:tcPr>
            <w:tcW w:w="675" w:type="dxa"/>
          </w:tcPr>
          <w:p w:rsidR="00723DDA" w:rsidRPr="00CC5DC5" w:rsidRDefault="00723DDA" w:rsidP="001B79A6">
            <w:pPr>
              <w:jc w:val="right"/>
            </w:pPr>
            <w:r w:rsidRPr="00CC5DC5">
              <w:t>65.</w:t>
            </w:r>
          </w:p>
        </w:tc>
        <w:tc>
          <w:tcPr>
            <w:tcW w:w="1985" w:type="dxa"/>
          </w:tcPr>
          <w:p w:rsidR="00723DDA" w:rsidRPr="00CC5DC5" w:rsidRDefault="00723DDA" w:rsidP="001B79A6">
            <w:r w:rsidRPr="00CC5DC5">
              <w:t>PN-EN 14023</w:t>
            </w:r>
          </w:p>
        </w:tc>
        <w:tc>
          <w:tcPr>
            <w:tcW w:w="6237" w:type="dxa"/>
          </w:tcPr>
          <w:p w:rsidR="00723DDA" w:rsidRPr="00CC5DC5" w:rsidRDefault="00723DDA" w:rsidP="001B79A6">
            <w:r w:rsidRPr="00CC5DC5">
              <w:t>Asfalty i lepiszcza asfaltowe – Zasady specyfikacji asfaltów modyfikowanych polimerami</w:t>
            </w:r>
          </w:p>
        </w:tc>
      </w:tr>
      <w:tr w:rsidR="00723DDA" w:rsidRPr="00CC5DC5" w:rsidTr="001B79A6">
        <w:tc>
          <w:tcPr>
            <w:tcW w:w="675" w:type="dxa"/>
          </w:tcPr>
          <w:p w:rsidR="00723DDA" w:rsidRPr="00CC5DC5" w:rsidRDefault="00723DDA" w:rsidP="001B79A6">
            <w:pPr>
              <w:jc w:val="right"/>
            </w:pPr>
            <w:r w:rsidRPr="00CC5DC5">
              <w:t>65a.</w:t>
            </w:r>
          </w:p>
        </w:tc>
        <w:tc>
          <w:tcPr>
            <w:tcW w:w="1985" w:type="dxa"/>
          </w:tcPr>
          <w:p w:rsidR="00723DDA" w:rsidRPr="00CC5DC5" w:rsidRDefault="00723DDA" w:rsidP="001B79A6">
            <w:pPr>
              <w:rPr>
                <w:szCs w:val="24"/>
              </w:rPr>
            </w:pPr>
            <w:r w:rsidRPr="00CC5DC5">
              <w:rPr>
                <w:szCs w:val="24"/>
              </w:rPr>
              <w:t>PN-EN 14023:2011/Ap1:</w:t>
            </w:r>
          </w:p>
          <w:p w:rsidR="00723DDA" w:rsidRPr="00CC5DC5" w:rsidRDefault="00723DDA" w:rsidP="001B79A6">
            <w:pPr>
              <w:rPr>
                <w:szCs w:val="24"/>
                <w:highlight w:val="yellow"/>
              </w:rPr>
            </w:pPr>
            <w:r w:rsidRPr="00CC5DC5">
              <w:rPr>
                <w:szCs w:val="24"/>
              </w:rPr>
              <w:t>2014-04</w:t>
            </w:r>
          </w:p>
        </w:tc>
        <w:tc>
          <w:tcPr>
            <w:tcW w:w="6237" w:type="dxa"/>
          </w:tcPr>
          <w:p w:rsidR="00723DDA" w:rsidRPr="00CC5DC5" w:rsidRDefault="00723DDA" w:rsidP="001B79A6">
            <w:pPr>
              <w:rPr>
                <w:szCs w:val="24"/>
              </w:rPr>
            </w:pPr>
            <w:r w:rsidRPr="00CC5DC5">
              <w:rPr>
                <w:szCs w:val="24"/>
              </w:rPr>
              <w:t>Asfalty i lepiszcza asfaltowe – Zasady klasyfikacji asfaltów modyfikowanych polimerami. Załącznik krajowy NA</w:t>
            </w:r>
          </w:p>
        </w:tc>
      </w:tr>
      <w:tr w:rsidR="00723DDA" w:rsidRPr="00CC5DC5" w:rsidTr="001B79A6">
        <w:tc>
          <w:tcPr>
            <w:tcW w:w="675" w:type="dxa"/>
          </w:tcPr>
          <w:p w:rsidR="00723DDA" w:rsidRPr="00CC5DC5" w:rsidRDefault="00723DDA" w:rsidP="001B79A6">
            <w:pPr>
              <w:jc w:val="right"/>
            </w:pPr>
            <w:r w:rsidRPr="00CC5DC5">
              <w:t>66.</w:t>
            </w:r>
          </w:p>
        </w:tc>
        <w:tc>
          <w:tcPr>
            <w:tcW w:w="1985" w:type="dxa"/>
          </w:tcPr>
          <w:p w:rsidR="00723DDA" w:rsidRPr="00CC5DC5" w:rsidRDefault="00723DDA" w:rsidP="001B79A6">
            <w:r w:rsidRPr="00CC5DC5">
              <w:t>PN-EN 14188-1</w:t>
            </w:r>
          </w:p>
        </w:tc>
        <w:tc>
          <w:tcPr>
            <w:tcW w:w="6237" w:type="dxa"/>
          </w:tcPr>
          <w:p w:rsidR="00723DDA" w:rsidRPr="00CC5DC5" w:rsidRDefault="00723DDA" w:rsidP="001B79A6">
            <w:r w:rsidRPr="00CC5DC5">
              <w:t>Wypełniacze szczelin i zalewy drogowe – Część 1: Wymagania wobec zalew drogowych na gorąco</w:t>
            </w:r>
          </w:p>
        </w:tc>
      </w:tr>
      <w:tr w:rsidR="00723DDA" w:rsidRPr="00CC5DC5" w:rsidTr="001B79A6">
        <w:tc>
          <w:tcPr>
            <w:tcW w:w="675" w:type="dxa"/>
          </w:tcPr>
          <w:p w:rsidR="00723DDA" w:rsidRPr="00CC5DC5" w:rsidRDefault="00723DDA" w:rsidP="001B79A6">
            <w:pPr>
              <w:jc w:val="right"/>
            </w:pPr>
            <w:r w:rsidRPr="00CC5DC5">
              <w:t>67.</w:t>
            </w:r>
          </w:p>
        </w:tc>
        <w:tc>
          <w:tcPr>
            <w:tcW w:w="1985" w:type="dxa"/>
          </w:tcPr>
          <w:p w:rsidR="00723DDA" w:rsidRPr="00CC5DC5" w:rsidRDefault="00723DDA" w:rsidP="001B79A6">
            <w:r w:rsidRPr="00CC5DC5">
              <w:t>PN-EN 14188-2</w:t>
            </w:r>
          </w:p>
        </w:tc>
        <w:tc>
          <w:tcPr>
            <w:tcW w:w="6237" w:type="dxa"/>
          </w:tcPr>
          <w:p w:rsidR="00723DDA" w:rsidRPr="00CC5DC5" w:rsidRDefault="00723DDA" w:rsidP="001B79A6">
            <w:r w:rsidRPr="00CC5DC5">
              <w:t>Wypełniacze szczelin i zalewy drogowe – Część 2: Wymagania wobec zalew drogowych na zimno</w:t>
            </w:r>
          </w:p>
        </w:tc>
      </w:tr>
      <w:tr w:rsidR="00723DDA" w:rsidRPr="00CC5DC5" w:rsidTr="001B79A6">
        <w:tc>
          <w:tcPr>
            <w:tcW w:w="675" w:type="dxa"/>
          </w:tcPr>
          <w:p w:rsidR="00723DDA" w:rsidRPr="00CC5DC5" w:rsidRDefault="00723DDA" w:rsidP="001B79A6">
            <w:pPr>
              <w:jc w:val="right"/>
            </w:pPr>
            <w:r w:rsidRPr="00CC5DC5">
              <w:t>68.</w:t>
            </w:r>
          </w:p>
        </w:tc>
        <w:tc>
          <w:tcPr>
            <w:tcW w:w="1985" w:type="dxa"/>
          </w:tcPr>
          <w:p w:rsidR="00723DDA" w:rsidRPr="00CC5DC5" w:rsidRDefault="00723DDA" w:rsidP="001B79A6">
            <w:r w:rsidRPr="00CC5DC5">
              <w:t>PN-EN 22592</w:t>
            </w:r>
          </w:p>
        </w:tc>
        <w:tc>
          <w:tcPr>
            <w:tcW w:w="6237" w:type="dxa"/>
          </w:tcPr>
          <w:p w:rsidR="00723DDA" w:rsidRPr="00CC5DC5" w:rsidRDefault="00723DDA" w:rsidP="001B79A6">
            <w:r w:rsidRPr="00CC5DC5">
              <w:t>Przetwory naftowe – Oznaczanie temperatury zapłonu i palenia – Pomiar metodą otwartego tygla Clevelanda</w:t>
            </w:r>
          </w:p>
        </w:tc>
      </w:tr>
      <w:tr w:rsidR="00723DDA" w:rsidRPr="00CC5DC5" w:rsidTr="001B79A6">
        <w:tc>
          <w:tcPr>
            <w:tcW w:w="675" w:type="dxa"/>
          </w:tcPr>
          <w:p w:rsidR="00723DDA" w:rsidRPr="00CC5DC5" w:rsidRDefault="00723DDA" w:rsidP="001B79A6">
            <w:pPr>
              <w:jc w:val="right"/>
            </w:pPr>
            <w:r w:rsidRPr="00CC5DC5">
              <w:t>69.</w:t>
            </w:r>
          </w:p>
        </w:tc>
        <w:tc>
          <w:tcPr>
            <w:tcW w:w="1985" w:type="dxa"/>
          </w:tcPr>
          <w:p w:rsidR="00723DDA" w:rsidRPr="00CC5DC5" w:rsidRDefault="00723DDA" w:rsidP="001B79A6">
            <w:r w:rsidRPr="00CC5DC5">
              <w:t>PN-EN ISO 2592</w:t>
            </w:r>
          </w:p>
        </w:tc>
        <w:tc>
          <w:tcPr>
            <w:tcW w:w="6237" w:type="dxa"/>
          </w:tcPr>
          <w:p w:rsidR="00723DDA" w:rsidRPr="00CC5DC5" w:rsidRDefault="00723DDA" w:rsidP="001B79A6">
            <w:r w:rsidRPr="00CC5DC5">
              <w:t>Oznaczanie temperatury zapłonu i palenia – Metoda otwartego tygla Clevelanda</w:t>
            </w:r>
          </w:p>
        </w:tc>
      </w:tr>
      <w:tr w:rsidR="00723DDA" w:rsidRPr="00CC5DC5" w:rsidTr="001B79A6">
        <w:tc>
          <w:tcPr>
            <w:tcW w:w="675" w:type="dxa"/>
          </w:tcPr>
          <w:p w:rsidR="00723DDA" w:rsidRPr="00CC5DC5" w:rsidRDefault="00723DDA" w:rsidP="001B79A6">
            <w:pPr>
              <w:jc w:val="right"/>
            </w:pPr>
            <w:r w:rsidRPr="00CC5DC5">
              <w:t>70.</w:t>
            </w:r>
          </w:p>
        </w:tc>
        <w:tc>
          <w:tcPr>
            <w:tcW w:w="1985" w:type="dxa"/>
          </w:tcPr>
          <w:p w:rsidR="00723DDA" w:rsidRPr="00CC5DC5" w:rsidRDefault="00723DDA" w:rsidP="001B79A6">
            <w:r w:rsidRPr="00CC5DC5">
              <w:t>PN-EN 13880-2</w:t>
            </w:r>
          </w:p>
        </w:tc>
        <w:tc>
          <w:tcPr>
            <w:tcW w:w="6237" w:type="dxa"/>
          </w:tcPr>
          <w:p w:rsidR="00723DDA" w:rsidRPr="00CC5DC5" w:rsidRDefault="00723DDA" w:rsidP="001B79A6">
            <w:r w:rsidRPr="00CC5DC5">
              <w:t>Zalewy szczelin na gorąco -- Część 2: Metoda badania dla określenia penetracji stożka w temperaturze 25 C</w:t>
            </w:r>
          </w:p>
        </w:tc>
      </w:tr>
    </w:tbl>
    <w:p w:rsidR="00723DDA" w:rsidRPr="00CC5DC5" w:rsidRDefault="00723DDA" w:rsidP="00723DDA"/>
    <w:tbl>
      <w:tblPr>
        <w:tblW w:w="8897" w:type="dxa"/>
        <w:tblLayout w:type="fixed"/>
        <w:tblLook w:val="01E0"/>
      </w:tblPr>
      <w:tblGrid>
        <w:gridCol w:w="675"/>
        <w:gridCol w:w="1985"/>
        <w:gridCol w:w="6237"/>
      </w:tblGrid>
      <w:tr w:rsidR="00723DDA" w:rsidRPr="00CC5DC5" w:rsidTr="001B79A6">
        <w:tc>
          <w:tcPr>
            <w:tcW w:w="675" w:type="dxa"/>
          </w:tcPr>
          <w:p w:rsidR="00723DDA" w:rsidRPr="00CC5DC5" w:rsidRDefault="00723DDA" w:rsidP="001B79A6">
            <w:pPr>
              <w:jc w:val="right"/>
            </w:pPr>
            <w:r w:rsidRPr="00CC5DC5">
              <w:t>71.</w:t>
            </w:r>
          </w:p>
        </w:tc>
        <w:tc>
          <w:tcPr>
            <w:tcW w:w="1985" w:type="dxa"/>
          </w:tcPr>
          <w:p w:rsidR="00723DDA" w:rsidRPr="00CC5DC5" w:rsidRDefault="00723DDA" w:rsidP="001B79A6">
            <w:r w:rsidRPr="00CC5DC5">
              <w:t>PN-EN 13880-3</w:t>
            </w:r>
          </w:p>
        </w:tc>
        <w:tc>
          <w:tcPr>
            <w:tcW w:w="6237" w:type="dxa"/>
          </w:tcPr>
          <w:p w:rsidR="00723DDA" w:rsidRPr="00CC5DC5" w:rsidRDefault="00723DDA" w:rsidP="001B79A6">
            <w:r w:rsidRPr="00CC5DC5">
              <w:t>Zalewy szczelin na gorąco -- Część 3: Metoda badania określająca penetrację i odprężenie sprężyste (odbojność)</w:t>
            </w:r>
          </w:p>
        </w:tc>
      </w:tr>
      <w:tr w:rsidR="00723DDA" w:rsidRPr="00CC5DC5" w:rsidTr="001B79A6">
        <w:tc>
          <w:tcPr>
            <w:tcW w:w="675" w:type="dxa"/>
          </w:tcPr>
          <w:p w:rsidR="00723DDA" w:rsidRPr="00CC5DC5" w:rsidRDefault="00723DDA" w:rsidP="001B79A6">
            <w:pPr>
              <w:jc w:val="right"/>
            </w:pPr>
            <w:r w:rsidRPr="00CC5DC5">
              <w:t>72.</w:t>
            </w:r>
          </w:p>
        </w:tc>
        <w:tc>
          <w:tcPr>
            <w:tcW w:w="1985" w:type="dxa"/>
          </w:tcPr>
          <w:p w:rsidR="00723DDA" w:rsidRPr="00CC5DC5" w:rsidRDefault="00723DDA" w:rsidP="001B79A6">
            <w:r w:rsidRPr="00CC5DC5">
              <w:t>PN-EN 13880-5</w:t>
            </w:r>
          </w:p>
        </w:tc>
        <w:tc>
          <w:tcPr>
            <w:tcW w:w="6237" w:type="dxa"/>
          </w:tcPr>
          <w:p w:rsidR="00723DDA" w:rsidRPr="00CC5DC5" w:rsidRDefault="00723DDA" w:rsidP="001B79A6">
            <w:r w:rsidRPr="00CC5DC5">
              <w:t>Zalewy szczelin na gorąco -- Część 5: Metody badań do oznaczania odporności na spływanie</w:t>
            </w:r>
          </w:p>
        </w:tc>
      </w:tr>
      <w:tr w:rsidR="00723DDA" w:rsidRPr="00CC5DC5" w:rsidTr="001B79A6">
        <w:tc>
          <w:tcPr>
            <w:tcW w:w="675" w:type="dxa"/>
          </w:tcPr>
          <w:p w:rsidR="00723DDA" w:rsidRPr="00CC5DC5" w:rsidRDefault="00723DDA" w:rsidP="001B79A6">
            <w:pPr>
              <w:jc w:val="right"/>
            </w:pPr>
            <w:r w:rsidRPr="00CC5DC5">
              <w:t>73.</w:t>
            </w:r>
          </w:p>
        </w:tc>
        <w:tc>
          <w:tcPr>
            <w:tcW w:w="1985" w:type="dxa"/>
          </w:tcPr>
          <w:p w:rsidR="00723DDA" w:rsidRPr="00CC5DC5" w:rsidRDefault="00723DDA" w:rsidP="001B79A6">
            <w:r w:rsidRPr="00CC5DC5">
              <w:t>PN-EN 13880-6</w:t>
            </w:r>
          </w:p>
        </w:tc>
        <w:tc>
          <w:tcPr>
            <w:tcW w:w="6237" w:type="dxa"/>
          </w:tcPr>
          <w:p w:rsidR="00723DDA" w:rsidRPr="00CC5DC5" w:rsidRDefault="00723DDA" w:rsidP="001B79A6">
            <w:r w:rsidRPr="00CC5DC5">
              <w:t>Zalewy szczelin na gorąco -- Część 6: Metoda przygotowania próbek do badania</w:t>
            </w:r>
          </w:p>
        </w:tc>
      </w:tr>
      <w:tr w:rsidR="00723DDA" w:rsidRPr="00CC5DC5" w:rsidTr="001B79A6">
        <w:tc>
          <w:tcPr>
            <w:tcW w:w="675" w:type="dxa"/>
          </w:tcPr>
          <w:p w:rsidR="00723DDA" w:rsidRPr="00CC5DC5" w:rsidRDefault="00723DDA" w:rsidP="001B79A6">
            <w:pPr>
              <w:jc w:val="right"/>
            </w:pPr>
            <w:r w:rsidRPr="00CC5DC5">
              <w:t>74.</w:t>
            </w:r>
          </w:p>
        </w:tc>
        <w:tc>
          <w:tcPr>
            <w:tcW w:w="1985" w:type="dxa"/>
          </w:tcPr>
          <w:p w:rsidR="00723DDA" w:rsidRPr="00CC5DC5" w:rsidRDefault="00723DDA" w:rsidP="001B79A6">
            <w:r w:rsidRPr="00CC5DC5">
              <w:t>PN-EN 13880-13</w:t>
            </w:r>
          </w:p>
        </w:tc>
        <w:tc>
          <w:tcPr>
            <w:tcW w:w="6237" w:type="dxa"/>
          </w:tcPr>
          <w:p w:rsidR="00723DDA" w:rsidRPr="00CC5DC5" w:rsidRDefault="00723DDA" w:rsidP="001B79A6">
            <w:r w:rsidRPr="00CC5DC5">
              <w:t>Zalewy szczelin na gorąco -- Część 13: Metoda badania służąca do określenia wydłużenia nieciągłego (próba przyczepności)</w:t>
            </w:r>
          </w:p>
        </w:tc>
      </w:tr>
      <w:tr w:rsidR="00723DDA" w:rsidRPr="00CC5DC5" w:rsidTr="001B79A6">
        <w:tc>
          <w:tcPr>
            <w:tcW w:w="675" w:type="dxa"/>
          </w:tcPr>
          <w:p w:rsidR="00723DDA" w:rsidRPr="00CC5DC5" w:rsidRDefault="00723DDA" w:rsidP="001B79A6">
            <w:pPr>
              <w:jc w:val="right"/>
            </w:pPr>
            <w:r w:rsidRPr="00CC5DC5">
              <w:t>75.</w:t>
            </w:r>
          </w:p>
        </w:tc>
        <w:tc>
          <w:tcPr>
            <w:tcW w:w="1985" w:type="dxa"/>
          </w:tcPr>
          <w:p w:rsidR="00723DDA" w:rsidRPr="00CC5DC5" w:rsidRDefault="00723DDA" w:rsidP="001B79A6">
            <w:r w:rsidRPr="00CC5DC5">
              <w:t>DIN 52123</w:t>
            </w:r>
          </w:p>
        </w:tc>
        <w:tc>
          <w:tcPr>
            <w:tcW w:w="6237" w:type="dxa"/>
          </w:tcPr>
          <w:p w:rsidR="00723DDA" w:rsidRPr="00CC5DC5" w:rsidRDefault="00723DDA" w:rsidP="001B79A6">
            <w:pPr>
              <w:pStyle w:val="Nagwek2"/>
              <w:spacing w:before="0" w:after="0"/>
            </w:pPr>
            <w:r w:rsidRPr="00CC5DC5">
              <w:rPr>
                <w:rStyle w:val="value"/>
                <w:b w:val="0"/>
              </w:rPr>
              <w:t>Prüfung von Bitumen- und Polymerbitumenbahnen (Badanie taśm bitumicznych i polimerowo-bitumicznych)</w:t>
            </w:r>
          </w:p>
        </w:tc>
      </w:tr>
      <w:tr w:rsidR="00723DDA" w:rsidRPr="00CC5DC5" w:rsidTr="001B79A6">
        <w:tc>
          <w:tcPr>
            <w:tcW w:w="675" w:type="dxa"/>
          </w:tcPr>
          <w:p w:rsidR="00723DDA" w:rsidRPr="00CC5DC5" w:rsidRDefault="00723DDA" w:rsidP="001B79A6">
            <w:pPr>
              <w:jc w:val="right"/>
            </w:pPr>
            <w:r w:rsidRPr="00CC5DC5">
              <w:t>76.</w:t>
            </w:r>
          </w:p>
        </w:tc>
        <w:tc>
          <w:tcPr>
            <w:tcW w:w="1985" w:type="dxa"/>
          </w:tcPr>
          <w:p w:rsidR="00723DDA" w:rsidRPr="00CC5DC5" w:rsidRDefault="00723DDA" w:rsidP="001B79A6">
            <w:r w:rsidRPr="00CC5DC5">
              <w:t>PN-EN 1425</w:t>
            </w:r>
          </w:p>
        </w:tc>
        <w:tc>
          <w:tcPr>
            <w:tcW w:w="6237" w:type="dxa"/>
          </w:tcPr>
          <w:p w:rsidR="00723DDA" w:rsidRPr="00CC5DC5" w:rsidRDefault="00723DDA" w:rsidP="001B79A6">
            <w:pPr>
              <w:pStyle w:val="Nagwek2"/>
              <w:spacing w:before="0" w:after="0"/>
              <w:rPr>
                <w:rStyle w:val="value"/>
                <w:b w:val="0"/>
              </w:rPr>
            </w:pPr>
            <w:r w:rsidRPr="00CC5DC5">
              <w:rPr>
                <w:b w:val="0"/>
              </w:rPr>
              <w:t>Asfalty i lepiszcza asfaltowe -- Ocena organoleptyczna</w:t>
            </w:r>
          </w:p>
        </w:tc>
      </w:tr>
      <w:tr w:rsidR="00723DDA" w:rsidRPr="00CC5DC5" w:rsidTr="001B79A6">
        <w:tc>
          <w:tcPr>
            <w:tcW w:w="675" w:type="dxa"/>
          </w:tcPr>
          <w:p w:rsidR="00723DDA" w:rsidRPr="00CC5DC5" w:rsidRDefault="00723DDA" w:rsidP="001B79A6">
            <w:pPr>
              <w:jc w:val="right"/>
            </w:pPr>
            <w:r w:rsidRPr="00CC5DC5">
              <w:t>77.</w:t>
            </w:r>
          </w:p>
        </w:tc>
        <w:tc>
          <w:tcPr>
            <w:tcW w:w="1985" w:type="dxa"/>
          </w:tcPr>
          <w:p w:rsidR="00723DDA" w:rsidRPr="00CC5DC5" w:rsidRDefault="00723DDA" w:rsidP="001B79A6">
            <w:r w:rsidRPr="00CC5DC5">
              <w:t>PN-EN 1428</w:t>
            </w:r>
          </w:p>
        </w:tc>
        <w:tc>
          <w:tcPr>
            <w:tcW w:w="6237" w:type="dxa"/>
          </w:tcPr>
          <w:p w:rsidR="00723DDA" w:rsidRPr="00CC5DC5" w:rsidRDefault="00723DDA" w:rsidP="001B79A6">
            <w:pPr>
              <w:rPr>
                <w:b/>
              </w:rPr>
            </w:pPr>
            <w:r w:rsidRPr="00CC5DC5">
              <w:t xml:space="preserve">Asfalty i lepiszcza asfaltowe -- Oznaczanie zawartości wody </w:t>
            </w:r>
            <w:r w:rsidRPr="00CC5DC5">
              <w:lastRenderedPageBreak/>
              <w:t>w emulsjach asfaltowych -- Metoda destylacji azeotropowej</w:t>
            </w:r>
          </w:p>
        </w:tc>
      </w:tr>
      <w:tr w:rsidR="00723DDA" w:rsidRPr="00CC5DC5" w:rsidTr="001B79A6">
        <w:tc>
          <w:tcPr>
            <w:tcW w:w="675" w:type="dxa"/>
          </w:tcPr>
          <w:p w:rsidR="00723DDA" w:rsidRPr="00CC5DC5" w:rsidRDefault="00723DDA" w:rsidP="001B79A6">
            <w:pPr>
              <w:jc w:val="right"/>
            </w:pPr>
            <w:r w:rsidRPr="00CC5DC5">
              <w:lastRenderedPageBreak/>
              <w:t>78.</w:t>
            </w:r>
          </w:p>
        </w:tc>
        <w:tc>
          <w:tcPr>
            <w:tcW w:w="1985" w:type="dxa"/>
          </w:tcPr>
          <w:p w:rsidR="00723DDA" w:rsidRPr="00CC5DC5" w:rsidRDefault="00723DDA" w:rsidP="001B79A6">
            <w:r w:rsidRPr="00CC5DC5">
              <w:t>PN-EN 13074-1</w:t>
            </w:r>
          </w:p>
        </w:tc>
        <w:tc>
          <w:tcPr>
            <w:tcW w:w="6237" w:type="dxa"/>
          </w:tcPr>
          <w:p w:rsidR="00723DDA" w:rsidRPr="00CC5DC5" w:rsidRDefault="00723DDA" w:rsidP="001B79A6">
            <w:r w:rsidRPr="00CC5DC5">
              <w:t>Asfalty i lepiszcza asfaltowe -- Odzyskiwanie lepiszcza z emulsji asfaltowych lub asfaltów upłynnionych lub fluksowanych -- Część 1: Odzyskiwanie metodą odparowania</w:t>
            </w:r>
          </w:p>
        </w:tc>
      </w:tr>
      <w:tr w:rsidR="00723DDA" w:rsidRPr="00CC5DC5" w:rsidTr="001B79A6">
        <w:tc>
          <w:tcPr>
            <w:tcW w:w="675" w:type="dxa"/>
          </w:tcPr>
          <w:p w:rsidR="00723DDA" w:rsidRPr="00CC5DC5" w:rsidRDefault="00723DDA" w:rsidP="001B79A6">
            <w:pPr>
              <w:jc w:val="right"/>
            </w:pPr>
            <w:r w:rsidRPr="00CC5DC5">
              <w:t>79.</w:t>
            </w:r>
          </w:p>
        </w:tc>
        <w:tc>
          <w:tcPr>
            <w:tcW w:w="1985" w:type="dxa"/>
          </w:tcPr>
          <w:p w:rsidR="00723DDA" w:rsidRPr="00CC5DC5" w:rsidRDefault="00723DDA" w:rsidP="001B79A6">
            <w:r w:rsidRPr="00CC5DC5">
              <w:t>PN-EN 13074-2</w:t>
            </w:r>
          </w:p>
        </w:tc>
        <w:tc>
          <w:tcPr>
            <w:tcW w:w="6237" w:type="dxa"/>
          </w:tcPr>
          <w:p w:rsidR="00723DDA" w:rsidRPr="00CC5DC5" w:rsidRDefault="00723DDA" w:rsidP="001B79A6">
            <w:r w:rsidRPr="00CC5DC5">
              <w:t>Asfalty i lepiszcza asfaltowe -- Odzyskiwanie lepiszcza z emulsji asfaltowych lub asfaltów upłynnionych lub fluksowanych -- Część 2: Stabilizacja po odzyskaniu metodą odparowania</w:t>
            </w:r>
          </w:p>
        </w:tc>
      </w:tr>
    </w:tbl>
    <w:p w:rsidR="00723DDA" w:rsidRPr="00CC5DC5" w:rsidRDefault="00723DDA" w:rsidP="00723DDA">
      <w:pPr>
        <w:pStyle w:val="Nagwek2"/>
      </w:pPr>
      <w:r w:rsidRPr="00CC5DC5">
        <w:t>10.3. Wymagania techniczne i katalogi</w:t>
      </w:r>
    </w:p>
    <w:p w:rsidR="00723DDA" w:rsidRPr="00CC5DC5" w:rsidRDefault="00723DDA" w:rsidP="00723DDA">
      <w:pPr>
        <w:numPr>
          <w:ilvl w:val="0"/>
          <w:numId w:val="35"/>
        </w:numPr>
        <w:tabs>
          <w:tab w:val="left" w:pos="-5245"/>
        </w:tabs>
        <w:ind w:left="567" w:hanging="425"/>
        <w:rPr>
          <w:szCs w:val="24"/>
        </w:rPr>
      </w:pPr>
      <w:r w:rsidRPr="00CC5DC5">
        <w:rPr>
          <w:szCs w:val="24"/>
        </w:rPr>
        <w:t>Kruszywa do mieszanek mineralno-asfaltowych i powierzchniowych utrwaleń na drogach krajowych - WT-1 2014 - Kruszywa – Wymagania techniczne. Załącznik do Zarządzenia Generalnego Dyrektora Dróg Krajowych i Autostrad nr 46  z dnia 25 września 2014 r. i nr 8 z dnia 9 maja 2016 r.</w:t>
      </w:r>
    </w:p>
    <w:p w:rsidR="00723DDA" w:rsidRPr="00CC5DC5" w:rsidRDefault="00723DDA" w:rsidP="00723DDA">
      <w:pPr>
        <w:numPr>
          <w:ilvl w:val="0"/>
          <w:numId w:val="35"/>
        </w:numPr>
        <w:tabs>
          <w:tab w:val="left" w:pos="-5245"/>
        </w:tabs>
        <w:ind w:left="567" w:hanging="425"/>
        <w:rPr>
          <w:szCs w:val="24"/>
        </w:rPr>
      </w:pPr>
      <w:r w:rsidRPr="00CC5DC5">
        <w:rPr>
          <w:szCs w:val="24"/>
        </w:rPr>
        <w:t xml:space="preserve">Nawierzchnie asfaltowe na drogach krajowych - WT-2 2014 – część I - Mieszanki mineralno-asfaltowe. Wymagania Techniczne. Załącznik do Zarządzenia nr 54 Generalnego Dyrektora Dróg Krajowych i Autostrad z dnia 18 listopada 2014 roku zmieniającego zarządzenie w sprawie stosowania wymagań technicznych na drogach krajowych dotyczących mieszanek mineralno-asfaltowych. </w:t>
      </w:r>
    </w:p>
    <w:p w:rsidR="00723DDA" w:rsidRPr="00CC5DC5" w:rsidRDefault="00723DDA" w:rsidP="00723DDA">
      <w:pPr>
        <w:numPr>
          <w:ilvl w:val="0"/>
          <w:numId w:val="35"/>
        </w:numPr>
        <w:tabs>
          <w:tab w:val="left" w:pos="-5245"/>
        </w:tabs>
        <w:ind w:left="567" w:hanging="425"/>
        <w:rPr>
          <w:szCs w:val="24"/>
        </w:rPr>
      </w:pPr>
      <w:r w:rsidRPr="00CC5DC5">
        <w:rPr>
          <w:szCs w:val="24"/>
        </w:rPr>
        <w:t>Nawierzchnie asfaltowe na drogach krajowych - WT-2 2016 – część II - Wykonanie warstw nawierzchni asfaltowych. Wymagania Techniczne. Załącznik do Zarządzenia nr 7 Generalnego Dyrektora Dróg Krajowych i Autostrad z dnia 9 maja 2016 roku zmieniającego zarządzenie w sprawie stosowania wymagań technicznych na drogach krajowych dotyczących mieszanek mineralno-asfaltowych</w:t>
      </w:r>
    </w:p>
    <w:p w:rsidR="00723DDA" w:rsidRPr="00CC5DC5" w:rsidRDefault="00723DDA" w:rsidP="00723DDA">
      <w:pPr>
        <w:numPr>
          <w:ilvl w:val="0"/>
          <w:numId w:val="35"/>
        </w:numPr>
        <w:tabs>
          <w:tab w:val="left" w:pos="-5245"/>
        </w:tabs>
        <w:ind w:left="567" w:hanging="425"/>
        <w:rPr>
          <w:szCs w:val="24"/>
        </w:rPr>
      </w:pPr>
      <w:r w:rsidRPr="00CC5DC5">
        <w:rPr>
          <w:szCs w:val="24"/>
        </w:rPr>
        <w:t>Katalog typowych konstrukcji nawierzchni podatnych i półsztywnych. Załącznik do Zarządzenia nr 31 Generalnego Dyrektora Dróg Krajowych i Autostrad z dnia 16 czerwca 2014 r.</w:t>
      </w:r>
    </w:p>
    <w:p w:rsidR="00723DDA" w:rsidRPr="00CC5DC5" w:rsidRDefault="00723DDA" w:rsidP="00723DDA">
      <w:pPr>
        <w:pStyle w:val="Nagwek2"/>
        <w:rPr>
          <w:szCs w:val="24"/>
        </w:rPr>
      </w:pPr>
      <w:r w:rsidRPr="00CC5DC5">
        <w:rPr>
          <w:szCs w:val="24"/>
        </w:rPr>
        <w:t>10.4. Inne dokumenty</w:t>
      </w:r>
    </w:p>
    <w:p w:rsidR="00723DDA" w:rsidRPr="00CC5DC5" w:rsidRDefault="00723DDA" w:rsidP="00723DDA">
      <w:pPr>
        <w:numPr>
          <w:ilvl w:val="0"/>
          <w:numId w:val="35"/>
        </w:numPr>
        <w:tabs>
          <w:tab w:val="left" w:pos="-5245"/>
        </w:tabs>
        <w:ind w:left="567" w:hanging="425"/>
        <w:rPr>
          <w:szCs w:val="24"/>
        </w:rPr>
      </w:pPr>
      <w:r w:rsidRPr="00CC5DC5">
        <w:rPr>
          <w:szCs w:val="24"/>
        </w:rPr>
        <w:t>Rozporządzenie Ministra Transportu i Gospodarki Morskiej z dnia 2 marca 1999 r. w sprawie warunków technicznych, jakim powinny odpowiadać drogi publiczne i ich usytuowanie (jednolity tekst Dz.U. z 2016, poz. 124)</w:t>
      </w:r>
    </w:p>
    <w:p w:rsidR="00723DDA" w:rsidRPr="00CC5DC5" w:rsidRDefault="00723DDA" w:rsidP="00723DDA">
      <w:pPr>
        <w:numPr>
          <w:ilvl w:val="0"/>
          <w:numId w:val="35"/>
        </w:numPr>
        <w:tabs>
          <w:tab w:val="left" w:pos="-5245"/>
        </w:tabs>
        <w:ind w:left="567" w:hanging="425"/>
        <w:rPr>
          <w:szCs w:val="24"/>
        </w:rPr>
      </w:pPr>
      <w:r w:rsidRPr="00CC5DC5">
        <w:rPr>
          <w:szCs w:val="24"/>
        </w:rPr>
        <w:t>Ustawa z dnia 19 sierpnia 2011 r. o przewozie drogowym towarów niebezpiecznych (Dz.U. nr 227, poz. 1367 z późn. zm.)</w:t>
      </w:r>
    </w:p>
    <w:p w:rsidR="00CD515B" w:rsidRPr="00CC5DC5" w:rsidRDefault="00CD515B"/>
    <w:sectPr w:rsidR="00CD515B" w:rsidRPr="00CC5DC5" w:rsidSect="00723DDA">
      <w:headerReference w:type="even" r:id="rId12"/>
      <w:headerReference w:type="first" r:id="rId13"/>
      <w:footnotePr>
        <w:numFmt w:val="lowerLetter"/>
      </w:footnotePr>
      <w:pgSz w:w="11907" w:h="16840" w:code="9"/>
      <w:pgMar w:top="851" w:right="851" w:bottom="851" w:left="1418" w:header="1304" w:footer="1418" w:gutter="284"/>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14FC" w:rsidRDefault="001914FC" w:rsidP="00723DDA">
      <w:r>
        <w:separator/>
      </w:r>
    </w:p>
  </w:endnote>
  <w:endnote w:type="continuationSeparator" w:id="1">
    <w:p w:rsidR="001914FC" w:rsidRDefault="001914FC" w:rsidP="00723D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Roman">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14FC" w:rsidRDefault="001914FC" w:rsidP="00723DDA">
      <w:r>
        <w:separator/>
      </w:r>
    </w:p>
  </w:footnote>
  <w:footnote w:type="continuationSeparator" w:id="1">
    <w:p w:rsidR="001914FC" w:rsidRDefault="001914FC" w:rsidP="00723DDA">
      <w:r>
        <w:continuationSeparator/>
      </w:r>
    </w:p>
  </w:footnote>
  <w:footnote w:id="2">
    <w:p w:rsidR="004107C4" w:rsidRDefault="004107C4" w:rsidP="00723DDA">
      <w:pPr>
        <w:pStyle w:val="Tekstprzypisudolnego"/>
      </w:pPr>
      <w:r>
        <w:rPr>
          <w:rStyle w:val="Odwoanieprzypisudolnego"/>
        </w:rPr>
        <w:footnoteRef/>
      </w:r>
      <w:r>
        <w:t xml:space="preserve"> </w:t>
      </w:r>
      <w:r w:rsidRPr="002D1F36">
        <w:t>w razie potrzeby specjalne kruszywa i dodatki</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7C4" w:rsidRDefault="004107C4">
    <w:pPr>
      <w:pStyle w:val="Nagwek"/>
      <w:rPr>
        <w:rFonts w:ascii="Times New Roman" w:hAnsi="Times New Roman"/>
        <w:sz w:val="20"/>
      </w:rPr>
    </w:pPr>
  </w:p>
  <w:tbl>
    <w:tblPr>
      <w:tblW w:w="0" w:type="auto"/>
      <w:tblBorders>
        <w:bottom w:val="single" w:sz="6" w:space="0" w:color="auto"/>
      </w:tblBorders>
      <w:tblLayout w:type="fixed"/>
      <w:tblCellMar>
        <w:left w:w="70" w:type="dxa"/>
        <w:right w:w="70" w:type="dxa"/>
      </w:tblCellMar>
      <w:tblLook w:val="0000"/>
    </w:tblPr>
    <w:tblGrid>
      <w:gridCol w:w="921"/>
      <w:gridCol w:w="6946"/>
      <w:gridCol w:w="1275"/>
    </w:tblGrid>
    <w:tr w:rsidR="004107C4">
      <w:tc>
        <w:tcPr>
          <w:tcW w:w="921" w:type="dxa"/>
          <w:tcBorders>
            <w:bottom w:val="single" w:sz="6" w:space="0" w:color="auto"/>
          </w:tcBorders>
        </w:tcPr>
        <w:p w:rsidR="004107C4" w:rsidRDefault="009A4989">
          <w:pPr>
            <w:pStyle w:val="Nagwek"/>
            <w:spacing w:after="120"/>
            <w:rPr>
              <w:rFonts w:ascii="Times New Roman" w:hAnsi="Times New Roman"/>
              <w:sz w:val="20"/>
            </w:rPr>
          </w:pPr>
          <w:r>
            <w:rPr>
              <w:rStyle w:val="Numerstrony"/>
              <w:rFonts w:ascii="Times New Roman" w:hAnsi="Times New Roman"/>
              <w:sz w:val="20"/>
            </w:rPr>
            <w:fldChar w:fldCharType="begin"/>
          </w:r>
          <w:r w:rsidR="004107C4">
            <w:rPr>
              <w:rStyle w:val="Numerstrony"/>
              <w:rFonts w:ascii="Times New Roman" w:hAnsi="Times New Roman"/>
              <w:sz w:val="20"/>
            </w:rPr>
            <w:instrText xml:space="preserve"> PAGE </w:instrText>
          </w:r>
          <w:r>
            <w:rPr>
              <w:rStyle w:val="Numerstrony"/>
              <w:rFonts w:ascii="Times New Roman" w:hAnsi="Times New Roman"/>
              <w:sz w:val="20"/>
            </w:rPr>
            <w:fldChar w:fldCharType="separate"/>
          </w:r>
          <w:r w:rsidR="004107C4">
            <w:rPr>
              <w:rStyle w:val="Numerstrony"/>
              <w:rFonts w:ascii="Times New Roman" w:hAnsi="Times New Roman"/>
              <w:noProof/>
              <w:sz w:val="20"/>
            </w:rPr>
            <w:t>4</w:t>
          </w:r>
          <w:r>
            <w:rPr>
              <w:rStyle w:val="Numerstrony"/>
              <w:rFonts w:ascii="Times New Roman" w:hAnsi="Times New Roman"/>
              <w:sz w:val="20"/>
            </w:rPr>
            <w:fldChar w:fldCharType="end"/>
          </w:r>
        </w:p>
      </w:tc>
      <w:tc>
        <w:tcPr>
          <w:tcW w:w="6946" w:type="dxa"/>
        </w:tcPr>
        <w:p w:rsidR="004107C4" w:rsidRDefault="004107C4">
          <w:pPr>
            <w:pStyle w:val="Nagwek"/>
            <w:jc w:val="right"/>
            <w:rPr>
              <w:rFonts w:ascii="Times New Roman" w:hAnsi="Times New Roman"/>
              <w:sz w:val="20"/>
            </w:rPr>
          </w:pPr>
          <w:r>
            <w:rPr>
              <w:rFonts w:ascii="Times New Roman" w:hAnsi="Times New Roman"/>
              <w:i/>
              <w:sz w:val="20"/>
            </w:rPr>
            <w:t xml:space="preserve"> </w:t>
          </w:r>
        </w:p>
      </w:tc>
      <w:tc>
        <w:tcPr>
          <w:tcW w:w="1275" w:type="dxa"/>
        </w:tcPr>
        <w:p w:rsidR="004107C4" w:rsidRDefault="004107C4">
          <w:pPr>
            <w:pStyle w:val="Nagwek"/>
            <w:jc w:val="right"/>
            <w:rPr>
              <w:rFonts w:ascii="Times New Roman" w:hAnsi="Times New Roman"/>
              <w:sz w:val="20"/>
            </w:rPr>
          </w:pPr>
          <w:r>
            <w:rPr>
              <w:rFonts w:ascii="Times New Roman" w:hAnsi="Times New Roman"/>
              <w:i/>
              <w:sz w:val="20"/>
            </w:rPr>
            <w:t xml:space="preserve"> </w:t>
          </w:r>
        </w:p>
      </w:tc>
    </w:tr>
  </w:tbl>
  <w:p w:rsidR="004107C4" w:rsidRDefault="004107C4">
    <w:pPr>
      <w:pStyle w:val="Nagwek"/>
      <w:rPr>
        <w:rFonts w:ascii="Times New Roman" w:hAnsi="Times New Roman"/>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bottom w:val="single" w:sz="6" w:space="0" w:color="auto"/>
      </w:tblBorders>
      <w:tblLayout w:type="fixed"/>
      <w:tblCellMar>
        <w:left w:w="70" w:type="dxa"/>
        <w:right w:w="70" w:type="dxa"/>
      </w:tblCellMar>
      <w:tblLook w:val="0000"/>
    </w:tblPr>
    <w:tblGrid>
      <w:gridCol w:w="1346"/>
      <w:gridCol w:w="6379"/>
      <w:gridCol w:w="1134"/>
    </w:tblGrid>
    <w:tr w:rsidR="004107C4">
      <w:tc>
        <w:tcPr>
          <w:tcW w:w="1346" w:type="dxa"/>
        </w:tcPr>
        <w:p w:rsidR="004107C4" w:rsidRPr="00B146DE" w:rsidRDefault="004107C4" w:rsidP="001B79A6">
          <w:pPr>
            <w:pStyle w:val="Nagwek"/>
            <w:tabs>
              <w:tab w:val="clear" w:pos="9072"/>
              <w:tab w:val="right" w:pos="8505"/>
            </w:tabs>
            <w:spacing w:after="120"/>
            <w:ind w:right="-70"/>
            <w:rPr>
              <w:szCs w:val="22"/>
            </w:rPr>
          </w:pPr>
          <w:r w:rsidRPr="00B146DE">
            <w:rPr>
              <w:rFonts w:ascii="Times New Roman" w:hAnsi="Times New Roman"/>
              <w:i/>
              <w:szCs w:val="22"/>
            </w:rPr>
            <w:t>D-11.11.11</w:t>
          </w:r>
          <w:r>
            <w:rPr>
              <w:rFonts w:ascii="Times New Roman" w:hAnsi="Times New Roman"/>
              <w:i/>
              <w:szCs w:val="22"/>
            </w:rPr>
            <w:t>y</w:t>
          </w:r>
        </w:p>
      </w:tc>
      <w:tc>
        <w:tcPr>
          <w:tcW w:w="6379" w:type="dxa"/>
        </w:tcPr>
        <w:p w:rsidR="004107C4" w:rsidRPr="00B146DE" w:rsidRDefault="004107C4" w:rsidP="001B79A6">
          <w:pPr>
            <w:pStyle w:val="Nagwek"/>
            <w:rPr>
              <w:szCs w:val="22"/>
            </w:rPr>
          </w:pPr>
          <w:r w:rsidRPr="005811CB">
            <w:rPr>
              <w:rFonts w:ascii="Times New Roman" w:hAnsi="Times New Roman"/>
              <w:i/>
              <w:szCs w:val="24"/>
            </w:rPr>
            <w:t xml:space="preserve"> </w:t>
          </w:r>
        </w:p>
      </w:tc>
      <w:tc>
        <w:tcPr>
          <w:tcW w:w="1134" w:type="dxa"/>
        </w:tcPr>
        <w:p w:rsidR="004107C4" w:rsidRPr="005811CB" w:rsidRDefault="009A4989" w:rsidP="001B79A6">
          <w:pPr>
            <w:pStyle w:val="Nagwek"/>
            <w:jc w:val="right"/>
            <w:rPr>
              <w:szCs w:val="24"/>
            </w:rPr>
          </w:pPr>
          <w:r w:rsidRPr="005811CB">
            <w:rPr>
              <w:rStyle w:val="Numerstrony"/>
              <w:rFonts w:ascii="Times New Roman" w:hAnsi="Times New Roman"/>
              <w:szCs w:val="24"/>
            </w:rPr>
            <w:fldChar w:fldCharType="begin"/>
          </w:r>
          <w:r w:rsidR="004107C4" w:rsidRPr="005811CB">
            <w:rPr>
              <w:rStyle w:val="Numerstrony"/>
              <w:rFonts w:ascii="Times New Roman" w:hAnsi="Times New Roman"/>
              <w:szCs w:val="24"/>
            </w:rPr>
            <w:instrText xml:space="preserve"> PAGE </w:instrText>
          </w:r>
          <w:r w:rsidRPr="005811CB">
            <w:rPr>
              <w:rStyle w:val="Numerstrony"/>
              <w:rFonts w:ascii="Times New Roman" w:hAnsi="Times New Roman"/>
              <w:szCs w:val="24"/>
            </w:rPr>
            <w:fldChar w:fldCharType="separate"/>
          </w:r>
          <w:r w:rsidR="004107C4">
            <w:rPr>
              <w:rStyle w:val="Numerstrony"/>
              <w:rFonts w:ascii="Times New Roman" w:hAnsi="Times New Roman"/>
              <w:noProof/>
              <w:szCs w:val="24"/>
            </w:rPr>
            <w:t>3</w:t>
          </w:r>
          <w:r w:rsidRPr="005811CB">
            <w:rPr>
              <w:rStyle w:val="Numerstrony"/>
              <w:rFonts w:ascii="Times New Roman" w:hAnsi="Times New Roman"/>
              <w:szCs w:val="24"/>
            </w:rPr>
            <w:fldChar w:fldCharType="end"/>
          </w:r>
        </w:p>
      </w:tc>
    </w:tr>
  </w:tbl>
  <w:p w:rsidR="004107C4" w:rsidRDefault="004107C4">
    <w:pPr>
      <w:pStyle w:val="Nagwek"/>
      <w:rPr>
        <w:sz w:val="23"/>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48C6DB8"/>
    <w:lvl w:ilvl="0">
      <w:numFmt w:val="bullet"/>
      <w:lvlText w:val="*"/>
      <w:lvlJc w:val="left"/>
    </w:lvl>
  </w:abstractNum>
  <w:abstractNum w:abstractNumId="1">
    <w:nsid w:val="01C5054E"/>
    <w:multiLevelType w:val="hybridMultilevel"/>
    <w:tmpl w:val="6DBAD7EE"/>
    <w:lvl w:ilvl="0" w:tplc="D90881C2">
      <w:start w:val="70"/>
      <w:numFmt w:val="decimal"/>
      <w:lvlText w:val="%1. "/>
      <w:lvlJc w:val="left"/>
      <w:pPr>
        <w:tabs>
          <w:tab w:val="num" w:pos="29"/>
        </w:tabs>
        <w:ind w:left="483" w:hanging="397"/>
      </w:pPr>
      <w:rPr>
        <w:rFonts w:ascii="Times New Roman" w:hAnsi="Times New Roman" w:cs="Times New Roman" w:hint="default"/>
        <w:b w:val="0"/>
        <w:i w:val="0"/>
        <w:caps w:val="0"/>
        <w:strike w:val="0"/>
        <w:dstrike w:val="0"/>
        <w:outline w:val="0"/>
        <w:shadow w:val="0"/>
        <w:emboss w:val="0"/>
        <w:imprint w:val="0"/>
        <w:vanish w:val="0"/>
        <w:sz w:val="24"/>
        <w:u w:val="none"/>
        <w:vertAlign w:val="baseline"/>
      </w:rPr>
    </w:lvl>
    <w:lvl w:ilvl="1" w:tplc="04150019" w:tentative="1">
      <w:start w:val="1"/>
      <w:numFmt w:val="lowerLetter"/>
      <w:lvlText w:val="%2."/>
      <w:lvlJc w:val="left"/>
      <w:pPr>
        <w:ind w:left="1469" w:hanging="360"/>
      </w:pPr>
    </w:lvl>
    <w:lvl w:ilvl="2" w:tplc="0415001B" w:tentative="1">
      <w:start w:val="1"/>
      <w:numFmt w:val="lowerRoman"/>
      <w:lvlText w:val="%3."/>
      <w:lvlJc w:val="right"/>
      <w:pPr>
        <w:ind w:left="2189" w:hanging="180"/>
      </w:pPr>
    </w:lvl>
    <w:lvl w:ilvl="3" w:tplc="0415000F" w:tentative="1">
      <w:start w:val="1"/>
      <w:numFmt w:val="decimal"/>
      <w:lvlText w:val="%4."/>
      <w:lvlJc w:val="left"/>
      <w:pPr>
        <w:ind w:left="2909" w:hanging="360"/>
      </w:pPr>
    </w:lvl>
    <w:lvl w:ilvl="4" w:tplc="04150019" w:tentative="1">
      <w:start w:val="1"/>
      <w:numFmt w:val="lowerLetter"/>
      <w:lvlText w:val="%5."/>
      <w:lvlJc w:val="left"/>
      <w:pPr>
        <w:ind w:left="3629" w:hanging="360"/>
      </w:pPr>
    </w:lvl>
    <w:lvl w:ilvl="5" w:tplc="0415001B" w:tentative="1">
      <w:start w:val="1"/>
      <w:numFmt w:val="lowerRoman"/>
      <w:lvlText w:val="%6."/>
      <w:lvlJc w:val="right"/>
      <w:pPr>
        <w:ind w:left="4349" w:hanging="180"/>
      </w:pPr>
    </w:lvl>
    <w:lvl w:ilvl="6" w:tplc="0415000F" w:tentative="1">
      <w:start w:val="1"/>
      <w:numFmt w:val="decimal"/>
      <w:lvlText w:val="%7."/>
      <w:lvlJc w:val="left"/>
      <w:pPr>
        <w:ind w:left="5069" w:hanging="360"/>
      </w:pPr>
    </w:lvl>
    <w:lvl w:ilvl="7" w:tplc="04150019" w:tentative="1">
      <w:start w:val="1"/>
      <w:numFmt w:val="lowerLetter"/>
      <w:lvlText w:val="%8."/>
      <w:lvlJc w:val="left"/>
      <w:pPr>
        <w:ind w:left="5789" w:hanging="360"/>
      </w:pPr>
    </w:lvl>
    <w:lvl w:ilvl="8" w:tplc="0415001B" w:tentative="1">
      <w:start w:val="1"/>
      <w:numFmt w:val="lowerRoman"/>
      <w:lvlText w:val="%9."/>
      <w:lvlJc w:val="right"/>
      <w:pPr>
        <w:ind w:left="6509" w:hanging="180"/>
      </w:pPr>
    </w:lvl>
  </w:abstractNum>
  <w:abstractNum w:abstractNumId="2">
    <w:nsid w:val="0AAE655A"/>
    <w:multiLevelType w:val="hybridMultilevel"/>
    <w:tmpl w:val="F36656E4"/>
    <w:lvl w:ilvl="0" w:tplc="D35AB624">
      <w:start w:val="1"/>
      <w:numFmt w:val="bullet"/>
      <w:lvlText w:val="–"/>
      <w:lvlJc w:val="left"/>
      <w:pPr>
        <w:ind w:left="720" w:hanging="360"/>
      </w:pPr>
      <w:rPr>
        <w:rFonts w:ascii="Times New Roman" w:hAnsi="Times New Roman" w:cs="Times New Roman"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CB1228D"/>
    <w:multiLevelType w:val="hybridMultilevel"/>
    <w:tmpl w:val="5F7A27E0"/>
    <w:lvl w:ilvl="0" w:tplc="DAB622D6">
      <w:numFmt w:val="bullet"/>
      <w:lvlText w:val="-"/>
      <w:lvlJc w:val="left"/>
      <w:pPr>
        <w:tabs>
          <w:tab w:val="num" w:pos="397"/>
        </w:tabs>
        <w:ind w:left="397" w:hanging="397"/>
      </w:pPr>
      <w:rPr>
        <w:rFonts w:ascii="Times-Roman" w:eastAsia="Times New Roman" w:hAnsi="Times-Roman"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4">
    <w:nsid w:val="0D396A50"/>
    <w:multiLevelType w:val="hybridMultilevel"/>
    <w:tmpl w:val="A298081A"/>
    <w:lvl w:ilvl="0" w:tplc="FB2A2230">
      <w:start w:val="1"/>
      <w:numFmt w:val="bullet"/>
      <w:lvlText w:val="–"/>
      <w:lvlJc w:val="left"/>
      <w:pPr>
        <w:tabs>
          <w:tab w:val="num" w:pos="454"/>
        </w:tabs>
        <w:ind w:left="454" w:hanging="397"/>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nsid w:val="11FB6B3D"/>
    <w:multiLevelType w:val="hybridMultilevel"/>
    <w:tmpl w:val="88465908"/>
    <w:lvl w:ilvl="0" w:tplc="D35AB624">
      <w:start w:val="1"/>
      <w:numFmt w:val="bullet"/>
      <w:lvlText w:val="–"/>
      <w:lvlJc w:val="left"/>
      <w:pPr>
        <w:ind w:left="720" w:hanging="360"/>
      </w:pPr>
      <w:rPr>
        <w:rFonts w:ascii="Times New Roman" w:hAnsi="Times New Roman" w:cs="Times New Roman"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13136CBA"/>
    <w:multiLevelType w:val="hybridMultilevel"/>
    <w:tmpl w:val="AF307554"/>
    <w:lvl w:ilvl="0" w:tplc="91B0AB92">
      <w:start w:val="70"/>
      <w:numFmt w:val="decimal"/>
      <w:lvlText w:val="%1. "/>
      <w:lvlJc w:val="left"/>
      <w:pPr>
        <w:tabs>
          <w:tab w:val="num" w:pos="57"/>
        </w:tabs>
        <w:ind w:left="511" w:hanging="397"/>
      </w:pPr>
      <w:rPr>
        <w:rFonts w:ascii="Times New Roman" w:hAnsi="Times New Roman" w:cs="Times New Roman" w:hint="default"/>
        <w:b w:val="0"/>
        <w:i w:val="0"/>
        <w:caps w:val="0"/>
        <w:strike w:val="0"/>
        <w:dstrike w:val="0"/>
        <w:outline w:val="0"/>
        <w:shadow w:val="0"/>
        <w:emboss w:val="0"/>
        <w:imprint w:val="0"/>
        <w:vanish w:val="0"/>
        <w:sz w:val="24"/>
        <w:u w:val="none"/>
        <w:vertAlign w:val="baseline"/>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7">
    <w:nsid w:val="152D0CC5"/>
    <w:multiLevelType w:val="hybridMultilevel"/>
    <w:tmpl w:val="B74453F4"/>
    <w:lvl w:ilvl="0" w:tplc="B74A0CCE">
      <w:start w:val="8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7777541"/>
    <w:multiLevelType w:val="hybridMultilevel"/>
    <w:tmpl w:val="469C44BE"/>
    <w:lvl w:ilvl="0" w:tplc="D90881C2">
      <w:start w:val="70"/>
      <w:numFmt w:val="decimal"/>
      <w:lvlText w:val="%1. "/>
      <w:lvlJc w:val="left"/>
      <w:pPr>
        <w:tabs>
          <w:tab w:val="num" w:pos="0"/>
        </w:tabs>
        <w:ind w:left="454" w:hanging="397"/>
      </w:pPr>
      <w:rPr>
        <w:rFonts w:ascii="Times New Roman" w:hAnsi="Times New Roman" w:cs="Times New Roman" w:hint="default"/>
        <w:b w:val="0"/>
        <w:i w:val="0"/>
        <w:caps w:val="0"/>
        <w:strike w:val="0"/>
        <w:dstrike w:val="0"/>
        <w:outline w:val="0"/>
        <w:shadow w:val="0"/>
        <w:emboss w:val="0"/>
        <w:imprint w:val="0"/>
        <w:vanish w:val="0"/>
        <w:sz w:val="24"/>
        <w:u w:val="none"/>
        <w:vertAlign w:val="baseli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18F11D03"/>
    <w:multiLevelType w:val="hybridMultilevel"/>
    <w:tmpl w:val="3AD42ADE"/>
    <w:lvl w:ilvl="0" w:tplc="92BEE5C6">
      <w:start w:val="1"/>
      <w:numFmt w:val="lowerLetter"/>
      <w:lvlText w:val="%1)"/>
      <w:lvlJc w:val="left"/>
      <w:pPr>
        <w:tabs>
          <w:tab w:val="num" w:pos="720"/>
        </w:tabs>
        <w:ind w:left="720" w:hanging="360"/>
      </w:pPr>
      <w:rPr>
        <w:rFonts w:hint="default"/>
      </w:rPr>
    </w:lvl>
    <w:lvl w:ilvl="1" w:tplc="7D0A56CA">
      <w:start w:val="1"/>
      <w:numFmt w:val="bullet"/>
      <w:lvlText w:val="–"/>
      <w:lvlJc w:val="left"/>
      <w:pPr>
        <w:tabs>
          <w:tab w:val="num" w:pos="1477"/>
        </w:tabs>
        <w:ind w:left="1477" w:hanging="397"/>
      </w:pPr>
      <w:rPr>
        <w:rFonts w:ascii="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1D626031"/>
    <w:multiLevelType w:val="hybridMultilevel"/>
    <w:tmpl w:val="09C88A20"/>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
    <w:nsid w:val="1E0E3762"/>
    <w:multiLevelType w:val="hybridMultilevel"/>
    <w:tmpl w:val="BB262DF2"/>
    <w:lvl w:ilvl="0" w:tplc="018CA346">
      <w:start w:val="74"/>
      <w:numFmt w:val="decimal"/>
      <w:lvlText w:val="%1. "/>
      <w:lvlJc w:val="left"/>
      <w:pPr>
        <w:tabs>
          <w:tab w:val="num" w:pos="0"/>
        </w:tabs>
        <w:ind w:left="454" w:hanging="397"/>
      </w:pPr>
      <w:rPr>
        <w:rFonts w:ascii="Times New Roman" w:hAnsi="Times New Roman" w:cs="Times New Roman" w:hint="default"/>
        <w:b w:val="0"/>
        <w:i w:val="0"/>
        <w:caps w:val="0"/>
        <w:strike w:val="0"/>
        <w:dstrike w:val="0"/>
        <w:outline w:val="0"/>
        <w:shadow w:val="0"/>
        <w:emboss w:val="0"/>
        <w:imprint w:val="0"/>
        <w:vanish w:val="0"/>
        <w:sz w:val="24"/>
        <w:u w:val="none"/>
        <w:vertAlign w:val="baseli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26357EE0"/>
    <w:multiLevelType w:val="hybridMultilevel"/>
    <w:tmpl w:val="5A46CB6C"/>
    <w:lvl w:ilvl="0" w:tplc="DAB622D6">
      <w:numFmt w:val="bullet"/>
      <w:lvlText w:val="-"/>
      <w:lvlJc w:val="left"/>
      <w:pPr>
        <w:tabs>
          <w:tab w:val="num" w:pos="397"/>
        </w:tabs>
        <w:ind w:left="397" w:hanging="397"/>
      </w:pPr>
      <w:rPr>
        <w:rFonts w:ascii="Times-Roman" w:eastAsia="Times New Roman" w:hAnsi="Times-Roman"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13">
    <w:nsid w:val="26F25219"/>
    <w:multiLevelType w:val="hybridMultilevel"/>
    <w:tmpl w:val="955ED246"/>
    <w:lvl w:ilvl="0" w:tplc="FFFFFFFF">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28CA004F"/>
    <w:multiLevelType w:val="hybridMultilevel"/>
    <w:tmpl w:val="E03ABF7C"/>
    <w:lvl w:ilvl="0" w:tplc="8BE2E3DA">
      <w:start w:val="1"/>
      <w:numFmt w:val="decimal"/>
      <w:lvlText w:val="%1)"/>
      <w:lvlJc w:val="left"/>
      <w:pPr>
        <w:tabs>
          <w:tab w:val="num" w:pos="681"/>
        </w:tabs>
        <w:ind w:left="681" w:hanging="227"/>
      </w:pPr>
      <w:rPr>
        <w:rFonts w:ascii="Times New Roman" w:hAnsi="Times New Roman" w:cs="Times New Roman" w:hint="default"/>
        <w:b w:val="0"/>
        <w:i w:val="0"/>
        <w:sz w:val="20"/>
        <w:u w:val="none"/>
        <w:vertAlign w:val="superscrip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2BD6731A"/>
    <w:multiLevelType w:val="hybridMultilevel"/>
    <w:tmpl w:val="1B165C40"/>
    <w:lvl w:ilvl="0" w:tplc="D35AB624">
      <w:start w:val="1"/>
      <w:numFmt w:val="bullet"/>
      <w:lvlText w:val="–"/>
      <w:lvlJc w:val="left"/>
      <w:pPr>
        <w:ind w:left="1080" w:hanging="360"/>
      </w:pPr>
      <w:rPr>
        <w:rFonts w:ascii="Times New Roman" w:hAnsi="Times New Roman" w:cs="Times New Roman" w:hint="default"/>
        <w:sz w:val="16"/>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
    <w:nsid w:val="319B3D69"/>
    <w:multiLevelType w:val="hybridMultilevel"/>
    <w:tmpl w:val="32D46538"/>
    <w:lvl w:ilvl="0" w:tplc="C8283382">
      <w:start w:val="81"/>
      <w:numFmt w:val="decimal"/>
      <w:lvlText w:val="%1. "/>
      <w:lvlJc w:val="right"/>
      <w:pPr>
        <w:ind w:left="720" w:hanging="360"/>
      </w:pPr>
      <w:rPr>
        <w:rFonts w:ascii="Times New Roman" w:hAnsi="Times New Roman" w:cs="Times New Roman" w:hint="default"/>
        <w:b w:val="0"/>
        <w:i w:val="0"/>
        <w:caps w:val="0"/>
        <w:strike w:val="0"/>
        <w:dstrike w:val="0"/>
        <w:outline w:val="0"/>
        <w:shadow w:val="0"/>
        <w:emboss w:val="0"/>
        <w:imprint w:val="0"/>
        <w:vanish w:val="0"/>
        <w:sz w:val="24"/>
        <w:u w:val="none"/>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3B8591C"/>
    <w:multiLevelType w:val="hybridMultilevel"/>
    <w:tmpl w:val="95205066"/>
    <w:lvl w:ilvl="0" w:tplc="FB2A2230">
      <w:start w:val="1"/>
      <w:numFmt w:val="bullet"/>
      <w:lvlText w:val="–"/>
      <w:lvlJc w:val="left"/>
      <w:pPr>
        <w:tabs>
          <w:tab w:val="num" w:pos="1534"/>
        </w:tabs>
        <w:ind w:left="1534" w:hanging="397"/>
      </w:pPr>
      <w:rPr>
        <w:rFonts w:ascii="Times New Roman" w:hAnsi="Times New Roman" w:cs="Times New Roman" w:hint="default"/>
      </w:rPr>
    </w:lvl>
    <w:lvl w:ilvl="1" w:tplc="04150003" w:tentative="1">
      <w:start w:val="1"/>
      <w:numFmt w:val="bullet"/>
      <w:lvlText w:val="o"/>
      <w:lvlJc w:val="left"/>
      <w:pPr>
        <w:tabs>
          <w:tab w:val="num" w:pos="2520"/>
        </w:tabs>
        <w:ind w:left="2520" w:hanging="360"/>
      </w:pPr>
      <w:rPr>
        <w:rFonts w:ascii="Courier New" w:hAnsi="Courier New" w:cs="Courier New" w:hint="default"/>
      </w:rPr>
    </w:lvl>
    <w:lvl w:ilvl="2" w:tplc="04150005" w:tentative="1">
      <w:start w:val="1"/>
      <w:numFmt w:val="bullet"/>
      <w:lvlText w:val=""/>
      <w:lvlJc w:val="left"/>
      <w:pPr>
        <w:tabs>
          <w:tab w:val="num" w:pos="3240"/>
        </w:tabs>
        <w:ind w:left="3240" w:hanging="360"/>
      </w:pPr>
      <w:rPr>
        <w:rFonts w:ascii="Wingdings" w:hAnsi="Wingdings" w:hint="default"/>
      </w:rPr>
    </w:lvl>
    <w:lvl w:ilvl="3" w:tplc="04150001" w:tentative="1">
      <w:start w:val="1"/>
      <w:numFmt w:val="bullet"/>
      <w:lvlText w:val=""/>
      <w:lvlJc w:val="left"/>
      <w:pPr>
        <w:tabs>
          <w:tab w:val="num" w:pos="3960"/>
        </w:tabs>
        <w:ind w:left="3960" w:hanging="360"/>
      </w:pPr>
      <w:rPr>
        <w:rFonts w:ascii="Symbol" w:hAnsi="Symbol" w:hint="default"/>
      </w:rPr>
    </w:lvl>
    <w:lvl w:ilvl="4" w:tplc="04150003" w:tentative="1">
      <w:start w:val="1"/>
      <w:numFmt w:val="bullet"/>
      <w:lvlText w:val="o"/>
      <w:lvlJc w:val="left"/>
      <w:pPr>
        <w:tabs>
          <w:tab w:val="num" w:pos="4680"/>
        </w:tabs>
        <w:ind w:left="4680" w:hanging="360"/>
      </w:pPr>
      <w:rPr>
        <w:rFonts w:ascii="Courier New" w:hAnsi="Courier New" w:cs="Courier New" w:hint="default"/>
      </w:rPr>
    </w:lvl>
    <w:lvl w:ilvl="5" w:tplc="04150005" w:tentative="1">
      <w:start w:val="1"/>
      <w:numFmt w:val="bullet"/>
      <w:lvlText w:val=""/>
      <w:lvlJc w:val="left"/>
      <w:pPr>
        <w:tabs>
          <w:tab w:val="num" w:pos="5400"/>
        </w:tabs>
        <w:ind w:left="5400" w:hanging="360"/>
      </w:pPr>
      <w:rPr>
        <w:rFonts w:ascii="Wingdings" w:hAnsi="Wingdings" w:hint="default"/>
      </w:rPr>
    </w:lvl>
    <w:lvl w:ilvl="6" w:tplc="04150001" w:tentative="1">
      <w:start w:val="1"/>
      <w:numFmt w:val="bullet"/>
      <w:lvlText w:val=""/>
      <w:lvlJc w:val="left"/>
      <w:pPr>
        <w:tabs>
          <w:tab w:val="num" w:pos="6120"/>
        </w:tabs>
        <w:ind w:left="6120" w:hanging="360"/>
      </w:pPr>
      <w:rPr>
        <w:rFonts w:ascii="Symbol" w:hAnsi="Symbol" w:hint="default"/>
      </w:rPr>
    </w:lvl>
    <w:lvl w:ilvl="7" w:tplc="04150003" w:tentative="1">
      <w:start w:val="1"/>
      <w:numFmt w:val="bullet"/>
      <w:lvlText w:val="o"/>
      <w:lvlJc w:val="left"/>
      <w:pPr>
        <w:tabs>
          <w:tab w:val="num" w:pos="6840"/>
        </w:tabs>
        <w:ind w:left="6840" w:hanging="360"/>
      </w:pPr>
      <w:rPr>
        <w:rFonts w:ascii="Courier New" w:hAnsi="Courier New" w:cs="Courier New" w:hint="default"/>
      </w:rPr>
    </w:lvl>
    <w:lvl w:ilvl="8" w:tplc="04150005" w:tentative="1">
      <w:start w:val="1"/>
      <w:numFmt w:val="bullet"/>
      <w:lvlText w:val=""/>
      <w:lvlJc w:val="left"/>
      <w:pPr>
        <w:tabs>
          <w:tab w:val="num" w:pos="7560"/>
        </w:tabs>
        <w:ind w:left="7560" w:hanging="360"/>
      </w:pPr>
      <w:rPr>
        <w:rFonts w:ascii="Wingdings" w:hAnsi="Wingdings" w:hint="default"/>
      </w:rPr>
    </w:lvl>
  </w:abstractNum>
  <w:abstractNum w:abstractNumId="18">
    <w:nsid w:val="37877501"/>
    <w:multiLevelType w:val="multilevel"/>
    <w:tmpl w:val="E9F01D56"/>
    <w:lvl w:ilvl="0">
      <w:start w:val="1"/>
      <w:numFmt w:val="bullet"/>
      <w:lvlText w:val="–"/>
      <w:lvlJc w:val="left"/>
      <w:pPr>
        <w:tabs>
          <w:tab w:val="num" w:pos="454"/>
        </w:tabs>
        <w:ind w:left="454" w:hanging="397"/>
      </w:pPr>
      <w:rPr>
        <w:rFonts w:ascii="Times New Roman" w:hAnsi="Times New Roman" w:cs="Times New Roman" w:hint="default"/>
      </w:rPr>
    </w:lvl>
    <w:lvl w:ilvl="1">
      <w:start w:val="2"/>
      <w:numFmt w:val="decimal"/>
      <w:lvlText w:val="%1.%2."/>
      <w:lvlJc w:val="left"/>
      <w:pPr>
        <w:ind w:left="450" w:hanging="45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5."/>
      <w:lvlJc w:val="left"/>
      <w:pPr>
        <w:tabs>
          <w:tab w:val="num" w:pos="360"/>
        </w:tabs>
        <w:ind w:left="360" w:hanging="360"/>
      </w:pPr>
      <w:rPr>
        <w:rFonts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9">
    <w:nsid w:val="38567F35"/>
    <w:multiLevelType w:val="hybridMultilevel"/>
    <w:tmpl w:val="B60452F0"/>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0">
    <w:nsid w:val="422A1910"/>
    <w:multiLevelType w:val="hybridMultilevel"/>
    <w:tmpl w:val="4992DBDA"/>
    <w:lvl w:ilvl="0" w:tplc="D35AB624">
      <w:start w:val="1"/>
      <w:numFmt w:val="bullet"/>
      <w:lvlText w:val="–"/>
      <w:lvlJc w:val="left"/>
      <w:pPr>
        <w:ind w:left="720" w:hanging="360"/>
      </w:pPr>
      <w:rPr>
        <w:rFonts w:ascii="Times New Roman" w:hAnsi="Times New Roman" w:cs="Times New Roman"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44AE02DF"/>
    <w:multiLevelType w:val="singleLevel"/>
    <w:tmpl w:val="FA6E094E"/>
    <w:lvl w:ilvl="0">
      <w:start w:val="1"/>
      <w:numFmt w:val="bullet"/>
      <w:lvlText w:val=""/>
      <w:lvlJc w:val="left"/>
      <w:pPr>
        <w:tabs>
          <w:tab w:val="num" w:pos="425"/>
        </w:tabs>
        <w:ind w:left="425" w:hanging="425"/>
      </w:pPr>
      <w:rPr>
        <w:rFonts w:ascii="Symbol" w:hAnsi="Symbol" w:hint="default"/>
      </w:rPr>
    </w:lvl>
  </w:abstractNum>
  <w:abstractNum w:abstractNumId="22">
    <w:nsid w:val="48BD2CB5"/>
    <w:multiLevelType w:val="hybridMultilevel"/>
    <w:tmpl w:val="8B583284"/>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3">
    <w:nsid w:val="4FDE3AD9"/>
    <w:multiLevelType w:val="hybridMultilevel"/>
    <w:tmpl w:val="1B7CC7B6"/>
    <w:lvl w:ilvl="0" w:tplc="D35AB624">
      <w:start w:val="1"/>
      <w:numFmt w:val="bullet"/>
      <w:lvlText w:val="–"/>
      <w:lvlJc w:val="left"/>
      <w:pPr>
        <w:ind w:left="720" w:hanging="360"/>
      </w:pPr>
      <w:rPr>
        <w:rFonts w:ascii="Times New Roman" w:hAnsi="Times New Roman" w:cs="Times New Roman"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51AD1A75"/>
    <w:multiLevelType w:val="hybridMultilevel"/>
    <w:tmpl w:val="7C3A20AC"/>
    <w:lvl w:ilvl="0" w:tplc="FB2A2230">
      <w:start w:val="1"/>
      <w:numFmt w:val="bullet"/>
      <w:lvlText w:val="–"/>
      <w:lvlJc w:val="left"/>
      <w:pPr>
        <w:tabs>
          <w:tab w:val="num" w:pos="454"/>
        </w:tabs>
        <w:ind w:left="454" w:hanging="397"/>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5">
    <w:nsid w:val="572B4421"/>
    <w:multiLevelType w:val="hybridMultilevel"/>
    <w:tmpl w:val="F64ECA7A"/>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6">
    <w:nsid w:val="58046731"/>
    <w:multiLevelType w:val="hybridMultilevel"/>
    <w:tmpl w:val="28E2E366"/>
    <w:lvl w:ilvl="0" w:tplc="FB2A2230">
      <w:start w:val="1"/>
      <w:numFmt w:val="bullet"/>
      <w:lvlText w:val="–"/>
      <w:lvlJc w:val="left"/>
      <w:pPr>
        <w:tabs>
          <w:tab w:val="num" w:pos="454"/>
        </w:tabs>
        <w:ind w:left="454" w:hanging="397"/>
      </w:pPr>
      <w:rPr>
        <w:rFonts w:ascii="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7">
    <w:nsid w:val="59957A8D"/>
    <w:multiLevelType w:val="hybridMultilevel"/>
    <w:tmpl w:val="7D186C88"/>
    <w:lvl w:ilvl="0" w:tplc="91B0AB92">
      <w:start w:val="70"/>
      <w:numFmt w:val="decimal"/>
      <w:lvlText w:val="%1. "/>
      <w:lvlJc w:val="left"/>
      <w:pPr>
        <w:tabs>
          <w:tab w:val="num" w:pos="57"/>
        </w:tabs>
        <w:ind w:left="511" w:hanging="397"/>
      </w:pPr>
      <w:rPr>
        <w:rFonts w:ascii="Times New Roman" w:hAnsi="Times New Roman" w:cs="Times New Roman" w:hint="default"/>
        <w:b w:val="0"/>
        <w:i w:val="0"/>
        <w:caps w:val="0"/>
        <w:strike w:val="0"/>
        <w:dstrike w:val="0"/>
        <w:outline w:val="0"/>
        <w:shadow w:val="0"/>
        <w:emboss w:val="0"/>
        <w:imprint w:val="0"/>
        <w:vanish w:val="0"/>
        <w:sz w:val="24"/>
        <w:u w:val="none"/>
        <w:vertAlign w:val="baseline"/>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28">
    <w:nsid w:val="60A61D16"/>
    <w:multiLevelType w:val="hybridMultilevel"/>
    <w:tmpl w:val="394C6468"/>
    <w:lvl w:ilvl="0" w:tplc="DAB622D6">
      <w:numFmt w:val="bullet"/>
      <w:lvlText w:val="-"/>
      <w:lvlJc w:val="left"/>
      <w:pPr>
        <w:ind w:left="360" w:hanging="360"/>
      </w:pPr>
      <w:rPr>
        <w:rFonts w:ascii="Times-Roman" w:eastAsia="Times New Roman" w:hAnsi="Times-Roman"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nsid w:val="623718E7"/>
    <w:multiLevelType w:val="hybridMultilevel"/>
    <w:tmpl w:val="004EF254"/>
    <w:lvl w:ilvl="0" w:tplc="FB2A2230">
      <w:start w:val="1"/>
      <w:numFmt w:val="bullet"/>
      <w:lvlText w:val="–"/>
      <w:lvlJc w:val="left"/>
      <w:pPr>
        <w:tabs>
          <w:tab w:val="num" w:pos="454"/>
        </w:tabs>
        <w:ind w:left="454" w:hanging="397"/>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0">
    <w:nsid w:val="68EC77B0"/>
    <w:multiLevelType w:val="hybridMultilevel"/>
    <w:tmpl w:val="FD86C1A8"/>
    <w:lvl w:ilvl="0" w:tplc="DAB622D6">
      <w:numFmt w:val="bullet"/>
      <w:lvlText w:val="-"/>
      <w:lvlJc w:val="left"/>
      <w:pPr>
        <w:ind w:left="360" w:hanging="360"/>
      </w:pPr>
      <w:rPr>
        <w:rFonts w:ascii="Times-Roman" w:eastAsia="Times New Roman" w:hAnsi="Times-Roman"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nsid w:val="69541B4A"/>
    <w:multiLevelType w:val="hybridMultilevel"/>
    <w:tmpl w:val="3F1225D0"/>
    <w:lvl w:ilvl="0" w:tplc="D90881C2">
      <w:start w:val="70"/>
      <w:numFmt w:val="decimal"/>
      <w:lvlText w:val="%1. "/>
      <w:lvlJc w:val="left"/>
      <w:pPr>
        <w:tabs>
          <w:tab w:val="num" w:pos="29"/>
        </w:tabs>
        <w:ind w:left="483" w:hanging="397"/>
      </w:pPr>
      <w:rPr>
        <w:rFonts w:ascii="Times New Roman" w:hAnsi="Times New Roman" w:cs="Times New Roman" w:hint="default"/>
        <w:b w:val="0"/>
        <w:i w:val="0"/>
        <w:caps w:val="0"/>
        <w:strike w:val="0"/>
        <w:dstrike w:val="0"/>
        <w:outline w:val="0"/>
        <w:shadow w:val="0"/>
        <w:emboss w:val="0"/>
        <w:imprint w:val="0"/>
        <w:vanish w:val="0"/>
        <w:sz w:val="24"/>
        <w:u w:val="none"/>
        <w:vertAlign w:val="baseline"/>
      </w:rPr>
    </w:lvl>
    <w:lvl w:ilvl="1" w:tplc="04150019" w:tentative="1">
      <w:start w:val="1"/>
      <w:numFmt w:val="lowerLetter"/>
      <w:lvlText w:val="%2."/>
      <w:lvlJc w:val="left"/>
      <w:pPr>
        <w:ind w:left="1469" w:hanging="360"/>
      </w:pPr>
    </w:lvl>
    <w:lvl w:ilvl="2" w:tplc="0415001B" w:tentative="1">
      <w:start w:val="1"/>
      <w:numFmt w:val="lowerRoman"/>
      <w:lvlText w:val="%3."/>
      <w:lvlJc w:val="right"/>
      <w:pPr>
        <w:ind w:left="2189" w:hanging="180"/>
      </w:pPr>
    </w:lvl>
    <w:lvl w:ilvl="3" w:tplc="0415000F" w:tentative="1">
      <w:start w:val="1"/>
      <w:numFmt w:val="decimal"/>
      <w:lvlText w:val="%4."/>
      <w:lvlJc w:val="left"/>
      <w:pPr>
        <w:ind w:left="2909" w:hanging="360"/>
      </w:pPr>
    </w:lvl>
    <w:lvl w:ilvl="4" w:tplc="04150019" w:tentative="1">
      <w:start w:val="1"/>
      <w:numFmt w:val="lowerLetter"/>
      <w:lvlText w:val="%5."/>
      <w:lvlJc w:val="left"/>
      <w:pPr>
        <w:ind w:left="3629" w:hanging="360"/>
      </w:pPr>
    </w:lvl>
    <w:lvl w:ilvl="5" w:tplc="0415001B" w:tentative="1">
      <w:start w:val="1"/>
      <w:numFmt w:val="lowerRoman"/>
      <w:lvlText w:val="%6."/>
      <w:lvlJc w:val="right"/>
      <w:pPr>
        <w:ind w:left="4349" w:hanging="180"/>
      </w:pPr>
    </w:lvl>
    <w:lvl w:ilvl="6" w:tplc="0415000F" w:tentative="1">
      <w:start w:val="1"/>
      <w:numFmt w:val="decimal"/>
      <w:lvlText w:val="%7."/>
      <w:lvlJc w:val="left"/>
      <w:pPr>
        <w:ind w:left="5069" w:hanging="360"/>
      </w:pPr>
    </w:lvl>
    <w:lvl w:ilvl="7" w:tplc="04150019" w:tentative="1">
      <w:start w:val="1"/>
      <w:numFmt w:val="lowerLetter"/>
      <w:lvlText w:val="%8."/>
      <w:lvlJc w:val="left"/>
      <w:pPr>
        <w:ind w:left="5789" w:hanging="360"/>
      </w:pPr>
    </w:lvl>
    <w:lvl w:ilvl="8" w:tplc="0415001B" w:tentative="1">
      <w:start w:val="1"/>
      <w:numFmt w:val="lowerRoman"/>
      <w:lvlText w:val="%9."/>
      <w:lvlJc w:val="right"/>
      <w:pPr>
        <w:ind w:left="6509" w:hanging="180"/>
      </w:pPr>
    </w:lvl>
  </w:abstractNum>
  <w:abstractNum w:abstractNumId="32">
    <w:nsid w:val="73915EB9"/>
    <w:multiLevelType w:val="hybridMultilevel"/>
    <w:tmpl w:val="55843E32"/>
    <w:lvl w:ilvl="0" w:tplc="FB2A2230">
      <w:start w:val="1"/>
      <w:numFmt w:val="bullet"/>
      <w:lvlText w:val="–"/>
      <w:lvlJc w:val="left"/>
      <w:pPr>
        <w:tabs>
          <w:tab w:val="num" w:pos="454"/>
        </w:tabs>
        <w:ind w:left="454" w:hanging="397"/>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3">
    <w:nsid w:val="7C232B92"/>
    <w:multiLevelType w:val="hybridMultilevel"/>
    <w:tmpl w:val="6A76D24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7C4B281C"/>
    <w:multiLevelType w:val="hybridMultilevel"/>
    <w:tmpl w:val="D7B492BA"/>
    <w:lvl w:ilvl="0" w:tplc="D35AB624">
      <w:start w:val="1"/>
      <w:numFmt w:val="bullet"/>
      <w:lvlText w:val="–"/>
      <w:lvlJc w:val="left"/>
      <w:pPr>
        <w:ind w:left="720" w:hanging="360"/>
      </w:pPr>
      <w:rPr>
        <w:rFonts w:ascii="Times New Roman" w:hAnsi="Times New Roman" w:cs="Times New Roman"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sz w:val="20"/>
        </w:rPr>
      </w:lvl>
    </w:lvlOverride>
  </w:num>
  <w:num w:numId="2">
    <w:abstractNumId w:val="14"/>
  </w:num>
  <w:num w:numId="3">
    <w:abstractNumId w:val="23"/>
  </w:num>
  <w:num w:numId="4">
    <w:abstractNumId w:val="9"/>
  </w:num>
  <w:num w:numId="5">
    <w:abstractNumId w:val="25"/>
  </w:num>
  <w:num w:numId="6">
    <w:abstractNumId w:val="19"/>
  </w:num>
  <w:num w:numId="7">
    <w:abstractNumId w:val="22"/>
  </w:num>
  <w:num w:numId="8">
    <w:abstractNumId w:val="10"/>
  </w:num>
  <w:num w:numId="9">
    <w:abstractNumId w:val="21"/>
  </w:num>
  <w:num w:numId="10">
    <w:abstractNumId w:val="32"/>
  </w:num>
  <w:num w:numId="11">
    <w:abstractNumId w:val="18"/>
  </w:num>
  <w:num w:numId="12">
    <w:abstractNumId w:val="13"/>
  </w:num>
  <w:num w:numId="13">
    <w:abstractNumId w:val="29"/>
  </w:num>
  <w:num w:numId="14">
    <w:abstractNumId w:val="3"/>
  </w:num>
  <w:num w:numId="15">
    <w:abstractNumId w:val="28"/>
  </w:num>
  <w:num w:numId="16">
    <w:abstractNumId w:val="12"/>
  </w:num>
  <w:num w:numId="17">
    <w:abstractNumId w:val="30"/>
  </w:num>
  <w:num w:numId="18">
    <w:abstractNumId w:val="33"/>
  </w:num>
  <w:num w:numId="19">
    <w:abstractNumId w:val="8"/>
  </w:num>
  <w:num w:numId="20">
    <w:abstractNumId w:val="11"/>
  </w:num>
  <w:num w:numId="21">
    <w:abstractNumId w:val="4"/>
  </w:num>
  <w:num w:numId="22">
    <w:abstractNumId w:val="24"/>
  </w:num>
  <w:num w:numId="23">
    <w:abstractNumId w:val="26"/>
  </w:num>
  <w:num w:numId="24">
    <w:abstractNumId w:val="17"/>
  </w:num>
  <w:num w:numId="25">
    <w:abstractNumId w:val="5"/>
  </w:num>
  <w:num w:numId="26">
    <w:abstractNumId w:val="15"/>
  </w:num>
  <w:num w:numId="27">
    <w:abstractNumId w:val="2"/>
  </w:num>
  <w:num w:numId="28">
    <w:abstractNumId w:val="27"/>
  </w:num>
  <w:num w:numId="29">
    <w:abstractNumId w:val="6"/>
  </w:num>
  <w:num w:numId="30">
    <w:abstractNumId w:val="31"/>
  </w:num>
  <w:num w:numId="31">
    <w:abstractNumId w:val="1"/>
  </w:num>
  <w:num w:numId="32">
    <w:abstractNumId w:val="20"/>
  </w:num>
  <w:num w:numId="33">
    <w:abstractNumId w:val="34"/>
  </w:num>
  <w:num w:numId="34">
    <w:abstractNumId w:val="16"/>
  </w:num>
  <w:num w:numId="3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footnotePr>
    <w:numFmt w:val="lowerLetter"/>
    <w:footnote w:id="0"/>
    <w:footnote w:id="1"/>
  </w:footnotePr>
  <w:endnotePr>
    <w:endnote w:id="0"/>
    <w:endnote w:id="1"/>
  </w:endnotePr>
  <w:compat/>
  <w:rsids>
    <w:rsidRoot w:val="00723DDA"/>
    <w:rsid w:val="000F6B88"/>
    <w:rsid w:val="001914FC"/>
    <w:rsid w:val="001B79A6"/>
    <w:rsid w:val="001D6F4A"/>
    <w:rsid w:val="00367F06"/>
    <w:rsid w:val="00371D4C"/>
    <w:rsid w:val="00383B57"/>
    <w:rsid w:val="004107C4"/>
    <w:rsid w:val="00604853"/>
    <w:rsid w:val="00723DDA"/>
    <w:rsid w:val="007627CC"/>
    <w:rsid w:val="00770A82"/>
    <w:rsid w:val="007F72B4"/>
    <w:rsid w:val="008729E0"/>
    <w:rsid w:val="009A4989"/>
    <w:rsid w:val="00A31210"/>
    <w:rsid w:val="00A77712"/>
    <w:rsid w:val="00BB2220"/>
    <w:rsid w:val="00CC5DC5"/>
    <w:rsid w:val="00CD515B"/>
    <w:rsid w:val="00D978AE"/>
    <w:rsid w:val="00E425D9"/>
    <w:rsid w:val="00ED3B29"/>
    <w:rsid w:val="00FF131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aliases w:val="tekst"/>
    <w:qFormat/>
    <w:rsid w:val="00723DDA"/>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pl-PL"/>
    </w:rPr>
  </w:style>
  <w:style w:type="paragraph" w:styleId="Nagwek1">
    <w:name w:val="heading 1"/>
    <w:basedOn w:val="Normalny"/>
    <w:next w:val="Normalny"/>
    <w:link w:val="Nagwek1Znak"/>
    <w:qFormat/>
    <w:rsid w:val="00723DDA"/>
    <w:pPr>
      <w:keepNext/>
      <w:keepLines/>
      <w:suppressAutoHyphens/>
      <w:spacing w:before="240" w:after="120"/>
      <w:outlineLvl w:val="0"/>
    </w:pPr>
    <w:rPr>
      <w:b/>
      <w:caps/>
      <w:kern w:val="28"/>
    </w:rPr>
  </w:style>
  <w:style w:type="paragraph" w:styleId="Nagwek2">
    <w:name w:val="heading 2"/>
    <w:basedOn w:val="Normalny"/>
    <w:next w:val="Normalny"/>
    <w:link w:val="Nagwek2Znak"/>
    <w:qFormat/>
    <w:rsid w:val="00723DDA"/>
    <w:pPr>
      <w:keepNext/>
      <w:spacing w:before="120" w:after="120"/>
      <w:outlineLvl w:val="1"/>
    </w:pPr>
    <w:rPr>
      <w:b/>
    </w:rPr>
  </w:style>
  <w:style w:type="paragraph" w:styleId="Nagwek3">
    <w:name w:val="heading 3"/>
    <w:basedOn w:val="Normalny"/>
    <w:next w:val="Normalny"/>
    <w:link w:val="Nagwek3Znak"/>
    <w:qFormat/>
    <w:rsid w:val="00723DDA"/>
    <w:pPr>
      <w:keepNext/>
      <w:spacing w:before="60" w:after="60"/>
      <w:outlineLvl w:val="2"/>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23DDA"/>
    <w:rPr>
      <w:rFonts w:ascii="Times New Roman" w:eastAsia="Times New Roman" w:hAnsi="Times New Roman" w:cs="Times New Roman"/>
      <w:b/>
      <w:caps/>
      <w:kern w:val="28"/>
      <w:sz w:val="24"/>
      <w:szCs w:val="20"/>
      <w:lang w:eastAsia="pl-PL"/>
    </w:rPr>
  </w:style>
  <w:style w:type="character" w:customStyle="1" w:styleId="Nagwek2Znak">
    <w:name w:val="Nagłówek 2 Znak"/>
    <w:basedOn w:val="Domylnaczcionkaakapitu"/>
    <w:link w:val="Nagwek2"/>
    <w:rsid w:val="00723DDA"/>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link w:val="Nagwek3"/>
    <w:rsid w:val="00723DDA"/>
    <w:rPr>
      <w:rFonts w:ascii="Times New Roman" w:eastAsia="Times New Roman" w:hAnsi="Times New Roman" w:cs="Times New Roman"/>
      <w:sz w:val="24"/>
      <w:szCs w:val="20"/>
      <w:lang w:eastAsia="pl-PL"/>
    </w:rPr>
  </w:style>
  <w:style w:type="paragraph" w:styleId="Spistreci1">
    <w:name w:val="toc 1"/>
    <w:basedOn w:val="Normalny"/>
    <w:next w:val="Normalny"/>
    <w:uiPriority w:val="39"/>
    <w:rsid w:val="00723DDA"/>
    <w:pPr>
      <w:tabs>
        <w:tab w:val="right" w:leader="dot" w:pos="8789"/>
      </w:tabs>
    </w:pPr>
    <w:rPr>
      <w:b/>
      <w:caps/>
    </w:rPr>
  </w:style>
  <w:style w:type="paragraph" w:styleId="Spistreci2">
    <w:name w:val="toc 2"/>
    <w:basedOn w:val="Normalny"/>
    <w:next w:val="Normalny"/>
    <w:semiHidden/>
    <w:rsid w:val="00723DDA"/>
    <w:pPr>
      <w:tabs>
        <w:tab w:val="right" w:leader="dot" w:pos="7371"/>
      </w:tabs>
      <w:ind w:left="200"/>
      <w:jc w:val="left"/>
    </w:pPr>
  </w:style>
  <w:style w:type="paragraph" w:styleId="Spistreci3">
    <w:name w:val="toc 3"/>
    <w:basedOn w:val="Normalny"/>
    <w:next w:val="Normalny"/>
    <w:semiHidden/>
    <w:rsid w:val="00723DDA"/>
    <w:pPr>
      <w:tabs>
        <w:tab w:val="right" w:leader="dot" w:pos="7371"/>
      </w:tabs>
      <w:ind w:left="400"/>
      <w:jc w:val="left"/>
    </w:pPr>
  </w:style>
  <w:style w:type="paragraph" w:styleId="Spistreci4">
    <w:name w:val="toc 4"/>
    <w:basedOn w:val="Normalny"/>
    <w:next w:val="Normalny"/>
    <w:semiHidden/>
    <w:rsid w:val="00723DDA"/>
    <w:pPr>
      <w:tabs>
        <w:tab w:val="right" w:leader="dot" w:pos="7371"/>
      </w:tabs>
      <w:ind w:left="600"/>
      <w:jc w:val="left"/>
    </w:pPr>
    <w:rPr>
      <w:sz w:val="18"/>
    </w:rPr>
  </w:style>
  <w:style w:type="paragraph" w:styleId="Spistreci5">
    <w:name w:val="toc 5"/>
    <w:basedOn w:val="Normalny"/>
    <w:next w:val="Normalny"/>
    <w:semiHidden/>
    <w:rsid w:val="00723DDA"/>
    <w:pPr>
      <w:tabs>
        <w:tab w:val="right" w:leader="dot" w:pos="7371"/>
      </w:tabs>
      <w:ind w:left="800"/>
      <w:jc w:val="left"/>
    </w:pPr>
    <w:rPr>
      <w:sz w:val="18"/>
    </w:rPr>
  </w:style>
  <w:style w:type="paragraph" w:styleId="Spistreci6">
    <w:name w:val="toc 6"/>
    <w:basedOn w:val="Normalny"/>
    <w:next w:val="Normalny"/>
    <w:semiHidden/>
    <w:rsid w:val="00723DDA"/>
    <w:pPr>
      <w:tabs>
        <w:tab w:val="right" w:leader="dot" w:pos="7371"/>
      </w:tabs>
      <w:ind w:left="1000"/>
      <w:jc w:val="left"/>
    </w:pPr>
    <w:rPr>
      <w:sz w:val="18"/>
    </w:rPr>
  </w:style>
  <w:style w:type="paragraph" w:styleId="Spistreci7">
    <w:name w:val="toc 7"/>
    <w:basedOn w:val="Normalny"/>
    <w:next w:val="Normalny"/>
    <w:semiHidden/>
    <w:rsid w:val="00723DDA"/>
    <w:pPr>
      <w:tabs>
        <w:tab w:val="right" w:leader="dot" w:pos="7371"/>
      </w:tabs>
      <w:ind w:left="1200"/>
      <w:jc w:val="left"/>
    </w:pPr>
    <w:rPr>
      <w:sz w:val="18"/>
    </w:rPr>
  </w:style>
  <w:style w:type="paragraph" w:styleId="Spistreci8">
    <w:name w:val="toc 8"/>
    <w:basedOn w:val="Normalny"/>
    <w:next w:val="Normalny"/>
    <w:semiHidden/>
    <w:rsid w:val="00723DDA"/>
    <w:pPr>
      <w:tabs>
        <w:tab w:val="right" w:leader="dot" w:pos="7371"/>
      </w:tabs>
      <w:ind w:left="1400"/>
      <w:jc w:val="left"/>
    </w:pPr>
    <w:rPr>
      <w:sz w:val="18"/>
    </w:rPr>
  </w:style>
  <w:style w:type="paragraph" w:styleId="Spistreci9">
    <w:name w:val="toc 9"/>
    <w:basedOn w:val="Normalny"/>
    <w:next w:val="Normalny"/>
    <w:semiHidden/>
    <w:rsid w:val="00723DDA"/>
    <w:pPr>
      <w:tabs>
        <w:tab w:val="right" w:leader="dot" w:pos="7371"/>
      </w:tabs>
      <w:ind w:left="1600"/>
      <w:jc w:val="left"/>
    </w:pPr>
    <w:rPr>
      <w:sz w:val="18"/>
    </w:rPr>
  </w:style>
  <w:style w:type="character" w:styleId="Numerstrony">
    <w:name w:val="page number"/>
    <w:basedOn w:val="Domylnaczcionkaakapitu"/>
    <w:rsid w:val="00723DDA"/>
  </w:style>
  <w:style w:type="paragraph" w:styleId="Tekstpodstawowy2">
    <w:name w:val="Body Text 2"/>
    <w:basedOn w:val="Normalny"/>
    <w:link w:val="Tekstpodstawowy2Znak"/>
    <w:rsid w:val="00723DDA"/>
    <w:pPr>
      <w:spacing w:after="120" w:line="480" w:lineRule="auto"/>
    </w:pPr>
  </w:style>
  <w:style w:type="character" w:customStyle="1" w:styleId="Tekstpodstawowy2Znak">
    <w:name w:val="Tekst podstawowy 2 Znak"/>
    <w:basedOn w:val="Domylnaczcionkaakapitu"/>
    <w:link w:val="Tekstpodstawowy2"/>
    <w:rsid w:val="00723DDA"/>
    <w:rPr>
      <w:rFonts w:ascii="Times New Roman" w:eastAsia="Times New Roman" w:hAnsi="Times New Roman" w:cs="Times New Roman"/>
      <w:sz w:val="24"/>
      <w:szCs w:val="20"/>
      <w:lang w:eastAsia="pl-PL"/>
    </w:rPr>
  </w:style>
  <w:style w:type="paragraph" w:styleId="Nagwek">
    <w:name w:val="header"/>
    <w:basedOn w:val="Normalny"/>
    <w:link w:val="NagwekZnak"/>
    <w:rsid w:val="00723DDA"/>
    <w:pPr>
      <w:tabs>
        <w:tab w:val="center" w:pos="4536"/>
        <w:tab w:val="right" w:pos="9072"/>
      </w:tabs>
      <w:jc w:val="left"/>
    </w:pPr>
    <w:rPr>
      <w:rFonts w:ascii="Century Gothic" w:hAnsi="Century Gothic"/>
    </w:rPr>
  </w:style>
  <w:style w:type="character" w:customStyle="1" w:styleId="NagwekZnak">
    <w:name w:val="Nagłówek Znak"/>
    <w:basedOn w:val="Domylnaczcionkaakapitu"/>
    <w:link w:val="Nagwek"/>
    <w:rsid w:val="00723DDA"/>
    <w:rPr>
      <w:rFonts w:ascii="Century Gothic" w:eastAsia="Times New Roman" w:hAnsi="Century Gothic" w:cs="Times New Roman"/>
      <w:sz w:val="24"/>
      <w:szCs w:val="20"/>
      <w:lang w:eastAsia="pl-PL"/>
    </w:rPr>
  </w:style>
  <w:style w:type="paragraph" w:styleId="Stopka">
    <w:name w:val="footer"/>
    <w:basedOn w:val="Normalny"/>
    <w:link w:val="StopkaZnak"/>
    <w:rsid w:val="00723DDA"/>
    <w:pPr>
      <w:tabs>
        <w:tab w:val="center" w:pos="4536"/>
        <w:tab w:val="right" w:pos="9072"/>
      </w:tabs>
    </w:pPr>
  </w:style>
  <w:style w:type="character" w:customStyle="1" w:styleId="StopkaZnak">
    <w:name w:val="Stopka Znak"/>
    <w:basedOn w:val="Domylnaczcionkaakapitu"/>
    <w:link w:val="Stopka"/>
    <w:rsid w:val="00723DDA"/>
    <w:rPr>
      <w:rFonts w:ascii="Times New Roman" w:eastAsia="Times New Roman" w:hAnsi="Times New Roman" w:cs="Times New Roman"/>
      <w:sz w:val="24"/>
      <w:szCs w:val="20"/>
      <w:lang w:eastAsia="pl-PL"/>
    </w:rPr>
  </w:style>
  <w:style w:type="paragraph" w:styleId="Tekstprzypisudolnego">
    <w:name w:val="footnote text"/>
    <w:basedOn w:val="Normalny"/>
    <w:link w:val="TekstprzypisudolnegoZnak"/>
    <w:semiHidden/>
    <w:rsid w:val="00723DDA"/>
  </w:style>
  <w:style w:type="character" w:customStyle="1" w:styleId="TekstprzypisudolnegoZnak">
    <w:name w:val="Tekst przypisu dolnego Znak"/>
    <w:basedOn w:val="Domylnaczcionkaakapitu"/>
    <w:link w:val="Tekstprzypisudolnego"/>
    <w:semiHidden/>
    <w:rsid w:val="00723DDA"/>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rsid w:val="00723DDA"/>
    <w:pPr>
      <w:spacing w:after="120" w:line="480" w:lineRule="auto"/>
      <w:ind w:left="283"/>
    </w:pPr>
  </w:style>
  <w:style w:type="character" w:customStyle="1" w:styleId="Tekstpodstawowywcity2Znak">
    <w:name w:val="Tekst podstawowy wcięty 2 Znak"/>
    <w:basedOn w:val="Domylnaczcionkaakapitu"/>
    <w:link w:val="Tekstpodstawowywcity2"/>
    <w:rsid w:val="00723DDA"/>
    <w:rPr>
      <w:rFonts w:ascii="Times New Roman" w:eastAsia="Times New Roman" w:hAnsi="Times New Roman" w:cs="Times New Roman"/>
      <w:sz w:val="24"/>
      <w:szCs w:val="20"/>
      <w:lang w:eastAsia="pl-PL"/>
    </w:rPr>
  </w:style>
  <w:style w:type="character" w:styleId="Odwoanieprzypisudolnego">
    <w:name w:val="footnote reference"/>
    <w:basedOn w:val="Domylnaczcionkaakapitu"/>
    <w:semiHidden/>
    <w:rsid w:val="00723DDA"/>
    <w:rPr>
      <w:vertAlign w:val="superscript"/>
    </w:rPr>
  </w:style>
  <w:style w:type="paragraph" w:customStyle="1" w:styleId="Standardowytekst">
    <w:name w:val="Standardowy.tekst"/>
    <w:rsid w:val="00723DDA"/>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character" w:styleId="Hipercze">
    <w:name w:val="Hyperlink"/>
    <w:basedOn w:val="Domylnaczcionkaakapitu"/>
    <w:uiPriority w:val="99"/>
    <w:rsid w:val="00723DDA"/>
    <w:rPr>
      <w:color w:val="0000FF"/>
      <w:u w:val="single"/>
    </w:rPr>
  </w:style>
  <w:style w:type="paragraph" w:styleId="Tekstpodstawowy">
    <w:name w:val="Body Text"/>
    <w:basedOn w:val="Normalny"/>
    <w:link w:val="TekstpodstawowyZnak"/>
    <w:semiHidden/>
    <w:rsid w:val="00723DDA"/>
    <w:pPr>
      <w:overflowPunct/>
      <w:autoSpaceDE/>
      <w:autoSpaceDN/>
      <w:adjustRightInd/>
      <w:spacing w:line="360" w:lineRule="auto"/>
      <w:jc w:val="left"/>
      <w:textAlignment w:val="auto"/>
    </w:pPr>
  </w:style>
  <w:style w:type="character" w:customStyle="1" w:styleId="TekstpodstawowyZnak">
    <w:name w:val="Tekst podstawowy Znak"/>
    <w:basedOn w:val="Domylnaczcionkaakapitu"/>
    <w:link w:val="Tekstpodstawowy"/>
    <w:semiHidden/>
    <w:rsid w:val="00723DDA"/>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semiHidden/>
    <w:rsid w:val="00723DDA"/>
    <w:pPr>
      <w:overflowPunct/>
      <w:autoSpaceDE/>
      <w:autoSpaceDN/>
      <w:adjustRightInd/>
      <w:spacing w:line="360" w:lineRule="auto"/>
      <w:ind w:left="1418" w:hanging="1418"/>
      <w:jc w:val="left"/>
      <w:textAlignment w:val="auto"/>
    </w:pPr>
    <w:rPr>
      <w:b/>
    </w:rPr>
  </w:style>
  <w:style w:type="character" w:customStyle="1" w:styleId="TekstpodstawowywcityZnak">
    <w:name w:val="Tekst podstawowy wcięty Znak"/>
    <w:basedOn w:val="Domylnaczcionkaakapitu"/>
    <w:link w:val="Tekstpodstawowywcity"/>
    <w:semiHidden/>
    <w:rsid w:val="00723DDA"/>
    <w:rPr>
      <w:rFonts w:ascii="Times New Roman" w:eastAsia="Times New Roman" w:hAnsi="Times New Roman" w:cs="Times New Roman"/>
      <w:b/>
      <w:sz w:val="24"/>
      <w:szCs w:val="20"/>
      <w:lang w:eastAsia="pl-PL"/>
    </w:rPr>
  </w:style>
  <w:style w:type="paragraph" w:styleId="Tekstpodstawowywcity3">
    <w:name w:val="Body Text Indent 3"/>
    <w:basedOn w:val="Normalny"/>
    <w:link w:val="Tekstpodstawowywcity3Znak"/>
    <w:semiHidden/>
    <w:rsid w:val="00723DDA"/>
    <w:pPr>
      <w:overflowPunct/>
      <w:autoSpaceDE/>
      <w:autoSpaceDN/>
      <w:adjustRightInd/>
      <w:spacing w:before="60"/>
      <w:textAlignment w:val="auto"/>
    </w:pPr>
  </w:style>
  <w:style w:type="character" w:customStyle="1" w:styleId="Tekstpodstawowywcity3Znak">
    <w:name w:val="Tekst podstawowy wcięty 3 Znak"/>
    <w:basedOn w:val="Domylnaczcionkaakapitu"/>
    <w:link w:val="Tekstpodstawowywcity3"/>
    <w:semiHidden/>
    <w:rsid w:val="00723DDA"/>
    <w:rPr>
      <w:rFonts w:ascii="Times New Roman" w:eastAsia="Times New Roman" w:hAnsi="Times New Roman" w:cs="Times New Roman"/>
      <w:sz w:val="24"/>
      <w:szCs w:val="20"/>
      <w:lang w:eastAsia="pl-PL"/>
    </w:rPr>
  </w:style>
  <w:style w:type="paragraph" w:styleId="Listapunktowana">
    <w:name w:val="List Bullet"/>
    <w:basedOn w:val="Normalny"/>
    <w:semiHidden/>
    <w:rsid w:val="00723DDA"/>
    <w:pPr>
      <w:overflowPunct/>
      <w:autoSpaceDE/>
      <w:autoSpaceDN/>
      <w:adjustRightInd/>
      <w:spacing w:line="360" w:lineRule="auto"/>
      <w:ind w:left="360" w:hanging="360"/>
      <w:jc w:val="left"/>
      <w:textAlignment w:val="auto"/>
    </w:pPr>
  </w:style>
  <w:style w:type="paragraph" w:customStyle="1" w:styleId="10">
    <w:name w:val="_10"/>
    <w:basedOn w:val="Normalny"/>
    <w:rsid w:val="00723DDA"/>
    <w:pPr>
      <w:overflowPunct/>
      <w:autoSpaceDE/>
      <w:autoSpaceDN/>
      <w:adjustRightInd/>
      <w:textAlignment w:val="auto"/>
    </w:pPr>
  </w:style>
  <w:style w:type="paragraph" w:styleId="Tekstpodstawowy3">
    <w:name w:val="Body Text 3"/>
    <w:basedOn w:val="Normalny"/>
    <w:link w:val="Tekstpodstawowy3Znak"/>
    <w:semiHidden/>
    <w:rsid w:val="00723DDA"/>
    <w:pPr>
      <w:overflowPunct/>
      <w:autoSpaceDE/>
      <w:autoSpaceDN/>
      <w:adjustRightInd/>
      <w:spacing w:after="120"/>
      <w:jc w:val="left"/>
      <w:textAlignment w:val="auto"/>
    </w:pPr>
    <w:rPr>
      <w:sz w:val="16"/>
      <w:szCs w:val="16"/>
    </w:rPr>
  </w:style>
  <w:style w:type="character" w:customStyle="1" w:styleId="Tekstpodstawowy3Znak">
    <w:name w:val="Tekst podstawowy 3 Znak"/>
    <w:basedOn w:val="Domylnaczcionkaakapitu"/>
    <w:link w:val="Tekstpodstawowy3"/>
    <w:semiHidden/>
    <w:rsid w:val="00723DDA"/>
    <w:rPr>
      <w:rFonts w:ascii="Times New Roman" w:eastAsia="Times New Roman" w:hAnsi="Times New Roman" w:cs="Times New Roman"/>
      <w:sz w:val="16"/>
      <w:szCs w:val="16"/>
      <w:lang w:eastAsia="pl-PL"/>
    </w:rPr>
  </w:style>
  <w:style w:type="paragraph" w:customStyle="1" w:styleId="Styl12ptWyjustowany">
    <w:name w:val="Styl 12 pt Wyjustowany"/>
    <w:basedOn w:val="Normalny"/>
    <w:rsid w:val="00723DDA"/>
    <w:pPr>
      <w:overflowPunct/>
      <w:autoSpaceDE/>
      <w:autoSpaceDN/>
      <w:adjustRightInd/>
      <w:textAlignment w:val="auto"/>
    </w:pPr>
  </w:style>
  <w:style w:type="paragraph" w:customStyle="1" w:styleId="StylIwony">
    <w:name w:val="Styl Iwony"/>
    <w:basedOn w:val="Normalny"/>
    <w:rsid w:val="00723DDA"/>
    <w:pPr>
      <w:spacing w:before="120" w:after="120"/>
    </w:pPr>
    <w:rPr>
      <w:rFonts w:ascii="Bookman Old Style" w:hAnsi="Bookman Old Style"/>
    </w:rPr>
  </w:style>
  <w:style w:type="paragraph" w:customStyle="1" w:styleId="tekstost">
    <w:name w:val="tekst ost"/>
    <w:basedOn w:val="Normalny"/>
    <w:rsid w:val="00723DDA"/>
    <w:rPr>
      <w:sz w:val="20"/>
    </w:rPr>
  </w:style>
  <w:style w:type="paragraph" w:styleId="Tekstdymka">
    <w:name w:val="Balloon Text"/>
    <w:basedOn w:val="Normalny"/>
    <w:link w:val="TekstdymkaZnak"/>
    <w:rsid w:val="00723DDA"/>
    <w:rPr>
      <w:rFonts w:ascii="Tahoma" w:hAnsi="Tahoma" w:cs="Tahoma"/>
      <w:sz w:val="16"/>
      <w:szCs w:val="16"/>
    </w:rPr>
  </w:style>
  <w:style w:type="character" w:customStyle="1" w:styleId="TekstdymkaZnak">
    <w:name w:val="Tekst dymka Znak"/>
    <w:basedOn w:val="Domylnaczcionkaakapitu"/>
    <w:link w:val="Tekstdymka"/>
    <w:rsid w:val="00723DDA"/>
    <w:rPr>
      <w:rFonts w:ascii="Tahoma" w:eastAsia="Times New Roman" w:hAnsi="Tahoma" w:cs="Tahoma"/>
      <w:sz w:val="16"/>
      <w:szCs w:val="16"/>
      <w:lang w:eastAsia="pl-PL"/>
    </w:rPr>
  </w:style>
  <w:style w:type="paragraph" w:styleId="Akapitzlist">
    <w:name w:val="List Paragraph"/>
    <w:basedOn w:val="Normalny"/>
    <w:qFormat/>
    <w:rsid w:val="00723DDA"/>
    <w:pPr>
      <w:overflowPunct/>
      <w:autoSpaceDE/>
      <w:autoSpaceDN/>
      <w:adjustRightInd/>
      <w:spacing w:before="120" w:after="120"/>
      <w:ind w:left="720"/>
      <w:contextualSpacing/>
      <w:textAlignment w:val="auto"/>
    </w:pPr>
  </w:style>
  <w:style w:type="paragraph" w:styleId="Wcicienormalne">
    <w:name w:val="Normal Indent"/>
    <w:basedOn w:val="Normalny"/>
    <w:rsid w:val="00723DDA"/>
    <w:pPr>
      <w:overflowPunct/>
      <w:autoSpaceDE/>
      <w:autoSpaceDN/>
      <w:adjustRightInd/>
      <w:spacing w:before="120" w:after="120"/>
      <w:ind w:left="720"/>
      <w:textAlignment w:val="auto"/>
    </w:pPr>
  </w:style>
  <w:style w:type="character" w:customStyle="1" w:styleId="value">
    <w:name w:val="value"/>
    <w:basedOn w:val="Domylnaczcionkaakapitu"/>
    <w:rsid w:val="00723DD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286</TotalTime>
  <Pages>39</Pages>
  <Words>13922</Words>
  <Characters>83534</Characters>
  <Application>Microsoft Office Word</Application>
  <DocSecurity>0</DocSecurity>
  <Lines>696</Lines>
  <Paragraphs>194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97262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oOo</dc:creator>
  <cp:lastModifiedBy>oOo</cp:lastModifiedBy>
  <cp:revision>15</cp:revision>
  <cp:lastPrinted>2020-08-08T02:56:00Z</cp:lastPrinted>
  <dcterms:created xsi:type="dcterms:W3CDTF">2021-08-28T15:50:00Z</dcterms:created>
  <dcterms:modified xsi:type="dcterms:W3CDTF">2020-07-28T17:26:00Z</dcterms:modified>
</cp:coreProperties>
</file>