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09F" w:rsidRPr="00EF1698" w:rsidRDefault="00EF1698">
      <w:pPr>
        <w:rPr>
          <w:rFonts w:ascii="Verdana" w:hAnsi="Verdana"/>
          <w:b/>
          <w:u w:val="single"/>
        </w:rPr>
      </w:pPr>
      <w:r w:rsidRPr="00EF1698">
        <w:rPr>
          <w:rFonts w:ascii="Verdana" w:hAnsi="Verdana"/>
          <w:b/>
          <w:u w:val="single"/>
        </w:rPr>
        <w:t>Specyfikacja pawilonu biurowego</w:t>
      </w:r>
    </w:p>
    <w:p w:rsidR="00EF1698" w:rsidRPr="00EF1698" w:rsidRDefault="00EF1698">
      <w:pPr>
        <w:rPr>
          <w:rFonts w:ascii="Verdana" w:hAnsi="Verdana"/>
          <w:b/>
          <w:u w:val="single"/>
        </w:rPr>
      </w:pPr>
    </w:p>
    <w:p w:rsidR="00EF1698" w:rsidRDefault="00EF1698" w:rsidP="00EF1698">
      <w:pPr>
        <w:pStyle w:val="Akapitzlist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Konstrukcja stalowa zabezpieczona antykorozyjnie</w:t>
      </w:r>
    </w:p>
    <w:p w:rsidR="00EF1698" w:rsidRDefault="00EF1698" w:rsidP="00EF1698">
      <w:pPr>
        <w:pStyle w:val="Akapitzlist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Ściany zewnętrzne i dach z płyty warstwowej z rdzeniem z wełny mineralnej U=0,19</w:t>
      </w:r>
    </w:p>
    <w:p w:rsidR="00EF1698" w:rsidRDefault="00EF1698" w:rsidP="00EF1698">
      <w:pPr>
        <w:pStyle w:val="Akapitzlist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Obróbki blacharskie</w:t>
      </w:r>
      <w:r w:rsidR="00F5453E">
        <w:rPr>
          <w:rFonts w:ascii="Verdana" w:hAnsi="Verdana"/>
          <w:sz w:val="18"/>
          <w:szCs w:val="18"/>
        </w:rPr>
        <w:t>, rynny, rury spu</w:t>
      </w:r>
      <w:r w:rsidR="00C00196">
        <w:rPr>
          <w:rFonts w:ascii="Verdana" w:hAnsi="Verdana"/>
          <w:sz w:val="18"/>
          <w:szCs w:val="18"/>
        </w:rPr>
        <w:t>stowe</w:t>
      </w:r>
    </w:p>
    <w:p w:rsidR="00EF1698" w:rsidRDefault="00EF1698" w:rsidP="00EF1698">
      <w:pPr>
        <w:pStyle w:val="Akapitzlist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Stolarka aluminiowa 3 szybowa</w:t>
      </w:r>
    </w:p>
    <w:p w:rsidR="00EF1698" w:rsidRDefault="00EF1698" w:rsidP="00EF1698">
      <w:pPr>
        <w:pStyle w:val="Akapitzlist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Drzwi zewnętrzne aluminiowe z naświetlem</w:t>
      </w:r>
      <w:r w:rsidR="00C00196">
        <w:rPr>
          <w:rFonts w:ascii="Verdana" w:hAnsi="Verdana"/>
          <w:sz w:val="18"/>
          <w:szCs w:val="18"/>
        </w:rPr>
        <w:t xml:space="preserve">, drzwi wewnętrzne gładkie, białe typu </w:t>
      </w:r>
      <w:proofErr w:type="spellStart"/>
      <w:r w:rsidR="00C00196">
        <w:rPr>
          <w:rFonts w:ascii="Verdana" w:hAnsi="Verdana"/>
          <w:sz w:val="18"/>
          <w:szCs w:val="18"/>
        </w:rPr>
        <w:t>Porta</w:t>
      </w:r>
      <w:proofErr w:type="spellEnd"/>
      <w:r w:rsidR="00D644AB">
        <w:rPr>
          <w:rFonts w:ascii="Verdana" w:hAnsi="Verdana"/>
          <w:sz w:val="18"/>
          <w:szCs w:val="18"/>
        </w:rPr>
        <w:t xml:space="preserve"> plus samozamykacze</w:t>
      </w:r>
    </w:p>
    <w:p w:rsidR="00EF1698" w:rsidRDefault="00EF1698" w:rsidP="00EF1698">
      <w:pPr>
        <w:pStyle w:val="Akapitzlist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Podłoga - konstrukcja stalowa zamknięta od spodu, ocieplona wełną mineralną co najmniej 20 cm</w:t>
      </w:r>
      <w:r w:rsidR="00D644AB">
        <w:rPr>
          <w:rFonts w:ascii="Verdana" w:hAnsi="Verdana"/>
          <w:sz w:val="18"/>
          <w:szCs w:val="18"/>
        </w:rPr>
        <w:t xml:space="preserve">, </w:t>
      </w:r>
      <w:proofErr w:type="spellStart"/>
      <w:r w:rsidR="00D644AB">
        <w:rPr>
          <w:rFonts w:ascii="Verdana" w:hAnsi="Verdana"/>
          <w:sz w:val="18"/>
          <w:szCs w:val="18"/>
        </w:rPr>
        <w:t>paroizolacja</w:t>
      </w:r>
      <w:proofErr w:type="spellEnd"/>
      <w:r w:rsidR="00D644AB">
        <w:rPr>
          <w:rFonts w:ascii="Verdana" w:hAnsi="Verdana"/>
          <w:sz w:val="18"/>
          <w:szCs w:val="18"/>
        </w:rPr>
        <w:t xml:space="preserve">, płyta OSB, </w:t>
      </w:r>
      <w:r w:rsidR="00D644AB">
        <w:rPr>
          <w:rFonts w:ascii="Verdana" w:hAnsi="Verdana"/>
          <w:sz w:val="18"/>
          <w:szCs w:val="18"/>
        </w:rPr>
        <w:t>panele podłogowe min AC-4</w:t>
      </w:r>
    </w:p>
    <w:p w:rsidR="00EF1698" w:rsidRDefault="00EF1698" w:rsidP="00EF1698">
      <w:pPr>
        <w:pStyle w:val="Akapitzlist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Instalacja wentylacyjna – grawitacyjna</w:t>
      </w:r>
    </w:p>
    <w:p w:rsidR="00EF1698" w:rsidRDefault="00EF1698" w:rsidP="00EF1698">
      <w:pPr>
        <w:pStyle w:val="Akapitzlist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Instalacja klimatyzacyjna</w:t>
      </w:r>
    </w:p>
    <w:p w:rsidR="00EF1698" w:rsidRDefault="00EF1698" w:rsidP="00EF1698">
      <w:pPr>
        <w:pStyle w:val="Akapitzlist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Instalacja grzewcza – pompa ciepła</w:t>
      </w:r>
    </w:p>
    <w:p w:rsidR="00C00196" w:rsidRDefault="00C00196" w:rsidP="00EF1698">
      <w:pPr>
        <w:pStyle w:val="Akapitzlist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Instalacja elektryczna (gniazda ogólne, gniazda DATA, oświetlenie </w:t>
      </w:r>
      <w:proofErr w:type="spellStart"/>
      <w:r>
        <w:rPr>
          <w:rFonts w:ascii="Verdana" w:hAnsi="Verdana"/>
          <w:sz w:val="18"/>
          <w:szCs w:val="18"/>
        </w:rPr>
        <w:t>led</w:t>
      </w:r>
      <w:proofErr w:type="spellEnd"/>
      <w:r>
        <w:rPr>
          <w:rFonts w:ascii="Verdana" w:hAnsi="Verdana"/>
          <w:sz w:val="18"/>
          <w:szCs w:val="18"/>
        </w:rPr>
        <w:t>)</w:t>
      </w:r>
    </w:p>
    <w:p w:rsidR="00C00196" w:rsidRPr="00D644AB" w:rsidRDefault="00EF1698" w:rsidP="00D644AB">
      <w:pPr>
        <w:pStyle w:val="Akapitzlist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Wykończenie wnętrza – </w:t>
      </w:r>
      <w:r w:rsidR="00C00196">
        <w:rPr>
          <w:rFonts w:ascii="Verdana" w:hAnsi="Verdana"/>
          <w:sz w:val="18"/>
          <w:szCs w:val="18"/>
        </w:rPr>
        <w:t>ściany -</w:t>
      </w:r>
      <w:r>
        <w:rPr>
          <w:rFonts w:ascii="Verdana" w:hAnsi="Verdana"/>
          <w:sz w:val="18"/>
          <w:szCs w:val="18"/>
        </w:rPr>
        <w:t>płyta GK</w:t>
      </w:r>
      <w:r w:rsidR="00C00196">
        <w:rPr>
          <w:rFonts w:ascii="Verdana" w:hAnsi="Verdana"/>
          <w:sz w:val="18"/>
          <w:szCs w:val="18"/>
        </w:rPr>
        <w:t xml:space="preserve"> malowana na biało, sufit – kasetonowy biały podwieszany</w:t>
      </w:r>
    </w:p>
    <w:p w:rsidR="00C00196" w:rsidRDefault="00C00196" w:rsidP="00EF1698">
      <w:pPr>
        <w:pStyle w:val="Akapitzlist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Elewacja – przeszklenie nie więcej niż 50%, kasetony stalowe.</w:t>
      </w:r>
    </w:p>
    <w:p w:rsidR="00C00196" w:rsidRPr="00196DF0" w:rsidRDefault="00C00196" w:rsidP="00196DF0">
      <w:pPr>
        <w:ind w:left="360"/>
        <w:rPr>
          <w:rFonts w:ascii="Verdana" w:hAnsi="Verdana"/>
          <w:sz w:val="18"/>
          <w:szCs w:val="18"/>
        </w:rPr>
      </w:pPr>
      <w:bookmarkStart w:id="0" w:name="_GoBack"/>
      <w:bookmarkEnd w:id="0"/>
    </w:p>
    <w:sectPr w:rsidR="00C00196" w:rsidRPr="00196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F25AD"/>
    <w:multiLevelType w:val="hybridMultilevel"/>
    <w:tmpl w:val="14D47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698"/>
    <w:rsid w:val="00196DF0"/>
    <w:rsid w:val="0067109F"/>
    <w:rsid w:val="00C00196"/>
    <w:rsid w:val="00D644AB"/>
    <w:rsid w:val="00EF1698"/>
    <w:rsid w:val="00F5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3EEF1-E009-4CC8-8C72-F181DD7F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Osadkowski SA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 Swiąder</dc:creator>
  <cp:keywords/>
  <dc:description/>
  <cp:lastModifiedBy>Darek Swiąder</cp:lastModifiedBy>
  <cp:revision>3</cp:revision>
  <dcterms:created xsi:type="dcterms:W3CDTF">2020-10-30T14:38:00Z</dcterms:created>
  <dcterms:modified xsi:type="dcterms:W3CDTF">2020-10-30T16:47:00Z</dcterms:modified>
</cp:coreProperties>
</file>