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8D6A" w14:textId="77777777" w:rsidR="007E4B31" w:rsidRDefault="007E4B31" w:rsidP="007E4B31">
      <w:pPr>
        <w:spacing w:after="0" w:line="360" w:lineRule="auto"/>
        <w:jc w:val="right"/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color w:val="FF0000"/>
          <w:kern w:val="0"/>
          <w:sz w:val="20"/>
          <w:szCs w:val="20"/>
          <w:lang w:eastAsia="pl-PL"/>
          <w14:ligatures w14:val="none"/>
        </w:rPr>
        <w:tab/>
      </w:r>
      <w:r w:rsidRPr="00337B18">
        <w:rPr>
          <w:rFonts w:ascii="Calibri" w:eastAsia="Times New Roman" w:hAnsi="Calibri" w:cs="Calibri"/>
          <w:b/>
          <w:color w:val="FF0000"/>
          <w:kern w:val="0"/>
          <w:sz w:val="20"/>
          <w:szCs w:val="20"/>
          <w:lang w:eastAsia="pl-PL"/>
          <w14:ligatures w14:val="none"/>
        </w:rPr>
        <w:tab/>
      </w:r>
      <w:r w:rsidRPr="00337B18">
        <w:rPr>
          <w:rFonts w:ascii="Calibri" w:eastAsia="Times New Roman" w:hAnsi="Calibri" w:cs="Calibri"/>
          <w:b/>
          <w:color w:val="FF0000"/>
          <w:kern w:val="0"/>
          <w:sz w:val="20"/>
          <w:szCs w:val="20"/>
          <w:lang w:eastAsia="pl-PL"/>
          <w14:ligatures w14:val="none"/>
        </w:rPr>
        <w:tab/>
      </w:r>
      <w:r w:rsidRPr="00337B18">
        <w:rPr>
          <w:rFonts w:ascii="Calibri" w:eastAsia="Times New Roman" w:hAnsi="Calibri" w:cs="Calibri"/>
          <w:b/>
          <w:color w:val="FF0000"/>
          <w:kern w:val="0"/>
          <w:sz w:val="20"/>
          <w:szCs w:val="20"/>
          <w:lang w:eastAsia="pl-PL"/>
          <w14:ligatures w14:val="none"/>
        </w:rPr>
        <w:tab/>
      </w:r>
      <w:r w:rsidRPr="00337B1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337B1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337B1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337B1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337B1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ab/>
        <w:t>ZAŁĄCZNIK NR 4 DO SWZ</w:t>
      </w:r>
    </w:p>
    <w:p w14:paraId="16EE66DE" w14:textId="77777777" w:rsidR="00855808" w:rsidRDefault="00645917" w:rsidP="007E4B31">
      <w:pPr>
        <w:spacing w:after="0" w:line="360" w:lineRule="auto"/>
        <w:jc w:val="right"/>
        <w:rPr>
          <w:rFonts w:ascii="Calibri" w:eastAsia="Times New Roman" w:hAnsi="Calibri" w:cs="Calibri"/>
          <w:b/>
          <w:color w:val="FF0000"/>
          <w:kern w:val="0"/>
          <w:sz w:val="20"/>
          <w:szCs w:val="20"/>
          <w:lang w:eastAsia="pl-PL"/>
          <w14:ligatures w14:val="none"/>
        </w:rPr>
      </w:pPr>
      <w:r w:rsidRPr="00645917">
        <w:rPr>
          <w:rFonts w:ascii="Calibri" w:eastAsia="Times New Roman" w:hAnsi="Calibri" w:cs="Calibri"/>
          <w:b/>
          <w:color w:val="FF0000"/>
          <w:kern w:val="0"/>
          <w:sz w:val="20"/>
          <w:szCs w:val="20"/>
          <w:lang w:eastAsia="pl-PL"/>
          <w14:ligatures w14:val="none"/>
        </w:rPr>
        <w:t>Po modyfikacji zapisów z dnia 18.09.2024 r.</w:t>
      </w:r>
    </w:p>
    <w:p w14:paraId="44083879" w14:textId="52572635" w:rsidR="00645917" w:rsidRPr="00855808" w:rsidRDefault="00855808" w:rsidP="007E4B31">
      <w:pPr>
        <w:spacing w:after="0" w:line="360" w:lineRule="auto"/>
        <w:jc w:val="right"/>
        <w:rPr>
          <w:rFonts w:ascii="Calibri" w:eastAsia="Times New Roman" w:hAnsi="Calibri" w:cs="Calibri"/>
          <w:color w:val="00B050"/>
          <w:kern w:val="0"/>
          <w:sz w:val="20"/>
          <w:szCs w:val="20"/>
          <w:lang w:eastAsia="pl-PL"/>
          <w14:ligatures w14:val="none"/>
        </w:rPr>
      </w:pPr>
      <w:r w:rsidRPr="00855808">
        <w:rPr>
          <w:rFonts w:ascii="Calibri" w:eastAsia="Times New Roman" w:hAnsi="Calibri" w:cs="Calibri"/>
          <w:b/>
          <w:color w:val="00B050"/>
          <w:kern w:val="0"/>
          <w:sz w:val="20"/>
          <w:szCs w:val="20"/>
          <w:lang w:eastAsia="pl-PL"/>
          <w14:ligatures w14:val="none"/>
        </w:rPr>
        <w:t xml:space="preserve">Po modyfikacji zapisów z dnia 19.09.2024 r. </w:t>
      </w:r>
    </w:p>
    <w:p w14:paraId="0047023D" w14:textId="77777777" w:rsidR="007E4B31" w:rsidRPr="00337B18" w:rsidRDefault="007E4B31" w:rsidP="007E4B31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F2D92C3" w14:textId="77777777" w:rsidR="007E4B31" w:rsidRPr="00337B18" w:rsidRDefault="007E4B31" w:rsidP="007E4B31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UMOWA NR GUM2024UP0……………</w:t>
      </w:r>
      <w:proofErr w:type="gramStart"/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. </w:t>
      </w:r>
    </w:p>
    <w:p w14:paraId="526409F3" w14:textId="77777777" w:rsidR="007E4B31" w:rsidRPr="00337B18" w:rsidRDefault="007E4B31" w:rsidP="007E4B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zawarta w Gdańsku w dniu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……………………</w:t>
      </w:r>
      <w:proofErr w:type="gramStart"/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pomiędzy:</w:t>
      </w:r>
    </w:p>
    <w:p w14:paraId="62DE7F99" w14:textId="77777777" w:rsidR="007E4B31" w:rsidRPr="00337B18" w:rsidRDefault="007E4B31" w:rsidP="007E4B31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Gdańskim Uniwersytetem Medycznym z siedzibą w Gdańsku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(80-210) przy ul. M. Skłodowskiej-Curie 3a, posiadającym REGON: 000288627, NIP: 584-09-55-985, BDO: 000046822</w:t>
      </w:r>
    </w:p>
    <w:p w14:paraId="0CD20600" w14:textId="77777777" w:rsidR="007E4B31" w:rsidRPr="00337B18" w:rsidRDefault="007E4B31" w:rsidP="007E4B31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reprezentowanym przez:</w:t>
      </w:r>
    </w:p>
    <w:p w14:paraId="703CD350" w14:textId="77777777" w:rsidR="007E4B31" w:rsidRPr="00337B18" w:rsidRDefault="007E4B31" w:rsidP="007E4B31">
      <w:pPr>
        <w:tabs>
          <w:tab w:val="left" w:pos="3400"/>
        </w:tabs>
        <w:spacing w:after="0" w:line="36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prof. dr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.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hab. Jacka </w:t>
      </w:r>
      <w:proofErr w:type="spellStart"/>
      <w:proofErr w:type="gramStart"/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Bigdę</w:t>
      </w:r>
      <w:proofErr w:type="spellEnd"/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 -</w:t>
      </w:r>
      <w:proofErr w:type="gramEnd"/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p.o. Kanclerza </w:t>
      </w:r>
    </w:p>
    <w:p w14:paraId="68838F6F" w14:textId="77777777" w:rsidR="007E4B31" w:rsidRPr="00337B18" w:rsidRDefault="007E4B31" w:rsidP="007E4B31">
      <w:pPr>
        <w:tabs>
          <w:tab w:val="left" w:pos="3400"/>
        </w:tabs>
        <w:spacing w:after="0" w:line="36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przy kontrasygnacie finansowej mgr Zbigniewa </w:t>
      </w:r>
      <w:proofErr w:type="spellStart"/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Tymoszyka</w:t>
      </w:r>
      <w:proofErr w:type="spellEnd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-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Z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astęp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cy Kanclerza ds. Finansowych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Kwestora</w:t>
      </w:r>
    </w:p>
    <w:p w14:paraId="1A227A68" w14:textId="77777777" w:rsidR="007E4B31" w:rsidRPr="00337B18" w:rsidRDefault="007E4B31" w:rsidP="007E4B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</w:pPr>
    </w:p>
    <w:p w14:paraId="37BE9C88" w14:textId="77777777" w:rsidR="007E4B31" w:rsidRPr="00337B18" w:rsidRDefault="007E4B31" w:rsidP="007E4B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t xml:space="preserve">zwanym dalej </w:t>
      </w:r>
      <w:r w:rsidRPr="00337B18">
        <w:rPr>
          <w:rFonts w:ascii="Calibri" w:eastAsia="Times New Roman" w:hAnsi="Calibri" w:cs="Calibri"/>
          <w:b/>
          <w:spacing w:val="-3"/>
          <w:kern w:val="0"/>
          <w:sz w:val="20"/>
          <w:szCs w:val="20"/>
          <w:lang w:eastAsia="pl-PL"/>
          <w14:ligatures w14:val="none"/>
        </w:rPr>
        <w:t>„Zamawiającym”,</w:t>
      </w:r>
    </w:p>
    <w:p w14:paraId="2687E274" w14:textId="77777777" w:rsidR="007E4B31" w:rsidRPr="00337B18" w:rsidRDefault="007E4B31" w:rsidP="007E4B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t>a</w:t>
      </w:r>
    </w:p>
    <w:p w14:paraId="460735D6" w14:textId="77777777" w:rsidR="007E4B31" w:rsidRPr="00337B18" w:rsidRDefault="007E4B31" w:rsidP="007E4B31">
      <w:pPr>
        <w:widowControl w:val="0"/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spacing w:val="-3"/>
          <w:kern w:val="0"/>
          <w:sz w:val="20"/>
          <w:szCs w:val="20"/>
          <w:lang w:eastAsia="pl-PL"/>
          <w14:ligatures w14:val="none"/>
        </w:rPr>
        <w:t>……………………………………</w:t>
      </w:r>
    </w:p>
    <w:p w14:paraId="1DA92757" w14:textId="77777777" w:rsidR="007E4B31" w:rsidRPr="00337B18" w:rsidRDefault="007E4B31" w:rsidP="007E4B31">
      <w:pPr>
        <w:widowControl w:val="0"/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360" w:lineRule="auto"/>
        <w:ind w:left="312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7D56EADA" w14:textId="77777777" w:rsidR="007E4B31" w:rsidRPr="00337B18" w:rsidRDefault="007E4B31" w:rsidP="007E4B31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zwanym dalej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„Wykonawcą”</w:t>
      </w:r>
    </w:p>
    <w:p w14:paraId="0A7C9A85" w14:textId="77777777" w:rsidR="007E4B31" w:rsidRPr="00337B18" w:rsidRDefault="007E4B31" w:rsidP="007E4B31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9409464" w14:textId="77777777" w:rsidR="007E4B31" w:rsidRPr="00337B18" w:rsidRDefault="007E4B31" w:rsidP="007E4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W rezultacie dokonanego przez Zamawiającego wyboru oferty w postępowaniu o udzielenie zamówienia prowadzonym w trybie podstawowym bez negocjacji na podstawie art. 275 pkt 1) ustawy </w:t>
      </w:r>
      <w:proofErr w:type="spellStart"/>
      <w:r w:rsidRPr="00337B18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337B18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, nr postępowania </w:t>
      </w:r>
      <w:r w:rsidRPr="00337B18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GUM2024ZP0089 </w:t>
      </w:r>
      <w:r w:rsidRPr="00337B18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została zawarta umowa następującej treści:</w:t>
      </w:r>
    </w:p>
    <w:p w14:paraId="6D89A362" w14:textId="77777777" w:rsidR="007E4B31" w:rsidRPr="00337B18" w:rsidRDefault="007E4B31" w:rsidP="007E4B31">
      <w:pPr>
        <w:spacing w:after="0" w:line="360" w:lineRule="auto"/>
        <w:ind w:left="283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§1</w:t>
      </w:r>
    </w:p>
    <w:p w14:paraId="544DC563" w14:textId="77777777" w:rsidR="007E4B31" w:rsidRPr="00337B18" w:rsidRDefault="007E4B31" w:rsidP="007E4B31">
      <w:pPr>
        <w:spacing w:after="0" w:line="360" w:lineRule="auto"/>
        <w:ind w:left="283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PRZEDMIOT UMOWY </w:t>
      </w:r>
    </w:p>
    <w:p w14:paraId="469A3843" w14:textId="77777777" w:rsidR="007E4B31" w:rsidRPr="00337B18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Przedmiotem umowy jest </w:t>
      </w:r>
      <w:r w:rsidRPr="00337B1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>sukcesywna dostawa części oraz akcesoriów komputerowych dla jednostek Gdańskiego Uniwersytetu Medycznego przez okres 12 miesięcy.</w:t>
      </w:r>
    </w:p>
    <w:p w14:paraId="256D3F41" w14:textId="77777777" w:rsidR="007E4B31" w:rsidRPr="00337B18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Calibri" w:eastAsia="Batang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Szczegółowy opis oraz ceny jednostkowe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towarów będących przedmiotem umowy 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określają załączniki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: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nr 1 - oferta wykonawcy oraz Załącznik nr 2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do umowy -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formularz rzeczowo-cenowy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6B205D14" w14:textId="77777777" w:rsidR="007E4B31" w:rsidRPr="00337B18" w:rsidRDefault="007E4B31" w:rsidP="007E4B31">
      <w:pPr>
        <w:numPr>
          <w:ilvl w:val="0"/>
          <w:numId w:val="5"/>
        </w:numPr>
        <w:spacing w:before="120" w:after="200" w:line="360" w:lineRule="auto"/>
        <w:ind w:hanging="501"/>
        <w:contextualSpacing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Zakres zamówienia obejmuje:</w:t>
      </w:r>
    </w:p>
    <w:p w14:paraId="539FB882" w14:textId="77777777" w:rsidR="007E4B31" w:rsidRPr="00337B18" w:rsidRDefault="007E4B31" w:rsidP="007E4B31">
      <w:pPr>
        <w:tabs>
          <w:tab w:val="left" w:pos="851"/>
        </w:tabs>
        <w:spacing w:after="120" w:line="36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 xml:space="preserve">      </w:t>
      </w:r>
      <w:proofErr w:type="gramStart"/>
      <w:r w:rsidRPr="00337B18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 xml:space="preserve">3.1  </w:t>
      </w:r>
      <w:r w:rsidRPr="00337B18">
        <w:rPr>
          <w:rFonts w:ascii="Calibri" w:eastAsia="Times New Roman" w:hAnsi="Calibri" w:cs="Calibri"/>
          <w:b/>
          <w:iCs/>
          <w:kern w:val="0"/>
          <w:sz w:val="20"/>
          <w:szCs w:val="20"/>
          <w:u w:val="single"/>
          <w:lang w:eastAsia="pl-PL"/>
          <w14:ligatures w14:val="none"/>
        </w:rPr>
        <w:t>Zamówienie</w:t>
      </w:r>
      <w:proofErr w:type="gramEnd"/>
      <w:r w:rsidRPr="00337B18">
        <w:rPr>
          <w:rFonts w:ascii="Calibri" w:eastAsia="Times New Roman" w:hAnsi="Calibri" w:cs="Calibri"/>
          <w:b/>
          <w:iCs/>
          <w:kern w:val="0"/>
          <w:sz w:val="20"/>
          <w:szCs w:val="20"/>
          <w:u w:val="single"/>
          <w:lang w:eastAsia="pl-PL"/>
          <w14:ligatures w14:val="none"/>
        </w:rPr>
        <w:t xml:space="preserve"> podstawowe:</w:t>
      </w:r>
    </w:p>
    <w:p w14:paraId="317630F7" w14:textId="77777777" w:rsidR="007E4B31" w:rsidRPr="00337B18" w:rsidRDefault="007E4B31" w:rsidP="007E4B31">
      <w:pPr>
        <w:tabs>
          <w:tab w:val="left" w:pos="851"/>
        </w:tabs>
        <w:spacing w:after="120" w:line="360" w:lineRule="auto"/>
        <w:ind w:left="567" w:hanging="425"/>
        <w:jc w:val="both"/>
        <w:rPr>
          <w:rFonts w:ascii="Calibri" w:eastAsia="Times New Roman" w:hAnsi="Calibri" w:cs="Calibri"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         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Sukcesywna dostawa akcesoriów komputerowych dla jednostek Gdańskiego Uniwersytetu Medycznego zgodnie z załącznikami nr 1 i 2 do umowy.</w:t>
      </w:r>
    </w:p>
    <w:p w14:paraId="1E413020" w14:textId="77777777" w:rsidR="007E4B31" w:rsidRPr="00337B18" w:rsidRDefault="007E4B31" w:rsidP="007E4B31">
      <w:pPr>
        <w:numPr>
          <w:ilvl w:val="1"/>
          <w:numId w:val="16"/>
        </w:numPr>
        <w:tabs>
          <w:tab w:val="left" w:pos="709"/>
        </w:tabs>
        <w:spacing w:after="120" w:line="360" w:lineRule="auto"/>
        <w:ind w:hanging="76"/>
        <w:jc w:val="both"/>
        <w:rPr>
          <w:rFonts w:ascii="Calibri" w:eastAsia="Times New Roman" w:hAnsi="Calibri" w:cs="Calibri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>Zamówienie objęte opcją:</w:t>
      </w:r>
    </w:p>
    <w:p w14:paraId="45DFFE89" w14:textId="77777777" w:rsidR="007E4B31" w:rsidRPr="00337B18" w:rsidRDefault="007E4B31" w:rsidP="007E4B31">
      <w:pPr>
        <w:tabs>
          <w:tab w:val="left" w:pos="851"/>
        </w:tabs>
        <w:spacing w:after="120" w:line="360" w:lineRule="auto"/>
        <w:ind w:left="720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 xml:space="preserve">zwiększenie zamówienia o dodatkową 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dostawę akcesoriów komputerowych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maksymalnie do 20% łącznej wartości brutto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umowy wskazanej w § 3 ust. 3 pkt 3.1 </w:t>
      </w:r>
      <w:r w:rsidRPr="00337B18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w przypadku wykorzystania całości zamówienia podstawowego.</w:t>
      </w:r>
    </w:p>
    <w:p w14:paraId="3D34AF7A" w14:textId="77777777" w:rsidR="007E4B31" w:rsidRPr="00337B18" w:rsidRDefault="007E4B31" w:rsidP="007E4B31">
      <w:pPr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Zamawiający zastrzega, iż uruchomienie „prawa opcji” będzie możliwe po wykorzystaniu wartości brutto </w:t>
      </w:r>
      <w:proofErr w:type="gramStart"/>
      <w:r w:rsidRPr="00337B18"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  <w:t>umowy</w:t>
      </w:r>
      <w:proofErr w:type="gramEnd"/>
      <w:r w:rsidRPr="00337B18"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o której mowa w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§ 3 ust. 3 pkt 3.1.</w:t>
      </w:r>
      <w:r w:rsidRPr="00337B18"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93CAFC4" w14:textId="77777777" w:rsidR="007E4B31" w:rsidRPr="00337B18" w:rsidRDefault="007E4B31" w:rsidP="007E4B31">
      <w:pPr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Zamawiający zastrzega, iż część zamówienia określona jako „opcja” jest uprawnieniem, a nie zobowiązaniem Zamawiającego. Zamawiający może nie skorzystać z opcji, skorzystać z niego w mniejszym zakresie aniżeli określony w § 1 ust. 3 pkt 3.2. Wykonawcy nie przysługują z tego tytułu żadne roszczenia.</w:t>
      </w:r>
    </w:p>
    <w:p w14:paraId="182FC0E1" w14:textId="77777777" w:rsidR="007E4B31" w:rsidRPr="00337B18" w:rsidRDefault="007E4B31" w:rsidP="007E4B31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 skorzystaniu z „prawa opcji” Zamawiający powiadomi drogą mailową przedstawiciela Wykonawcy wskazanego w § 2 ust. 12b niniejszej Umowy.  </w:t>
      </w:r>
    </w:p>
    <w:p w14:paraId="7B0746EF" w14:textId="77777777" w:rsidR="007E4B31" w:rsidRPr="00337B18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Przedmiot umowy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musi być fabrycznie nowy, 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wolny od wad prawnych,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wykonany z bezpiecznych materiałów dopuszczonych do użytkowania oraz musi spełniać wszystkie wymagania Zamawiającego opisane w Specyfikacji Warunków Zamówienia i ofercie Wykonawcy.</w:t>
      </w:r>
    </w:p>
    <w:p w14:paraId="61393ECD" w14:textId="77777777" w:rsidR="007E4B31" w:rsidRPr="00337B18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Calibri" w:eastAsia="Batang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Wykonawca oświadcza, że wszystkie produkty, które obejmuje niniejsza umowa, odpowiadają polskim normom, posiadają wymagane atesty, certyfikaty i dopuszczenia do stosowania. </w:t>
      </w:r>
    </w:p>
    <w:p w14:paraId="6C2B219A" w14:textId="77777777" w:rsidR="007E4B31" w:rsidRPr="00337B18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Calibri" w:eastAsia="Batang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Zamawiający zastrzega, że określone w formularzu rzeczowo-cenowym - załącznik nr 2 do umowy ilości poszczególnych akcesoriów komputerowych są ilościami szacunkowymi, a rzeczywiste ilości jakie zostaną zamówione przez Zamawiającego w okresie obowiązywania niniejszej umowy, zależeć będą od potrzeb Zamawiającego. Jednakże łączna suma wartości poszczególnych dostaw nie może przekroczyć wartości umowy, o której mowa w § 3 ust. 1.</w:t>
      </w:r>
    </w:p>
    <w:p w14:paraId="4DB4F6B3" w14:textId="77777777" w:rsidR="007E4B31" w:rsidRPr="00337B18" w:rsidRDefault="007E4B31" w:rsidP="007E4B3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Calibri" w:eastAsia="Batang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Zamawiający zastrzega sobie prawo do niezrealizowania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50% wartości zamówienia podstawowego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bez konieczności zmiany warunków Umowy.</w:t>
      </w:r>
    </w:p>
    <w:p w14:paraId="3268FE48" w14:textId="77777777" w:rsidR="007E4B31" w:rsidRPr="00337B18" w:rsidRDefault="007E4B31" w:rsidP="007E4B31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Każdorazowa dostawa przedmiotu umowy obejmuje w szczególności opakowanie, zabezpieczenie przedmiotu, ubezpieczenie, załadunek, transport, rozładunek oraz wniesienie do miejsca wskazanego przez Zamawiającego.</w:t>
      </w:r>
    </w:p>
    <w:p w14:paraId="00EFCE0D" w14:textId="77777777" w:rsidR="007E4B31" w:rsidRPr="00337B18" w:rsidRDefault="007E4B31" w:rsidP="007E4B3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0AC07D8D" w14:textId="77777777" w:rsidR="007E4B31" w:rsidRPr="00337B18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x-none" w:eastAsia="x-none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x-none" w:eastAsia="x-none"/>
          <w14:ligatures w14:val="none"/>
        </w:rPr>
        <w:t>§ 2</w:t>
      </w:r>
    </w:p>
    <w:p w14:paraId="159D3FE0" w14:textId="77777777" w:rsidR="007E4B31" w:rsidRPr="00337B18" w:rsidRDefault="007E4B31" w:rsidP="007E4B31">
      <w:pPr>
        <w:spacing w:after="0" w:line="240" w:lineRule="auto"/>
        <w:ind w:firstLine="283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x-none" w:eastAsia="x-none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x-none" w:eastAsia="x-none"/>
          <w14:ligatures w14:val="none"/>
        </w:rPr>
        <w:t xml:space="preserve">TERMIN WYKONANIA I ODBIÓR </w:t>
      </w:r>
    </w:p>
    <w:p w14:paraId="4CA83573" w14:textId="77777777" w:rsidR="007E4B31" w:rsidRPr="00337B18" w:rsidRDefault="007E4B31" w:rsidP="007E4B31">
      <w:pPr>
        <w:spacing w:after="0" w:line="240" w:lineRule="auto"/>
        <w:ind w:firstLine="283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x-none" w:eastAsia="x-none"/>
          <w14:ligatures w14:val="none"/>
        </w:rPr>
      </w:pPr>
    </w:p>
    <w:p w14:paraId="6C176064" w14:textId="77777777" w:rsidR="007E4B31" w:rsidRPr="00337B18" w:rsidRDefault="007E4B31" w:rsidP="007E4B3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Dostawy będą realizowane w miarę potrzeb Zamawiającego,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do poszczególnych jednostek Gdańskiego Uniwersytetu Medycznego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sukcesywnie w terminie 12 miesięcy </w:t>
      </w:r>
      <w:r w:rsidRPr="00337B1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od dnia zawarcia umowy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lub do wcześniejszego wyczerpania wartości umowy brutto, w zależności od tego który wariant nastąpi wcześniej.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przypadku niewyczerpania wartości umowy brutto w terminie obowiązywania umowy, termin ten może ulec wydłużeniu na podstawie § 7 ust. 2 pkt. 5).</w:t>
      </w:r>
    </w:p>
    <w:p w14:paraId="57D9DC28" w14:textId="2CA49102" w:rsidR="007E4B31" w:rsidRPr="00337B18" w:rsidRDefault="007E4B31" w:rsidP="007E4B3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Wykonawca będzie zobowiązany na podstawie zamówień częściowych (otrzymanych e-mailem) do dostarczania przedmiotu umowy</w:t>
      </w:r>
      <w:r w:rsidR="00377F2F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377F2F" w:rsidRPr="00377F2F">
        <w:rPr>
          <w:rFonts w:ascii="Calibri" w:eastAsia="Times New Roman" w:hAnsi="Calibri" w:cs="Calibri"/>
          <w:color w:val="00B050"/>
          <w:kern w:val="0"/>
          <w:sz w:val="20"/>
          <w:szCs w:val="20"/>
          <w:lang w:eastAsia="pl-PL"/>
          <w14:ligatures w14:val="none"/>
        </w:rPr>
        <w:t>wraz z wydrukiem treści zamówienia</w:t>
      </w:r>
      <w:r w:rsidRPr="00377F2F">
        <w:rPr>
          <w:rFonts w:ascii="Calibri" w:eastAsia="Times New Roman" w:hAnsi="Calibri" w:cs="Calibri"/>
          <w:color w:val="00B050"/>
          <w:kern w:val="0"/>
          <w:sz w:val="20"/>
          <w:szCs w:val="20"/>
          <w:lang w:eastAsia="pl-PL"/>
          <w14:ligatures w14:val="none"/>
        </w:rPr>
        <w:t>.</w:t>
      </w:r>
    </w:p>
    <w:p w14:paraId="5BDFBFE0" w14:textId="77777777" w:rsidR="007E4B31" w:rsidRPr="00337B18" w:rsidRDefault="007E4B31" w:rsidP="007E4B3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Wykonawca zobowiązany jest dostarczyć zamówiony przedmiot umowy do siedziby bezpośredniego Użytkownika Zamawiającego (wskazanego w zamówieniu) na swój koszt i ryzyko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w terminie do 5 dni roboczych od złożenia zamówienia częściowego. </w:t>
      </w:r>
    </w:p>
    <w:p w14:paraId="31D0C9F2" w14:textId="77777777" w:rsidR="007E4B31" w:rsidRPr="00337B18" w:rsidRDefault="007E4B31" w:rsidP="007E4B31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Dostawy odbywać się będą w dni robocze od poniedziałku do piątku w godzinach 08.00-14.00. Dostawy w innych terminach muszą być uzgadniane z przedstawicielem Zamawiającego.</w:t>
      </w:r>
    </w:p>
    <w:p w14:paraId="31E00D06" w14:textId="77777777" w:rsidR="007E4B31" w:rsidRPr="00337B18" w:rsidRDefault="007E4B31" w:rsidP="007E4B31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Każda dostawa danego wyrobu powinna być zgodna z doraźnym zamówieniem i złożoną przez Wykonawcę ofertą. Nazwa dostarczonych wyrobów objętych przedmiotem umowy wyszczególniona na fakturze musi być zgodna z nazwą zamieszczoną w formularzu rzeczowo-cenowym.</w:t>
      </w:r>
    </w:p>
    <w:p w14:paraId="7B607D49" w14:textId="24D23474" w:rsidR="007E4B31" w:rsidRPr="007B689F" w:rsidRDefault="00C96804" w:rsidP="007B689F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color w:val="00B050"/>
          <w:kern w:val="0"/>
          <w:sz w:val="20"/>
          <w:szCs w:val="20"/>
          <w:lang w:eastAsia="pl-PL"/>
          <w14:ligatures w14:val="none"/>
        </w:rPr>
      </w:pPr>
      <w:r w:rsidRPr="00377F2F">
        <w:rPr>
          <w:rFonts w:ascii="Calibri" w:eastAsia="Times New Roman" w:hAnsi="Calibri" w:cs="Calibri"/>
          <w:strike/>
          <w:color w:val="FF0000"/>
          <w:kern w:val="0"/>
          <w:sz w:val="20"/>
          <w:szCs w:val="20"/>
          <w:u w:val="single"/>
          <w:lang w:eastAsia="pl-PL"/>
          <w14:ligatures w14:val="none"/>
        </w:rPr>
        <w:lastRenderedPageBreak/>
        <w:t>Dokumentem potwierdzającym odbiór towaru jest prawidłowo wystawiona faktura</w:t>
      </w:r>
      <w:r w:rsidR="007E4B31" w:rsidRPr="00C96804">
        <w:rPr>
          <w:rFonts w:ascii="Calibri" w:eastAsia="Times New Roman" w:hAnsi="Calibri" w:cs="Calibri"/>
          <w:strike/>
          <w:color w:val="FF0000"/>
          <w:kern w:val="0"/>
          <w:sz w:val="20"/>
          <w:szCs w:val="20"/>
          <w:u w:val="single"/>
          <w:lang w:eastAsia="pl-PL"/>
          <w14:ligatures w14:val="none"/>
        </w:rPr>
        <w:t>,</w:t>
      </w:r>
      <w:r w:rsidR="007E4B31" w:rsidRPr="00C96804">
        <w:rPr>
          <w:rFonts w:ascii="Calibri" w:eastAsia="Times New Roman" w:hAnsi="Calibri" w:cs="Calibri"/>
          <w:color w:val="FF0000"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  <w:r w:rsidR="007E4B31" w:rsidRPr="006A0ACA">
        <w:rPr>
          <w:rFonts w:ascii="Calibri" w:eastAsia="Times New Roman" w:hAnsi="Calibri" w:cs="Calibri"/>
          <w:strike/>
          <w:color w:val="00B050"/>
          <w:kern w:val="0"/>
          <w:sz w:val="20"/>
          <w:szCs w:val="20"/>
          <w:u w:val="single"/>
          <w:lang w:eastAsia="pl-PL"/>
          <w14:ligatures w14:val="none"/>
        </w:rPr>
        <w:t>Zamawiający potwierdzi Wykonawcy odbiór towaru po zakończeniu rozładunku, o którym mowa w ust. 7 poniżej. Potwierdzenie odbioru powinno nastąpić na piśmie (w dwóch egzemplarzach, po jednym dla każdej ze Stron) lub drogą mailową i winno zawierać datę odbioru.</w:t>
      </w:r>
      <w:r w:rsidR="007E4B31" w:rsidRPr="006A0ACA">
        <w:rPr>
          <w:rFonts w:ascii="Calibri" w:eastAsia="Times New Roman" w:hAnsi="Calibri" w:cs="Calibri"/>
          <w:color w:val="00B050"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  <w:r w:rsidRPr="006A0ACA">
        <w:rPr>
          <w:rFonts w:ascii="Calibri" w:eastAsia="Times New Roman" w:hAnsi="Calibri" w:cs="Calibri"/>
          <w:strike/>
          <w:color w:val="00B050"/>
          <w:kern w:val="0"/>
          <w:sz w:val="20"/>
          <w:szCs w:val="20"/>
          <w:u w:val="single"/>
          <w:lang w:eastAsia="pl-PL"/>
          <w14:ligatures w14:val="none"/>
        </w:rPr>
        <w:t xml:space="preserve">Podstawą do wystawienia faktury jest brak zgłoszenia o wadach w okresie 7 dni kalendarzowych opisanych w </w:t>
      </w:r>
      <w:r w:rsidRPr="006A0ACA">
        <w:rPr>
          <w:rFonts w:ascii="Calibri" w:eastAsia="Times New Roman" w:hAnsi="Calibri" w:cs="Calibri"/>
          <w:strike/>
          <w:color w:val="00B050"/>
          <w:kern w:val="0"/>
          <w:sz w:val="20"/>
          <w:szCs w:val="20"/>
          <w:lang w:eastAsia="pl-PL"/>
          <w14:ligatures w14:val="none"/>
        </w:rPr>
        <w:t>§ 6</w:t>
      </w:r>
      <w:r w:rsidRPr="006A0ACA">
        <w:rPr>
          <w:rFonts w:ascii="Calibri" w:eastAsia="Times New Roman" w:hAnsi="Calibri" w:cs="Calibri"/>
          <w:strike/>
          <w:color w:val="00B050"/>
          <w:kern w:val="0"/>
          <w:sz w:val="20"/>
          <w:szCs w:val="20"/>
          <w:u w:val="single"/>
          <w:lang w:eastAsia="pl-PL"/>
          <w14:ligatures w14:val="none"/>
        </w:rPr>
        <w:t xml:space="preserve"> ust. 1</w:t>
      </w:r>
      <w:r w:rsidRPr="007B689F">
        <w:rPr>
          <w:rFonts w:ascii="Calibri" w:eastAsia="Times New Roman" w:hAnsi="Calibri" w:cs="Calibri"/>
          <w:strike/>
          <w:kern w:val="0"/>
          <w:sz w:val="20"/>
          <w:szCs w:val="20"/>
          <w:u w:val="single"/>
          <w:lang w:eastAsia="pl-PL"/>
          <w14:ligatures w14:val="none"/>
        </w:rPr>
        <w:t>.</w:t>
      </w:r>
      <w:r w:rsidRPr="007B689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="007B689F" w:rsidRPr="007B689F">
        <w:rPr>
          <w:rFonts w:ascii="Calibri" w:eastAsia="Times New Roman" w:hAnsi="Calibri" w:cs="Calibri"/>
          <w:color w:val="00B050"/>
          <w:kern w:val="0"/>
          <w:sz w:val="20"/>
          <w:szCs w:val="20"/>
          <w:lang w:eastAsia="pl-PL"/>
          <w14:ligatures w14:val="none"/>
        </w:rPr>
        <w:t xml:space="preserve">Podstawę do wystawienia faktury będzie stanowić niezgłoszenie przez Zamawiającego zastrzeżeń do realizacji zamówienia w terminie, o którym mowa w § 6 ust. 1 Umowy. </w:t>
      </w:r>
    </w:p>
    <w:p w14:paraId="3FB35F1E" w14:textId="77777777" w:rsidR="007E4B31" w:rsidRPr="00337B18" w:rsidRDefault="007E4B31" w:rsidP="007E4B31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Dostawa przedmiotu umowy do wskazanego pomieszczenia, a następnie rozładunek w miejscu wskazanym przez pracowników Zamawiającego jest obowiązkiem Wykonawcy.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F54D6A4" w14:textId="77777777" w:rsidR="007E4B31" w:rsidRPr="00337B18" w:rsidRDefault="007E4B31" w:rsidP="007E4B31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Strony zgodnie postanawiają, że w sprawie bezpośredniej realizacji niniejszej umowy wyznaczony będzie:</w:t>
      </w:r>
    </w:p>
    <w:p w14:paraId="54BB3C20" w14:textId="77777777" w:rsidR="007E4B31" w:rsidRPr="00337B18" w:rsidRDefault="007E4B31" w:rsidP="007E4B31">
      <w:pPr>
        <w:numPr>
          <w:ilvl w:val="0"/>
          <w:numId w:val="11"/>
        </w:numPr>
        <w:tabs>
          <w:tab w:val="left" w:pos="709"/>
        </w:tabs>
        <w:spacing w:after="120" w:line="360" w:lineRule="auto"/>
        <w:ind w:left="709" w:hanging="283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ze strony Zamawiającego: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……………………………</w:t>
      </w:r>
      <w:proofErr w:type="gramStart"/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.</w:t>
      </w:r>
    </w:p>
    <w:p w14:paraId="2DFE7CB4" w14:textId="77777777" w:rsidR="007E4B31" w:rsidRPr="00337B18" w:rsidRDefault="007E4B31" w:rsidP="007E4B31">
      <w:pPr>
        <w:tabs>
          <w:tab w:val="left" w:pos="709"/>
        </w:tabs>
        <w:spacing w:after="120" w:line="360" w:lineRule="auto"/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                                         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……………………………………….</w:t>
      </w:r>
    </w:p>
    <w:p w14:paraId="1702E082" w14:textId="77777777" w:rsidR="007E4B31" w:rsidRPr="00337B18" w:rsidRDefault="007E4B31" w:rsidP="007E4B31">
      <w:pPr>
        <w:tabs>
          <w:tab w:val="left" w:pos="284"/>
        </w:tabs>
        <w:spacing w:after="120" w:line="360" w:lineRule="auto"/>
        <w:ind w:left="1134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e-mail.: ..................................</w:t>
      </w:r>
      <w:hyperlink r:id="rId8" w:history="1"/>
      <w:hyperlink r:id="rId9" w:history="1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646B89E8" w14:textId="77777777" w:rsidR="007E4B31" w:rsidRPr="00337B18" w:rsidRDefault="007E4B31" w:rsidP="007E4B31">
      <w:pPr>
        <w:tabs>
          <w:tab w:val="left" w:pos="709"/>
        </w:tabs>
        <w:spacing w:after="0" w:line="360" w:lineRule="auto"/>
        <w:ind w:left="567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     w zakresie realizacji częściowych zamówień – bezpośredni użytkownicy z jednostek organizacyjnych Gdańskiego Uniwersytetu Medycznego, zgodnie z zamówieniem przesłanym do Wykonawcy.</w:t>
      </w:r>
    </w:p>
    <w:p w14:paraId="0C966958" w14:textId="77777777" w:rsidR="007E4B31" w:rsidRPr="00337B18" w:rsidRDefault="007E4B31" w:rsidP="007E4B31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01540334" w14:textId="77777777" w:rsidR="007E4B31" w:rsidRPr="00337B18" w:rsidRDefault="007E4B31" w:rsidP="007E4B31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141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ze strony Wykonawcy: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………………………………………… </w:t>
      </w:r>
      <w:proofErr w:type="gramStart"/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e-mail:…</w:t>
      </w:r>
      <w:proofErr w:type="gramEnd"/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..</w:t>
      </w:r>
    </w:p>
    <w:p w14:paraId="0F0B9824" w14:textId="77777777" w:rsidR="007E4B31" w:rsidRPr="00337B18" w:rsidRDefault="007E4B31" w:rsidP="007E4B31">
      <w:pPr>
        <w:tabs>
          <w:tab w:val="left" w:pos="284"/>
        </w:tabs>
        <w:spacing w:after="0" w:line="360" w:lineRule="auto"/>
        <w:ind w:left="56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AD86409" w14:textId="77777777" w:rsidR="007E4B31" w:rsidRPr="00337B18" w:rsidRDefault="007E4B31" w:rsidP="007E4B3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Zmiana osób i danych kontaktowych, o których mowa w ust. 8 nie wymaga aneksu do Umowy. Dla skuteczności zmiany danych wystarczające będzie niezwłoczne, pisemne zawiadomienie drugiej Strony o zmianie. Wszelkie konsekwencje niewykonania powyższego obowiązku obciążają Stronę, która tego obowiązku nie wykonała.</w:t>
      </w:r>
    </w:p>
    <w:p w14:paraId="6A829322" w14:textId="77777777" w:rsidR="007E4B31" w:rsidRPr="00337B18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E536A0D" w14:textId="77777777" w:rsidR="007E4B31" w:rsidRPr="00337B18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sym w:font="Times New Roman" w:char="00A7"/>
      </w: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3</w:t>
      </w:r>
    </w:p>
    <w:p w14:paraId="51184160" w14:textId="77777777" w:rsidR="007E4B31" w:rsidRPr="00337B18" w:rsidRDefault="007E4B31" w:rsidP="007E4B31">
      <w:pPr>
        <w:spacing w:after="0" w:line="240" w:lineRule="auto"/>
        <w:ind w:left="2552" w:hanging="2552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WYNAGRODZENIE </w:t>
      </w:r>
    </w:p>
    <w:p w14:paraId="2A90D2BF" w14:textId="77777777" w:rsidR="007E4B31" w:rsidRPr="00337B18" w:rsidRDefault="007E4B31" w:rsidP="007E4B31">
      <w:pPr>
        <w:spacing w:after="0" w:line="240" w:lineRule="auto"/>
        <w:ind w:left="2552" w:hanging="2552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ORAZ WARUNKI PŁATNOŚCI </w:t>
      </w:r>
    </w:p>
    <w:p w14:paraId="10F1BF2F" w14:textId="77777777" w:rsidR="007E4B31" w:rsidRPr="00337B18" w:rsidRDefault="007E4B31" w:rsidP="007E4B31">
      <w:pPr>
        <w:spacing w:after="0" w:line="240" w:lineRule="auto"/>
        <w:ind w:left="2552" w:hanging="2552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54020BA" w14:textId="77777777" w:rsidR="007E4B31" w:rsidRPr="00337B18" w:rsidRDefault="007E4B31" w:rsidP="007E4B31">
      <w:pPr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</w:pPr>
      <w:r w:rsidRPr="00337B18"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  <w:t xml:space="preserve">Za wykonanie całości przedmiotu umowy 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:lang w:val="x-none"/>
          <w14:ligatures w14:val="none"/>
        </w:rPr>
        <w:t>tj. zamówienia podstawowego oraz zamówienia objętego opcją</w:t>
      </w:r>
      <w:r w:rsidRPr="00337B18"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  <w:t xml:space="preserve"> zgodnie z ofertą Wykonawcy ustala się wynagrodzenie 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brutto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:lang w:val="x-none"/>
          <w14:ligatures w14:val="none"/>
        </w:rPr>
        <w:t xml:space="preserve">:  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…………………………..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:lang w:val="x-none"/>
          <w14:ligatures w14:val="none"/>
        </w:rPr>
        <w:t xml:space="preserve"> </w:t>
      </w:r>
    </w:p>
    <w:p w14:paraId="28345152" w14:textId="77777777" w:rsidR="007E4B31" w:rsidRPr="00337B18" w:rsidRDefault="007E4B31" w:rsidP="007E4B31">
      <w:pPr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</w:pPr>
      <w:r w:rsidRPr="00337B18"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  <w:t xml:space="preserve">Wynagrodzenie wskazane w ustępie 1 powyżej stanowi maksymalną należność, jaką Zamawiający będzie zobowiązany zapłacić Wykonawcy za przedmiot Umowy. </w:t>
      </w:r>
    </w:p>
    <w:p w14:paraId="7A2070C8" w14:textId="77777777" w:rsidR="007E4B31" w:rsidRPr="00337B18" w:rsidRDefault="007E4B31" w:rsidP="007E4B3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</w:pPr>
      <w:r w:rsidRPr="00337B18"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  <w:t>Wynagrodzenie wskazane w ustępie 1 powyżej obejmuje:</w:t>
      </w:r>
    </w:p>
    <w:p w14:paraId="49939920" w14:textId="77777777" w:rsidR="007E4B31" w:rsidRPr="00337B18" w:rsidRDefault="007E4B31" w:rsidP="007E4B31">
      <w:pPr>
        <w:numPr>
          <w:ilvl w:val="1"/>
          <w:numId w:val="18"/>
        </w:numPr>
        <w:spacing w:after="0" w:line="360" w:lineRule="auto"/>
        <w:ind w:left="993" w:hanging="502"/>
        <w:jc w:val="both"/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</w:pPr>
      <w:r w:rsidRPr="00337B18"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  <w:t xml:space="preserve">Wynagrodzenie za 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:lang w:val="x-none"/>
          <w14:ligatures w14:val="none"/>
        </w:rPr>
        <w:t>realizację zamówienia podstawowego</w:t>
      </w:r>
      <w:r w:rsidRPr="00337B18"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  <w:t>, które wynosi</w:t>
      </w:r>
      <w:r w:rsidRPr="00337B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: 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……………………</w:t>
      </w:r>
    </w:p>
    <w:p w14:paraId="3E662CD4" w14:textId="77777777" w:rsidR="007E4B31" w:rsidRPr="00337B18" w:rsidRDefault="007E4B31" w:rsidP="007E4B31">
      <w:pPr>
        <w:numPr>
          <w:ilvl w:val="1"/>
          <w:numId w:val="18"/>
        </w:numPr>
        <w:spacing w:after="0" w:line="360" w:lineRule="auto"/>
        <w:ind w:left="993" w:hanging="502"/>
        <w:jc w:val="both"/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</w:pPr>
      <w:r w:rsidRPr="00337B18"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  <w:t xml:space="preserve">Wynagrodzenie za 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:lang w:val="x-none"/>
          <w14:ligatures w14:val="none"/>
        </w:rPr>
        <w:t>realizację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:lang w:val="x-none"/>
          <w14:ligatures w14:val="none"/>
        </w:rPr>
        <w:t>zamówienia objętego opcją</w:t>
      </w:r>
      <w:r w:rsidRPr="00337B18">
        <w:rPr>
          <w:rFonts w:ascii="Calibri" w:eastAsia="Calibri" w:hAnsi="Calibri" w:cs="Calibri"/>
          <w:kern w:val="0"/>
          <w:sz w:val="20"/>
          <w:szCs w:val="20"/>
          <w:lang w:val="x-none"/>
          <w14:ligatures w14:val="none"/>
        </w:rPr>
        <w:t>, które wynosi maksymalnie</w:t>
      </w:r>
      <w:r w:rsidRPr="00337B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: </w:t>
      </w:r>
      <w:r w:rsidRPr="00337B18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…………..</w:t>
      </w:r>
    </w:p>
    <w:p w14:paraId="70D29070" w14:textId="77777777" w:rsidR="007E4B31" w:rsidRPr="00337B18" w:rsidRDefault="007E4B31" w:rsidP="007E4B31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Ceny jednostkowe brutto oraz wartość brutto towarów będących przedmiotem umowy określa formularz rzeczowo-cenowy stanowiący załącznik nr 2 do Umowy.</w:t>
      </w:r>
    </w:p>
    <w:p w14:paraId="58FC0735" w14:textId="77777777" w:rsidR="007E4B31" w:rsidRPr="00C96804" w:rsidRDefault="007E4B31" w:rsidP="007E4B31">
      <w:pPr>
        <w:numPr>
          <w:ilvl w:val="0"/>
          <w:numId w:val="7"/>
        </w:numPr>
        <w:spacing w:after="0" w:line="360" w:lineRule="auto"/>
        <w:ind w:left="426" w:hanging="425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Zapłata za wykonanie przedmiotu umowy będzie następować w terminie do </w:t>
      </w:r>
      <w:r w:rsidRPr="00337B1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30 dni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od daty doręczenia Zamawiającemu oryginału prawidłowo wystawionej faktury za każdorazową dostawę na rzecz jednostek organizacyjnych Zamawiającego, przelewem w złotych polskich na rachunek bankowy Wykonawcy podany na fakturze.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9403F5">
        <w:rPr>
          <w:rFonts w:ascii="Calibri" w:eastAsia="Times New Roman" w:hAnsi="Calibri" w:cs="Calibri"/>
          <w:strike/>
          <w:color w:val="00B050"/>
          <w:kern w:val="0"/>
          <w:sz w:val="20"/>
          <w:szCs w:val="20"/>
          <w:lang w:eastAsia="pl-PL"/>
          <w14:ligatures w14:val="none"/>
        </w:rPr>
        <w:t>Podstawę do wystawienia faktury będzie stanowić odbiór towaru i niezgłoszenie przez Zamawiającego wad, o którym mowa w § 6 ust. 1 Umowy.</w:t>
      </w:r>
    </w:p>
    <w:p w14:paraId="57AD5318" w14:textId="77777777" w:rsidR="007E4B31" w:rsidRPr="00337B18" w:rsidRDefault="007E4B31" w:rsidP="007E4B31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 xml:space="preserve"> Za dzień zapłaty rozumie się dzień obciążenia rachunku Zamawiającego.</w:t>
      </w:r>
    </w:p>
    <w:p w14:paraId="2F59AD91" w14:textId="77777777" w:rsidR="007E4B31" w:rsidRPr="00337B18" w:rsidRDefault="007E4B31" w:rsidP="007E4B31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proofErr w:type="gramStart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Wynagrodzenie</w:t>
      </w:r>
      <w:proofErr w:type="gramEnd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o którym mowa w niniejszym paragrafie obejmuje wszystkie elementy cenotwórcze wynikające z zakresu i sposobu realizacji przedmiotu umowy, w szczególności podatek VAT, koszty zabezpieczenia, opakowania, transportu, rozładunku przedmiotu umowy.</w:t>
      </w:r>
    </w:p>
    <w:p w14:paraId="1E645218" w14:textId="77777777" w:rsidR="007E4B31" w:rsidRPr="00337B18" w:rsidRDefault="007E4B31" w:rsidP="007E4B3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9AE21F6" w14:textId="77777777" w:rsidR="007E4B31" w:rsidRPr="00337B18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4</w:t>
      </w:r>
    </w:p>
    <w:p w14:paraId="78599987" w14:textId="77777777" w:rsidR="007E4B31" w:rsidRPr="00337B18" w:rsidRDefault="007E4B31" w:rsidP="007E4B31">
      <w:pPr>
        <w:keepNext/>
        <w:tabs>
          <w:tab w:val="left" w:pos="20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KARY UMOWNE </w:t>
      </w:r>
    </w:p>
    <w:p w14:paraId="2063D4F8" w14:textId="77777777" w:rsidR="007E4B31" w:rsidRPr="00337B18" w:rsidRDefault="007E4B31" w:rsidP="007E4B31">
      <w:pPr>
        <w:shd w:val="clear" w:color="auto" w:fill="FFFFFF"/>
        <w:spacing w:after="0" w:line="360" w:lineRule="auto"/>
        <w:ind w:left="400" w:hanging="40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1.  </w:t>
      </w:r>
      <w:r w:rsidRPr="00337B18">
        <w:rPr>
          <w:rFonts w:ascii="Calibri" w:eastAsia="Times New Roman" w:hAnsi="Calibri" w:cs="Calibri"/>
          <w:color w:val="000000"/>
          <w:spacing w:val="-3"/>
          <w:kern w:val="0"/>
          <w:sz w:val="20"/>
          <w:szCs w:val="20"/>
          <w:lang w:eastAsia="pl-PL"/>
          <w14:ligatures w14:val="none"/>
        </w:rPr>
        <w:t>Wykonawca zapłaci Zamawiającemu kary umowne:</w:t>
      </w:r>
    </w:p>
    <w:p w14:paraId="30EDEA90" w14:textId="77777777" w:rsidR="007E4B31" w:rsidRPr="00337B18" w:rsidRDefault="007E4B31" w:rsidP="007E4B31">
      <w:pPr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 zwłokę w dostawie zamówionej partii przedmiotu umowy w wysokości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0,2%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wartości brutto tej partii, za każdy dzień zwłoki liczony od dnia następnego po dniu, w którym miała nastąpić dostawa,</w:t>
      </w:r>
    </w:p>
    <w:p w14:paraId="324C6031" w14:textId="77777777" w:rsidR="007E4B31" w:rsidRPr="00337B18" w:rsidRDefault="007E4B31" w:rsidP="007E4B31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przypadku reklamacji - za zwłokę w wydaniu Zamawiającemu przedmiotu umowy w stanie wolnym od wad w wysokości </w:t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0,2%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wartości brutto tego przedmiotu umowy za każdy dzień zwłoki, liczony od dnia następnego, w którym powinna nastąpić 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dostawa,</w:t>
      </w:r>
    </w:p>
    <w:p w14:paraId="37131563" w14:textId="77777777" w:rsidR="007E4B31" w:rsidRPr="009403F5" w:rsidRDefault="007E4B31" w:rsidP="007E4B31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strike/>
          <w:color w:val="00B050"/>
          <w:kern w:val="0"/>
          <w:sz w:val="20"/>
          <w:szCs w:val="20"/>
          <w:lang w:eastAsia="pl-PL"/>
          <w14:ligatures w14:val="none"/>
        </w:rPr>
      </w:pPr>
      <w:r w:rsidRPr="009403F5">
        <w:rPr>
          <w:rFonts w:ascii="Calibri" w:eastAsia="Times New Roman" w:hAnsi="Calibri" w:cs="Calibri"/>
          <w:strike/>
          <w:color w:val="00B050"/>
          <w:kern w:val="0"/>
          <w:sz w:val="20"/>
          <w:szCs w:val="20"/>
          <w:lang w:eastAsia="pl-PL"/>
          <w14:ligatures w14:val="none"/>
        </w:rPr>
        <w:t>w przypadku braku zapłaty lub nieterminowej zapłaty wynagrodzenia należnego podwykonawcy z tytułu zmiany wysokości wynagrodzenia, o którym mowa w § 7 ust. 5, lub § 7 ust. 9, Zamawiający obciąży Wykonawcę karą umowną w wysokości 2.000,00 zł za każdy przypadek,</w:t>
      </w:r>
    </w:p>
    <w:p w14:paraId="72284BC8" w14:textId="77777777" w:rsidR="007E4B31" w:rsidRPr="00337B18" w:rsidRDefault="007E4B31" w:rsidP="007E4B31">
      <w:pPr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niezależnie od kar opisanych powyżej, Wykonawca zobowiązuje się zapłacić Zamawiającemu karę umowną w wysokości </w:t>
      </w:r>
      <w:r w:rsidRPr="00337B1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>20%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ceny brutto określonej w </w:t>
      </w:r>
      <w:bookmarkStart w:id="0" w:name="_Hlk156813126"/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sym w:font="Times New Roman" w:char="00A7"/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3 ust. 3 pkt 3.1 </w:t>
      </w:r>
      <w:bookmarkEnd w:id="0"/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umowy, w przypadku odstąpienia od umowy z powodu okoliczności, za które odpowiada Wykonawca</w:t>
      </w:r>
    </w:p>
    <w:p w14:paraId="0EF0292D" w14:textId="2570BDA3" w:rsidR="007E4B31" w:rsidRPr="00337B18" w:rsidRDefault="007E4B31" w:rsidP="007E4B31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Zamawiający ma prawo do dochodzenia od Wykonawcy zapłaty kar umownych z tytułów określonych</w:t>
      </w:r>
      <w:r w:rsidRPr="00337B18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t xml:space="preserve">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ust. 1 pkt 1-</w:t>
      </w:r>
      <w:r w:rsidRPr="00377F2F">
        <w:rPr>
          <w:rFonts w:ascii="Calibri" w:eastAsia="Times New Roman" w:hAnsi="Calibri" w:cs="Calibri"/>
          <w:strike/>
          <w:kern w:val="0"/>
          <w:sz w:val="20"/>
          <w:szCs w:val="20"/>
          <w:lang w:eastAsia="pl-PL"/>
          <w14:ligatures w14:val="none"/>
        </w:rPr>
        <w:t>3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="00377F2F" w:rsidRPr="00377F2F">
        <w:rPr>
          <w:rFonts w:ascii="Calibri" w:eastAsia="Times New Roman" w:hAnsi="Calibri" w:cs="Calibri"/>
          <w:color w:val="00B050"/>
          <w:kern w:val="0"/>
          <w:sz w:val="20"/>
          <w:szCs w:val="20"/>
          <w:lang w:eastAsia="pl-PL"/>
          <w14:ligatures w14:val="none"/>
        </w:rPr>
        <w:t>2</w:t>
      </w:r>
      <w:r w:rsidR="00377F2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jednocześnie.</w:t>
      </w:r>
    </w:p>
    <w:p w14:paraId="2E685E05" w14:textId="77777777" w:rsidR="007E4B31" w:rsidRPr="00337B18" w:rsidRDefault="007E4B31" w:rsidP="007E4B31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t xml:space="preserve">Łączna wysokość kar umownych z tytułów określonych w ust. 1 powyżej, nie przekroczy 20% ceny brutto określonej w 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sym w:font="Times New Roman" w:char="00A7"/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3 ust. 3 pkt 3.1 </w:t>
      </w:r>
      <w:r w:rsidRPr="00337B18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t>niniejszej umowy.</w:t>
      </w:r>
    </w:p>
    <w:p w14:paraId="74EBA1E8" w14:textId="77777777" w:rsidR="007E4B31" w:rsidRPr="00337B18" w:rsidRDefault="007E4B31" w:rsidP="007E4B31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color w:val="000000"/>
          <w:spacing w:val="-3"/>
          <w:kern w:val="0"/>
          <w:sz w:val="20"/>
          <w:szCs w:val="20"/>
          <w:lang w:eastAsia="pl-PL"/>
          <w14:ligatures w14:val="none"/>
        </w:rPr>
        <w:t>Zamawiający zastrzega sobie prawo dochodzenia odszkodowania uzupełniającego, gdy wysokość szkody przewyższy wysokość kar umownych</w:t>
      </w:r>
      <w:r w:rsidRPr="00337B18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0EAF350C" w14:textId="77777777" w:rsidR="007E4B31" w:rsidRPr="00337B18" w:rsidRDefault="007E4B31" w:rsidP="007E4B31">
      <w:pPr>
        <w:numPr>
          <w:ilvl w:val="0"/>
          <w:numId w:val="2"/>
        </w:numPr>
        <w:spacing w:after="0" w:line="360" w:lineRule="auto"/>
        <w:ind w:left="425" w:hanging="425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Wykonawca wyraża zgodę na potrącenie naliczonej kary umownej z przysługującego mu wynagrodzenia po wcześniejszym bezskutecznym wezwaniu Wykonawcy przez Zamawiającego do ich zapłaty w terminie 7 dni.</w:t>
      </w:r>
    </w:p>
    <w:p w14:paraId="7292D942" w14:textId="77777777" w:rsidR="007E4B31" w:rsidRPr="00337B18" w:rsidRDefault="007E4B31" w:rsidP="007E4B31">
      <w:pPr>
        <w:spacing w:after="12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06A5B942" w14:textId="77777777" w:rsidR="007E4B31" w:rsidRPr="00337B18" w:rsidRDefault="007E4B31" w:rsidP="007E4B31">
      <w:pPr>
        <w:shd w:val="clear" w:color="auto" w:fill="FFFFFF"/>
        <w:spacing w:after="120" w:line="240" w:lineRule="auto"/>
        <w:ind w:right="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5</w:t>
      </w:r>
    </w:p>
    <w:p w14:paraId="1EC0CB41" w14:textId="77777777" w:rsidR="007E4B31" w:rsidRPr="00337B18" w:rsidRDefault="007E4B31" w:rsidP="007E4B31">
      <w:pPr>
        <w:keepNext/>
        <w:tabs>
          <w:tab w:val="left" w:pos="426"/>
        </w:tabs>
        <w:suppressAutoHyphens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>ODSTĄPIENIE OD UMOWY</w:t>
      </w:r>
    </w:p>
    <w:p w14:paraId="654251E1" w14:textId="77777777" w:rsidR="007E4B31" w:rsidRPr="00337B18" w:rsidRDefault="007E4B31" w:rsidP="007E4B31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C4C19B4" w14:textId="77777777" w:rsidR="007E4B31" w:rsidRPr="00337B18" w:rsidRDefault="007E4B31" w:rsidP="007E4B31">
      <w:pPr>
        <w:shd w:val="clear" w:color="auto" w:fill="FFFFFF"/>
        <w:tabs>
          <w:tab w:val="left" w:pos="200"/>
        </w:tabs>
        <w:spacing w:after="0" w:line="360" w:lineRule="auto"/>
        <w:ind w:left="198" w:right="6" w:hanging="19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1.  Zamawiający może odstąpić od umowy bez prawa odszkodowania dla Wykonawcy: </w:t>
      </w:r>
    </w:p>
    <w:p w14:paraId="4E82D69F" w14:textId="77777777" w:rsidR="007E4B31" w:rsidRPr="00337B18" w:rsidRDefault="007E4B31" w:rsidP="007E4B31">
      <w:pPr>
        <w:shd w:val="clear" w:color="auto" w:fill="FFFFFF"/>
        <w:tabs>
          <w:tab w:val="left" w:pos="567"/>
        </w:tabs>
        <w:spacing w:after="0" w:line="360" w:lineRule="auto"/>
        <w:ind w:left="567" w:right="6" w:hanging="283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a) w razie zaistnienia istotnych zmian okoliczności powodującej, że wykonanie umowy nie leży w interesie publicznym, czego nie można było przewidzieć w chwili zawarcia umowy.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Odstąpienie od umowy w tym przypadku może nastąpić w terminie 30 dni od powzięcia wiadomości o powyższych okolicznościach. Wykonawcy   należy się   w tym przypadku tylko </w:t>
      </w:r>
      <w:r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wynagrodzenie z tytułu faktycznie wykonanej części umowy; </w:t>
      </w:r>
    </w:p>
    <w:p w14:paraId="0C706F80" w14:textId="77777777" w:rsidR="007E4B31" w:rsidRPr="00337B18" w:rsidRDefault="007E4B31" w:rsidP="007E4B31">
      <w:pPr>
        <w:shd w:val="clear" w:color="auto" w:fill="FFFFFF"/>
        <w:tabs>
          <w:tab w:val="left" w:pos="567"/>
        </w:tabs>
        <w:spacing w:after="0" w:line="360" w:lineRule="auto"/>
        <w:ind w:left="568" w:right="6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b) Wykonawca nienależycie wykonuje swoje zobowiązania umowne i nie usunął stwierdzonych naruszeń w wyznaczonym terminie 7 dni, pomimo pisemnego wezwania do ich usunięcia pod rygorem odstąpienia od umowy.</w:t>
      </w:r>
    </w:p>
    <w:p w14:paraId="50723DE4" w14:textId="77777777" w:rsidR="007E4B31" w:rsidRPr="00337B18" w:rsidRDefault="007E4B31" w:rsidP="007E4B31">
      <w:pPr>
        <w:shd w:val="clear" w:color="auto" w:fill="FFFFFF"/>
        <w:tabs>
          <w:tab w:val="left" w:pos="567"/>
        </w:tabs>
        <w:spacing w:after="0" w:line="360" w:lineRule="auto"/>
        <w:ind w:left="568" w:right="6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c) w przypadku trzykrotnej zwłoki w dostawach, każdorazowo przekraczających 5 dni roboczych. </w:t>
      </w:r>
    </w:p>
    <w:p w14:paraId="49BD3D1A" w14:textId="77777777" w:rsidR="007E4B31" w:rsidRPr="00337B18" w:rsidRDefault="007E4B31" w:rsidP="007E4B31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284" w:right="6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>Odstąpienie od umowy z przyczyn opisanych w ust. 1 lit. b) winno nastąpić w terminie 60 dni od daty wezwania Wykonawcy przez Zamawiającego do należytego wykonania umowy bądź usunięcia naruszeń.</w:t>
      </w:r>
    </w:p>
    <w:p w14:paraId="7BDDF026" w14:textId="77777777" w:rsidR="007E4B31" w:rsidRPr="00337B18" w:rsidRDefault="007E4B31" w:rsidP="007E4B31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284" w:right="6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Odstąpienie od umowy na podstawie ust. 1 lit. c) powinno nastąpić nie później niż w terminie 30 dni od wystąpienia podstawy wskazanej w tym przepisie.</w:t>
      </w:r>
    </w:p>
    <w:p w14:paraId="0C52DC9E" w14:textId="77777777" w:rsidR="007E4B31" w:rsidRPr="00337B18" w:rsidRDefault="007E4B31" w:rsidP="007E4B31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284" w:right="6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Odstąpienie od Umowy wymaga formy pisemnej oraz powinno wskazywać przyczynę odstąpienia. </w:t>
      </w:r>
    </w:p>
    <w:p w14:paraId="61E641C8" w14:textId="77777777" w:rsidR="007E4B31" w:rsidRPr="00337B18" w:rsidRDefault="007E4B31" w:rsidP="007E4B31">
      <w:pPr>
        <w:spacing w:after="0" w:line="240" w:lineRule="auto"/>
        <w:ind w:left="2552" w:hanging="2126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6</w:t>
      </w:r>
    </w:p>
    <w:p w14:paraId="59769230" w14:textId="77777777" w:rsidR="007E4B31" w:rsidRPr="00F56E2E" w:rsidRDefault="007E4B31" w:rsidP="007E4B31">
      <w:pPr>
        <w:spacing w:after="240" w:line="240" w:lineRule="auto"/>
        <w:ind w:left="2552" w:hanging="2126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REKLAMACJA TOWARU I GWARANCJA </w:t>
      </w:r>
    </w:p>
    <w:p w14:paraId="34D310EF" w14:textId="5B91612C" w:rsidR="007E4B31" w:rsidRPr="00337B18" w:rsidRDefault="00C96804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26578">
        <w:rPr>
          <w:rFonts w:ascii="Calibri" w:eastAsia="Calibri" w:hAnsi="Calibri" w:cs="Calibri"/>
          <w:strike/>
          <w:kern w:val="0"/>
          <w:sz w:val="20"/>
          <w:szCs w:val="20"/>
          <w:lang w:eastAsia="pl-PL"/>
          <w14:ligatures w14:val="none"/>
        </w:rPr>
        <w:t>Zamawiający</w:t>
      </w:r>
      <w:r w:rsidRPr="00126578">
        <w:rPr>
          <w:rFonts w:ascii="Calibri" w:eastAsia="Times New Roman" w:hAnsi="Calibri" w:cs="Calibri"/>
          <w:strike/>
          <w:kern w:val="0"/>
          <w:sz w:val="20"/>
          <w:szCs w:val="20"/>
          <w:lang w:eastAsia="pl-PL"/>
          <w14:ligatures w14:val="none"/>
        </w:rPr>
        <w:t xml:space="preserve"> zobowiązuje się do zbadania towaru w ciągu 7 dni kalendarzowych od daty jego otrzymania.</w:t>
      </w:r>
      <w:r w:rsidRPr="0012657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="007E4B31"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W przypadku ujawnienia</w:t>
      </w:r>
      <w:r w:rsidR="007E4B3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7E4B31" w:rsidRPr="00E27490"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  <w:t xml:space="preserve">przez Zamawiającego </w:t>
      </w:r>
      <w:r w:rsidR="007E4B31"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wad</w:t>
      </w:r>
      <w:r w:rsidR="007E4B3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y</w:t>
      </w:r>
      <w:r w:rsidR="007E4B31"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7E4B3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towaru </w:t>
      </w:r>
      <w:r w:rsidR="007E4B31"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w okresie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26578"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  <w:t>3</w:t>
      </w:r>
      <w:r w:rsidR="007E4B3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7E4B31" w:rsidRPr="00C96804">
        <w:rPr>
          <w:rFonts w:ascii="Calibri" w:eastAsia="Times New Roman" w:hAnsi="Calibri" w:cs="Calibri"/>
          <w:strike/>
          <w:color w:val="FF0000"/>
          <w:kern w:val="0"/>
          <w:sz w:val="20"/>
          <w:szCs w:val="20"/>
          <w:lang w:eastAsia="pl-PL"/>
          <w14:ligatures w14:val="none"/>
        </w:rPr>
        <w:t xml:space="preserve">7 </w:t>
      </w:r>
      <w:r w:rsidR="007E4B3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dni kalendarzowych od jego otrzymania</w:t>
      </w:r>
      <w:r w:rsidR="007E4B31"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7E4B3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Wykonawca </w:t>
      </w:r>
      <w:r w:rsidR="007E4B31"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zobowiąz</w:t>
      </w:r>
      <w:r w:rsidR="007E4B3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any</w:t>
      </w:r>
      <w:r w:rsidR="007E4B31"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7E4B3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jest</w:t>
      </w:r>
      <w:r w:rsidR="007E4B31" w:rsidRPr="00337B1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do wymiany towaru na nowy wolny od wad w terminie 5 dni roboczych</w:t>
      </w:r>
      <w:r w:rsidR="007E4B3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bookmarkStart w:id="1" w:name="_Hlk177470065"/>
      <w:r w:rsidRPr="00C96804"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  <w:t>od otrzymania zgłoszenia Zamawiającego</w:t>
      </w:r>
      <w:r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  <w:t>.</w:t>
      </w:r>
    </w:p>
    <w:p w14:paraId="203D5DF8" w14:textId="77777777" w:rsidR="007E4B31" w:rsidRPr="00337B18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Obowiązek odebrania od Zamawiającego wadliwego towaru oraz ponownego dostarczenia towaru wolnego od wad do Zamawiającego, spoczywa na Wykonawcy.</w:t>
      </w:r>
    </w:p>
    <w:p w14:paraId="6D4AAEF6" w14:textId="77777777" w:rsidR="007E4B31" w:rsidRPr="00337B18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Wszelkie koszty związane z odebraniem (w tym zabezpieczeniem i transportem) oraz ponownym dostarczeniem towaru Zamawiającemu ponosi Wykonawca.</w:t>
      </w:r>
    </w:p>
    <w:p w14:paraId="6526F239" w14:textId="77777777" w:rsidR="007E4B31" w:rsidRPr="00337B18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Wykonawca udziela gwarancji co do jakości rzeczy sprzedanej zgodnie z terminami określonymi w załączniku nr 2 do umowy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. </w:t>
      </w:r>
      <w:r w:rsidRPr="00C96804">
        <w:rPr>
          <w:rFonts w:ascii="Calibri" w:eastAsia="Calibri" w:hAnsi="Calibri" w:cs="Calibri"/>
          <w:color w:val="FF0000"/>
          <w:kern w:val="0"/>
          <w:sz w:val="20"/>
          <w:szCs w:val="20"/>
          <w:lang w:eastAsia="pl-PL"/>
          <w14:ligatures w14:val="none"/>
        </w:rPr>
        <w:t xml:space="preserve">Okres gwarancji </w:t>
      </w: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liczon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y</w:t>
      </w: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jest od daty doręczenia Zamawiającemu prawidłowo wystawionej faktury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2227736A" w14:textId="77777777" w:rsidR="007E4B31" w:rsidRPr="00337B18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razie stwierdzenia wad w okresie obowiązywania gwarancji Zamawiający złoży reklamację Wykonawcy, </w:t>
      </w:r>
      <w:bookmarkStart w:id="2" w:name="_Hlk177469004"/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który udzieli na nią odpowiedzi </w:t>
      </w:r>
      <w:r w:rsidRPr="00C96804">
        <w:rPr>
          <w:rFonts w:ascii="Calibri" w:eastAsia="Calibri" w:hAnsi="Calibri" w:cs="Calibri"/>
          <w:color w:val="FF0000"/>
          <w:kern w:val="0"/>
          <w:sz w:val="20"/>
          <w:szCs w:val="20"/>
          <w:lang w:eastAsia="pl-PL"/>
          <w14:ligatures w14:val="none"/>
        </w:rPr>
        <w:t xml:space="preserve">(rozpatrzenie reklamacji) </w:t>
      </w: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w terminie 3 dni roboczych. Brak odpowiedzi na reklamację w terminie 3 dni roboczych od wpływu zgłoszenia będzie równoznaczny z uznaniem reklamacji w całości zgodnie z żądaniem Zamawiającego.</w:t>
      </w:r>
    </w:p>
    <w:bookmarkEnd w:id="2"/>
    <w:p w14:paraId="5E8362E7" w14:textId="77777777" w:rsidR="007E4B31" w:rsidRPr="00337B18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Wykonawca zobowiązuje się do odbioru zareklamowanego przez Zamawiającego przedmiotu umowy w dzień roboczy, w godz. od 8.00 do 15.00, w ciągu 24 godzin od zgłoszenia reklamacji (reklamacje zgłoszone w piątek będą realizowane w poniedziałek do godz. 14.00).</w:t>
      </w:r>
    </w:p>
    <w:bookmarkEnd w:id="1"/>
    <w:p w14:paraId="71761700" w14:textId="77777777" w:rsidR="007E4B31" w:rsidRPr="00C96804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W przypadku reklamacji przedmiotu umowy w okresie gwarancji, Wykonawca zobowiązuje się do realizacji reklamacji w ciągu 14 dni kalendarzowych, licząc od dnia następnego po zgłoszeniu reklamacji. Przez realizację reklamacji Strony rozumieją wydanie przedmiotu umowy Zamawiającemu w stanie wolnym od wad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C96804">
        <w:rPr>
          <w:rFonts w:ascii="Calibri" w:eastAsia="Calibri" w:hAnsi="Calibri" w:cs="Calibri"/>
          <w:color w:val="FF0000"/>
          <w:kern w:val="0"/>
          <w:sz w:val="20"/>
          <w:szCs w:val="20"/>
          <w:lang w:eastAsia="pl-PL"/>
          <w14:ligatures w14:val="none"/>
        </w:rPr>
        <w:t>w przypadku uwzględnienia reklamacji.</w:t>
      </w:r>
    </w:p>
    <w:p w14:paraId="5A5D4818" w14:textId="77777777" w:rsidR="007E4B31" w:rsidRPr="00337B18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Brak realizacji reklamacji przedmiotu umowy przez Wykonawcę w terminie określonym w ust. 7, zobowiązuje Wykonawcę do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C96804">
        <w:rPr>
          <w:rFonts w:ascii="Calibri" w:eastAsia="Calibri" w:hAnsi="Calibri" w:cs="Calibri"/>
          <w:color w:val="FF0000"/>
          <w:kern w:val="0"/>
          <w:sz w:val="20"/>
          <w:szCs w:val="20"/>
          <w:lang w:eastAsia="pl-PL"/>
          <w14:ligatures w14:val="none"/>
        </w:rPr>
        <w:t>niezwłocznego</w:t>
      </w: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wydania Zamawiającemu nowego przedmiotu umowy w stanie wolnym od wad.</w:t>
      </w:r>
    </w:p>
    <w:p w14:paraId="47A3AC8A" w14:textId="378DF233" w:rsidR="007E4B31" w:rsidRPr="00337B18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przypadku wymiany w ramach reklamacji przedmiotu umowy na nowy wolny od wad Wykonawca udziela na </w:t>
      </w:r>
      <w:r w:rsidR="00C96804" w:rsidRPr="00126578">
        <w:rPr>
          <w:rFonts w:ascii="Calibri" w:eastAsia="Calibri" w:hAnsi="Calibri" w:cs="Calibri"/>
          <w:strike/>
          <w:kern w:val="0"/>
          <w:sz w:val="20"/>
          <w:szCs w:val="20"/>
          <w:lang w:eastAsia="pl-PL"/>
          <w14:ligatures w14:val="none"/>
        </w:rPr>
        <w:t>nowy przedmiot umowy</w:t>
      </w:r>
      <w:r w:rsidR="00C96804" w:rsidRPr="00C96804">
        <w:rPr>
          <w:rFonts w:ascii="Calibri" w:eastAsia="Calibri" w:hAnsi="Calibri" w:cs="Calibri"/>
          <w:color w:val="FF0000"/>
          <w:kern w:val="0"/>
          <w:sz w:val="20"/>
          <w:szCs w:val="20"/>
          <w:lang w:eastAsia="pl-PL"/>
          <w14:ligatures w14:val="none"/>
        </w:rPr>
        <w:t xml:space="preserve"> t</w:t>
      </w:r>
      <w:r w:rsidRPr="00C96804">
        <w:rPr>
          <w:rFonts w:ascii="Calibri" w:eastAsia="Calibri" w:hAnsi="Calibri" w:cs="Calibri"/>
          <w:color w:val="FF0000"/>
          <w:kern w:val="0"/>
          <w:sz w:val="20"/>
          <w:szCs w:val="20"/>
          <w:lang w:eastAsia="pl-PL"/>
          <w14:ligatures w14:val="none"/>
        </w:rPr>
        <w:t>en towar</w:t>
      </w: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gwarancji</w:t>
      </w:r>
      <w:r w:rsidR="00C96804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C96804" w:rsidRPr="00126578">
        <w:rPr>
          <w:rFonts w:ascii="Calibri" w:eastAsia="Calibri" w:hAnsi="Calibri" w:cs="Calibri"/>
          <w:strike/>
          <w:kern w:val="0"/>
          <w:sz w:val="20"/>
          <w:szCs w:val="20"/>
          <w:lang w:eastAsia="pl-PL"/>
          <w14:ligatures w14:val="none"/>
        </w:rPr>
        <w:t>określonej</w:t>
      </w:r>
      <w:r w:rsidRPr="00C96804">
        <w:rPr>
          <w:rFonts w:ascii="Calibri" w:eastAsia="Calibri" w:hAnsi="Calibri" w:cs="Calibri"/>
          <w:strike/>
          <w:color w:val="FF0000"/>
          <w:kern w:val="0"/>
          <w:sz w:val="20"/>
          <w:szCs w:val="20"/>
          <w:lang w:eastAsia="pl-PL"/>
          <w14:ligatures w14:val="none"/>
        </w:rPr>
        <w:t>,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C96804">
        <w:rPr>
          <w:rFonts w:ascii="Calibri" w:eastAsia="Calibri" w:hAnsi="Calibri" w:cs="Calibri"/>
          <w:color w:val="FF0000"/>
          <w:kern w:val="0"/>
          <w:sz w:val="20"/>
          <w:szCs w:val="20"/>
          <w:lang w:eastAsia="pl-PL"/>
          <w14:ligatures w14:val="none"/>
        </w:rPr>
        <w:t xml:space="preserve">o której mowa </w:t>
      </w: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w ust. 4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6D1F1295" w14:textId="77777777" w:rsidR="007E4B31" w:rsidRPr="00337B18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Odmowa uznania reklamacji przez Wykonawcę może nastąpić tylko w przypadku uszkodzenia przedmiotu umowy z wyłącznej winy Zamawiającego. </w:t>
      </w:r>
    </w:p>
    <w:p w14:paraId="5C18BFE9" w14:textId="77777777" w:rsidR="007E4B31" w:rsidRPr="00337B18" w:rsidRDefault="007E4B31" w:rsidP="007E4B31">
      <w:pPr>
        <w:numPr>
          <w:ilvl w:val="0"/>
          <w:numId w:val="29"/>
        </w:numPr>
        <w:tabs>
          <w:tab w:val="left" w:pos="400"/>
        </w:tabs>
        <w:spacing w:after="0" w:line="360" w:lineRule="auto"/>
        <w:ind w:left="425" w:hanging="42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  <w:t>Wszelkie koszty związane ze świadczeniem usług gwarancyjnych, w tym zabezpieczenia przedmiotu umowy, transportu, naprawy, wymiany na nowy wolny od wad, ponosi Wykonawca.</w:t>
      </w:r>
    </w:p>
    <w:p w14:paraId="3C872922" w14:textId="77777777" w:rsidR="007E4B31" w:rsidRPr="00337B18" w:rsidRDefault="007E4B31" w:rsidP="007E4B31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013922D" w14:textId="77777777" w:rsidR="00126578" w:rsidRDefault="00126578" w:rsidP="007E4B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08F90A0" w14:textId="77777777" w:rsidR="00126578" w:rsidRDefault="00126578" w:rsidP="007E4B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841CEE0" w14:textId="39DBCE8C" w:rsidR="007E4B31" w:rsidRPr="00337B18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sym w:font="Times New Roman" w:char="00A7"/>
      </w: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7</w:t>
      </w:r>
    </w:p>
    <w:p w14:paraId="7FAA32D3" w14:textId="77777777" w:rsidR="007E4B31" w:rsidRPr="00337B18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ZMIANY UMOWY</w:t>
      </w:r>
    </w:p>
    <w:p w14:paraId="3F6CC57C" w14:textId="77777777" w:rsidR="007E4B31" w:rsidRPr="00337B18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AE0F133" w14:textId="77777777" w:rsidR="007E4B31" w:rsidRPr="00337B18" w:rsidRDefault="007E4B31" w:rsidP="007E4B31">
      <w:pPr>
        <w:numPr>
          <w:ilvl w:val="0"/>
          <w:numId w:val="9"/>
        </w:numPr>
        <w:tabs>
          <w:tab w:val="left" w:pos="142"/>
        </w:tabs>
        <w:suppressAutoHyphens/>
        <w:spacing w:after="0" w:line="360" w:lineRule="auto"/>
        <w:ind w:left="284" w:right="283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Wszelkie zmiany niniejszej umowy wymagają aneksu w formie pisemnej pod rygorem nieważności. </w:t>
      </w:r>
    </w:p>
    <w:p w14:paraId="3292127C" w14:textId="77777777" w:rsidR="007E4B31" w:rsidRPr="00337B18" w:rsidRDefault="007E4B31" w:rsidP="007E4B31">
      <w:pPr>
        <w:numPr>
          <w:ilvl w:val="0"/>
          <w:numId w:val="9"/>
        </w:numPr>
        <w:tabs>
          <w:tab w:val="left" w:pos="142"/>
        </w:tabs>
        <w:suppressAutoHyphens/>
        <w:spacing w:after="0" w:line="360" w:lineRule="auto"/>
        <w:ind w:left="284" w:right="283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Strony dopuszczają możliwość zmiany postanowień umowy w następujących sytuacjach: </w:t>
      </w:r>
    </w:p>
    <w:p w14:paraId="28DBFA89" w14:textId="77777777" w:rsidR="007E4B31" w:rsidRPr="00337B18" w:rsidRDefault="007E4B31" w:rsidP="007E4B31">
      <w:pPr>
        <w:numPr>
          <w:ilvl w:val="0"/>
          <w:numId w:val="15"/>
        </w:numPr>
        <w:tabs>
          <w:tab w:val="left" w:pos="142"/>
        </w:tabs>
        <w:suppressAutoHyphens/>
        <w:spacing w:after="0" w:line="360" w:lineRule="auto"/>
        <w:ind w:left="709" w:right="283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zmiany</w:t>
      </w:r>
      <w:r w:rsidRPr="00337B18">
        <w:rPr>
          <w:rFonts w:ascii="Calibri" w:eastAsia="Cambria" w:hAnsi="Calibri" w:cs="Calibri"/>
          <w:kern w:val="0"/>
          <w:sz w:val="20"/>
          <w:szCs w:val="20"/>
          <w:lang w:eastAsia="pl-PL"/>
          <w14:ligatures w14:val="none"/>
        </w:rPr>
        <w:t xml:space="preserve"> powszechnie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obowiązujących</w:t>
      </w:r>
      <w:r w:rsidRPr="00337B18">
        <w:rPr>
          <w:rFonts w:ascii="Calibri" w:eastAsia="Cambria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przepisów</w:t>
      </w:r>
      <w:r w:rsidRPr="00337B18">
        <w:rPr>
          <w:rFonts w:ascii="Calibri" w:eastAsia="Cambria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prawa lub wynikających z prawomocnych orzeczeń lub ostatecznych aktów administracyjnych właściwych organów – w takim zakresie, w jakim będzie to niezbędne w celu dostosowania postanowień umowy do zaistniałego stanu prawnego lub faktycznego,</w:t>
      </w:r>
    </w:p>
    <w:p w14:paraId="1A272B4B" w14:textId="77777777" w:rsidR="007E4B31" w:rsidRPr="00337B18" w:rsidRDefault="007E4B31" w:rsidP="007E4B31">
      <w:pPr>
        <w:numPr>
          <w:ilvl w:val="0"/>
          <w:numId w:val="14"/>
        </w:numPr>
        <w:spacing w:after="0" w:line="360" w:lineRule="auto"/>
        <w:ind w:hanging="43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produkt zaoferowany w ofercie został wycofany z produkcji lub dystrybucji, Zamawiający dopuszcza możliwość zamiany tego produktu na produkt o parametrach nie gorszych niż w ofercie, w takim przypadku zmiana nie może powodować wzrostu ceny ofertowej, terminu wykonania i innych warunków udzielenia zamówienia zawartych w SWZ. Wykonawca zapewni Zamawiającego pisemnie, iż zaoferowany produkt został wycofany z produkcji lub producent zaprzestał jego produkcji.  </w:t>
      </w:r>
    </w:p>
    <w:p w14:paraId="6BB4A7B2" w14:textId="77777777" w:rsidR="007E4B31" w:rsidRPr="00337B18" w:rsidRDefault="007E4B31" w:rsidP="007E4B31">
      <w:pPr>
        <w:spacing w:after="0" w:line="360" w:lineRule="auto"/>
        <w:ind w:left="72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Wykonawca zobowiązany jest przekazać podpisany przez producenta lub dystrybutora dokument z oświadczeniem o wycofaniu z produkcji lub dystrybucji zaoferowanego produktu z jednoczesną propozycją zmian.</w:t>
      </w:r>
      <w:r w:rsidRPr="00337B18"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925480" w14:textId="77777777" w:rsidR="007E4B31" w:rsidRPr="00337B18" w:rsidRDefault="007E4B31" w:rsidP="007E4B31">
      <w:pPr>
        <w:numPr>
          <w:ilvl w:val="0"/>
          <w:numId w:val="14"/>
        </w:numPr>
        <w:tabs>
          <w:tab w:val="left" w:pos="142"/>
        </w:tabs>
        <w:suppressAutoHyphens/>
        <w:spacing w:after="0" w:line="360" w:lineRule="auto"/>
        <w:ind w:left="709" w:right="283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  <w:t>zwiększenia bądź zmniejszenia stawek podatku od towarów i usług, podatku akcyzowego, cła na podstawie odrębnych przepisów, które wejdą w życie po dniu zawarcia umowy a przed wykonaniem przez Wykonawcę obowiązku, po wykonaniu którego Wykonawca jest uprawniony do uzyskania wynagrodzenia, wynagrodzenie Wykonawcy może ulec odpowiedniemu zwiększeniu bądź zmniejszeniu jeżeli w wyniku zastosowania zmienionych stawek podatków ulega zmianie kwota należnego podatku oraz Wynagrodzenie Wykonawcy uwzględniające podatek od towarów i usług, podatek akcyzowy, cło.</w:t>
      </w:r>
    </w:p>
    <w:p w14:paraId="64C0574A" w14:textId="77777777" w:rsidR="007E4B31" w:rsidRPr="00337B18" w:rsidRDefault="007E4B31" w:rsidP="007E4B31">
      <w:pPr>
        <w:numPr>
          <w:ilvl w:val="0"/>
          <w:numId w:val="14"/>
        </w:numPr>
        <w:tabs>
          <w:tab w:val="left" w:pos="142"/>
        </w:tabs>
        <w:suppressAutoHyphens/>
        <w:spacing w:after="0" w:line="360" w:lineRule="auto"/>
        <w:ind w:left="851" w:right="283" w:hanging="56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zmiany dotyczącej terminu realizacji umowy określonego w § 2 ust. 3 umowy:</w:t>
      </w:r>
    </w:p>
    <w:p w14:paraId="41E192D7" w14:textId="77777777" w:rsidR="007E4B31" w:rsidRPr="00337B18" w:rsidRDefault="007E4B31" w:rsidP="007E4B31">
      <w:pPr>
        <w:numPr>
          <w:ilvl w:val="0"/>
          <w:numId w:val="10"/>
        </w:numPr>
        <w:suppressAutoHyphens/>
        <w:spacing w:after="0" w:line="360" w:lineRule="auto"/>
        <w:ind w:left="1418" w:righ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poprzez jego wydłużenie o okres odpowiadający trwaniu przeszkody w wykonywaniu zamówienia, w wyniku wystąpienia przyczyn technicznych niezawinionych przez Wykonawcę, związanych w szczególności z okresowym brakiem dostępności u producenta lub wstrzymaniem produkcji przedmiotu umowy wskazanego w ofercie,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popartego oświadczeniem producenta,</w:t>
      </w:r>
    </w:p>
    <w:p w14:paraId="05CB1D99" w14:textId="77777777" w:rsidR="007E4B31" w:rsidRPr="00337B18" w:rsidRDefault="007E4B31" w:rsidP="007E4B31">
      <w:pPr>
        <w:numPr>
          <w:ilvl w:val="0"/>
          <w:numId w:val="10"/>
        </w:numPr>
        <w:suppressAutoHyphens/>
        <w:spacing w:after="0" w:line="360" w:lineRule="auto"/>
        <w:ind w:left="1418" w:righ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gdy dochowanie terminu umownego jest niemożliwe z uwagi na siłę wyższą lub inne okoliczności niezależne od Wykonawcy, lub których Wykonawca przy zachowaniu należytej staranności nie był w stanie uniknąć lub przewidzieć. </w:t>
      </w:r>
    </w:p>
    <w:p w14:paraId="5C3B21BD" w14:textId="77777777" w:rsidR="007E4B31" w:rsidRPr="00337B18" w:rsidRDefault="007E4B31" w:rsidP="007E4B31">
      <w:pPr>
        <w:tabs>
          <w:tab w:val="left" w:pos="567"/>
        </w:tabs>
        <w:spacing w:after="0" w:line="360" w:lineRule="auto"/>
        <w:ind w:left="141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638A4179" w14:textId="77777777" w:rsidR="007E4B31" w:rsidRPr="00337B18" w:rsidRDefault="007E4B31" w:rsidP="007E4B31">
      <w:pPr>
        <w:tabs>
          <w:tab w:val="left" w:pos="567"/>
          <w:tab w:val="num" w:pos="1418"/>
        </w:tabs>
        <w:spacing w:after="0" w:line="360" w:lineRule="auto"/>
        <w:ind w:left="141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Wykonawca dotknięty działaniem siły wyższej jest zobowiązany do niezwłocznego powiadomienia o tym fakcie Zamawiającego;</w:t>
      </w:r>
    </w:p>
    <w:p w14:paraId="49FEBBCA" w14:textId="321283AB" w:rsidR="007E4B31" w:rsidRPr="00337B18" w:rsidRDefault="007E4B31" w:rsidP="007E4B31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poprzez wydłużenie terminu realizacji umowy, określonego w § 2 ust. 1, o okres nie dłuższy niż 12 miesięcy, w przypadku niewyczerpania wynagrodzenia brutto, o którym mowa w § 3 ust. 1. Umowy. </w:t>
      </w:r>
    </w:p>
    <w:p w14:paraId="4C76FF63" w14:textId="77777777" w:rsidR="007E4B31" w:rsidRPr="00337B18" w:rsidRDefault="007E4B31" w:rsidP="007E4B31">
      <w:pPr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lastRenderedPageBreak/>
        <w:t>W przypadku zaistnienia okoliczności wymienionych w ust. 2 pkt. 5) powyżej zmianie może podlegać wynagrodzenie brutto Wykonawcy, gdy w wydłużonym okresie obowiązywania umowy nastąpi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:  </w:t>
      </w:r>
    </w:p>
    <w:p w14:paraId="0C304BFD" w14:textId="77777777" w:rsidR="007E4B31" w:rsidRPr="00337B18" w:rsidRDefault="007E4B31" w:rsidP="007E4B31">
      <w:pPr>
        <w:numPr>
          <w:ilvl w:val="0"/>
          <w:numId w:val="12"/>
        </w:numPr>
        <w:suppressAutoHyphens/>
        <w:spacing w:after="0" w:line="360" w:lineRule="auto"/>
        <w:ind w:left="1134" w:right="-23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zmiana obowiązującej stawki podatku VAT</w:t>
      </w:r>
      <w:r w:rsidRPr="00337B18"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  <w:t xml:space="preserve"> na podstawie odrębnych przepisów, które wejdą w życie po dniu zawarcia Umowy, a przed wykonaniem przez Wykonawcę obowiązku, po wykonaniu którego Wykonawca jest uprawniony do uzyskania Wynagrodzenia. Wynagrodzenie Wykonawcy może ulec odpowiedniemu zwiększeniu bądź zmniejszeniu, jeżeli w wyniku zastosowania zmienionych stawek podatków ulega zmianie kwota należnego podatku oraz Wynagrodzenie Wykonawcy uwzględniające podatek od towarów i usług;</w:t>
      </w:r>
    </w:p>
    <w:p w14:paraId="33DFE647" w14:textId="77777777" w:rsidR="007E4B31" w:rsidRPr="00337B18" w:rsidRDefault="007E4B31" w:rsidP="007E4B31">
      <w:pPr>
        <w:numPr>
          <w:ilvl w:val="0"/>
          <w:numId w:val="12"/>
        </w:numPr>
        <w:suppressAutoHyphens/>
        <w:spacing w:after="0" w:line="360" w:lineRule="auto"/>
        <w:ind w:left="1134" w:right="-23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zmiany wysokości minimalnego wynagrodzenia za pracę albo wysokości minimalnej stawki godzinowej, ustalonych na podstawie Rozporządzenia Rady Ministrów z dnia 14 września 2023 r.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sprawie wysokości minimalnego wynagrodzenia za pracę oraz wysokości minimalnej stawki godzinowej w 2024 r.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(Dz.U.2023 poz. 1893)</w:t>
      </w:r>
      <w:proofErr w:type="gramStart"/>
      <w:r w:rsidRPr="00337B1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. )</w:t>
      </w:r>
      <w:proofErr w:type="gramEnd"/>
      <w:r w:rsidRPr="00337B1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;</w:t>
      </w:r>
    </w:p>
    <w:p w14:paraId="2F920291" w14:textId="77777777" w:rsidR="007E4B31" w:rsidRPr="00337B18" w:rsidRDefault="007E4B31" w:rsidP="007E4B31">
      <w:pPr>
        <w:numPr>
          <w:ilvl w:val="0"/>
          <w:numId w:val="12"/>
        </w:numPr>
        <w:suppressAutoHyphens/>
        <w:spacing w:after="0" w:line="360" w:lineRule="auto"/>
        <w:ind w:left="1134" w:right="-23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zmiany zasad podlegania ubezpieczeniom społecznym lub ubezpieczeniu zdrowotnemu lub wysokości stawki składki na ubezpieczenie społeczne i zdrowotne;</w:t>
      </w:r>
    </w:p>
    <w:p w14:paraId="0F79472D" w14:textId="77777777" w:rsidR="007E4B31" w:rsidRPr="00337B18" w:rsidRDefault="007E4B31" w:rsidP="007E4B31">
      <w:pPr>
        <w:numPr>
          <w:ilvl w:val="0"/>
          <w:numId w:val="12"/>
        </w:numPr>
        <w:suppressAutoHyphens/>
        <w:spacing w:after="0" w:line="360" w:lineRule="auto"/>
        <w:ind w:left="1134" w:right="-23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zmiany zasad gromadzenia i wysokości wpłat do pracowniczych planów kapitałowych, o których mowa w ustawie z dnia 4 października 2018 r. o pracowniczych planach kapitałowych (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Dz. U. z 2024 r. poz. 427)</w:t>
      </w:r>
    </w:p>
    <w:p w14:paraId="3AAC3C4D" w14:textId="77777777" w:rsidR="007E4B31" w:rsidRPr="00337B18" w:rsidRDefault="007E4B31" w:rsidP="007E4B31">
      <w:pPr>
        <w:numPr>
          <w:ilvl w:val="0"/>
          <w:numId w:val="9"/>
        </w:numPr>
        <w:autoSpaceDN w:val="0"/>
        <w:spacing w:after="120" w:line="360" w:lineRule="auto"/>
        <w:ind w:left="426" w:right="4" w:hanging="426"/>
        <w:jc w:val="both"/>
        <w:rPr>
          <w:rFonts w:ascii="Calibri" w:eastAsia="Lucida Sans Unicode" w:hAnsi="Calibri" w:cs="Calibri"/>
          <w:kern w:val="3"/>
          <w:sz w:val="20"/>
          <w:szCs w:val="20"/>
          <w:lang w:bidi="en-US"/>
          <w14:ligatures w14:val="none"/>
        </w:rPr>
      </w:pPr>
      <w:proofErr w:type="gramStart"/>
      <w:r w:rsidRPr="00337B18">
        <w:rPr>
          <w:rFonts w:ascii="Calibri" w:eastAsia="Lucida Sans Unicode" w:hAnsi="Calibri" w:cs="Calibri"/>
          <w:kern w:val="3"/>
          <w:sz w:val="20"/>
          <w:szCs w:val="20"/>
          <w:u w:val="single"/>
          <w:lang w:bidi="en-US"/>
          <w14:ligatures w14:val="none"/>
        </w:rPr>
        <w:t>Zmiany</w:t>
      </w:r>
      <w:proofErr w:type="gramEnd"/>
      <w:r w:rsidRPr="00337B18">
        <w:rPr>
          <w:rFonts w:ascii="Calibri" w:eastAsia="Lucida Sans Unicode" w:hAnsi="Calibri" w:cs="Calibri"/>
          <w:kern w:val="3"/>
          <w:sz w:val="20"/>
          <w:szCs w:val="20"/>
          <w:u w:val="single"/>
          <w:lang w:bidi="en-US"/>
          <w14:ligatures w14:val="none"/>
        </w:rPr>
        <w:t xml:space="preserve"> o których mowa w ust. 3 powyżej, muszą mieć wpływ na koszty wykonania zamówienia przez Wykonawcę, co Wykonawca musi wykazać.</w:t>
      </w:r>
      <w:r w:rsidRPr="00337B18">
        <w:rPr>
          <w:rFonts w:ascii="Calibri" w:eastAsia="Lucida Sans Unicode" w:hAnsi="Calibri" w:cs="Calibri"/>
          <w:kern w:val="3"/>
          <w:sz w:val="20"/>
          <w:szCs w:val="20"/>
          <w:lang w:bidi="en-US"/>
          <w14:ligatures w14:val="none"/>
        </w:rPr>
        <w:t xml:space="preserve"> </w:t>
      </w:r>
      <w:r w:rsidRPr="00337B18">
        <w:rPr>
          <w:rFonts w:ascii="Calibri" w:eastAsia="Lucida Sans Unicode" w:hAnsi="Calibri" w:cs="Calibri"/>
          <w:bCs/>
          <w:kern w:val="3"/>
          <w:sz w:val="20"/>
          <w:szCs w:val="20"/>
          <w:lang w:bidi="en-US"/>
          <w14:ligatures w14:val="none"/>
        </w:rPr>
        <w:t>Wykonawca przedkłada uzasadnienie oraz dokumenty niezbędne do oceny przez Zamawiającego, czy zmiany mają wpływ na koszty wykonania umowy przez Wykonawcę oraz w jakim stopniu zmiany tych kosztów uzasadniają zmianę wysokości wynagrodzenia Wykonawcy określonego w umowie, w szczególności Wykonawca przedkłada Zamawiającemu:</w:t>
      </w:r>
    </w:p>
    <w:p w14:paraId="7C921D3A" w14:textId="77777777" w:rsidR="007E4B31" w:rsidRPr="00337B18" w:rsidRDefault="007E4B31" w:rsidP="007E4B31">
      <w:pPr>
        <w:numPr>
          <w:ilvl w:val="1"/>
          <w:numId w:val="13"/>
        </w:numPr>
        <w:spacing w:after="120" w:line="360" w:lineRule="auto"/>
        <w:ind w:left="1134" w:right="-23" w:hanging="425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szczegółową kalkulację proponowanej zmienionej wysokości wynagrodzenia Wykonawcy oraz wykazanie adekwatności propozycji do zmiany wysokości kosztów wykonania umowy przez Wykonawcę,</w:t>
      </w:r>
    </w:p>
    <w:p w14:paraId="0C783050" w14:textId="77777777" w:rsidR="007E4B31" w:rsidRPr="00337B18" w:rsidRDefault="007E4B31" w:rsidP="007E4B31">
      <w:pPr>
        <w:numPr>
          <w:ilvl w:val="1"/>
          <w:numId w:val="13"/>
        </w:numPr>
        <w:spacing w:after="120" w:line="360" w:lineRule="auto"/>
        <w:ind w:left="1134" w:right="-23" w:hanging="425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 takimi jak np. umowy o pracę lub dokumenty potwierdzające zgłoszenie pracowników do ubezpieczeń.</w:t>
      </w:r>
    </w:p>
    <w:p w14:paraId="79E21273" w14:textId="77777777" w:rsidR="007E4B31" w:rsidRPr="00337B18" w:rsidRDefault="007E4B31" w:rsidP="007E4B31">
      <w:pPr>
        <w:numPr>
          <w:ilvl w:val="0"/>
          <w:numId w:val="9"/>
        </w:num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Zamawiający przewiduje możliwość zmiany wynagrodzenia brutto Wykonawcy w przypadku, gdy w okresie obowiązywania umowy nastąpi: </w:t>
      </w:r>
    </w:p>
    <w:p w14:paraId="70EAB81E" w14:textId="77777777" w:rsidR="007E4B31" w:rsidRPr="00337B18" w:rsidRDefault="007E4B31" w:rsidP="007E4B31">
      <w:pPr>
        <w:spacing w:before="120" w:after="0" w:line="360" w:lineRule="auto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a)   zmiana stawki podatku od towarów i usług – wynagrodzenie, które nie zostało jeszcze rozliczone ulegnie zmianie od dnia wejścia w życie przepisów o nowej stawce tego podatku; </w:t>
      </w:r>
    </w:p>
    <w:p w14:paraId="77A637ED" w14:textId="77777777" w:rsidR="007E4B31" w:rsidRPr="00337B18" w:rsidRDefault="007E4B31" w:rsidP="007E4B31">
      <w:pPr>
        <w:spacing w:before="120" w:after="0" w:line="360" w:lineRule="auto"/>
        <w:ind w:left="360" w:firstLine="6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b)      zmiana: </w:t>
      </w:r>
    </w:p>
    <w:p w14:paraId="3EBC87FE" w14:textId="77777777" w:rsidR="007E4B31" w:rsidRPr="00337B18" w:rsidRDefault="007E4B31" w:rsidP="007E4B31">
      <w:pPr>
        <w:numPr>
          <w:ilvl w:val="0"/>
          <w:numId w:val="19"/>
        </w:numPr>
        <w:spacing w:before="120" w:after="0" w:line="360" w:lineRule="auto"/>
        <w:ind w:left="1418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minimalnego wynagrodzenia za pracę ustalonego na podstawie art. 2 ust. 3-5 ustawy z dnia 10 października 2002 r. o minimalnym wynagrodzeniu za pracę (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Dz. U. z 2020 r. poz. 2207), lub</w:t>
      </w:r>
    </w:p>
    <w:p w14:paraId="61B9EFB7" w14:textId="77777777" w:rsidR="007E4B31" w:rsidRPr="00337B18" w:rsidRDefault="007E4B31" w:rsidP="007E4B31">
      <w:pPr>
        <w:numPr>
          <w:ilvl w:val="0"/>
          <w:numId w:val="19"/>
        </w:numPr>
        <w:spacing w:before="120" w:after="0" w:line="360" w:lineRule="auto"/>
        <w:ind w:left="1418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 xml:space="preserve">zasad podlegania ubezpieczeniom społecznym lub ubezpieczeniu zdrowotnemu lub wysokości stawki składki na ubezpieczenia społeczne lub zdrowotne, lub </w:t>
      </w:r>
    </w:p>
    <w:p w14:paraId="352E3485" w14:textId="77777777" w:rsidR="007E4B31" w:rsidRPr="00337B18" w:rsidRDefault="007E4B31" w:rsidP="007E4B31">
      <w:pPr>
        <w:numPr>
          <w:ilvl w:val="0"/>
          <w:numId w:val="19"/>
        </w:numPr>
        <w:spacing w:before="120" w:after="0" w:line="360" w:lineRule="auto"/>
        <w:ind w:left="1418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zasad gromadzenia i wysokości wpłat do pracowniczych planów kapitałowych, o których mowa w ustawie z dnia 4 października 2018 r. o pracowniczych planach kapitałowych (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2024 r. poz. 427 z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zm.),</w:t>
      </w:r>
    </w:p>
    <w:p w14:paraId="48A1A184" w14:textId="77777777" w:rsidR="007E4B31" w:rsidRPr="00337B18" w:rsidRDefault="007E4B31" w:rsidP="007E4B31">
      <w:pPr>
        <w:spacing w:after="0" w:line="360" w:lineRule="auto"/>
        <w:ind w:left="36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sym w:font="Symbol" w:char="F0BE"/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jeżeli zmiany te będą miały wpływ na koszty wykonania przez Wykonawcę przedmiotu Umowy.</w:t>
      </w:r>
    </w:p>
    <w:p w14:paraId="7BBE1E90" w14:textId="77777777" w:rsidR="007E4B31" w:rsidRPr="00337B18" w:rsidRDefault="007E4B31" w:rsidP="007E4B31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Każda ze Stron, w terminie od dnia opublikowania przepisów wprowadzających zmiany, o których mowa w ust. 5 lit. b, do 30 dnia od dnia ich wejścia w życie, może złożyć pisemny wniosek o dokonanie zmiany wynagrodzenia; w takim wypadku zmiana wysokości wynagrodzenia następować będzie od dnia wejścia w życie powołanych przepisów. Jeżeli wniosek złożony zostanie po terminie wskazanym w zdaniu poprzedzającym, zmiana wysokości wynagrodzenia następować będzie od daty złożenia wniosku, w którym Strony wykażą bezpośredni lub pośredni wpływ tych zmian na koszty wykonania przedmiotu Umowy.</w:t>
      </w:r>
    </w:p>
    <w:p w14:paraId="47A783CE" w14:textId="77777777" w:rsidR="007E4B31" w:rsidRPr="00337B18" w:rsidRDefault="007E4B31" w:rsidP="007E4B31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Jeśli o dokonanie zmiany wynagrodzenia w okolicznościach wskazanych w ust. 5 lit. b wnioskuje Wykonawca, jest on zobowiązany dołączyć do wniosku dokumenty, z których będzie wynikać, w jakim zakresie zmiany te mają wpływ na koszty wykonania przedmiotu Umowy, w szczególności: </w:t>
      </w:r>
    </w:p>
    <w:p w14:paraId="00785BAB" w14:textId="77777777" w:rsidR="007E4B31" w:rsidRPr="00337B18" w:rsidRDefault="007E4B31" w:rsidP="007E4B31">
      <w:pPr>
        <w:numPr>
          <w:ilvl w:val="1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pisemne zestawienie wynagrodzeń (zarówno przed, jak i po zmianie) pracowników świadczących usługi, wraz z określeniem zakresu (konkretnej części etatu), w jakim wykonują oni prace bezpośrednio związane z realizacją przedmiotu umowy oraz części wynagrodzenia odpowiadającej temu zakresowi - w przypadku zmiany, o której mowa w ust. 5 lit. b pkt 1) lub </w:t>
      </w:r>
    </w:p>
    <w:p w14:paraId="24615CD4" w14:textId="77777777" w:rsidR="007E4B31" w:rsidRPr="00337B18" w:rsidRDefault="007E4B31" w:rsidP="007E4B31">
      <w:pPr>
        <w:numPr>
          <w:ilvl w:val="1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pisemne zestawienie wynagrodzeń (zarówno przed, jak i po zmianie) pracowników świadczących usługi, wraz z kwotami składek uiszczanych do Zakładu Ubezpieczeń Społecznych/Kasy Rolniczego Ubezpieczenia Społecznego w części finansowanej przez Wykonawcę, z określeniem zakresu (konkretnej części etatu), w jakim wykonują oni prace bezpośrednio związane z realizacją przedmiotu umowy oraz części wynagrodzenia odpowiadającej temu zakresowi - w przypadku zmiany, o której mowa w ust. w ust. 5 lit. b pkt 2),</w:t>
      </w:r>
    </w:p>
    <w:p w14:paraId="46330337" w14:textId="77777777" w:rsidR="007E4B31" w:rsidRPr="00337B18" w:rsidRDefault="007E4B31" w:rsidP="007E4B31">
      <w:pPr>
        <w:numPr>
          <w:ilvl w:val="1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pisemne zestawienie wynagrodzeń (zarówno przed, jak i po zmianie) pracowników świadczących usługi, wraz z wpłatami na poczet pracowniczych planów kapitałowych w części finansowanej przez Wykonawcę, z określeniem zakresu (konkretnej części etatu), w jakim wykonują oni prace bezpośrednio związane z realizacją przedmiotu Umowy oraz części wynagrodzenia odpowiadającej temu zakresowi - w przypadku zmiany, o której mowa w ust. 5 lit. b pkt 3).</w:t>
      </w:r>
    </w:p>
    <w:p w14:paraId="2E0F1DED" w14:textId="77777777" w:rsidR="007E4B31" w:rsidRPr="00337B18" w:rsidRDefault="007E4B31" w:rsidP="007E4B31">
      <w:pPr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8.    Niezależnie od postanowień ustępów poprzedzających, zgodnie z art. 439 PZP, w przypadku zmiany ceny materiałów lub kosztów związanych z realizacją przedmiotu umowy względem ceny materiałów lub kosztów przyjętych za podstawę ustalenia wynagrodzenia Wykonawcy zawartego w ofercie, każdorazowo o więcej niż 5%, dopuszcza się zmianę wynagrodzenia Wykonawcy, na zasadach określonych poniżej:</w:t>
      </w:r>
    </w:p>
    <w:p w14:paraId="14FBCD17" w14:textId="77777777" w:rsidR="007E4B31" w:rsidRPr="00337B18" w:rsidRDefault="007E4B31" w:rsidP="007E4B31">
      <w:pPr>
        <w:spacing w:after="0" w:line="360" w:lineRule="auto"/>
        <w:ind w:left="1701" w:hanging="56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1)    zmiana wynagrodzenia Wykonawcy może wejść w życie najwcześniej po upływie 12 miesięcy obowiązywania niniejszej umowy, licząc od dnia jej zawarcia,</w:t>
      </w:r>
    </w:p>
    <w:p w14:paraId="1AF7A37B" w14:textId="77777777" w:rsidR="007E4B31" w:rsidRPr="00337B18" w:rsidRDefault="007E4B31" w:rsidP="007E4B31">
      <w:pPr>
        <w:spacing w:after="0" w:line="360" w:lineRule="auto"/>
        <w:ind w:left="1701" w:hanging="56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2)     zmiana wynagrodzenia Wykonawcy polega na jego zwiększeniu (w przypadku wzrostu cen materiałów lub kosztów związanych z realizacją przedmiotu umowy) lub zmniejszeniu (w przypadku obniżenia ceny materiałów lub kosztów) o średnioroczny wskaźnik cen towarów i 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>usług konsumpcyjnych, ogłoszony w komunikacie Prezesa Głównego Urzędu Statystycznego za rok ubiegły (na zasadzie rok do roku),</w:t>
      </w:r>
    </w:p>
    <w:p w14:paraId="29475B09" w14:textId="77777777" w:rsidR="007E4B31" w:rsidRPr="00337B18" w:rsidRDefault="007E4B31" w:rsidP="007E4B31">
      <w:pPr>
        <w:spacing w:after="0" w:line="360" w:lineRule="auto"/>
        <w:ind w:left="1701" w:hanging="56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3)       strona wnioskująca o dokonanie zmiany wynagrodzenia Wykonawcy, o której mowa w pkt 2, zobowiązana jest udokumentować zmianę cen materiałów lub kosztów oraz wykazać wpływ tej zmiany na koszt wykonania przedmiotu umowy,</w:t>
      </w:r>
    </w:p>
    <w:p w14:paraId="317C2856" w14:textId="77777777" w:rsidR="007E4B31" w:rsidRPr="00337B18" w:rsidRDefault="007E4B31" w:rsidP="007E4B31">
      <w:pPr>
        <w:spacing w:after="0" w:line="360" w:lineRule="auto"/>
        <w:ind w:left="1701" w:hanging="56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4)     maksymalna wartość zmiany wynagrodzenia Wykonawcy, jaką dopuszcza Zamawiający w efekcie zastosowania postanowień o zasadach wprowadzania zmian wysokości wynagrodzenia, wynosi 10% wynagrodzenia zawartego w ofercie Wykonawcy.</w:t>
      </w:r>
    </w:p>
    <w:p w14:paraId="03242A56" w14:textId="77777777" w:rsidR="007E4B31" w:rsidRPr="00337B18" w:rsidRDefault="007E4B31" w:rsidP="007E4B31">
      <w:p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9.  Wykonawca, którego wynagrodzenie zostało zmienione zgodnie z ust.  8, zobowiązany jest do zmiany wynagrodzenia przysługującego podwykonawcy, z którym zawarł umowę w związku z umową, w zakresie odpowiadającym zmianom cen materiałów lub kosztów dotyczących zobowiązania podwykonawcy, jeżeli przedmiotem tej umowy są dostawy lub usługi, a okres jej obowiązywania przekracza 6 miesięcy.</w:t>
      </w:r>
    </w:p>
    <w:p w14:paraId="1D78D679" w14:textId="77777777" w:rsidR="007E4B31" w:rsidRPr="00337B18" w:rsidRDefault="007E4B31" w:rsidP="007E4B31">
      <w:p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10. Strona występująca o zmianę postanowień niniejszej umowy zobowiązana jest do udokumentowania wystąpienia okoliczności, o których mowa w ust. 8. Wniosek o zmianę postanowień niniejszej umowy musi być wyrażony na piśmie.</w:t>
      </w:r>
    </w:p>
    <w:p w14:paraId="3FC8A066" w14:textId="77777777" w:rsidR="007E4B31" w:rsidRPr="00337B18" w:rsidRDefault="007E4B31" w:rsidP="007E4B31">
      <w:p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11. Zmiana wynagrodzenia, o której mowa w ust. 8 nastąpi od następnego miesiąca, w którym Strona wystąpiła z wnioskiem o zmianę wynagrodzenia. </w:t>
      </w:r>
    </w:p>
    <w:p w14:paraId="0EBE3BA1" w14:textId="77777777" w:rsidR="007E4B31" w:rsidRPr="00337B18" w:rsidRDefault="007E4B31" w:rsidP="007E4B31">
      <w:p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12. Przed podjęciem decyzji o zmianie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</w:t>
      </w:r>
    </w:p>
    <w:p w14:paraId="33024969" w14:textId="77777777" w:rsidR="007E4B31" w:rsidRPr="00337B18" w:rsidRDefault="007E4B31" w:rsidP="007E4B31">
      <w:pPr>
        <w:spacing w:before="120"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13. W przypadku wątpliwości co do wysokości zmiany ceny lub kosztu Strony mogą̨ żądać dodatkowych informacji oraz dowodów (w tym faktur, cenników, katalogów z cenami itp.). W przypadku sporu na tym tle Strony mogą̨ przyjąć́ średnią cenę̨ rynkową materiałów objętych zmianą, a jeżeli nie można uzyskać́ takich informacji (np. produkt nie jest powszechnie dostępny na rynku), to Strony mogą̨ przyjąć́ średnią cenę̨ rynkową materiałów o bardzo zbliżonych parametrach i jakości. </w:t>
      </w:r>
    </w:p>
    <w:p w14:paraId="79C70447" w14:textId="77777777" w:rsidR="007E4B31" w:rsidRPr="00337B18" w:rsidRDefault="007E4B31" w:rsidP="007E4B31">
      <w:pPr>
        <w:spacing w:before="120" w:after="0" w:line="360" w:lineRule="auto"/>
        <w:ind w:left="426" w:hanging="426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§ 8</w:t>
      </w:r>
    </w:p>
    <w:p w14:paraId="62FC0E67" w14:textId="77777777" w:rsidR="007E4B31" w:rsidRPr="00337B18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POSTANOWIENIA KOŃCOWE</w:t>
      </w:r>
    </w:p>
    <w:p w14:paraId="7AC173EF" w14:textId="77777777" w:rsidR="007E4B31" w:rsidRPr="00337B18" w:rsidRDefault="007E4B31" w:rsidP="007E4B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A8994F4" w14:textId="77777777" w:rsidR="007E4B31" w:rsidRPr="00337B18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t xml:space="preserve">Niniejsza Umowa została zawarta w języku polskim, podlega prawu polskiemu i zgodnie z nim powinna być interpretowana. </w:t>
      </w:r>
    </w:p>
    <w:p w14:paraId="3B243BAB" w14:textId="77777777" w:rsidR="007E4B31" w:rsidRPr="00337B18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t>Wszelkie zawiadomienia oraz informacje pomiędzy Stronami będą dokonywane na piśmie i będą uznane za doręczone, jeżeli zostaną doręczone osobiście, poczta kurierską lub listem poleconym, na adresy stron podane w komparycji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podjętej próby jej doręczenia osobiście.</w:t>
      </w:r>
    </w:p>
    <w:p w14:paraId="7811DF97" w14:textId="77777777" w:rsidR="007E4B31" w:rsidRPr="00337B18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  <w:lastRenderedPageBreak/>
        <w:t>W zakresie nieuregulowanym w umowie znajdują zastosowanie przepisy prawa zamówień publicznych, a w zakresie niesprzecznym z tymi przepisami – Kodeks cywilny.</w:t>
      </w:r>
    </w:p>
    <w:p w14:paraId="60BBA734" w14:textId="77777777" w:rsidR="007E4B31" w:rsidRPr="00337B18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Zamawiający i Wykonawca podejmą starania w celu polubownego rozstrzygnięcia wszelkich sporów powstałych między nimi na drodze bezpośrednich negocjacji.</w:t>
      </w:r>
    </w:p>
    <w:p w14:paraId="1A0A5FC4" w14:textId="77777777" w:rsidR="007E4B31" w:rsidRPr="00337B18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1B08AEEF" w14:textId="77777777" w:rsidR="007E4B31" w:rsidRPr="00337B18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Umowa wchodzi w życie z dniem zawarcia.</w:t>
      </w:r>
    </w:p>
    <w:p w14:paraId="372BBA4D" w14:textId="77777777" w:rsidR="007E4B31" w:rsidRPr="00337B18" w:rsidRDefault="007E4B31" w:rsidP="007E4B31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Calibri" w:eastAsia="Times New Roman" w:hAnsi="Calibri" w:cs="Calibri"/>
          <w:spacing w:val="-3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Umowa została sporządzona w dwóch jednobrzmiących egzemplarzach, po jednym dla każdej ze Stron. </w:t>
      </w:r>
    </w:p>
    <w:p w14:paraId="2396EDA6" w14:textId="77777777" w:rsidR="007E4B31" w:rsidRPr="00337B18" w:rsidRDefault="007E4B31" w:rsidP="007E4B31">
      <w:pPr>
        <w:spacing w:after="0" w:line="360" w:lineRule="auto"/>
        <w:rPr>
          <w:rFonts w:ascii="Calibri" w:eastAsia="Times New Roman" w:hAnsi="Calibri" w:cs="Calibri"/>
          <w:i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027AC54" w14:textId="77777777" w:rsidR="007E4B31" w:rsidRPr="00337B18" w:rsidRDefault="007E4B31" w:rsidP="007E4B31">
      <w:pPr>
        <w:spacing w:after="0" w:line="360" w:lineRule="auto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i/>
          <w:color w:val="000000"/>
          <w:kern w:val="0"/>
          <w:sz w:val="20"/>
          <w:szCs w:val="20"/>
          <w:u w:val="single"/>
          <w:lang w:eastAsia="pl-PL"/>
          <w14:ligatures w14:val="none"/>
        </w:rPr>
        <w:t>Załącznikami stanowiącymi integralną część niniejszej umowy są</w:t>
      </w:r>
      <w:r w:rsidRPr="00337B18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3D0B071B" w14:textId="77777777" w:rsidR="007E4B31" w:rsidRPr="00337B18" w:rsidRDefault="007E4B31" w:rsidP="007E4B31">
      <w:pPr>
        <w:spacing w:after="0" w:line="360" w:lineRule="auto"/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6B1C628F" w14:textId="77777777" w:rsidR="007E4B31" w:rsidRPr="00337B18" w:rsidRDefault="007E4B31" w:rsidP="007E4B31">
      <w:pPr>
        <w:spacing w:after="0" w:line="360" w:lineRule="auto"/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:lang w:eastAsia="pl-PL"/>
          <w14:ligatures w14:val="none"/>
        </w:rPr>
        <w:t xml:space="preserve">załącznik nr 1 – oferta Wykonawcy </w:t>
      </w:r>
    </w:p>
    <w:p w14:paraId="3AFDFA4A" w14:textId="77777777" w:rsidR="007E4B31" w:rsidRPr="00337B18" w:rsidRDefault="007E4B31" w:rsidP="007E4B31">
      <w:pPr>
        <w:spacing w:after="0" w:line="360" w:lineRule="auto"/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:lang w:eastAsia="pl-PL"/>
          <w14:ligatures w14:val="none"/>
        </w:rPr>
        <w:t>załącznik nr 2 – formularz rzeczowo – cenowy</w:t>
      </w:r>
    </w:p>
    <w:p w14:paraId="3C77C9EA" w14:textId="77777777" w:rsidR="007E4B31" w:rsidRPr="00337B18" w:rsidRDefault="007E4B31" w:rsidP="007E4B31">
      <w:pPr>
        <w:spacing w:after="0" w:line="360" w:lineRule="auto"/>
        <w:rPr>
          <w:rFonts w:ascii="Calibri" w:eastAsia="Times New Roman" w:hAnsi="Calibri" w:cs="Calibri"/>
          <w:bCs/>
          <w:i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Cs/>
          <w:i/>
          <w:kern w:val="0"/>
          <w:sz w:val="20"/>
          <w:szCs w:val="20"/>
          <w:lang w:eastAsia="pl-PL"/>
          <w14:ligatures w14:val="none"/>
        </w:rPr>
        <w:t>załącznik nr 3 – klauzula informacyjna RODO</w:t>
      </w:r>
    </w:p>
    <w:p w14:paraId="5A89F876" w14:textId="77777777" w:rsidR="007E4B31" w:rsidRPr="00337B18" w:rsidRDefault="007E4B31" w:rsidP="007E4B31">
      <w:pPr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A0DBAA1" w14:textId="77777777" w:rsidR="007E4B31" w:rsidRPr="00337B18" w:rsidRDefault="007E4B31" w:rsidP="007E4B31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          WYKONAWCA                                                                                                                         ZAMAWIAJĄCY</w:t>
      </w: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7BBDA4AD" w14:textId="77777777" w:rsidR="007E4B31" w:rsidRPr="00337B18" w:rsidRDefault="007E4B31" w:rsidP="007E4B31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br w:type="page"/>
      </w:r>
      <w:r w:rsidRPr="00337B1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3 do umowy</w:t>
      </w:r>
    </w:p>
    <w:p w14:paraId="35637A28" w14:textId="77777777" w:rsidR="007E4B31" w:rsidRPr="00337B18" w:rsidRDefault="007E4B31" w:rsidP="007E4B3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Batang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Batang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  <w:t>Klauzula informacyjna RODO</w:t>
      </w:r>
    </w:p>
    <w:p w14:paraId="44522D5E" w14:textId="77777777" w:rsidR="007E4B31" w:rsidRPr="00337B18" w:rsidRDefault="007E4B31" w:rsidP="007E4B3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Zgodnie z art. 13 ust. 1 i 2 rozporządzenia Parlamentu Europejskiego i Rady (UE) 2016/679 z dnia 27 kwietnia 2016 r. w sprawie ochrony os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 w:eastAsia="pl-P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b fizycznych w związku z przetwarzaniem danych osobowych i w sprawie swobodnego przepływu takich danych oraz uchylenia dyrektywy 95/46/WE (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og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 w:eastAsia="pl-P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lne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rozporządzenie o ochronie danych) (Dz. Urz. UE L 119 z 04.05.2016, str. 1), dalej „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 w:eastAsia="pl-PL"/>
          <w14:ligatures w14:val="none"/>
        </w:rPr>
        <w:t>RODO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”, informuję, że: </w:t>
      </w:r>
    </w:p>
    <w:p w14:paraId="1FA34B03" w14:textId="77777777" w:rsidR="007E4B31" w:rsidRPr="00337B18" w:rsidRDefault="007E4B31" w:rsidP="007E4B31">
      <w:pPr>
        <w:numPr>
          <w:ilvl w:val="0"/>
          <w:numId w:val="24"/>
        </w:numPr>
        <w:suppressAutoHyphens/>
        <w:spacing w:after="12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10" w:history="1">
        <w:r w:rsidRPr="00337B18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iod@gumed.edu.pl</w:t>
        </w:r>
      </w:hyperlink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818017" w14:textId="77777777" w:rsidR="007E4B31" w:rsidRPr="00337B18" w:rsidRDefault="007E4B31" w:rsidP="007E4B31">
      <w:pPr>
        <w:numPr>
          <w:ilvl w:val="0"/>
          <w:numId w:val="24"/>
        </w:numPr>
        <w:suppressAutoHyphens/>
        <w:spacing w:after="12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Pani/Pana dane osobowe przetwarzane będą na podstawie:  </w:t>
      </w:r>
    </w:p>
    <w:p w14:paraId="411BCF91" w14:textId="77777777" w:rsidR="007E4B31" w:rsidRPr="00337B18" w:rsidRDefault="007E4B31" w:rsidP="007E4B31">
      <w:pPr>
        <w:widowControl w:val="0"/>
        <w:numPr>
          <w:ilvl w:val="0"/>
          <w:numId w:val="25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art. 6 ust. 1 lit c RODO w związku </w:t>
      </w:r>
      <w:bookmarkStart w:id="3" w:name="_Hlk65832089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</w:t>
      </w:r>
      <w:bookmarkEnd w:id="3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bookmarkStart w:id="4" w:name="_Hlk63932741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ustawą z dnia 11 września 2019 r. Prawo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wień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publicznych (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t.j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 Dz. U. z 2023 r., poz. 1605 ze zm.), dalej „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”, Rozporządzeniem Ministra Rozwoju, Pracy i Technologii z dnia 23 grudnia 2020 r. w sprawie podmiotowych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środk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 dowodowych oraz innych dokument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w lub oświadczeń, jakich może żądać zamawiający od wykonawcy </w:t>
      </w:r>
      <w:bookmarkEnd w:id="4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w celu przeprowadzenia i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rozstrzygnię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cia post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ępowania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o udzielenie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wienia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publicznego (Dz. U.2020, poz. 2415),</w:t>
      </w:r>
    </w:p>
    <w:p w14:paraId="62F6C604" w14:textId="77777777" w:rsidR="007E4B31" w:rsidRPr="00337B18" w:rsidRDefault="007E4B31" w:rsidP="007E4B31">
      <w:pPr>
        <w:widowControl w:val="0"/>
        <w:numPr>
          <w:ilvl w:val="0"/>
          <w:numId w:val="25"/>
        </w:numPr>
        <w:suppressAutoHyphens/>
        <w:spacing w:after="120" w:line="264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art. 6 ust. 1 lit. b RODO w celu zawarcia z wybranym wykonawcą umowy w sprawie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wienia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publicznego i wykonania tej umowy.</w:t>
      </w:r>
    </w:p>
    <w:p w14:paraId="30176736" w14:textId="77777777" w:rsidR="007E4B31" w:rsidRPr="00337B18" w:rsidRDefault="007E4B31" w:rsidP="007E4B31">
      <w:pPr>
        <w:widowControl w:val="0"/>
        <w:numPr>
          <w:ilvl w:val="0"/>
          <w:numId w:val="24"/>
        </w:numPr>
        <w:suppressAutoHyphens/>
        <w:spacing w:after="120" w:line="264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Odbiorcami Pani/Pana danych osobowych będą osoby lub podmioty,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kt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rym udostępniona zostanie dokumentacja postępowania na podstawi</w:t>
      </w:r>
      <w:bookmarkStart w:id="5" w:name="_Hlk65832489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e art. 18 oraz art. 74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bookmarkEnd w:id="5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oraz </w:t>
      </w:r>
      <w:bookmarkStart w:id="6" w:name="_Hlk94510816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organy publiczne lub inne podmioty upoważnione na podstawie przepis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 prawa lub podmioty świadczące usługi techniczne, informatyczne oraz doradcze, w tym usługi prawne i konsultingowe, firmy archiwizujące dokumenty, operator pocztow</w:t>
      </w:r>
      <w:bookmarkEnd w:id="6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y</w:t>
      </w:r>
      <w:bookmarkStart w:id="7" w:name="_Hlk43379015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</w:t>
      </w:r>
    </w:p>
    <w:p w14:paraId="0CDF61B4" w14:textId="77777777" w:rsidR="007E4B31" w:rsidRPr="00337B18" w:rsidRDefault="007E4B31" w:rsidP="007E4B31">
      <w:pPr>
        <w:numPr>
          <w:ilvl w:val="0"/>
          <w:numId w:val="26"/>
        </w:numPr>
        <w:suppressAutoHyphens/>
        <w:spacing w:after="120" w:line="264" w:lineRule="auto"/>
        <w:ind w:left="425" w:hanging="425"/>
        <w:jc w:val="both"/>
        <w:rPr>
          <w:rFonts w:ascii="Calibri" w:eastAsia="Times New Roman" w:hAnsi="Calibri" w:cs="Calibri"/>
          <w:color w:val="00B0F0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Pani/Pana dane osobowe będą przechowywane, zgodnie z art.</w:t>
      </w:r>
      <w:bookmarkEnd w:id="7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bookmarkStart w:id="8" w:name="_Hlk65832660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78 ust. 1 oraz ust. 4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bookmarkEnd w:id="8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przez okres 4 lat od dnia zakończenia postępowania o udzielenie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wienia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, a jeżeli czas trwania umowy przekracza 4 lata, okres przechowywania obejmuje cały czas trwania umowy w sprawie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wienia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publicznego;</w:t>
      </w:r>
    </w:p>
    <w:p w14:paraId="70B3FD1F" w14:textId="77777777" w:rsidR="007E4B31" w:rsidRPr="00337B18" w:rsidRDefault="007E4B31" w:rsidP="007E4B31">
      <w:pPr>
        <w:numPr>
          <w:ilvl w:val="0"/>
          <w:numId w:val="26"/>
        </w:numPr>
        <w:suppressAutoHyphens/>
        <w:spacing w:after="120" w:line="264" w:lineRule="auto"/>
        <w:ind w:left="425" w:hanging="425"/>
        <w:jc w:val="both"/>
        <w:rPr>
          <w:rFonts w:ascii="Calibri" w:eastAsia="Times New Roman" w:hAnsi="Calibri" w:cs="Calibri"/>
          <w:color w:val="00B0F0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Podanie danych jest niezbędne do wzięcia udziału w postępowaniu. Obowiązek podania przez Panią/Pana danych osobowych bezpośrednio Pani/Pana dotyczących jest wymogiem określonym w przepisach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i przepisach wykonawczych, związanym z udziałem w postępowaniu o udzielenie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wienia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publicznego; konsekwencje niepodania określonych danych wynikają z ustawy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</w:t>
      </w:r>
    </w:p>
    <w:p w14:paraId="44027A15" w14:textId="77777777" w:rsidR="007E4B31" w:rsidRPr="00337B18" w:rsidRDefault="007E4B31" w:rsidP="007E4B31">
      <w:pPr>
        <w:numPr>
          <w:ilvl w:val="0"/>
          <w:numId w:val="26"/>
        </w:numPr>
        <w:suppressAutoHyphens/>
        <w:spacing w:after="120" w:line="264" w:lineRule="auto"/>
        <w:ind w:left="425" w:hanging="425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W odniesieniu do Pani/Pana danych osobowych decyzje nie będą podejmowane w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spos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b zautomatyzowany, stosowanie do art. 22 RODO;</w:t>
      </w:r>
    </w:p>
    <w:p w14:paraId="2E126028" w14:textId="77777777" w:rsidR="007E4B31" w:rsidRPr="00337B18" w:rsidRDefault="007E4B31" w:rsidP="007E4B31">
      <w:pPr>
        <w:numPr>
          <w:ilvl w:val="0"/>
          <w:numId w:val="26"/>
        </w:numPr>
        <w:suppressAutoHyphens/>
        <w:spacing w:after="120" w:line="264" w:lineRule="auto"/>
        <w:ind w:left="425" w:hanging="425"/>
        <w:jc w:val="both"/>
        <w:rPr>
          <w:rFonts w:ascii="Calibri" w:eastAsia="Times New Roman" w:hAnsi="Calibri" w:cs="Calibri"/>
          <w:color w:val="00B0F0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Posiada Pani/Pan:</w:t>
      </w:r>
    </w:p>
    <w:p w14:paraId="11FFA0EC" w14:textId="77777777" w:rsidR="007E4B31" w:rsidRPr="00337B18" w:rsidRDefault="007E4B31" w:rsidP="007E4B31">
      <w:pPr>
        <w:numPr>
          <w:ilvl w:val="0"/>
          <w:numId w:val="27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color w:val="00B0F0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na podstawie art. 15 RODO prawo dostępu do danych osobowych Pani/Pana dotyczących;</w:t>
      </w:r>
    </w:p>
    <w:p w14:paraId="16CD2EAA" w14:textId="77777777" w:rsidR="007E4B31" w:rsidRPr="00337B18" w:rsidRDefault="007E4B31" w:rsidP="007E4B31">
      <w:pPr>
        <w:numPr>
          <w:ilvl w:val="0"/>
          <w:numId w:val="27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na podstawie art. 16 RODO prawo do sprostowania Pani/Pana danych osobowych </w:t>
      </w:r>
    </w:p>
    <w:p w14:paraId="5883FAAF" w14:textId="77777777" w:rsidR="007E4B31" w:rsidRPr="00337B18" w:rsidRDefault="007E4B31" w:rsidP="007E4B31">
      <w:pPr>
        <w:numPr>
          <w:ilvl w:val="0"/>
          <w:numId w:val="27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na podstawie art. 18 RODO prawo żądania od administratora ograniczenia przetwarzania danych osobowych z zastrzeżeniem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przypadk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w, o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kt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rych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mowa w art. 18 ust. 2 RODO;  </w:t>
      </w:r>
    </w:p>
    <w:p w14:paraId="5A34FDFD" w14:textId="77777777" w:rsidR="007E4B31" w:rsidRPr="00337B18" w:rsidRDefault="007E4B31" w:rsidP="007E4B31">
      <w:pPr>
        <w:numPr>
          <w:ilvl w:val="0"/>
          <w:numId w:val="27"/>
        </w:numPr>
        <w:suppressAutoHyphens/>
        <w:spacing w:after="120" w:line="264" w:lineRule="auto"/>
        <w:jc w:val="both"/>
        <w:rPr>
          <w:rFonts w:ascii="Calibri" w:eastAsia="Times New Roman" w:hAnsi="Calibri" w:cs="Calibri"/>
          <w:i/>
          <w:iCs/>
          <w:color w:val="00B0F0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3E00BAC3" w14:textId="77777777" w:rsidR="007E4B31" w:rsidRPr="00337B18" w:rsidRDefault="007E4B31" w:rsidP="007E4B31">
      <w:pPr>
        <w:numPr>
          <w:ilvl w:val="0"/>
          <w:numId w:val="26"/>
        </w:numPr>
        <w:suppressAutoHyphens/>
        <w:spacing w:after="120" w:line="264" w:lineRule="auto"/>
        <w:jc w:val="both"/>
        <w:rPr>
          <w:rFonts w:ascii="Calibri" w:eastAsia="Times New Roman" w:hAnsi="Calibri" w:cs="Calibri"/>
          <w:i/>
          <w:iCs/>
          <w:color w:val="00B0F0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Nie przysługuje Pani/Panu:</w:t>
      </w:r>
    </w:p>
    <w:p w14:paraId="3D099B3D" w14:textId="77777777" w:rsidR="007E4B31" w:rsidRPr="00337B18" w:rsidRDefault="007E4B31" w:rsidP="007E4B31">
      <w:pPr>
        <w:numPr>
          <w:ilvl w:val="0"/>
          <w:numId w:val="28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i/>
          <w:iCs/>
          <w:color w:val="00B0F0"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w związku z art. 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17 ust. 3 lit. b, d lub e RODO prawo do usunięcia danych osobowych;</w:t>
      </w:r>
    </w:p>
    <w:p w14:paraId="3495492E" w14:textId="77777777" w:rsidR="007E4B31" w:rsidRPr="00337B18" w:rsidRDefault="007E4B31" w:rsidP="007E4B31">
      <w:pPr>
        <w:numPr>
          <w:ilvl w:val="0"/>
          <w:numId w:val="28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prawo do przenoszenia danych osobowych, o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kt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rym mowa w art. 20 RODO; </w:t>
      </w:r>
    </w:p>
    <w:p w14:paraId="5E253144" w14:textId="77777777" w:rsidR="007E4B31" w:rsidRPr="00337B18" w:rsidRDefault="007E4B31" w:rsidP="007E4B31">
      <w:pPr>
        <w:numPr>
          <w:ilvl w:val="0"/>
          <w:numId w:val="28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53DFE973" w14:textId="77777777" w:rsidR="007E4B31" w:rsidRPr="00337B18" w:rsidRDefault="007E4B31" w:rsidP="007E4B31">
      <w:pPr>
        <w:suppressAutoHyphens/>
        <w:spacing w:after="120" w:line="264" w:lineRule="auto"/>
        <w:ind w:left="709"/>
        <w:contextualSpacing/>
        <w:jc w:val="both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500BC242" w14:textId="77777777" w:rsidR="007E4B31" w:rsidRPr="00337B18" w:rsidRDefault="007E4B31" w:rsidP="007E4B31">
      <w:pPr>
        <w:numPr>
          <w:ilvl w:val="0"/>
          <w:numId w:val="26"/>
        </w:numPr>
        <w:suppressAutoHyphens/>
        <w:spacing w:after="120" w:line="264" w:lineRule="auto"/>
        <w:contextualSpacing/>
        <w:jc w:val="both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Zgodnie z art. 75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w przypadku korzystania przez osobę z uprawnienia, o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kt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rym mowa w art. 15 ust. 1-3 RODO zamawiający może żądać od osoby, występującej z żądaniem wskazania dodatkowych informacji, mających na celu sprecyzowanie nazwy lub daty zakończonego postępowania o udzielenie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wienia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Zgodnie z art. 19 ust. 2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skorzystanie przez osobę,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kt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rej dane dotyczą, z uprawnienia do sprostowania lub uzupełnienia danych osobowych, o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kt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rych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mowa w art. 16 RODO, nie może skutkować zmianą wyniku postępowania o udzielenie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wienia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publicznego ani zmianą postanowień umowy w sprawie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wienia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lastRenderedPageBreak/>
        <w:t xml:space="preserve">publicznego w zakresie niezgodnym z ustawą. Zgodnie z art. 19 ust. 3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wystąpienie z żądaniem, o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kt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rym mowa w art. 18 ust. 1 RODO nie ogranicza przetwarzania danych osobowych do czasu zakończenia postępowania o udzielenie </w:t>
      </w:r>
      <w:proofErr w:type="spellStart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zam</w:t>
      </w:r>
      <w:r w:rsidRPr="00337B18">
        <w:rPr>
          <w:rFonts w:ascii="Calibri" w:eastAsia="Times New Roman" w:hAnsi="Calibri" w:cs="Calibri"/>
          <w:kern w:val="0"/>
          <w:sz w:val="20"/>
          <w:szCs w:val="20"/>
          <w:lang w:val="es-ES_tradnl"/>
          <w14:ligatures w14:val="none"/>
        </w:rPr>
        <w:t>ó</w:t>
      </w:r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wienia</w:t>
      </w:r>
      <w:proofErr w:type="spellEnd"/>
      <w:r w:rsidRPr="00337B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publicznego. </w:t>
      </w:r>
    </w:p>
    <w:p w14:paraId="6E2843E0" w14:textId="77777777" w:rsidR="007E4B31" w:rsidRPr="00337B18" w:rsidRDefault="007E4B31" w:rsidP="007E4B31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9C0E9C7" w14:textId="77777777" w:rsidR="007E4B31" w:rsidRPr="00337B18" w:rsidRDefault="007E4B31" w:rsidP="007E4B31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8D54572" w14:textId="77777777" w:rsidR="007E4B31" w:rsidRPr="00337B18" w:rsidRDefault="007E4B31" w:rsidP="007E4B3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8D5EB33" w14:textId="77777777" w:rsidR="007E4B31" w:rsidRPr="00337B18" w:rsidRDefault="007E4B31" w:rsidP="007E4B31">
      <w:pPr>
        <w:rPr>
          <w:rFonts w:ascii="Calibri" w:hAnsi="Calibri" w:cs="Calibri"/>
          <w:sz w:val="20"/>
          <w:szCs w:val="20"/>
        </w:rPr>
      </w:pPr>
    </w:p>
    <w:p w14:paraId="46722DE0" w14:textId="77777777" w:rsidR="00166883" w:rsidRPr="007E4B31" w:rsidRDefault="00166883" w:rsidP="007E4B31"/>
    <w:sectPr w:rsidR="00166883" w:rsidRPr="007E4B31" w:rsidSect="00352367">
      <w:headerReference w:type="default" r:id="rId11"/>
      <w:footerReference w:type="default" r:id="rId12"/>
      <w:pgSz w:w="11906" w:h="16838" w:code="9"/>
      <w:pgMar w:top="113" w:right="1287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F88A" w14:textId="77777777" w:rsidR="00662911" w:rsidRDefault="00662911">
      <w:pPr>
        <w:spacing w:after="0" w:line="240" w:lineRule="auto"/>
      </w:pPr>
      <w:r>
        <w:separator/>
      </w:r>
    </w:p>
  </w:endnote>
  <w:endnote w:type="continuationSeparator" w:id="0">
    <w:p w14:paraId="5345E426" w14:textId="77777777" w:rsidR="00662911" w:rsidRDefault="0066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F37EE" w14:textId="77777777" w:rsidR="005D63F6" w:rsidRPr="005A0B1E" w:rsidRDefault="00000000">
    <w:pPr>
      <w:pStyle w:val="Stopka"/>
      <w:pBdr>
        <w:top w:val="single" w:sz="4" w:space="1" w:color="D9D9D9"/>
      </w:pBdr>
      <w:jc w:val="right"/>
      <w:rPr>
        <w:rFonts w:ascii="Arial Narrow" w:hAnsi="Arial Narrow"/>
        <w:sz w:val="16"/>
        <w:szCs w:val="16"/>
      </w:rPr>
    </w:pPr>
    <w:r w:rsidRPr="005A0B1E">
      <w:rPr>
        <w:rFonts w:ascii="Arial Narrow" w:hAnsi="Arial Narrow"/>
        <w:sz w:val="16"/>
        <w:szCs w:val="16"/>
      </w:rPr>
      <w:fldChar w:fldCharType="begin"/>
    </w:r>
    <w:r w:rsidRPr="005A0B1E">
      <w:rPr>
        <w:rFonts w:ascii="Arial Narrow" w:hAnsi="Arial Narrow"/>
        <w:sz w:val="16"/>
        <w:szCs w:val="16"/>
      </w:rPr>
      <w:instrText xml:space="preserve"> PAGE   \* MERGEFORMAT </w:instrText>
    </w:r>
    <w:r w:rsidRPr="005A0B1E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10</w:t>
    </w:r>
    <w:r w:rsidRPr="005A0B1E">
      <w:rPr>
        <w:rFonts w:ascii="Arial Narrow" w:hAnsi="Arial Narrow"/>
        <w:sz w:val="16"/>
        <w:szCs w:val="16"/>
      </w:rPr>
      <w:fldChar w:fldCharType="end"/>
    </w:r>
    <w:r w:rsidRPr="005A0B1E">
      <w:rPr>
        <w:rFonts w:ascii="Arial Narrow" w:hAnsi="Arial Narrow"/>
        <w:sz w:val="16"/>
        <w:szCs w:val="16"/>
      </w:rPr>
      <w:t xml:space="preserve"> | </w:t>
    </w:r>
    <w:r w:rsidRPr="005A0B1E">
      <w:rPr>
        <w:rFonts w:ascii="Arial Narrow" w:hAnsi="Arial Narrow"/>
        <w:color w:val="7F7F7F"/>
        <w:spacing w:val="60"/>
        <w:sz w:val="16"/>
        <w:szCs w:val="16"/>
      </w:rPr>
      <w:t>Strona</w:t>
    </w:r>
  </w:p>
  <w:p w14:paraId="61B1A5A9" w14:textId="77777777" w:rsidR="005D63F6" w:rsidRPr="00811B05" w:rsidRDefault="005D63F6">
    <w:pPr>
      <w:pStyle w:val="Stopka"/>
      <w:jc w:val="center"/>
      <w:rPr>
        <w:rFonts w:ascii="Arial Narrow" w:hAnsi="Arial Narrow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3420B" w14:textId="77777777" w:rsidR="00662911" w:rsidRDefault="00662911">
      <w:pPr>
        <w:spacing w:after="0" w:line="240" w:lineRule="auto"/>
      </w:pPr>
      <w:r>
        <w:separator/>
      </w:r>
    </w:p>
  </w:footnote>
  <w:footnote w:type="continuationSeparator" w:id="0">
    <w:p w14:paraId="6EAE39C7" w14:textId="77777777" w:rsidR="00662911" w:rsidRDefault="0066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4A54" w14:textId="77777777" w:rsidR="005D63F6" w:rsidRDefault="005D63F6">
    <w:pPr>
      <w:pStyle w:val="Nagwek"/>
      <w:jc w:val="right"/>
      <w:rPr>
        <w:b/>
      </w:rPr>
    </w:pPr>
  </w:p>
  <w:p w14:paraId="24C954AE" w14:textId="77777777" w:rsidR="005D63F6" w:rsidRDefault="005D63F6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0B5"/>
    <w:multiLevelType w:val="multilevel"/>
    <w:tmpl w:val="E9449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AAB7FD3"/>
    <w:multiLevelType w:val="multilevel"/>
    <w:tmpl w:val="EA8A4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13EAA"/>
    <w:multiLevelType w:val="hybridMultilevel"/>
    <w:tmpl w:val="AC94315C"/>
    <w:lvl w:ilvl="0" w:tplc="E8C0B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64698"/>
    <w:multiLevelType w:val="hybridMultilevel"/>
    <w:tmpl w:val="7E78576E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510A1E"/>
    <w:multiLevelType w:val="hybridMultilevel"/>
    <w:tmpl w:val="C6A080F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C3C5067"/>
    <w:multiLevelType w:val="hybridMultilevel"/>
    <w:tmpl w:val="AD007F50"/>
    <w:styleLink w:val="Zaimportowanystyl1"/>
    <w:lvl w:ilvl="0" w:tplc="9D80B3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C454F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0C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96ED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68A45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9E8EC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B2FF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080D7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3AC24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442D49"/>
    <w:multiLevelType w:val="hybridMultilevel"/>
    <w:tmpl w:val="FC12DB42"/>
    <w:styleLink w:val="Zaimportowanystyl2"/>
    <w:lvl w:ilvl="0" w:tplc="15B4E1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A94D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2CA3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01CB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03DF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8BE5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8BA2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5F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AB2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92192F"/>
    <w:multiLevelType w:val="hybridMultilevel"/>
    <w:tmpl w:val="FC12DB42"/>
    <w:numStyleLink w:val="Zaimportowanystyl2"/>
  </w:abstractNum>
  <w:abstractNum w:abstractNumId="8" w15:restartNumberingAfterBreak="0">
    <w:nsid w:val="33684E3F"/>
    <w:multiLevelType w:val="hybridMultilevel"/>
    <w:tmpl w:val="0BF4FD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DB795E"/>
    <w:multiLevelType w:val="hybridMultilevel"/>
    <w:tmpl w:val="AE1266A0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EC275E"/>
    <w:multiLevelType w:val="multilevel"/>
    <w:tmpl w:val="84A642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B0E4282"/>
    <w:multiLevelType w:val="hybridMultilevel"/>
    <w:tmpl w:val="50647608"/>
    <w:lvl w:ilvl="0" w:tplc="A08A55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33C28"/>
    <w:multiLevelType w:val="hybridMultilevel"/>
    <w:tmpl w:val="79FC3C0C"/>
    <w:numStyleLink w:val="Zaimportowanystyl4"/>
  </w:abstractNum>
  <w:abstractNum w:abstractNumId="13" w15:restartNumberingAfterBreak="0">
    <w:nsid w:val="462953CB"/>
    <w:multiLevelType w:val="hybridMultilevel"/>
    <w:tmpl w:val="BF2814A2"/>
    <w:lvl w:ilvl="0" w:tplc="D5687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5097"/>
    <w:multiLevelType w:val="hybridMultilevel"/>
    <w:tmpl w:val="2F2E3CC2"/>
    <w:numStyleLink w:val="Zaimportowanystyl3"/>
  </w:abstractNum>
  <w:abstractNum w:abstractNumId="15" w15:restartNumberingAfterBreak="0">
    <w:nsid w:val="479D1DD4"/>
    <w:multiLevelType w:val="hybridMultilevel"/>
    <w:tmpl w:val="A13C216A"/>
    <w:lvl w:ilvl="0" w:tplc="672EABA8">
      <w:start w:val="1"/>
      <w:numFmt w:val="decimal"/>
      <w:lvlText w:val="%1."/>
      <w:lvlJc w:val="left"/>
      <w:pPr>
        <w:ind w:left="96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F937F6D"/>
    <w:multiLevelType w:val="hybridMultilevel"/>
    <w:tmpl w:val="8FEA8BCA"/>
    <w:lvl w:ilvl="0" w:tplc="4C98C8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06C8F"/>
    <w:multiLevelType w:val="hybridMultilevel"/>
    <w:tmpl w:val="091A9F4C"/>
    <w:lvl w:ilvl="0" w:tplc="04150017">
      <w:start w:val="1"/>
      <w:numFmt w:val="lowerLetter"/>
      <w:lvlText w:val="%1)"/>
      <w:lvlJc w:val="left"/>
      <w:pPr>
        <w:ind w:left="1528" w:hanging="360"/>
      </w:pPr>
    </w:lvl>
    <w:lvl w:ilvl="1" w:tplc="04150019" w:tentative="1">
      <w:start w:val="1"/>
      <w:numFmt w:val="lowerLetter"/>
      <w:lvlText w:val="%2."/>
      <w:lvlJc w:val="left"/>
      <w:pPr>
        <w:ind w:left="2248" w:hanging="360"/>
      </w:pPr>
    </w:lvl>
    <w:lvl w:ilvl="2" w:tplc="0415001B" w:tentative="1">
      <w:start w:val="1"/>
      <w:numFmt w:val="lowerRoman"/>
      <w:lvlText w:val="%3."/>
      <w:lvlJc w:val="right"/>
      <w:pPr>
        <w:ind w:left="2968" w:hanging="180"/>
      </w:pPr>
    </w:lvl>
    <w:lvl w:ilvl="3" w:tplc="0415000F" w:tentative="1">
      <w:start w:val="1"/>
      <w:numFmt w:val="decimal"/>
      <w:lvlText w:val="%4."/>
      <w:lvlJc w:val="left"/>
      <w:pPr>
        <w:ind w:left="3688" w:hanging="360"/>
      </w:pPr>
    </w:lvl>
    <w:lvl w:ilvl="4" w:tplc="04150019" w:tentative="1">
      <w:start w:val="1"/>
      <w:numFmt w:val="lowerLetter"/>
      <w:lvlText w:val="%5."/>
      <w:lvlJc w:val="left"/>
      <w:pPr>
        <w:ind w:left="4408" w:hanging="360"/>
      </w:pPr>
    </w:lvl>
    <w:lvl w:ilvl="5" w:tplc="0415001B" w:tentative="1">
      <w:start w:val="1"/>
      <w:numFmt w:val="lowerRoman"/>
      <w:lvlText w:val="%6."/>
      <w:lvlJc w:val="right"/>
      <w:pPr>
        <w:ind w:left="5128" w:hanging="180"/>
      </w:pPr>
    </w:lvl>
    <w:lvl w:ilvl="6" w:tplc="0415000F" w:tentative="1">
      <w:start w:val="1"/>
      <w:numFmt w:val="decimal"/>
      <w:lvlText w:val="%7."/>
      <w:lvlJc w:val="left"/>
      <w:pPr>
        <w:ind w:left="5848" w:hanging="360"/>
      </w:pPr>
    </w:lvl>
    <w:lvl w:ilvl="7" w:tplc="04150019" w:tentative="1">
      <w:start w:val="1"/>
      <w:numFmt w:val="lowerLetter"/>
      <w:lvlText w:val="%8."/>
      <w:lvlJc w:val="left"/>
      <w:pPr>
        <w:ind w:left="6568" w:hanging="360"/>
      </w:pPr>
    </w:lvl>
    <w:lvl w:ilvl="8" w:tplc="041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 w15:restartNumberingAfterBreak="0">
    <w:nsid w:val="588B063A"/>
    <w:multiLevelType w:val="hybridMultilevel"/>
    <w:tmpl w:val="2F2E3CC2"/>
    <w:styleLink w:val="Zaimportowanystyl3"/>
    <w:lvl w:ilvl="0" w:tplc="30CEC04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EAEC74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1AD750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A0E600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EECEDC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B2E7C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38933C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48D2B6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47DE2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A775506"/>
    <w:multiLevelType w:val="hybridMultilevel"/>
    <w:tmpl w:val="D0F0002C"/>
    <w:lvl w:ilvl="0" w:tplc="FFFFFFFF">
      <w:start w:val="1"/>
      <w:numFmt w:val="decimal"/>
      <w:lvlText w:val="%1."/>
      <w:lvlJc w:val="left"/>
      <w:pPr>
        <w:tabs>
          <w:tab w:val="num" w:pos="808"/>
        </w:tabs>
        <w:ind w:left="808" w:hanging="525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 w15:restartNumberingAfterBreak="0">
    <w:nsid w:val="5A930B4E"/>
    <w:multiLevelType w:val="multilevel"/>
    <w:tmpl w:val="AF1675E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933"/>
        </w:tabs>
        <w:ind w:left="933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4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21" w15:restartNumberingAfterBreak="0">
    <w:nsid w:val="6DA522F6"/>
    <w:multiLevelType w:val="hybridMultilevel"/>
    <w:tmpl w:val="862A5A7E"/>
    <w:lvl w:ilvl="0" w:tplc="E74E5FC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73765662"/>
    <w:multiLevelType w:val="hybridMultilevel"/>
    <w:tmpl w:val="79FC3C0C"/>
    <w:styleLink w:val="Zaimportowanystyl4"/>
    <w:lvl w:ilvl="0" w:tplc="E2708092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A0B9F8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588DD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0C8528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CE95C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FE8F2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9A07B6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2E4D74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268CA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42A40F0"/>
    <w:multiLevelType w:val="hybridMultilevel"/>
    <w:tmpl w:val="64B4BF72"/>
    <w:lvl w:ilvl="0" w:tplc="CE6231F8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 w15:restartNumberingAfterBreak="0">
    <w:nsid w:val="76C1273B"/>
    <w:multiLevelType w:val="hybridMultilevel"/>
    <w:tmpl w:val="B178E71E"/>
    <w:lvl w:ilvl="0" w:tplc="A3568FF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13009"/>
    <w:multiLevelType w:val="hybridMultilevel"/>
    <w:tmpl w:val="65B6618E"/>
    <w:lvl w:ilvl="0" w:tplc="F7D40646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D6BCD"/>
    <w:multiLevelType w:val="hybridMultilevel"/>
    <w:tmpl w:val="AD007F50"/>
    <w:numStyleLink w:val="Zaimportowanystyl1"/>
  </w:abstractNum>
  <w:abstractNum w:abstractNumId="27" w15:restartNumberingAfterBreak="0">
    <w:nsid w:val="7C9A7E0F"/>
    <w:multiLevelType w:val="hybridMultilevel"/>
    <w:tmpl w:val="1F0A4D30"/>
    <w:lvl w:ilvl="0" w:tplc="BCBC1A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633866">
    <w:abstractNumId w:val="19"/>
  </w:num>
  <w:num w:numId="2" w16cid:durableId="1337725755">
    <w:abstractNumId w:val="21"/>
  </w:num>
  <w:num w:numId="3" w16cid:durableId="1782727895">
    <w:abstractNumId w:val="23"/>
  </w:num>
  <w:num w:numId="4" w16cid:durableId="9327886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027103">
    <w:abstractNumId w:val="20"/>
  </w:num>
  <w:num w:numId="6" w16cid:durableId="1952127842">
    <w:abstractNumId w:val="11"/>
  </w:num>
  <w:num w:numId="7" w16cid:durableId="1024013429">
    <w:abstractNumId w:val="16"/>
  </w:num>
  <w:num w:numId="8" w16cid:durableId="452595492">
    <w:abstractNumId w:val="2"/>
  </w:num>
  <w:num w:numId="9" w16cid:durableId="2064787478">
    <w:abstractNumId w:val="27"/>
  </w:num>
  <w:num w:numId="10" w16cid:durableId="920867085">
    <w:abstractNumId w:val="4"/>
  </w:num>
  <w:num w:numId="11" w16cid:durableId="710500171">
    <w:abstractNumId w:val="17"/>
  </w:num>
  <w:num w:numId="12" w16cid:durableId="943269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17324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6392221">
    <w:abstractNumId w:val="24"/>
  </w:num>
  <w:num w:numId="15" w16cid:durableId="449208230">
    <w:abstractNumId w:val="8"/>
  </w:num>
  <w:num w:numId="16" w16cid:durableId="307709526">
    <w:abstractNumId w:val="1"/>
  </w:num>
  <w:num w:numId="17" w16cid:durableId="1977182185">
    <w:abstractNumId w:val="13"/>
  </w:num>
  <w:num w:numId="18" w16cid:durableId="297149790">
    <w:abstractNumId w:val="0"/>
  </w:num>
  <w:num w:numId="19" w16cid:durableId="1437940647">
    <w:abstractNumId w:val="9"/>
  </w:num>
  <w:num w:numId="20" w16cid:durableId="1947998404">
    <w:abstractNumId w:val="5"/>
  </w:num>
  <w:num w:numId="21" w16cid:durableId="1586524643">
    <w:abstractNumId w:val="6"/>
  </w:num>
  <w:num w:numId="22" w16cid:durableId="1946765893">
    <w:abstractNumId w:val="18"/>
  </w:num>
  <w:num w:numId="23" w16cid:durableId="143861078">
    <w:abstractNumId w:val="22"/>
  </w:num>
  <w:num w:numId="24" w16cid:durableId="5319650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2285852">
    <w:abstractNumId w:val="7"/>
  </w:num>
  <w:num w:numId="26" w16cid:durableId="917862004">
    <w:abstractNumId w:val="26"/>
    <w:lvlOverride w:ilvl="0">
      <w:lvl w:ilvl="0" w:tplc="E9FC23B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E54E62A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6F047F2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EC25666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D002802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0BC39A4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F8CEC90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734884E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DFC982E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7" w16cid:durableId="154997270">
    <w:abstractNumId w:val="14"/>
  </w:num>
  <w:num w:numId="28" w16cid:durableId="2029135808">
    <w:abstractNumId w:val="12"/>
  </w:num>
  <w:num w:numId="29" w16cid:durableId="1705866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83"/>
    <w:rsid w:val="00055108"/>
    <w:rsid w:val="00063A38"/>
    <w:rsid w:val="00126578"/>
    <w:rsid w:val="00166883"/>
    <w:rsid w:val="003375A4"/>
    <w:rsid w:val="00337B18"/>
    <w:rsid w:val="00343C99"/>
    <w:rsid w:val="00352367"/>
    <w:rsid w:val="00377F2F"/>
    <w:rsid w:val="003E58FC"/>
    <w:rsid w:val="00497AF4"/>
    <w:rsid w:val="005816DC"/>
    <w:rsid w:val="005D63F6"/>
    <w:rsid w:val="005D7F2D"/>
    <w:rsid w:val="00645917"/>
    <w:rsid w:val="00662911"/>
    <w:rsid w:val="006A0ACA"/>
    <w:rsid w:val="007A431F"/>
    <w:rsid w:val="007B689F"/>
    <w:rsid w:val="007D5F83"/>
    <w:rsid w:val="007E4B31"/>
    <w:rsid w:val="007F4306"/>
    <w:rsid w:val="0082364A"/>
    <w:rsid w:val="00855808"/>
    <w:rsid w:val="008A0E8C"/>
    <w:rsid w:val="008A2158"/>
    <w:rsid w:val="008F3583"/>
    <w:rsid w:val="009403F5"/>
    <w:rsid w:val="009562BF"/>
    <w:rsid w:val="00965F06"/>
    <w:rsid w:val="009B583E"/>
    <w:rsid w:val="009E7858"/>
    <w:rsid w:val="00A250B7"/>
    <w:rsid w:val="00A27314"/>
    <w:rsid w:val="00A54A5F"/>
    <w:rsid w:val="00A758CA"/>
    <w:rsid w:val="00AC74D7"/>
    <w:rsid w:val="00C95B55"/>
    <w:rsid w:val="00C96804"/>
    <w:rsid w:val="00DA13B2"/>
    <w:rsid w:val="00DB2A22"/>
    <w:rsid w:val="00E27490"/>
    <w:rsid w:val="00E96368"/>
    <w:rsid w:val="00ED492F"/>
    <w:rsid w:val="00F20AA9"/>
    <w:rsid w:val="00F56E2E"/>
    <w:rsid w:val="00F8278A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1707"/>
  <w15:chartTrackingRefBased/>
  <w15:docId w15:val="{7198849D-555D-4B0B-BAF1-65427B12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B31"/>
  </w:style>
  <w:style w:type="paragraph" w:styleId="Nagwek1">
    <w:name w:val="heading 1"/>
    <w:basedOn w:val="Normalny"/>
    <w:next w:val="Normalny"/>
    <w:link w:val="Nagwek1Znak"/>
    <w:uiPriority w:val="9"/>
    <w:qFormat/>
    <w:rsid w:val="00166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6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6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6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6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6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8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68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8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68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8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68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6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6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68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68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68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6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68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688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35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367"/>
  </w:style>
  <w:style w:type="paragraph" w:styleId="Stopka">
    <w:name w:val="footer"/>
    <w:basedOn w:val="Normalny"/>
    <w:link w:val="StopkaZnak"/>
    <w:uiPriority w:val="99"/>
    <w:semiHidden/>
    <w:unhideWhenUsed/>
    <w:rsid w:val="0035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367"/>
  </w:style>
  <w:style w:type="numbering" w:customStyle="1" w:styleId="Zaimportowanystyl1">
    <w:name w:val="Zaimportowany styl 1"/>
    <w:rsid w:val="00352367"/>
    <w:pPr>
      <w:numPr>
        <w:numId w:val="20"/>
      </w:numPr>
    </w:pPr>
  </w:style>
  <w:style w:type="numbering" w:customStyle="1" w:styleId="Zaimportowanystyl2">
    <w:name w:val="Zaimportowany styl 2"/>
    <w:rsid w:val="00352367"/>
    <w:pPr>
      <w:numPr>
        <w:numId w:val="21"/>
      </w:numPr>
    </w:pPr>
  </w:style>
  <w:style w:type="numbering" w:customStyle="1" w:styleId="Zaimportowanystyl3">
    <w:name w:val="Zaimportowany styl 3"/>
    <w:rsid w:val="00352367"/>
    <w:pPr>
      <w:numPr>
        <w:numId w:val="22"/>
      </w:numPr>
    </w:pPr>
  </w:style>
  <w:style w:type="numbering" w:customStyle="1" w:styleId="Zaimportowanystyl4">
    <w:name w:val="Zaimportowany styl 4"/>
    <w:rsid w:val="00352367"/>
    <w:pPr>
      <w:numPr>
        <w:numId w:val="23"/>
      </w:numPr>
    </w:pPr>
  </w:style>
  <w:style w:type="paragraph" w:styleId="Poprawka">
    <w:name w:val="Revision"/>
    <w:hidden/>
    <w:uiPriority w:val="99"/>
    <w:semiHidden/>
    <w:rsid w:val="00A758C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5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gumed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patrzenie@gumed.edu.pl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09E3-DABF-4815-9605-BD02A478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4386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Ossowska</dc:creator>
  <cp:keywords/>
  <dc:description/>
  <cp:lastModifiedBy>Agnieszka Ossowska</cp:lastModifiedBy>
  <cp:revision>13</cp:revision>
  <cp:lastPrinted>2024-09-17T11:27:00Z</cp:lastPrinted>
  <dcterms:created xsi:type="dcterms:W3CDTF">2024-09-17T12:53:00Z</dcterms:created>
  <dcterms:modified xsi:type="dcterms:W3CDTF">2024-09-19T13:09:00Z</dcterms:modified>
</cp:coreProperties>
</file>