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11" w:rsidRPr="00CE6EE5" w:rsidRDefault="00937869" w:rsidP="00CE6EE5">
      <w:pPr>
        <w:spacing w:line="264" w:lineRule="auto"/>
        <w:ind w:right="-8"/>
        <w:jc w:val="center"/>
        <w:rPr>
          <w:rFonts w:ascii="Arial" w:eastAsia="Candara" w:hAnsi="Arial" w:cs="Arial"/>
          <w:b/>
          <w:bCs/>
          <w:sz w:val="20"/>
          <w:szCs w:val="20"/>
        </w:rPr>
      </w:pPr>
      <w:r w:rsidRPr="0003671A">
        <w:rPr>
          <w:rFonts w:ascii="Open Sans" w:eastAsia="Candara" w:hAnsi="Open Sans" w:cs="Open Sans"/>
          <w:b/>
          <w:bCs/>
        </w:rPr>
        <w:t>Opis przedmiotu zamówienia dla zadani</w:t>
      </w:r>
      <w:r>
        <w:rPr>
          <w:rFonts w:ascii="Open Sans" w:eastAsia="Candara" w:hAnsi="Open Sans" w:cs="Open Sans"/>
          <w:b/>
          <w:bCs/>
        </w:rPr>
        <w:t>a</w:t>
      </w:r>
      <w:r w:rsidRPr="0003671A">
        <w:rPr>
          <w:rFonts w:ascii="Open Sans" w:eastAsia="Candara" w:hAnsi="Open Sans" w:cs="Open Sans"/>
          <w:b/>
          <w:bCs/>
        </w:rPr>
        <w:t xml:space="preserve"> I</w:t>
      </w:r>
      <w:r>
        <w:rPr>
          <w:rFonts w:ascii="Open Sans" w:eastAsia="Candara" w:hAnsi="Open Sans" w:cs="Open Sans"/>
          <w:b/>
          <w:bCs/>
        </w:rPr>
        <w:t>I</w:t>
      </w:r>
      <w:r w:rsidR="00871C9F">
        <w:rPr>
          <w:rFonts w:ascii="Open Sans" w:eastAsia="Candara" w:hAnsi="Open Sans" w:cs="Open Sans"/>
          <w:b/>
          <w:bCs/>
        </w:rPr>
        <w:t>I</w:t>
      </w:r>
      <w:r w:rsidR="00CE6EE5">
        <w:rPr>
          <w:rFonts w:ascii="Arial" w:eastAsia="Candara" w:hAnsi="Arial" w:cs="Arial"/>
          <w:b/>
          <w:bCs/>
          <w:sz w:val="20"/>
          <w:szCs w:val="20"/>
        </w:rPr>
        <w:t xml:space="preserve"> </w:t>
      </w:r>
      <w:r w:rsidR="00572B1C" w:rsidRPr="00572B1C">
        <w:rPr>
          <w:rFonts w:ascii="Arial" w:eastAsia="Candara" w:hAnsi="Arial" w:cs="Arial"/>
          <w:b/>
          <w:bCs/>
          <w:color w:val="C00000"/>
          <w:sz w:val="20"/>
          <w:szCs w:val="20"/>
        </w:rPr>
        <w:t>ZMIANA 1</w:t>
      </w:r>
    </w:p>
    <w:p w:rsidR="003C0829" w:rsidRPr="00CE6EE5" w:rsidRDefault="003C0829" w:rsidP="001C6911">
      <w:pPr>
        <w:spacing w:line="264" w:lineRule="auto"/>
        <w:rPr>
          <w:rFonts w:ascii="Arial" w:hAnsi="Arial" w:cs="Arial"/>
          <w:sz w:val="20"/>
          <w:szCs w:val="20"/>
        </w:rPr>
      </w:pPr>
    </w:p>
    <w:p w:rsidR="00CB11EF" w:rsidRPr="00CE6EE5" w:rsidRDefault="001C6911" w:rsidP="00CB11E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E6EE5">
        <w:rPr>
          <w:rFonts w:ascii="Arial" w:eastAsia="Candara" w:hAnsi="Arial" w:cs="Arial"/>
          <w:sz w:val="20"/>
          <w:szCs w:val="20"/>
        </w:rPr>
        <w:t>Oferowany</w:t>
      </w:r>
      <w:r w:rsidRPr="00CE6EE5">
        <w:rPr>
          <w:rFonts w:ascii="Arial" w:eastAsia="Candara" w:hAnsi="Arial" w:cs="Arial"/>
          <w:spacing w:val="-8"/>
          <w:sz w:val="20"/>
          <w:szCs w:val="20"/>
        </w:rPr>
        <w:t xml:space="preserve"> </w:t>
      </w:r>
      <w:r w:rsidRPr="00CE6EE5">
        <w:rPr>
          <w:rFonts w:ascii="Arial" w:eastAsia="Candara" w:hAnsi="Arial" w:cs="Arial"/>
          <w:sz w:val="20"/>
          <w:szCs w:val="20"/>
        </w:rPr>
        <w:t>sprzęt</w:t>
      </w:r>
      <w:r w:rsidR="00E50499" w:rsidRPr="00CE6EE5">
        <w:rPr>
          <w:rFonts w:ascii="Arial" w:eastAsia="Candara" w:hAnsi="Arial" w:cs="Arial"/>
          <w:sz w:val="20"/>
          <w:szCs w:val="20"/>
        </w:rPr>
        <w:t xml:space="preserve"> </w:t>
      </w:r>
      <w:r w:rsidRPr="00CE6EE5">
        <w:rPr>
          <w:rFonts w:ascii="Arial" w:eastAsia="Candara" w:hAnsi="Arial" w:cs="Arial"/>
          <w:sz w:val="20"/>
          <w:szCs w:val="20"/>
        </w:rPr>
        <w:t>musi</w:t>
      </w:r>
      <w:r w:rsidRPr="00CE6EE5">
        <w:rPr>
          <w:rFonts w:ascii="Arial" w:eastAsia="Candara" w:hAnsi="Arial" w:cs="Arial"/>
          <w:spacing w:val="-3"/>
          <w:sz w:val="20"/>
          <w:szCs w:val="20"/>
        </w:rPr>
        <w:t xml:space="preserve"> </w:t>
      </w:r>
      <w:r w:rsidRPr="00CE6EE5">
        <w:rPr>
          <w:rFonts w:ascii="Arial" w:eastAsia="Candara" w:hAnsi="Arial" w:cs="Arial"/>
          <w:sz w:val="20"/>
          <w:szCs w:val="20"/>
        </w:rPr>
        <w:t>być</w:t>
      </w:r>
      <w:r w:rsidRPr="00CE6EE5">
        <w:rPr>
          <w:rFonts w:ascii="Arial" w:eastAsia="Candara" w:hAnsi="Arial" w:cs="Arial"/>
          <w:spacing w:val="-2"/>
          <w:sz w:val="20"/>
          <w:szCs w:val="20"/>
        </w:rPr>
        <w:t xml:space="preserve"> </w:t>
      </w:r>
      <w:r w:rsidRPr="00CE6EE5">
        <w:rPr>
          <w:rFonts w:ascii="Arial" w:eastAsia="Candara" w:hAnsi="Arial" w:cs="Arial"/>
          <w:sz w:val="20"/>
          <w:szCs w:val="20"/>
        </w:rPr>
        <w:t>fab</w:t>
      </w:r>
      <w:r w:rsidRPr="00CE6EE5">
        <w:rPr>
          <w:rFonts w:ascii="Arial" w:eastAsia="Candara" w:hAnsi="Arial" w:cs="Arial"/>
          <w:spacing w:val="-1"/>
          <w:sz w:val="20"/>
          <w:szCs w:val="20"/>
        </w:rPr>
        <w:t>r</w:t>
      </w:r>
      <w:r w:rsidRPr="00CE6EE5">
        <w:rPr>
          <w:rFonts w:ascii="Arial" w:eastAsia="Candara" w:hAnsi="Arial" w:cs="Arial"/>
          <w:sz w:val="20"/>
          <w:szCs w:val="20"/>
        </w:rPr>
        <w:t>ycznie</w:t>
      </w:r>
      <w:r w:rsidRPr="00CE6EE5">
        <w:rPr>
          <w:rFonts w:ascii="Arial" w:eastAsia="Candara" w:hAnsi="Arial" w:cs="Arial"/>
          <w:spacing w:val="-7"/>
          <w:sz w:val="20"/>
          <w:szCs w:val="20"/>
        </w:rPr>
        <w:t xml:space="preserve"> </w:t>
      </w:r>
      <w:r w:rsidRPr="00CE6EE5">
        <w:rPr>
          <w:rFonts w:ascii="Arial" w:eastAsia="Candara" w:hAnsi="Arial" w:cs="Arial"/>
          <w:sz w:val="20"/>
          <w:szCs w:val="20"/>
        </w:rPr>
        <w:t>nowy,</w:t>
      </w:r>
      <w:r w:rsidRPr="00CE6EE5">
        <w:rPr>
          <w:rFonts w:ascii="Arial" w:eastAsia="Candara" w:hAnsi="Arial" w:cs="Arial"/>
          <w:spacing w:val="-5"/>
          <w:sz w:val="20"/>
          <w:szCs w:val="20"/>
        </w:rPr>
        <w:t xml:space="preserve"> </w:t>
      </w:r>
      <w:r w:rsidRPr="00CE6EE5">
        <w:rPr>
          <w:rFonts w:ascii="Arial" w:eastAsia="Candara" w:hAnsi="Arial" w:cs="Arial"/>
          <w:sz w:val="20"/>
          <w:szCs w:val="20"/>
        </w:rPr>
        <w:t>nie</w:t>
      </w:r>
      <w:r w:rsidRPr="00CE6EE5">
        <w:rPr>
          <w:rFonts w:ascii="Arial" w:eastAsia="Candara" w:hAnsi="Arial" w:cs="Arial"/>
          <w:spacing w:val="-1"/>
          <w:sz w:val="20"/>
          <w:szCs w:val="20"/>
        </w:rPr>
        <w:t>u</w:t>
      </w:r>
      <w:r w:rsidRPr="00CE6EE5">
        <w:rPr>
          <w:rFonts w:ascii="Arial" w:eastAsia="Candara" w:hAnsi="Arial" w:cs="Arial"/>
          <w:sz w:val="20"/>
          <w:szCs w:val="20"/>
        </w:rPr>
        <w:t>żywany</w:t>
      </w:r>
      <w:r w:rsidRPr="00CE6EE5">
        <w:rPr>
          <w:rFonts w:ascii="Arial" w:eastAsia="Candara" w:hAnsi="Arial" w:cs="Arial"/>
          <w:spacing w:val="-7"/>
          <w:sz w:val="20"/>
          <w:szCs w:val="20"/>
        </w:rPr>
        <w:t xml:space="preserve"> </w:t>
      </w:r>
      <w:r w:rsidRPr="00CE6EE5">
        <w:rPr>
          <w:rFonts w:ascii="Arial" w:eastAsia="Candara" w:hAnsi="Arial" w:cs="Arial"/>
          <w:sz w:val="20"/>
          <w:szCs w:val="20"/>
        </w:rPr>
        <w:t>w</w:t>
      </w:r>
      <w:r w:rsidRPr="00CE6EE5">
        <w:rPr>
          <w:rFonts w:ascii="Arial" w:eastAsia="Candara" w:hAnsi="Arial" w:cs="Arial"/>
          <w:spacing w:val="-1"/>
          <w:sz w:val="20"/>
          <w:szCs w:val="20"/>
        </w:rPr>
        <w:t xml:space="preserve"> </w:t>
      </w:r>
      <w:r w:rsidRPr="00CE6EE5">
        <w:rPr>
          <w:rFonts w:ascii="Arial" w:eastAsia="Candara" w:hAnsi="Arial" w:cs="Arial"/>
          <w:sz w:val="20"/>
          <w:szCs w:val="20"/>
        </w:rPr>
        <w:t>innych projektach</w:t>
      </w:r>
      <w:r w:rsidR="00800383" w:rsidRPr="00CE6EE5">
        <w:rPr>
          <w:rFonts w:ascii="Arial" w:eastAsia="Candara" w:hAnsi="Arial" w:cs="Arial"/>
          <w:sz w:val="20"/>
          <w:szCs w:val="20"/>
        </w:rPr>
        <w:t xml:space="preserve">, </w:t>
      </w:r>
      <w:r w:rsidR="00800383" w:rsidRPr="00CE6EE5">
        <w:rPr>
          <w:rFonts w:ascii="Arial" w:hAnsi="Arial" w:cs="Arial"/>
          <w:color w:val="000000"/>
          <w:sz w:val="20"/>
          <w:szCs w:val="20"/>
        </w:rPr>
        <w:t>posiadać deklaracje zgodności CE w języku polskim (certyfikaty) i oznakowanie zgodności CE</w:t>
      </w:r>
      <w:r w:rsidR="00536D62" w:rsidRPr="00CE6EE5">
        <w:rPr>
          <w:rFonts w:ascii="Arial" w:hAnsi="Arial" w:cs="Arial"/>
          <w:color w:val="000000"/>
          <w:sz w:val="20"/>
          <w:szCs w:val="20"/>
        </w:rPr>
        <w:t xml:space="preserve">, </w:t>
      </w:r>
      <w:r w:rsidR="00E50499" w:rsidRPr="00CE6EE5">
        <w:rPr>
          <w:rFonts w:ascii="Arial" w:hAnsi="Arial" w:cs="Arial"/>
          <w:color w:val="000000"/>
          <w:sz w:val="20"/>
          <w:szCs w:val="20"/>
        </w:rPr>
        <w:t xml:space="preserve">pochodzić od jednego producenta. </w:t>
      </w:r>
      <w:r w:rsidR="00AE7E77" w:rsidRPr="00CE6EE5">
        <w:rPr>
          <w:rFonts w:ascii="Arial" w:hAnsi="Arial" w:cs="Arial"/>
          <w:color w:val="000000"/>
          <w:sz w:val="20"/>
          <w:szCs w:val="20"/>
        </w:rPr>
        <w:t xml:space="preserve"> Posiadać komplet przewodów potrzebnych do uruchomienia.</w:t>
      </w:r>
    </w:p>
    <w:p w:rsidR="00800383" w:rsidRPr="00CE6EE5" w:rsidRDefault="00800383" w:rsidP="00CB11E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C6911" w:rsidRPr="00CE6EE5" w:rsidRDefault="00800383" w:rsidP="0080038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E6EE5">
        <w:rPr>
          <w:rFonts w:ascii="Arial" w:hAnsi="Arial" w:cs="Arial"/>
          <w:color w:val="000000"/>
          <w:sz w:val="20"/>
          <w:szCs w:val="20"/>
        </w:rPr>
        <w:t xml:space="preserve">Uwaga: nazwy </w:t>
      </w:r>
      <w:r w:rsidR="006165AE" w:rsidRPr="00CE6EE5">
        <w:rPr>
          <w:rFonts w:ascii="Arial" w:hAnsi="Arial" w:cs="Arial"/>
          <w:color w:val="000000"/>
          <w:sz w:val="20"/>
          <w:szCs w:val="20"/>
        </w:rPr>
        <w:t>firmowe podano</w:t>
      </w:r>
      <w:r w:rsidR="00CE6E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CE6EE5">
        <w:rPr>
          <w:rFonts w:ascii="Arial" w:hAnsi="Arial" w:cs="Arial"/>
          <w:color w:val="000000"/>
          <w:sz w:val="20"/>
          <w:szCs w:val="20"/>
        </w:rPr>
        <w:t xml:space="preserve">tylko </w:t>
      </w:r>
      <w:r w:rsidRPr="00CE6EE5">
        <w:rPr>
          <w:rFonts w:ascii="Arial" w:hAnsi="Arial" w:cs="Arial"/>
          <w:color w:val="000000"/>
          <w:sz w:val="20"/>
          <w:szCs w:val="20"/>
        </w:rPr>
        <w:t>jako</w:t>
      </w:r>
      <w:proofErr w:type="gramEnd"/>
      <w:r w:rsidRPr="00CE6EE5">
        <w:rPr>
          <w:rFonts w:ascii="Arial" w:hAnsi="Arial" w:cs="Arial"/>
          <w:color w:val="000000"/>
          <w:sz w:val="20"/>
          <w:szCs w:val="20"/>
        </w:rPr>
        <w:t xml:space="preserve"> rozwiązanie przykładowe – dopuszcza się dostawę sprzętu o równorzędnych lub lepszych parametrach sprzętowych i funkcjonalnych.</w:t>
      </w:r>
    </w:p>
    <w:p w:rsidR="001C6911" w:rsidRPr="00CE6EE5" w:rsidRDefault="001C6911" w:rsidP="001C6911">
      <w:pPr>
        <w:spacing w:line="264" w:lineRule="auto"/>
        <w:rPr>
          <w:rFonts w:ascii="Arial" w:hAnsi="Arial" w:cs="Arial"/>
          <w:sz w:val="20"/>
          <w:szCs w:val="20"/>
          <w:u w:val="single"/>
        </w:rPr>
      </w:pPr>
    </w:p>
    <w:p w:rsidR="0056668E" w:rsidRPr="00CE6EE5" w:rsidRDefault="0056668E" w:rsidP="001C6911">
      <w:pPr>
        <w:spacing w:line="264" w:lineRule="auto"/>
        <w:rPr>
          <w:rFonts w:ascii="Arial" w:hAnsi="Arial" w:cs="Arial"/>
          <w:sz w:val="20"/>
          <w:szCs w:val="20"/>
          <w:u w:val="single"/>
        </w:rPr>
      </w:pPr>
    </w:p>
    <w:p w:rsidR="001A211C" w:rsidRPr="00CE6EE5" w:rsidRDefault="001A211C" w:rsidP="00C11AB7">
      <w:pPr>
        <w:pStyle w:val="Akapitzlist"/>
        <w:numPr>
          <w:ilvl w:val="0"/>
          <w:numId w:val="2"/>
        </w:numPr>
        <w:rPr>
          <w:rFonts w:ascii="Arial" w:eastAsia="Candara" w:hAnsi="Arial" w:cs="Arial"/>
          <w:b/>
          <w:bCs/>
          <w:color w:val="000000" w:themeColor="text1"/>
          <w:sz w:val="20"/>
          <w:szCs w:val="20"/>
          <w:u w:val="single"/>
        </w:rPr>
      </w:pPr>
      <w:r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Przełącznik zarządzany L2/L3</w:t>
      </w:r>
      <w:r w:rsidR="00D009F8"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, 48 </w:t>
      </w:r>
      <w:proofErr w:type="gramStart"/>
      <w:r w:rsidR="00D009F8"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porty, 4 SPF</w:t>
      </w:r>
      <w:proofErr w:type="gramEnd"/>
      <w:r w:rsidR="00D009F8"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+ (np.: CISCO CBS350</w:t>
      </w:r>
      <w:r w:rsidR="00D410B0"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-48T-4X-EU</w:t>
      </w:r>
      <w:r w:rsidR="00D009F8"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)</w:t>
      </w:r>
      <w:r w:rsidR="0056668E"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– </w:t>
      </w:r>
      <w:r w:rsidR="00D009F8" w:rsidRPr="00CE6EE5">
        <w:rPr>
          <w:rFonts w:ascii="Arial" w:eastAsia="Candara" w:hAnsi="Arial" w:cs="Arial"/>
          <w:b/>
          <w:bCs/>
          <w:spacing w:val="-1"/>
          <w:sz w:val="20"/>
          <w:szCs w:val="20"/>
          <w:u w:val="single" w:color="000000"/>
        </w:rPr>
        <w:t>il</w:t>
      </w:r>
      <w:r w:rsidR="00D009F8" w:rsidRPr="00CE6EE5">
        <w:rPr>
          <w:rFonts w:ascii="Arial" w:eastAsia="Candara" w:hAnsi="Arial" w:cs="Arial"/>
          <w:b/>
          <w:bCs/>
          <w:sz w:val="20"/>
          <w:szCs w:val="20"/>
          <w:u w:val="single" w:color="000000"/>
        </w:rPr>
        <w:t>ość:</w:t>
      </w:r>
      <w:r w:rsidR="00D009F8" w:rsidRPr="00CE6EE5">
        <w:rPr>
          <w:rFonts w:ascii="Arial" w:hAnsi="Arial" w:cs="Arial"/>
          <w:b/>
          <w:bCs/>
          <w:spacing w:val="-8"/>
          <w:sz w:val="20"/>
          <w:szCs w:val="20"/>
          <w:u w:val="single" w:color="000000"/>
        </w:rPr>
        <w:t xml:space="preserve"> min 2 sztuki - max </w:t>
      </w:r>
      <w:r w:rsidR="00D009F8" w:rsidRPr="00CE6EE5">
        <w:rPr>
          <w:rFonts w:ascii="Arial" w:eastAsia="Candara" w:hAnsi="Arial" w:cs="Arial"/>
          <w:b/>
          <w:bCs/>
          <w:sz w:val="20"/>
          <w:szCs w:val="20"/>
          <w:u w:val="single" w:color="000000"/>
        </w:rPr>
        <w:t>8 sztuk.</w:t>
      </w:r>
    </w:p>
    <w:p w:rsidR="001A211C" w:rsidRPr="00CE6EE5" w:rsidRDefault="001A211C" w:rsidP="001A211C">
      <w:pPr>
        <w:pStyle w:val="Akapitzlist"/>
        <w:spacing w:after="160" w:line="259" w:lineRule="auto"/>
        <w:ind w:left="1440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tbl>
      <w:tblPr>
        <w:tblW w:w="14430" w:type="dxa"/>
        <w:jc w:val="center"/>
        <w:tblInd w:w="1587" w:type="dxa"/>
        <w:tblLook w:val="04A0"/>
      </w:tblPr>
      <w:tblGrid>
        <w:gridCol w:w="539"/>
        <w:gridCol w:w="4917"/>
        <w:gridCol w:w="4282"/>
        <w:gridCol w:w="4692"/>
      </w:tblGrid>
      <w:tr w:rsidR="00B12A1D" w:rsidRPr="00CE6EE5" w:rsidTr="00B12A1D">
        <w:trPr>
          <w:trHeight w:val="64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eastAsia="Candara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ndara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12A1D" w:rsidRPr="00CE6EE5" w:rsidRDefault="00B12A1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eastAsia="Candara" w:hAnsi="Arial" w:cs="Arial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12A1D" w:rsidRPr="00B12A1D" w:rsidRDefault="00B12A1D" w:rsidP="00B12A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A1D">
              <w:rPr>
                <w:rFonts w:ascii="Arial" w:eastAsia="Candara" w:hAnsi="Arial" w:cs="Arial"/>
                <w:b/>
                <w:bCs/>
                <w:color w:val="000000"/>
                <w:sz w:val="20"/>
                <w:szCs w:val="20"/>
              </w:rPr>
              <w:t>Parametry wymagane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12A1D" w:rsidRPr="00B12A1D" w:rsidRDefault="00B12A1D" w:rsidP="00B12A1D">
            <w:pPr>
              <w:jc w:val="center"/>
              <w:rPr>
                <w:rFonts w:ascii="Arial" w:eastAsia="Candara" w:hAnsi="Arial" w:cs="Arial"/>
                <w:b/>
                <w:bCs/>
                <w:color w:val="000000"/>
                <w:sz w:val="20"/>
                <w:szCs w:val="20"/>
              </w:rPr>
            </w:pPr>
            <w:r w:rsidRPr="00B12A1D">
              <w:rPr>
                <w:rFonts w:ascii="Arial" w:hAnsi="Arial" w:cs="Arial"/>
                <w:b/>
                <w:bCs/>
                <w:w w:val="88"/>
                <w:sz w:val="20"/>
                <w:szCs w:val="20"/>
              </w:rPr>
              <w:t>*Dane techniczne oferowanego urządzenia</w:t>
            </w:r>
            <w:r w:rsidRPr="00B12A1D">
              <w:rPr>
                <w:rFonts w:ascii="Arial" w:hAnsi="Arial" w:cs="Arial"/>
                <w:b/>
                <w:bCs/>
                <w:spacing w:val="-18"/>
                <w:w w:val="88"/>
                <w:sz w:val="20"/>
                <w:szCs w:val="20"/>
              </w:rPr>
              <w:t xml:space="preserve"> </w:t>
            </w:r>
            <w:r w:rsidRPr="00B12A1D">
              <w:rPr>
                <w:rFonts w:ascii="Arial" w:hAnsi="Arial" w:cs="Arial"/>
                <w:bCs/>
                <w:spacing w:val="-18"/>
                <w:w w:val="88"/>
                <w:sz w:val="20"/>
                <w:szCs w:val="20"/>
              </w:rPr>
              <w:t xml:space="preserve">………………………………………………………………… </w:t>
            </w:r>
            <w:r w:rsidRPr="00B12A1D">
              <w:rPr>
                <w:rFonts w:ascii="Arial" w:hAnsi="Arial" w:cs="Arial"/>
                <w:b/>
                <w:bCs/>
                <w:sz w:val="20"/>
                <w:szCs w:val="20"/>
              </w:rPr>
              <w:t>Producent/model</w:t>
            </w: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Typ przełącznika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Zarządzany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Przełącznik wielowarstwowy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L2/L3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Obsługa jakość</w:t>
            </w:r>
            <w:proofErr w:type="gram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 serwisu (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 przez stronę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www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Zarządzany w chmurze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Inspekcja ARP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Konfigurowanie ustawień lokalizacji (CLI)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MIB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68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Podstawowe przełączanie RJ-45 Liczba portów Ethernet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68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Podstawowe przełączania Ethernet RJ-45 porty typ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Gigabit Ethernet (10/100/1000)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zainstalowanych modułów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SFP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572B1C" w:rsidRDefault="00B12A1D" w:rsidP="00B12A1D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72B1C">
              <w:rPr>
                <w:rFonts w:ascii="Arial" w:hAnsi="Arial" w:cs="Arial"/>
                <w:color w:val="C00000"/>
                <w:sz w:val="20"/>
                <w:szCs w:val="20"/>
              </w:rPr>
              <w:t>12.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572B1C" w:rsidRDefault="00B12A1D" w:rsidP="00896FFA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72B1C">
              <w:rPr>
                <w:rFonts w:ascii="Arial" w:hAnsi="Arial" w:cs="Arial"/>
                <w:color w:val="C00000"/>
                <w:sz w:val="20"/>
                <w:szCs w:val="20"/>
              </w:rPr>
              <w:t xml:space="preserve">Liczba portów </w:t>
            </w:r>
            <w:proofErr w:type="spellStart"/>
            <w:r w:rsidRPr="00572B1C">
              <w:rPr>
                <w:rFonts w:ascii="Arial" w:hAnsi="Arial" w:cs="Arial"/>
                <w:color w:val="C00000"/>
                <w:sz w:val="20"/>
                <w:szCs w:val="20"/>
              </w:rPr>
              <w:t>USB</w:t>
            </w:r>
            <w:r w:rsidR="00896FFA" w:rsidRPr="00572B1C">
              <w:rPr>
                <w:rFonts w:ascii="Arial" w:hAnsi="Arial" w:cs="Arial"/>
                <w:color w:val="C00000"/>
                <w:sz w:val="20"/>
                <w:szCs w:val="20"/>
              </w:rPr>
              <w:t>-C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572B1C" w:rsidRDefault="00B12A1D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572B1C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896FFA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="00B12A1D" w:rsidRPr="00CE6EE5" w:rsidTr="00B12A1D">
        <w:trPr>
          <w:trHeight w:val="102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Standardy komunikacyjne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802.1D,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802.1</w:t>
            </w:r>
            <w:proofErr w:type="gram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proofErr w:type="gram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802.1</w:t>
            </w:r>
            <w:proofErr w:type="gram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proofErr w:type="gram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802.3,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802.3</w:t>
            </w:r>
            <w:proofErr w:type="gram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proofErr w:type="gram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802.3</w:t>
            </w:r>
            <w:proofErr w:type="gram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</w:t>
            </w:r>
            <w:proofErr w:type="gram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802.3</w:t>
            </w:r>
            <w:proofErr w:type="gram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proofErr w:type="gram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802.3</w:t>
            </w:r>
            <w:proofErr w:type="gram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Obsługa 10G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Dublowanie portów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Podpora kontroli przepływu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Agregator połączenia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Kontrola wzrostu natężenia ruchu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68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Prędkość transferu danych przez Ethernet LAN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Mbit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Automatyczne MDI/MDI-X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Protokół drzewa rozpinającego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Blokowanie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head-of-line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 (HOL)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sieci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VLAN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572B1C" w:rsidRDefault="00B12A1D" w:rsidP="00B12A1D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72B1C">
              <w:rPr>
                <w:rFonts w:ascii="Arial" w:hAnsi="Arial" w:cs="Arial"/>
                <w:color w:val="C00000"/>
                <w:sz w:val="20"/>
                <w:szCs w:val="20"/>
              </w:rPr>
              <w:t>24.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572B1C" w:rsidRDefault="00B12A1D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72B1C">
              <w:rPr>
                <w:rFonts w:ascii="Arial" w:hAnsi="Arial" w:cs="Arial"/>
                <w:color w:val="C00000"/>
                <w:sz w:val="20"/>
                <w:szCs w:val="20"/>
              </w:rPr>
              <w:t xml:space="preserve">Liczba </w:t>
            </w:r>
            <w:proofErr w:type="spellStart"/>
            <w:r w:rsidRPr="00572B1C">
              <w:rPr>
                <w:rFonts w:ascii="Arial" w:hAnsi="Arial" w:cs="Arial"/>
                <w:color w:val="C00000"/>
                <w:sz w:val="20"/>
                <w:szCs w:val="20"/>
              </w:rPr>
              <w:t>VLANs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572B1C" w:rsidRDefault="00B12A1D" w:rsidP="00896FFA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572B1C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409</w:t>
            </w:r>
            <w:r w:rsidR="00896FFA" w:rsidRPr="00572B1C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0</w:t>
            </w:r>
            <w:r w:rsidRPr="00572B1C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Wielkość tabeli adresów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16000 wejścia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Zgodny z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Jumbo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Frames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Rozszerzenie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Jumbo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Frames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9000  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68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Funkcje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DHCP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DHCP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relay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DHCP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DHCPv6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client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Lista kontrolna dostępu (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ACL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Zasady Listy Kontroli Dostępu (ACL)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1024  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IGMP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Szyfrowanie / bezpieczeństwo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HTTPS,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SSH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SSL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TLS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Filtrowanie adresów MAC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obsługuje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SSH</w:t>
            </w:r>
            <w:proofErr w:type="spellEnd"/>
            <w:proofErr w:type="gram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SSL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Ochrona hasłem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Multicast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Protokoły zarządzające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SNMP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Możliwości montowania w stelażu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Przycisk reset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Diody LED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Procesor wbudowany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Taktowanie procesora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 Mhz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Pojemność pamięci wewnętrznej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 MB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Wielkość pamięci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 MB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Aktualizacje oprogramowania urządzenia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Zasilacz wbudowany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B12A1D">
        <w:trPr>
          <w:trHeight w:val="34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B12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Gwarancja +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subskrypcj</w:t>
            </w: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miesięcy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A211C" w:rsidRPr="00CE6EE5" w:rsidRDefault="001A211C" w:rsidP="001A211C">
      <w:pPr>
        <w:pStyle w:val="Akapitzlist"/>
        <w:spacing w:after="160" w:line="259" w:lineRule="auto"/>
        <w:ind w:left="0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56668E" w:rsidRPr="00CE6EE5" w:rsidRDefault="0056668E" w:rsidP="001A211C">
      <w:pPr>
        <w:pStyle w:val="Akapitzlist"/>
        <w:spacing w:after="160" w:line="259" w:lineRule="auto"/>
        <w:ind w:left="0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D009F8" w:rsidRPr="00CE6EE5" w:rsidRDefault="00D009F8">
      <w:pPr>
        <w:pStyle w:val="Akapitzlist"/>
        <w:spacing w:after="160" w:line="259" w:lineRule="auto"/>
        <w:ind w:left="0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FB113E" w:rsidRPr="00CE6EE5" w:rsidRDefault="00FB113E" w:rsidP="00C11AB7">
      <w:pPr>
        <w:pStyle w:val="Akapitzlist"/>
        <w:numPr>
          <w:ilvl w:val="0"/>
          <w:numId w:val="2"/>
        </w:numPr>
        <w:ind w:left="357" w:hanging="357"/>
        <w:rPr>
          <w:rFonts w:ascii="Arial" w:eastAsia="Candara" w:hAnsi="Arial" w:cs="Arial"/>
          <w:b/>
          <w:bCs/>
          <w:color w:val="000000" w:themeColor="text1"/>
          <w:sz w:val="20"/>
          <w:szCs w:val="20"/>
          <w:u w:val="single"/>
        </w:rPr>
      </w:pPr>
      <w:r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Przełącznik zarządzany L2/L3, 24 </w:t>
      </w:r>
      <w:proofErr w:type="gramStart"/>
      <w:r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porty, 4 SPF</w:t>
      </w:r>
      <w:proofErr w:type="gramEnd"/>
      <w:r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+ (np.: CISCO CBS350-24T-4X-EU)</w:t>
      </w:r>
      <w:r w:rsidR="0056668E"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– </w:t>
      </w:r>
      <w:r w:rsidRPr="00CE6EE5">
        <w:rPr>
          <w:rFonts w:ascii="Arial" w:eastAsia="Candara" w:hAnsi="Arial" w:cs="Arial"/>
          <w:b/>
          <w:bCs/>
          <w:spacing w:val="-1"/>
          <w:sz w:val="20"/>
          <w:szCs w:val="20"/>
          <w:u w:val="single" w:color="000000"/>
        </w:rPr>
        <w:t>il</w:t>
      </w:r>
      <w:r w:rsidRPr="00CE6EE5">
        <w:rPr>
          <w:rFonts w:ascii="Arial" w:eastAsia="Candara" w:hAnsi="Arial" w:cs="Arial"/>
          <w:b/>
          <w:bCs/>
          <w:sz w:val="20"/>
          <w:szCs w:val="20"/>
          <w:u w:val="single" w:color="000000"/>
        </w:rPr>
        <w:t>ość:</w:t>
      </w:r>
      <w:r w:rsidRPr="00CE6EE5">
        <w:rPr>
          <w:rFonts w:ascii="Arial" w:hAnsi="Arial" w:cs="Arial"/>
          <w:b/>
          <w:bCs/>
          <w:spacing w:val="-8"/>
          <w:sz w:val="20"/>
          <w:szCs w:val="20"/>
          <w:u w:val="single" w:color="000000"/>
        </w:rPr>
        <w:t xml:space="preserve"> min 1 sztuki - max </w:t>
      </w:r>
      <w:r w:rsidRPr="00CE6EE5">
        <w:rPr>
          <w:rFonts w:ascii="Arial" w:eastAsia="Candara" w:hAnsi="Arial" w:cs="Arial"/>
          <w:b/>
          <w:bCs/>
          <w:sz w:val="20"/>
          <w:szCs w:val="20"/>
          <w:u w:val="single" w:color="000000"/>
        </w:rPr>
        <w:t>3 sztuk.</w:t>
      </w:r>
    </w:p>
    <w:p w:rsidR="00FB113E" w:rsidRPr="00CE6EE5" w:rsidRDefault="00FB113E" w:rsidP="00FB113E">
      <w:pPr>
        <w:pStyle w:val="Akapitzlist"/>
        <w:spacing w:after="160" w:line="259" w:lineRule="auto"/>
        <w:ind w:left="1440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tbl>
      <w:tblPr>
        <w:tblW w:w="14448" w:type="dxa"/>
        <w:jc w:val="center"/>
        <w:tblLook w:val="04A0"/>
      </w:tblPr>
      <w:tblGrid>
        <w:gridCol w:w="534"/>
        <w:gridCol w:w="4961"/>
        <w:gridCol w:w="4252"/>
        <w:gridCol w:w="4701"/>
      </w:tblGrid>
      <w:tr w:rsidR="00B12A1D" w:rsidRPr="00CE6EE5" w:rsidTr="00773ADC">
        <w:trPr>
          <w:trHeight w:val="6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eastAsia="Candara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ndara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12A1D" w:rsidRPr="00CE6EE5" w:rsidRDefault="00B12A1D" w:rsidP="00EC58E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eastAsia="Candara" w:hAnsi="Arial" w:cs="Arial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12A1D" w:rsidRPr="00B12A1D" w:rsidRDefault="00B12A1D" w:rsidP="00EC58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A1D">
              <w:rPr>
                <w:rFonts w:ascii="Arial" w:eastAsia="Candara" w:hAnsi="Arial" w:cs="Arial"/>
                <w:b/>
                <w:bCs/>
                <w:color w:val="000000"/>
                <w:sz w:val="20"/>
                <w:szCs w:val="20"/>
              </w:rPr>
              <w:t>Parametry wymagane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12A1D" w:rsidRPr="00B12A1D" w:rsidRDefault="00B12A1D" w:rsidP="00EC58E6">
            <w:pPr>
              <w:jc w:val="center"/>
              <w:rPr>
                <w:rFonts w:ascii="Arial" w:eastAsia="Candara" w:hAnsi="Arial" w:cs="Arial"/>
                <w:b/>
                <w:bCs/>
                <w:color w:val="000000"/>
                <w:sz w:val="20"/>
                <w:szCs w:val="20"/>
              </w:rPr>
            </w:pPr>
            <w:r w:rsidRPr="00B12A1D">
              <w:rPr>
                <w:rFonts w:ascii="Arial" w:hAnsi="Arial" w:cs="Arial"/>
                <w:b/>
                <w:bCs/>
                <w:w w:val="88"/>
                <w:sz w:val="20"/>
                <w:szCs w:val="20"/>
              </w:rPr>
              <w:t>*Dane techniczne oferowanego urządzenia</w:t>
            </w:r>
            <w:r w:rsidRPr="00B12A1D">
              <w:rPr>
                <w:rFonts w:ascii="Arial" w:hAnsi="Arial" w:cs="Arial"/>
                <w:b/>
                <w:bCs/>
                <w:spacing w:val="-18"/>
                <w:w w:val="88"/>
                <w:sz w:val="20"/>
                <w:szCs w:val="20"/>
              </w:rPr>
              <w:t xml:space="preserve"> </w:t>
            </w:r>
            <w:r w:rsidRPr="00B12A1D">
              <w:rPr>
                <w:rFonts w:ascii="Arial" w:hAnsi="Arial" w:cs="Arial"/>
                <w:bCs/>
                <w:spacing w:val="-18"/>
                <w:w w:val="88"/>
                <w:sz w:val="20"/>
                <w:szCs w:val="20"/>
              </w:rPr>
              <w:t xml:space="preserve">………………………………………………………………… </w:t>
            </w:r>
            <w:r w:rsidRPr="00B12A1D">
              <w:rPr>
                <w:rFonts w:ascii="Arial" w:hAnsi="Arial" w:cs="Arial"/>
                <w:b/>
                <w:bCs/>
                <w:sz w:val="20"/>
                <w:szCs w:val="20"/>
              </w:rPr>
              <w:t>Producent/model</w:t>
            </w: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Typ przełącznika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Zarządzany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Przełącznik wielowarstwowy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L2/L3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Obsługa jakość</w:t>
            </w:r>
            <w:proofErr w:type="gram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 serwisu (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 przez stronę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www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Zarządzany w chmurze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Inspekcja ARP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Konfigurowanie ustawień lokalizacji (CLI)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MIB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68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Podstawowe przełączanie RJ-45 Liczba portów Ethernet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5837DA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  <w:r w:rsidR="00B12A1D"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68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Podstawowe przełączania Ethernet RJ-45 porty typ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Gigabit Ethernet (10/100/1000)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zainstalowanych modułów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SFP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572B1C" w:rsidRDefault="00B12A1D" w:rsidP="00EC58E6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72B1C">
              <w:rPr>
                <w:rFonts w:ascii="Arial" w:hAnsi="Arial" w:cs="Arial"/>
                <w:color w:val="C00000"/>
                <w:sz w:val="20"/>
                <w:szCs w:val="20"/>
              </w:rPr>
              <w:t>12.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572B1C" w:rsidRDefault="00B12A1D" w:rsidP="00896FFA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72B1C">
              <w:rPr>
                <w:rFonts w:ascii="Arial" w:hAnsi="Arial" w:cs="Arial"/>
                <w:color w:val="C00000"/>
                <w:sz w:val="20"/>
                <w:szCs w:val="20"/>
              </w:rPr>
              <w:t xml:space="preserve">Liczba portów </w:t>
            </w:r>
            <w:proofErr w:type="spellStart"/>
            <w:r w:rsidRPr="00572B1C">
              <w:rPr>
                <w:rFonts w:ascii="Arial" w:hAnsi="Arial" w:cs="Arial"/>
                <w:color w:val="C00000"/>
                <w:sz w:val="20"/>
                <w:szCs w:val="20"/>
              </w:rPr>
              <w:t>USB</w:t>
            </w:r>
            <w:r w:rsidR="00896FFA" w:rsidRPr="00572B1C">
              <w:rPr>
                <w:rFonts w:ascii="Arial" w:hAnsi="Arial" w:cs="Arial"/>
                <w:color w:val="C00000"/>
                <w:sz w:val="20"/>
                <w:szCs w:val="20"/>
              </w:rPr>
              <w:t>-C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572B1C" w:rsidRDefault="00B12A1D" w:rsidP="00FA4886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572B1C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10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Standardy komunikacyjne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802.1D,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802.1</w:t>
            </w:r>
            <w:proofErr w:type="gram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proofErr w:type="gram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802.1</w:t>
            </w:r>
            <w:proofErr w:type="gram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proofErr w:type="gram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802.3,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802.3</w:t>
            </w:r>
            <w:proofErr w:type="gram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proofErr w:type="gram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802.3</w:t>
            </w:r>
            <w:proofErr w:type="gram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</w:t>
            </w:r>
            <w:proofErr w:type="gram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802.3</w:t>
            </w:r>
            <w:proofErr w:type="gram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proofErr w:type="gram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IEEE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802.3</w:t>
            </w:r>
            <w:proofErr w:type="gram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Obsługa 10G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Dublowanie portów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Podpora kontroli przepływu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Agregator połączenia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Kontrola wzrostu natężenia ruchu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68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Prędkość transferu danych przez Ethernet LAN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Mbit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Automatyczne MDI/MDI-X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Protokół drzewa rozpinającego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Blokowanie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head-of-line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 (HOL)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sieci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VLAN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572B1C" w:rsidRDefault="00B12A1D" w:rsidP="00EC58E6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72B1C">
              <w:rPr>
                <w:rFonts w:ascii="Arial" w:hAnsi="Arial" w:cs="Arial"/>
                <w:color w:val="C00000"/>
                <w:sz w:val="20"/>
                <w:szCs w:val="20"/>
              </w:rPr>
              <w:t>24.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572B1C" w:rsidRDefault="00B12A1D" w:rsidP="00FA488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72B1C">
              <w:rPr>
                <w:rFonts w:ascii="Arial" w:hAnsi="Arial" w:cs="Arial"/>
                <w:color w:val="C00000"/>
                <w:sz w:val="20"/>
                <w:szCs w:val="20"/>
              </w:rPr>
              <w:t xml:space="preserve">Liczba </w:t>
            </w:r>
            <w:proofErr w:type="spellStart"/>
            <w:r w:rsidRPr="00572B1C">
              <w:rPr>
                <w:rFonts w:ascii="Arial" w:hAnsi="Arial" w:cs="Arial"/>
                <w:color w:val="C00000"/>
                <w:sz w:val="20"/>
                <w:szCs w:val="20"/>
              </w:rPr>
              <w:t>VLANs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572B1C" w:rsidRDefault="00B12A1D" w:rsidP="00896FFA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572B1C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409</w:t>
            </w:r>
            <w:r w:rsidR="00896FFA" w:rsidRPr="00572B1C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0</w:t>
            </w:r>
            <w:r w:rsidRPr="00572B1C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Wielkość tabeli adresów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16000 wejścia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Zgodny z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Jumbo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Frames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Rozszerzenie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Jumbo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Frames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9000  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68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Funkcje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DHCP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DHCP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relay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DHCP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DHCPv6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client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Lista kontrolna dostępu (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ACL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Zasady Listy Kontroli Dostępu (ACL)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1024  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IGMP</w:t>
            </w:r>
            <w:proofErr w:type="spell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Szyfrowanie / bezpieczeństwo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HTTPS,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SSH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SSL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TLS</w:t>
            </w:r>
            <w:proofErr w:type="spellEnd"/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Filtrowanie adresów MAC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obsługuje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SSH</w:t>
            </w:r>
            <w:proofErr w:type="spellEnd"/>
            <w:proofErr w:type="gramEnd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SSL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Ochrona hasłem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Multicast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Protokoły zarządzające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SNMP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Możliwości montowania w stelażu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Przycisk reset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Diody LED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Procesor wbudowany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Taktowanie procesora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 Mhz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Pojemność pamięci wewnętrznej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 MB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 xml:space="preserve">Wielkość pamięci </w:t>
            </w:r>
            <w:proofErr w:type="spellStart"/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 MB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Aktualizacje oprogramowania urządzenia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Zasilacz wbudowany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E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 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A1D" w:rsidRPr="00CE6EE5" w:rsidTr="00750A5E">
        <w:trPr>
          <w:trHeight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D" w:rsidRPr="00CE6EE5" w:rsidRDefault="00B12A1D" w:rsidP="00EC5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1D" w:rsidRPr="00CE6EE5" w:rsidRDefault="00B12A1D" w:rsidP="00FA4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Gwarancja + subskrypcj</w:t>
            </w:r>
            <w:r w:rsidRPr="00CE6EE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1D" w:rsidRPr="00B12A1D" w:rsidRDefault="00B12A1D" w:rsidP="00B12A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 </w:t>
            </w:r>
            <w:r w:rsidRPr="00B12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miesięcy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A1D" w:rsidRPr="00CE6EE5" w:rsidRDefault="00B12A1D" w:rsidP="00FA48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B113E" w:rsidRDefault="00FB113E" w:rsidP="00FB113E">
      <w:pPr>
        <w:pStyle w:val="Akapitzlist"/>
        <w:spacing w:after="160" w:line="259" w:lineRule="auto"/>
        <w:ind w:left="0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B12A1D" w:rsidRPr="00CE6EE5" w:rsidRDefault="00B12A1D" w:rsidP="00FB113E">
      <w:pPr>
        <w:pStyle w:val="Akapitzlist"/>
        <w:spacing w:after="160" w:line="259" w:lineRule="auto"/>
        <w:ind w:left="0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56668E" w:rsidRPr="00B12A1D" w:rsidRDefault="0056668E" w:rsidP="00C11AB7">
      <w:pPr>
        <w:pStyle w:val="Akapitzlist"/>
        <w:numPr>
          <w:ilvl w:val="0"/>
          <w:numId w:val="2"/>
        </w:numPr>
        <w:spacing w:before="240"/>
        <w:ind w:left="357" w:hanging="357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</w:rPr>
      </w:pPr>
      <w:r w:rsidRPr="00B12A1D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 xml:space="preserve">Cisco Partner Support Services 12 </w:t>
      </w:r>
      <w:proofErr w:type="spellStart"/>
      <w:r w:rsidRPr="00B12A1D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>miesięcy</w:t>
      </w:r>
      <w:proofErr w:type="spellEnd"/>
      <w:r w:rsidRPr="00B12A1D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 xml:space="preserve"> CBS350-48T-4X-EU</w:t>
      </w:r>
      <w:r w:rsidR="00981FD5" w:rsidRPr="00B12A1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 xml:space="preserve"> </w:t>
      </w:r>
      <w:r w:rsidRPr="00B12A1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 xml:space="preserve">– </w:t>
      </w:r>
      <w:proofErr w:type="spellStart"/>
      <w:r w:rsidRPr="00B12A1D">
        <w:rPr>
          <w:rFonts w:ascii="Arial" w:eastAsia="Candara" w:hAnsi="Arial" w:cs="Arial"/>
          <w:b/>
          <w:bCs/>
          <w:spacing w:val="-1"/>
          <w:sz w:val="20"/>
          <w:szCs w:val="20"/>
          <w:u w:val="single" w:color="000000"/>
          <w:lang w:val="en-US"/>
        </w:rPr>
        <w:t>il</w:t>
      </w:r>
      <w:r w:rsidRPr="00B12A1D">
        <w:rPr>
          <w:rFonts w:ascii="Arial" w:eastAsia="Candara" w:hAnsi="Arial" w:cs="Arial"/>
          <w:b/>
          <w:bCs/>
          <w:sz w:val="20"/>
          <w:szCs w:val="20"/>
          <w:u w:val="single" w:color="000000"/>
          <w:lang w:val="en-US"/>
        </w:rPr>
        <w:t>ość</w:t>
      </w:r>
      <w:proofErr w:type="spellEnd"/>
      <w:r w:rsidRPr="00B12A1D">
        <w:rPr>
          <w:rFonts w:ascii="Arial" w:eastAsia="Candara" w:hAnsi="Arial" w:cs="Arial"/>
          <w:b/>
          <w:bCs/>
          <w:sz w:val="20"/>
          <w:szCs w:val="20"/>
          <w:u w:val="single" w:color="000000"/>
          <w:lang w:val="en-US"/>
        </w:rPr>
        <w:t>:</w:t>
      </w:r>
      <w:r w:rsidRPr="00B12A1D">
        <w:rPr>
          <w:rFonts w:ascii="Arial" w:hAnsi="Arial" w:cs="Arial"/>
          <w:b/>
          <w:bCs/>
          <w:spacing w:val="-8"/>
          <w:sz w:val="20"/>
          <w:szCs w:val="20"/>
          <w:u w:val="single" w:color="000000"/>
          <w:lang w:val="en-US"/>
        </w:rPr>
        <w:t xml:space="preserve"> 7 </w:t>
      </w:r>
      <w:proofErr w:type="spellStart"/>
      <w:r w:rsidRPr="00B12A1D">
        <w:rPr>
          <w:rFonts w:ascii="Arial" w:hAnsi="Arial" w:cs="Arial"/>
          <w:b/>
          <w:bCs/>
          <w:spacing w:val="-8"/>
          <w:sz w:val="20"/>
          <w:szCs w:val="20"/>
          <w:u w:val="single" w:color="000000"/>
          <w:lang w:val="en-US"/>
        </w:rPr>
        <w:t>szt</w:t>
      </w:r>
      <w:proofErr w:type="spellEnd"/>
      <w:r w:rsidRPr="00B12A1D">
        <w:rPr>
          <w:rFonts w:ascii="Arial" w:hAnsi="Arial" w:cs="Arial"/>
          <w:b/>
          <w:bCs/>
          <w:spacing w:val="-8"/>
          <w:sz w:val="20"/>
          <w:szCs w:val="20"/>
          <w:u w:val="single" w:color="000000"/>
          <w:lang w:val="en-US"/>
        </w:rPr>
        <w:t>.</w:t>
      </w:r>
    </w:p>
    <w:p w:rsidR="0056668E" w:rsidRPr="00CE6EE5" w:rsidRDefault="0056668E" w:rsidP="0056668E">
      <w:pPr>
        <w:pStyle w:val="Akapitzlist"/>
        <w:spacing w:after="160" w:line="259" w:lineRule="auto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  <w:lang w:val="en-US"/>
        </w:rPr>
      </w:pPr>
    </w:p>
    <w:p w:rsidR="0056668E" w:rsidRPr="00CE6EE5" w:rsidRDefault="0056668E" w:rsidP="00C11AB7">
      <w:pPr>
        <w:pStyle w:val="Akapitzlist"/>
        <w:numPr>
          <w:ilvl w:val="0"/>
          <w:numId w:val="2"/>
        </w:numPr>
        <w:spacing w:after="160" w:line="259" w:lineRule="auto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  <w:lang w:val="en-US"/>
        </w:rPr>
      </w:pPr>
      <w:r w:rsidRPr="00CE6EE5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 xml:space="preserve">Cisco Partner Support Services 12 </w:t>
      </w:r>
      <w:proofErr w:type="spellStart"/>
      <w:r w:rsidRPr="00CE6EE5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>miesięcy</w:t>
      </w:r>
      <w:proofErr w:type="spellEnd"/>
      <w:r w:rsidRPr="00CE6EE5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 xml:space="preserve"> Cisco CBS350-24XTS-EU</w:t>
      </w:r>
      <w:r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 xml:space="preserve"> – </w:t>
      </w:r>
      <w:proofErr w:type="spellStart"/>
      <w:r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>ilość</w:t>
      </w:r>
      <w:proofErr w:type="spellEnd"/>
      <w:r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 xml:space="preserve"> 1 </w:t>
      </w:r>
      <w:proofErr w:type="spellStart"/>
      <w:r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>szt</w:t>
      </w:r>
      <w:proofErr w:type="spellEnd"/>
      <w:r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>.</w:t>
      </w:r>
    </w:p>
    <w:p w:rsidR="0056668E" w:rsidRPr="00CE6EE5" w:rsidRDefault="0056668E" w:rsidP="0056668E">
      <w:pPr>
        <w:pStyle w:val="Akapitzlist"/>
        <w:spacing w:after="160" w:line="259" w:lineRule="auto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  <w:lang w:val="en-US"/>
        </w:rPr>
      </w:pPr>
    </w:p>
    <w:p w:rsidR="00FB113E" w:rsidRPr="00425626" w:rsidRDefault="0056668E" w:rsidP="00C11AB7">
      <w:pPr>
        <w:pStyle w:val="Akapitzlist"/>
        <w:numPr>
          <w:ilvl w:val="0"/>
          <w:numId w:val="2"/>
        </w:numPr>
        <w:spacing w:after="160" w:line="259" w:lineRule="auto"/>
        <w:rPr>
          <w:rFonts w:ascii="Open Sans" w:eastAsiaTheme="minorEastAsia" w:hAnsi="Open Sans" w:cs="Open Sans"/>
          <w:b/>
          <w:bCs/>
          <w:color w:val="000000" w:themeColor="text1"/>
          <w:sz w:val="20"/>
          <w:szCs w:val="20"/>
          <w:u w:val="single"/>
          <w:lang w:val="en-US"/>
        </w:rPr>
      </w:pPr>
      <w:r w:rsidRPr="00CE6EE5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 xml:space="preserve">Cisco Partner Support Services 12 </w:t>
      </w:r>
      <w:proofErr w:type="spellStart"/>
      <w:r w:rsidR="00460DF6" w:rsidRPr="00CE6EE5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>miesięcy</w:t>
      </w:r>
      <w:proofErr w:type="spellEnd"/>
      <w:r w:rsidRPr="00CE6EE5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 xml:space="preserve"> CBS250-48PP-4G</w:t>
      </w:r>
      <w:r w:rsidR="00460DF6"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 xml:space="preserve"> </w:t>
      </w:r>
      <w:r w:rsidRPr="00CE6E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 xml:space="preserve">– </w:t>
      </w:r>
      <w:proofErr w:type="spellStart"/>
      <w:r w:rsidRPr="00CE6EE5">
        <w:rPr>
          <w:rFonts w:ascii="Arial" w:eastAsia="Candara" w:hAnsi="Arial" w:cs="Arial"/>
          <w:b/>
          <w:bCs/>
          <w:spacing w:val="-1"/>
          <w:sz w:val="20"/>
          <w:szCs w:val="20"/>
          <w:u w:val="single" w:color="000000"/>
          <w:lang w:val="en-US"/>
        </w:rPr>
        <w:t>il</w:t>
      </w:r>
      <w:r w:rsidRPr="00CE6EE5">
        <w:rPr>
          <w:rFonts w:ascii="Arial" w:eastAsia="Candara" w:hAnsi="Arial" w:cs="Arial"/>
          <w:b/>
          <w:bCs/>
          <w:sz w:val="20"/>
          <w:szCs w:val="20"/>
          <w:u w:val="single" w:color="000000"/>
          <w:lang w:val="en-US"/>
        </w:rPr>
        <w:t>ość</w:t>
      </w:r>
      <w:proofErr w:type="spellEnd"/>
      <w:r w:rsidRPr="00CE6EE5">
        <w:rPr>
          <w:rFonts w:ascii="Arial" w:eastAsia="Candara" w:hAnsi="Arial" w:cs="Arial"/>
          <w:b/>
          <w:bCs/>
          <w:sz w:val="20"/>
          <w:szCs w:val="20"/>
          <w:u w:val="single" w:color="000000"/>
          <w:lang w:val="en-US"/>
        </w:rPr>
        <w:t xml:space="preserve"> 1</w:t>
      </w:r>
      <w:r w:rsidRPr="00460DF6">
        <w:rPr>
          <w:rFonts w:ascii="Open Sans" w:eastAsia="Candara" w:hAnsi="Open Sans" w:cs="Open Sans"/>
          <w:b/>
          <w:bCs/>
          <w:sz w:val="20"/>
          <w:szCs w:val="20"/>
          <w:u w:val="single" w:color="000000"/>
          <w:lang w:val="en-US"/>
        </w:rPr>
        <w:t xml:space="preserve"> </w:t>
      </w:r>
      <w:proofErr w:type="spellStart"/>
      <w:r w:rsidRPr="00460DF6">
        <w:rPr>
          <w:rFonts w:ascii="Open Sans" w:eastAsia="Candara" w:hAnsi="Open Sans" w:cs="Open Sans"/>
          <w:b/>
          <w:bCs/>
          <w:sz w:val="20"/>
          <w:szCs w:val="20"/>
          <w:u w:val="single" w:color="000000"/>
          <w:lang w:val="en-US"/>
        </w:rPr>
        <w:t>szt</w:t>
      </w:r>
      <w:proofErr w:type="spellEnd"/>
      <w:r w:rsidRPr="00460DF6">
        <w:rPr>
          <w:rFonts w:ascii="Open Sans" w:eastAsia="Candara" w:hAnsi="Open Sans" w:cs="Open Sans"/>
          <w:b/>
          <w:bCs/>
          <w:sz w:val="20"/>
          <w:szCs w:val="20"/>
          <w:u w:val="single" w:color="000000"/>
          <w:lang w:val="en-US"/>
        </w:rPr>
        <w:t>.</w:t>
      </w:r>
    </w:p>
    <w:p w:rsidR="00425626" w:rsidRPr="00425626" w:rsidRDefault="00425626" w:rsidP="00425626">
      <w:pPr>
        <w:pStyle w:val="Akapitzlist"/>
        <w:rPr>
          <w:rFonts w:ascii="Open Sans" w:eastAsiaTheme="minorEastAsia" w:hAnsi="Open Sans" w:cs="Open Sans"/>
          <w:b/>
          <w:bCs/>
          <w:color w:val="000000" w:themeColor="text1"/>
          <w:sz w:val="20"/>
          <w:szCs w:val="20"/>
          <w:u w:val="single"/>
          <w:lang w:val="en-US"/>
        </w:rPr>
      </w:pPr>
    </w:p>
    <w:p w:rsidR="00425626" w:rsidRDefault="00425626" w:rsidP="00425626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425626" w:rsidRPr="00425626" w:rsidRDefault="00425626" w:rsidP="00425626">
      <w:pPr>
        <w:spacing w:after="160" w:line="259" w:lineRule="auto"/>
        <w:rPr>
          <w:rFonts w:ascii="Open Sans" w:eastAsiaTheme="minorEastAsia" w:hAnsi="Open Sans" w:cs="Open Sans"/>
          <w:b/>
          <w:bCs/>
          <w:color w:val="000000" w:themeColor="text1"/>
          <w:sz w:val="20"/>
          <w:szCs w:val="20"/>
          <w:u w:val="single"/>
          <w:lang w:val="en-US"/>
        </w:rPr>
      </w:pPr>
    </w:p>
    <w:sectPr w:rsidR="00425626" w:rsidRPr="00425626" w:rsidSect="00B12A1D">
      <w:headerReference w:type="default" r:id="rId8"/>
      <w:headerReference w:type="first" r:id="rId9"/>
      <w:pgSz w:w="16840" w:h="11920" w:orient="landscape"/>
      <w:pgMar w:top="1134" w:right="1304" w:bottom="1134" w:left="1304" w:header="284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B7" w:rsidRDefault="00C11AB7" w:rsidP="001C6911">
      <w:r>
        <w:separator/>
      </w:r>
    </w:p>
  </w:endnote>
  <w:endnote w:type="continuationSeparator" w:id="0">
    <w:p w:rsidR="00C11AB7" w:rsidRDefault="00C11AB7" w:rsidP="001C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B7" w:rsidRDefault="00C11AB7" w:rsidP="001C6911">
      <w:r>
        <w:separator/>
      </w:r>
    </w:p>
  </w:footnote>
  <w:footnote w:type="continuationSeparator" w:id="0">
    <w:p w:rsidR="00C11AB7" w:rsidRDefault="00C11AB7" w:rsidP="001C6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AF" w:rsidRDefault="00CA44AF" w:rsidP="00CA44AF">
    <w:pPr>
      <w:pStyle w:val="Nagwek"/>
      <w:jc w:val="right"/>
      <w:rPr>
        <w:rFonts w:ascii="Arial" w:hAnsi="Arial" w:cs="Arial"/>
        <w:b/>
        <w:sz w:val="20"/>
        <w:szCs w:val="20"/>
      </w:rPr>
    </w:pPr>
  </w:p>
  <w:p w:rsidR="00CA44AF" w:rsidRPr="00CA44AF" w:rsidRDefault="00CA44AF" w:rsidP="00CA44AF">
    <w:pPr>
      <w:pStyle w:val="Nagwek"/>
      <w:jc w:val="right"/>
      <w:rPr>
        <w:sz w:val="20"/>
        <w:szCs w:val="20"/>
      </w:rPr>
    </w:pPr>
  </w:p>
  <w:p w:rsidR="00CA44AF" w:rsidRDefault="00CA44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AF" w:rsidRDefault="00CA44AF">
    <w:pPr>
      <w:pStyle w:val="Nagwek"/>
      <w:rPr>
        <w:rFonts w:ascii="Arial" w:hAnsi="Arial" w:cs="Arial"/>
        <w:b/>
        <w:sz w:val="20"/>
        <w:szCs w:val="20"/>
      </w:rPr>
    </w:pPr>
  </w:p>
  <w:p w:rsidR="00CA44AF" w:rsidRDefault="00CA44AF" w:rsidP="00CA44AF">
    <w:pPr>
      <w:pStyle w:val="Nagwek"/>
      <w:jc w:val="right"/>
    </w:pPr>
    <w:r w:rsidRPr="00CA44AF">
      <w:rPr>
        <w:rFonts w:ascii="Arial" w:hAnsi="Arial" w:cs="Arial"/>
        <w:b/>
        <w:sz w:val="20"/>
        <w:szCs w:val="20"/>
      </w:rPr>
      <w:t>Załącznik nr 3</w:t>
    </w:r>
    <w:r w:rsidR="00871C9F">
      <w:rPr>
        <w:rFonts w:ascii="Arial" w:hAnsi="Arial" w:cs="Arial"/>
        <w:b/>
        <w:sz w:val="20"/>
        <w:szCs w:val="20"/>
      </w:rPr>
      <w:t>.3</w:t>
    </w:r>
    <w:r w:rsidRPr="00CA44AF">
      <w:rPr>
        <w:rFonts w:ascii="Arial" w:hAnsi="Arial" w:cs="Arial"/>
        <w:b/>
        <w:sz w:val="20"/>
        <w:szCs w:val="20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447"/>
    <w:multiLevelType w:val="hybridMultilevel"/>
    <w:tmpl w:val="15664BDA"/>
    <w:lvl w:ilvl="0" w:tplc="47620FF6">
      <w:start w:val="7"/>
      <w:numFmt w:val="bullet"/>
      <w:pStyle w:val="Listapunktowana"/>
      <w:lvlText w:val="•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5918245B"/>
    <w:multiLevelType w:val="hybridMultilevel"/>
    <w:tmpl w:val="51C8E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1A0C50">
      <w:start w:val="1"/>
      <w:numFmt w:val="lowerLetter"/>
      <w:lvlText w:val="%2."/>
      <w:lvlJc w:val="left"/>
      <w:pPr>
        <w:ind w:left="1080" w:hanging="360"/>
      </w:pPr>
    </w:lvl>
    <w:lvl w:ilvl="2" w:tplc="DD0EE900">
      <w:start w:val="1"/>
      <w:numFmt w:val="lowerRoman"/>
      <w:lvlText w:val="%3."/>
      <w:lvlJc w:val="right"/>
      <w:pPr>
        <w:ind w:left="1800" w:hanging="180"/>
      </w:pPr>
    </w:lvl>
    <w:lvl w:ilvl="3" w:tplc="6AAEF674">
      <w:start w:val="1"/>
      <w:numFmt w:val="decimal"/>
      <w:lvlText w:val="%4."/>
      <w:lvlJc w:val="left"/>
      <w:pPr>
        <w:ind w:left="2520" w:hanging="360"/>
      </w:pPr>
    </w:lvl>
    <w:lvl w:ilvl="4" w:tplc="5A061504">
      <w:start w:val="1"/>
      <w:numFmt w:val="lowerLetter"/>
      <w:lvlText w:val="%5."/>
      <w:lvlJc w:val="left"/>
      <w:pPr>
        <w:ind w:left="3240" w:hanging="360"/>
      </w:pPr>
    </w:lvl>
    <w:lvl w:ilvl="5" w:tplc="A8F09008">
      <w:start w:val="1"/>
      <w:numFmt w:val="lowerRoman"/>
      <w:lvlText w:val="%6."/>
      <w:lvlJc w:val="right"/>
      <w:pPr>
        <w:ind w:left="3960" w:hanging="180"/>
      </w:pPr>
    </w:lvl>
    <w:lvl w:ilvl="6" w:tplc="EDCEB362">
      <w:start w:val="1"/>
      <w:numFmt w:val="decimal"/>
      <w:lvlText w:val="%7."/>
      <w:lvlJc w:val="left"/>
      <w:pPr>
        <w:ind w:left="4680" w:hanging="360"/>
      </w:pPr>
    </w:lvl>
    <w:lvl w:ilvl="7" w:tplc="23245EA6">
      <w:start w:val="1"/>
      <w:numFmt w:val="lowerLetter"/>
      <w:lvlText w:val="%8."/>
      <w:lvlJc w:val="left"/>
      <w:pPr>
        <w:ind w:left="5400" w:hanging="360"/>
      </w:pPr>
    </w:lvl>
    <w:lvl w:ilvl="8" w:tplc="6A34AAD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911"/>
    <w:rsid w:val="00071EC3"/>
    <w:rsid w:val="000A3755"/>
    <w:rsid w:val="00162642"/>
    <w:rsid w:val="001A211C"/>
    <w:rsid w:val="001B6FE8"/>
    <w:rsid w:val="001C6911"/>
    <w:rsid w:val="001E24CF"/>
    <w:rsid w:val="00367FD2"/>
    <w:rsid w:val="003C0829"/>
    <w:rsid w:val="003D25CC"/>
    <w:rsid w:val="003E049F"/>
    <w:rsid w:val="003E3066"/>
    <w:rsid w:val="0041629F"/>
    <w:rsid w:val="0042480D"/>
    <w:rsid w:val="00425626"/>
    <w:rsid w:val="00460DF6"/>
    <w:rsid w:val="004714C5"/>
    <w:rsid w:val="004C0705"/>
    <w:rsid w:val="004F3ED8"/>
    <w:rsid w:val="0051674C"/>
    <w:rsid w:val="00536D62"/>
    <w:rsid w:val="00561884"/>
    <w:rsid w:val="0056668E"/>
    <w:rsid w:val="00572B1C"/>
    <w:rsid w:val="005837DA"/>
    <w:rsid w:val="00584C94"/>
    <w:rsid w:val="00587E8D"/>
    <w:rsid w:val="005D7915"/>
    <w:rsid w:val="005F7025"/>
    <w:rsid w:val="006122D2"/>
    <w:rsid w:val="006165AE"/>
    <w:rsid w:val="006B3C14"/>
    <w:rsid w:val="006C2285"/>
    <w:rsid w:val="006F567B"/>
    <w:rsid w:val="007F458E"/>
    <w:rsid w:val="00800383"/>
    <w:rsid w:val="00871C9F"/>
    <w:rsid w:val="008943DF"/>
    <w:rsid w:val="00896FFA"/>
    <w:rsid w:val="008A3552"/>
    <w:rsid w:val="008A706B"/>
    <w:rsid w:val="008C6AC6"/>
    <w:rsid w:val="008D121A"/>
    <w:rsid w:val="008F44D6"/>
    <w:rsid w:val="00910518"/>
    <w:rsid w:val="00937869"/>
    <w:rsid w:val="00971D6C"/>
    <w:rsid w:val="00981FD5"/>
    <w:rsid w:val="0098795D"/>
    <w:rsid w:val="009A29D3"/>
    <w:rsid w:val="009A3E38"/>
    <w:rsid w:val="009D715D"/>
    <w:rsid w:val="009E701B"/>
    <w:rsid w:val="009F5FE1"/>
    <w:rsid w:val="00AE7E77"/>
    <w:rsid w:val="00B12A1D"/>
    <w:rsid w:val="00B67281"/>
    <w:rsid w:val="00C11AB7"/>
    <w:rsid w:val="00CA0F07"/>
    <w:rsid w:val="00CA44AF"/>
    <w:rsid w:val="00CA7BC7"/>
    <w:rsid w:val="00CB11EF"/>
    <w:rsid w:val="00CC38AE"/>
    <w:rsid w:val="00CD7908"/>
    <w:rsid w:val="00CE1237"/>
    <w:rsid w:val="00CE14A2"/>
    <w:rsid w:val="00CE6EE5"/>
    <w:rsid w:val="00D009F8"/>
    <w:rsid w:val="00D178C6"/>
    <w:rsid w:val="00D410B0"/>
    <w:rsid w:val="00D53CE8"/>
    <w:rsid w:val="00DA3EBA"/>
    <w:rsid w:val="00E47FD3"/>
    <w:rsid w:val="00E50499"/>
    <w:rsid w:val="00E62E33"/>
    <w:rsid w:val="00ED0FDC"/>
    <w:rsid w:val="00F45CE6"/>
    <w:rsid w:val="00F609DE"/>
    <w:rsid w:val="00F94E84"/>
    <w:rsid w:val="00FB113E"/>
    <w:rsid w:val="00FC0C3E"/>
    <w:rsid w:val="00FF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8E"/>
    <w:rPr>
      <w:rFonts w:ascii="Times New Roman" w:eastAsia="Times New Roman" w:hAnsi="Times New Roman" w:cs="Times New Roman"/>
      <w:kern w:val="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11"/>
    <w:rPr>
      <w:kern w:val="0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C6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11"/>
    <w:rPr>
      <w:kern w:val="0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1E24CF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800383"/>
    <w:pPr>
      <w:spacing w:before="100" w:beforeAutospacing="1" w:after="100" w:afterAutospacing="1"/>
    </w:pPr>
  </w:style>
  <w:style w:type="character" w:customStyle="1" w:styleId="Nagwek1">
    <w:name w:val="Nagłówek #1_"/>
    <w:basedOn w:val="Domylnaczcionkaakapitu"/>
    <w:link w:val="Nagwek11"/>
    <w:locked/>
    <w:rsid w:val="00CA0F07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Nagwek11">
    <w:name w:val="Nagłówek #11"/>
    <w:basedOn w:val="Normalny"/>
    <w:link w:val="Nagwek1"/>
    <w:qFormat/>
    <w:rsid w:val="00CA0F07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="Arial"/>
      <w:b/>
      <w:bCs/>
      <w:kern w:val="2"/>
      <w:sz w:val="19"/>
      <w:szCs w:val="19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4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499"/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499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</w:rPr>
  </w:style>
  <w:style w:type="paragraph" w:styleId="Listapunktowana">
    <w:name w:val="List Bullet"/>
    <w:basedOn w:val="Normalny"/>
    <w:autoRedefine/>
    <w:uiPriority w:val="99"/>
    <w:rsid w:val="003C0829"/>
    <w:pPr>
      <w:numPr>
        <w:numId w:val="1"/>
      </w:numPr>
      <w:suppressAutoHyphens/>
      <w:spacing w:line="360" w:lineRule="auto"/>
      <w:ind w:left="456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Zwyky">
    <w:name w:val="Zwykły"/>
    <w:basedOn w:val="Normalny"/>
    <w:link w:val="ZwykyZnak"/>
    <w:qFormat/>
    <w:rsid w:val="003C0829"/>
    <w:pPr>
      <w:suppressAutoHyphens/>
      <w:spacing w:before="60" w:line="259" w:lineRule="auto"/>
      <w:ind w:left="964"/>
      <w:jc w:val="both"/>
    </w:pPr>
    <w:rPr>
      <w:color w:val="000000"/>
      <w:sz w:val="22"/>
      <w:szCs w:val="22"/>
      <w:lang w:eastAsia="pl-PL"/>
    </w:rPr>
  </w:style>
  <w:style w:type="character" w:customStyle="1" w:styleId="ZwykyZnak">
    <w:name w:val="Zwykły Znak"/>
    <w:basedOn w:val="Domylnaczcionkaakapitu"/>
    <w:link w:val="Zwyky"/>
    <w:rsid w:val="003C0829"/>
    <w:rPr>
      <w:rFonts w:ascii="Times New Roman" w:eastAsia="Times New Roman" w:hAnsi="Times New Roman" w:cs="Times New Roman"/>
      <w:color w:val="000000"/>
      <w:kern w:val="0"/>
      <w:sz w:val="22"/>
      <w:szCs w:val="22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0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0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730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918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125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2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39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22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4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8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3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7922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797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0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3583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1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62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4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27479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7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63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16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647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5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2102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97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211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4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23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single" w:sz="6" w:space="6" w:color="EBEBEB"/>
            <w:right w:val="none" w:sz="0" w:space="0" w:color="auto"/>
          </w:divBdr>
          <w:divsChild>
            <w:div w:id="23659624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453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97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26577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3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3882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575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980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493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107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54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6701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5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0235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06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4877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15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1381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30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857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0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2597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1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530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91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6624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9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3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7223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single" w:sz="6" w:space="6" w:color="EBEBEB"/>
            <w:right w:val="none" w:sz="0" w:space="0" w:color="auto"/>
          </w:divBdr>
          <w:divsChild>
            <w:div w:id="11968435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A70590-772E-4B27-B010-8BB8C21E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Beata</cp:lastModifiedBy>
  <cp:revision>3</cp:revision>
  <dcterms:created xsi:type="dcterms:W3CDTF">2024-10-08T08:06:00Z</dcterms:created>
  <dcterms:modified xsi:type="dcterms:W3CDTF">2024-10-08T12:37:00Z</dcterms:modified>
</cp:coreProperties>
</file>