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7A55BC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7A55BC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="001120D3">
        <w:rPr>
          <w:rFonts w:ascii="Cambria" w:hAnsi="Cambria" w:cs="Arial"/>
          <w:color w:val="auto"/>
          <w:szCs w:val="24"/>
        </w:rPr>
        <w:t>sprzętu 1x użytku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981087" w:rsidRPr="004142F0">
        <w:rPr>
          <w:rFonts w:ascii="Cambria" w:hAnsi="Cambria" w:cs="Arial"/>
          <w:color w:val="auto"/>
          <w:szCs w:val="24"/>
        </w:rPr>
        <w:t>-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EF1976" w:rsidRPr="004142F0">
        <w:rPr>
          <w:rFonts w:ascii="Cambria" w:hAnsi="Cambria" w:cs="Arial"/>
          <w:color w:val="auto"/>
          <w:szCs w:val="24"/>
        </w:rPr>
        <w:t xml:space="preserve">uzupełnienie </w:t>
      </w:r>
      <w:r w:rsidR="001E2EC2">
        <w:rPr>
          <w:rFonts w:ascii="Cambria" w:hAnsi="Cambria" w:cs="Arial"/>
          <w:color w:val="auto"/>
          <w:szCs w:val="24"/>
        </w:rPr>
        <w:t>I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324914">
        <w:rPr>
          <w:rFonts w:ascii="Cambria" w:hAnsi="Cambria" w:cs="Arial"/>
          <w:color w:val="auto"/>
        </w:rPr>
        <w:t>31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324914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 xml:space="preserve">Na podstawie złożonej oferty przetargowej Dostawca zobowiązuje się do sprzedaży </w:t>
      </w:r>
      <w:r w:rsidR="001120D3">
        <w:rPr>
          <w:rFonts w:ascii="Cambria" w:hAnsi="Cambria" w:cs="Arial"/>
          <w:b w:val="0"/>
        </w:rPr>
        <w:t>sprzętu 1x użytku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4E7575" w:rsidRPr="004E7575" w:rsidRDefault="004E7575" w:rsidP="004E7575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4E7575">
        <w:rPr>
          <w:rFonts w:ascii="Cambria" w:hAnsi="Cambria"/>
          <w:sz w:val="24"/>
          <w:szCs w:val="24"/>
        </w:rPr>
        <w:t>Strony ustalają, że ceny jednostkowe netto w Załączniku nr 1 do umowy, obowiązują przez cały okres trwania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4E7575">
        <w:rPr>
          <w:rFonts w:ascii="Cambria" w:hAnsi="Cambria" w:cs="Tahoma"/>
          <w:sz w:val="24"/>
          <w:szCs w:val="24"/>
        </w:rPr>
        <w:t>przeciwdziałaniu nadmiernym  opóźnieniom</w:t>
      </w:r>
      <w:r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wykonania dostaw cząstkowych przedmiotu umowy, na podstawie składanych zamówień w ciągu ….. dni ( zgodnie ze złożoną ofertą) od chwili otrzymania pisemnego zamówienia.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zobowiązuje się dostarczyć towar transportem własnym na swój koszt i ryzyko do jednostki zamawiającego, (od poniedziałku do piątku) w godzinie 8.00 do 14.00.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dostarczenia przez Wykonawcę sprzętu o terminie ważności krótszym niż 12 miesięcy lub połowa okresu ważności, Zamawiającemu przysługuje prawo zwrotu towaru na koszt Wykonawcy.</w:t>
      </w:r>
    </w:p>
    <w:p w:rsidR="001120D3" w:rsidRDefault="001120D3" w:rsidP="001120D3">
      <w:pPr>
        <w:numPr>
          <w:ilvl w:val="0"/>
          <w:numId w:val="2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1120D3" w:rsidRPr="0049444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ulotki w języku polskim, zawierające wszystkie niezbędne dla bezpośredniego użytkownika </w:t>
      </w:r>
      <w:r w:rsidRPr="00494443">
        <w:rPr>
          <w:rFonts w:ascii="Cambria" w:hAnsi="Cambria" w:cs="Tahoma"/>
          <w:sz w:val="24"/>
          <w:szCs w:val="24"/>
        </w:rPr>
        <w:t xml:space="preserve">informacje (wg potrzeb po pisemnym wezwaniu przez Zamawiającego) </w:t>
      </w:r>
    </w:p>
    <w:p w:rsidR="001120D3" w:rsidRDefault="001120D3" w:rsidP="001120D3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 w języku polskim dotyczące magazynowania i przechowywania sprzętu</w:t>
      </w:r>
    </w:p>
    <w:p w:rsidR="001120D3" w:rsidRDefault="001120D3" w:rsidP="001120D3">
      <w:pPr>
        <w:pStyle w:val="Tekstpodstawowy"/>
        <w:numPr>
          <w:ilvl w:val="0"/>
          <w:numId w:val="29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Wykonawca jest zobowiązany do dostarczania oferowanego towaru przez okres trwania umowy. Zmiana może nastąpić w przypadku zaniechania produkcji lub wycofania towaru z rynku. W tym przypadku Wykonawca zobowiązany będzie </w:t>
      </w:r>
      <w:r>
        <w:rPr>
          <w:rFonts w:ascii="Cambria" w:hAnsi="Cambria" w:cs="Tahoma"/>
          <w:szCs w:val="24"/>
        </w:rPr>
        <w:lastRenderedPageBreak/>
        <w:t>poinformować Zamawiającego i przedstawić mu nowy towar do testowania i akceptacji, przy zachowaniu ceny przetargowej.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1120D3" w:rsidRPr="004E757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O wszystkich stwierdzonych wadach Zamawiający zawiadomi na piśmie, nie później </w:t>
      </w:r>
      <w:r w:rsidRPr="004E7575">
        <w:rPr>
          <w:rFonts w:ascii="Cambria" w:hAnsi="Cambria" w:cs="Tahoma"/>
          <w:sz w:val="24"/>
          <w:szCs w:val="24"/>
        </w:rPr>
        <w:t>niż w ciągu 7 dni od daty otrzymania zgłoszenia o wadzie.</w:t>
      </w:r>
    </w:p>
    <w:p w:rsidR="001120D3" w:rsidRPr="004E7575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 w:cs="Tahoma"/>
          <w:sz w:val="24"/>
          <w:szCs w:val="24"/>
        </w:rPr>
        <w:t>Reklamacje Zamawiającego będą załatwiane przez Wykonawcę, nie później niż w ciągu 5 dni od daty otrzymania zgłoszenia o wadzie.</w:t>
      </w:r>
    </w:p>
    <w:p w:rsidR="004E7575" w:rsidRPr="004E7575" w:rsidRDefault="004E7575" w:rsidP="004E7575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/>
          <w:sz w:val="24"/>
          <w:szCs w:val="24"/>
        </w:rPr>
        <w:t>W przypadku nie rozpatrzenia reklamacji przez Wykonawcę w terminie, o którym mowa w ust.3, Zamawiający ma prawo dokonać zakupu przedmiotu umowy u innego kontrahenta, po wcześniejszym pisemnym wezwaniu do należytej realizacji umowy. W tym przypadku Wykonawca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 w:rsidRPr="004E7575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</w:t>
      </w:r>
      <w:r>
        <w:rPr>
          <w:rFonts w:ascii="Cambria" w:hAnsi="Cambria" w:cs="Tahoma"/>
          <w:sz w:val="24"/>
          <w:szCs w:val="24"/>
        </w:rPr>
        <w:t>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lastRenderedPageBreak/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860BE2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0,</w:t>
      </w:r>
      <w:r w:rsidR="00C3312A" w:rsidRPr="004142F0">
        <w:rPr>
          <w:rFonts w:ascii="Cambria" w:hAnsi="Cambria" w:cs="Arial"/>
          <w:sz w:val="24"/>
        </w:rPr>
        <w:t>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860BE2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1</w:t>
      </w:r>
      <w:r w:rsidR="00C3312A" w:rsidRPr="004142F0">
        <w:rPr>
          <w:rFonts w:ascii="Cambria" w:hAnsi="Cambria" w:cs="Arial"/>
          <w:sz w:val="24"/>
        </w:rPr>
        <w:t>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324914">
        <w:rPr>
          <w:rFonts w:ascii="Cambria" w:hAnsi="Cambria" w:cs="Arial"/>
          <w:color w:val="FF0000"/>
          <w:sz w:val="24"/>
        </w:rPr>
        <w:t>12</w:t>
      </w:r>
      <w:bookmarkStart w:id="0" w:name="_GoBack"/>
      <w:bookmarkEnd w:id="0"/>
      <w:r w:rsidR="001120D3" w:rsidRPr="002777F3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 xml:space="preserve">dnia </w:t>
      </w:r>
      <w:r w:rsidR="00E5079C">
        <w:rPr>
          <w:rFonts w:ascii="Cambria" w:hAnsi="Cambria" w:cs="Arial"/>
          <w:sz w:val="24"/>
        </w:rPr>
        <w:t>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491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F5F75"/>
    <w:rsid w:val="001120D3"/>
    <w:rsid w:val="00113DD0"/>
    <w:rsid w:val="001858D4"/>
    <w:rsid w:val="00196CC6"/>
    <w:rsid w:val="001E2EC2"/>
    <w:rsid w:val="001E5F6F"/>
    <w:rsid w:val="001F7F4B"/>
    <w:rsid w:val="00231F27"/>
    <w:rsid w:val="00276DA4"/>
    <w:rsid w:val="002777F3"/>
    <w:rsid w:val="00280605"/>
    <w:rsid w:val="00287716"/>
    <w:rsid w:val="002B20C6"/>
    <w:rsid w:val="00305949"/>
    <w:rsid w:val="003210D5"/>
    <w:rsid w:val="00322009"/>
    <w:rsid w:val="00324914"/>
    <w:rsid w:val="00331523"/>
    <w:rsid w:val="003F717D"/>
    <w:rsid w:val="004142F0"/>
    <w:rsid w:val="00436533"/>
    <w:rsid w:val="00473F6B"/>
    <w:rsid w:val="004B1619"/>
    <w:rsid w:val="004B469B"/>
    <w:rsid w:val="004C40DF"/>
    <w:rsid w:val="004E7575"/>
    <w:rsid w:val="005377F2"/>
    <w:rsid w:val="0054578B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A55BC"/>
    <w:rsid w:val="007C7097"/>
    <w:rsid w:val="007C7D81"/>
    <w:rsid w:val="007D746D"/>
    <w:rsid w:val="007E1CA7"/>
    <w:rsid w:val="00816FE4"/>
    <w:rsid w:val="00823017"/>
    <w:rsid w:val="0085393F"/>
    <w:rsid w:val="00860BE2"/>
    <w:rsid w:val="008C41B7"/>
    <w:rsid w:val="008C537B"/>
    <w:rsid w:val="00981087"/>
    <w:rsid w:val="009A03E4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23A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20</cp:revision>
  <cp:lastPrinted>2021-08-13T10:25:00Z</cp:lastPrinted>
  <dcterms:created xsi:type="dcterms:W3CDTF">2021-01-26T11:29:00Z</dcterms:created>
  <dcterms:modified xsi:type="dcterms:W3CDTF">2022-04-07T05:33:00Z</dcterms:modified>
</cp:coreProperties>
</file>