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0291" w14:textId="5FC576EA" w:rsidR="008C472B" w:rsidRPr="00D8715C" w:rsidRDefault="008C472B" w:rsidP="008C472B">
      <w:pPr>
        <w:spacing w:after="40" w:line="240" w:lineRule="auto"/>
        <w:jc w:val="right"/>
        <w:rPr>
          <w:rFonts w:ascii="Verdana" w:eastAsia="Verdana" w:hAnsi="Verdana" w:cs="Tahoma"/>
          <w:bCs/>
          <w:color w:val="auto"/>
          <w:sz w:val="16"/>
          <w:szCs w:val="16"/>
          <w:lang w:val="de-DE"/>
        </w:rPr>
      </w:pPr>
      <w:proofErr w:type="spellStart"/>
      <w:r w:rsidRPr="00D8715C">
        <w:rPr>
          <w:rFonts w:ascii="Verdana" w:eastAsia="Verdana" w:hAnsi="Verdana" w:cs="Tahoma"/>
          <w:bCs/>
          <w:color w:val="auto"/>
          <w:sz w:val="16"/>
          <w:szCs w:val="16"/>
          <w:lang w:val="de-DE"/>
        </w:rPr>
        <w:t>Załącznik</w:t>
      </w:r>
      <w:proofErr w:type="spellEnd"/>
      <w:r w:rsidRPr="00D8715C">
        <w:rPr>
          <w:rFonts w:ascii="Verdana" w:eastAsia="Verdana" w:hAnsi="Verdana" w:cs="Tahoma"/>
          <w:bCs/>
          <w:color w:val="auto"/>
          <w:sz w:val="16"/>
          <w:szCs w:val="16"/>
          <w:lang w:val="de-DE"/>
        </w:rPr>
        <w:t xml:space="preserve"> </w:t>
      </w:r>
      <w:proofErr w:type="spellStart"/>
      <w:r w:rsidRPr="00D8715C">
        <w:rPr>
          <w:rFonts w:ascii="Verdana" w:eastAsia="Verdana" w:hAnsi="Verdana" w:cs="Tahoma"/>
          <w:bCs/>
          <w:color w:val="auto"/>
          <w:sz w:val="16"/>
          <w:szCs w:val="16"/>
          <w:lang w:val="de-DE"/>
        </w:rPr>
        <w:t>nr</w:t>
      </w:r>
      <w:proofErr w:type="spellEnd"/>
      <w:r w:rsidRPr="00D8715C">
        <w:rPr>
          <w:rFonts w:ascii="Verdana" w:eastAsia="Verdana" w:hAnsi="Verdana" w:cs="Tahoma"/>
          <w:bCs/>
          <w:color w:val="auto"/>
          <w:sz w:val="16"/>
          <w:szCs w:val="16"/>
          <w:lang w:val="de-DE"/>
        </w:rPr>
        <w:t xml:space="preserve"> 1 do SWZ</w:t>
      </w:r>
    </w:p>
    <w:p w14:paraId="435F5D0D" w14:textId="3DF2ADC5" w:rsidR="008C472B" w:rsidRPr="00D8715C" w:rsidRDefault="008C472B" w:rsidP="008C472B">
      <w:pPr>
        <w:spacing w:after="40" w:line="240" w:lineRule="auto"/>
        <w:jc w:val="right"/>
        <w:rPr>
          <w:rFonts w:ascii="Verdana" w:eastAsia="Times New Roman" w:hAnsi="Verdana" w:cs="Tahoma"/>
          <w:bCs/>
          <w:color w:val="auto"/>
          <w:sz w:val="16"/>
          <w:szCs w:val="16"/>
          <w:lang w:eastAsia="pl-PL"/>
        </w:rPr>
      </w:pPr>
      <w:proofErr w:type="spellStart"/>
      <w:r w:rsidRPr="00D8715C">
        <w:rPr>
          <w:rFonts w:ascii="Verdana" w:eastAsia="Verdana" w:hAnsi="Verdana" w:cs="Tahoma"/>
          <w:bCs/>
          <w:color w:val="auto"/>
          <w:sz w:val="16"/>
          <w:szCs w:val="16"/>
          <w:lang w:val="de-DE"/>
        </w:rPr>
        <w:t>Nr</w:t>
      </w:r>
      <w:proofErr w:type="spellEnd"/>
      <w:r w:rsidRPr="00D8715C">
        <w:rPr>
          <w:rFonts w:ascii="Verdana" w:eastAsia="Verdana" w:hAnsi="Verdana" w:cs="Tahoma"/>
          <w:bCs/>
          <w:color w:val="auto"/>
          <w:sz w:val="16"/>
          <w:szCs w:val="16"/>
          <w:lang w:val="de-DE"/>
        </w:rPr>
        <w:t xml:space="preserve"> </w:t>
      </w:r>
      <w:proofErr w:type="spellStart"/>
      <w:r w:rsidRPr="00D8715C">
        <w:rPr>
          <w:rFonts w:ascii="Verdana" w:eastAsia="Verdana" w:hAnsi="Verdana" w:cs="Tahoma"/>
          <w:bCs/>
          <w:color w:val="auto"/>
          <w:sz w:val="16"/>
          <w:szCs w:val="16"/>
          <w:lang w:val="de-DE"/>
        </w:rPr>
        <w:t>Sprawy</w:t>
      </w:r>
      <w:proofErr w:type="spellEnd"/>
      <w:r w:rsidRPr="00D8715C">
        <w:rPr>
          <w:rFonts w:ascii="Verdana" w:eastAsia="Verdana" w:hAnsi="Verdana" w:cs="Tahoma"/>
          <w:bCs/>
          <w:color w:val="auto"/>
          <w:sz w:val="16"/>
          <w:szCs w:val="16"/>
          <w:lang w:val="de-DE"/>
        </w:rPr>
        <w:t xml:space="preserve">: </w:t>
      </w:r>
      <w:r w:rsidR="00137BF2" w:rsidRPr="00D8715C">
        <w:rPr>
          <w:rFonts w:ascii="Verdana" w:eastAsia="Verdana" w:hAnsi="Verdana" w:cs="Tahoma"/>
          <w:bCs/>
          <w:color w:val="auto"/>
          <w:sz w:val="16"/>
          <w:szCs w:val="16"/>
          <w:lang w:val="de-DE"/>
        </w:rPr>
        <w:t>SPZP.271.</w:t>
      </w:r>
      <w:r w:rsidR="00E73F40" w:rsidRPr="00D8715C">
        <w:rPr>
          <w:rFonts w:ascii="Verdana" w:eastAsia="Verdana" w:hAnsi="Verdana" w:cs="Tahoma"/>
          <w:bCs/>
          <w:color w:val="auto"/>
          <w:sz w:val="16"/>
          <w:szCs w:val="16"/>
          <w:lang w:val="de-DE"/>
        </w:rPr>
        <w:t>68</w:t>
      </w:r>
      <w:r w:rsidR="00137BF2" w:rsidRPr="00D8715C">
        <w:rPr>
          <w:rFonts w:ascii="Verdana" w:eastAsia="Verdana" w:hAnsi="Verdana" w:cs="Tahoma"/>
          <w:bCs/>
          <w:color w:val="auto"/>
          <w:sz w:val="16"/>
          <w:szCs w:val="16"/>
          <w:lang w:val="de-DE"/>
        </w:rPr>
        <w:t>.2024</w:t>
      </w:r>
    </w:p>
    <w:p w14:paraId="67D95E9D" w14:textId="77777777" w:rsidR="00A92230" w:rsidRPr="002F70AA" w:rsidRDefault="00A92230" w:rsidP="00A92230">
      <w:pPr>
        <w:jc w:val="center"/>
        <w:rPr>
          <w:rFonts w:ascii="Verdana" w:eastAsia="Verdana" w:hAnsi="Verdana" w:cs="Times New Roman"/>
          <w:b/>
          <w:bCs/>
          <w:color w:val="000000"/>
        </w:rPr>
      </w:pPr>
      <w:r w:rsidRPr="002F70AA">
        <w:rPr>
          <w:rFonts w:ascii="Verdana" w:eastAsia="Verdana" w:hAnsi="Verdana" w:cs="Times New Roman"/>
          <w:b/>
          <w:bCs/>
          <w:color w:val="000000"/>
        </w:rPr>
        <w:t>OPIS PRZEDMIOTU ZAMÓWIENIA</w:t>
      </w:r>
    </w:p>
    <w:p w14:paraId="190FA85F" w14:textId="77777777" w:rsidR="00A92230" w:rsidRPr="002F70AA" w:rsidRDefault="00A92230" w:rsidP="00A92230">
      <w:pPr>
        <w:pStyle w:val="Podtytu"/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t>I.</w:t>
      </w:r>
      <w:r w:rsidRPr="002F70AA">
        <w:rPr>
          <w:rFonts w:ascii="Verdana" w:hAnsi="Verdana" w:cs="Arial"/>
          <w:sz w:val="20"/>
        </w:rPr>
        <w:tab/>
        <w:t>Przedmiot zamówienia</w:t>
      </w:r>
    </w:p>
    <w:p w14:paraId="3FBCEDD7" w14:textId="06A93CA8" w:rsidR="004B696D" w:rsidRDefault="004B696D" w:rsidP="004B696D">
      <w:pPr>
        <w:spacing w:line="288" w:lineRule="auto"/>
        <w:ind w:right="-290"/>
        <w:rPr>
          <w:rStyle w:val="ui-provider"/>
        </w:rPr>
      </w:pPr>
      <w:bookmarkStart w:id="0" w:name="_Hlk169622047"/>
      <w:bookmarkStart w:id="1" w:name="_Hlk161041355"/>
      <w:r w:rsidRPr="004B696D">
        <w:rPr>
          <w:rFonts w:ascii="Verdana" w:eastAsia="Verdana" w:hAnsi="Verdana" w:cs="Times New Roman"/>
          <w:color w:val="000000"/>
        </w:rPr>
        <w:t xml:space="preserve">Dostawa </w:t>
      </w:r>
      <w:r w:rsidRPr="004B696D">
        <w:rPr>
          <w:rStyle w:val="ui-provider"/>
        </w:rPr>
        <w:t>systemu do kompleksowego procesowania materiału histologicznego</w:t>
      </w:r>
      <w:bookmarkEnd w:id="0"/>
      <w:r>
        <w:rPr>
          <w:rStyle w:val="ui-provider"/>
        </w:rPr>
        <w:t>.</w:t>
      </w:r>
    </w:p>
    <w:p w14:paraId="064654CD" w14:textId="122F2EEA" w:rsidR="004B696D" w:rsidRDefault="004B696D" w:rsidP="004B696D">
      <w:pPr>
        <w:spacing w:line="288" w:lineRule="auto"/>
        <w:ind w:right="-290"/>
        <w:rPr>
          <w:rStyle w:val="ui-provider"/>
        </w:rPr>
      </w:pPr>
      <w:r>
        <w:rPr>
          <w:rStyle w:val="ui-provider"/>
        </w:rPr>
        <w:t>W skład systemu wchodzą:</w:t>
      </w:r>
    </w:p>
    <w:p w14:paraId="5B3FD2A4" w14:textId="39D25487" w:rsidR="00FD4539" w:rsidRDefault="00FD4539" w:rsidP="009F3E3F">
      <w:pPr>
        <w:pStyle w:val="Akapitzlist"/>
        <w:numPr>
          <w:ilvl w:val="0"/>
          <w:numId w:val="15"/>
        </w:numPr>
        <w:spacing w:line="288" w:lineRule="auto"/>
        <w:ind w:right="-290"/>
        <w:rPr>
          <w:rFonts w:ascii="Verdana" w:eastAsia="Verdana" w:hAnsi="Verdana" w:cs="Times New Roman"/>
          <w:color w:val="000000"/>
        </w:rPr>
      </w:pPr>
      <w:r>
        <w:rPr>
          <w:rFonts w:ascii="Verdana" w:eastAsia="Verdana" w:hAnsi="Verdana" w:cs="Times New Roman"/>
          <w:color w:val="000000"/>
        </w:rPr>
        <w:t>Procesor próżniowy</w:t>
      </w:r>
    </w:p>
    <w:p w14:paraId="7978F848" w14:textId="7C96358D" w:rsidR="009F3E3F" w:rsidRPr="009F3E3F" w:rsidRDefault="00FD4539" w:rsidP="009F3E3F">
      <w:pPr>
        <w:pStyle w:val="Akapitzlist"/>
        <w:numPr>
          <w:ilvl w:val="0"/>
          <w:numId w:val="15"/>
        </w:numPr>
        <w:spacing w:line="288" w:lineRule="auto"/>
        <w:ind w:right="-290"/>
        <w:rPr>
          <w:rFonts w:ascii="Verdana" w:eastAsia="Verdana" w:hAnsi="Verdana" w:cs="Times New Roman"/>
          <w:color w:val="000000"/>
        </w:rPr>
      </w:pPr>
      <w:r>
        <w:rPr>
          <w:rFonts w:ascii="Verdana" w:eastAsia="Verdana" w:hAnsi="Verdana" w:cs="Times New Roman"/>
          <w:color w:val="000000"/>
        </w:rPr>
        <w:t>Stacja do zatapiania</w:t>
      </w:r>
    </w:p>
    <w:p w14:paraId="516F2AA4" w14:textId="09E18AF8" w:rsidR="004B696D" w:rsidRDefault="004B696D" w:rsidP="004B696D">
      <w:pPr>
        <w:pStyle w:val="Akapitzlist"/>
        <w:numPr>
          <w:ilvl w:val="0"/>
          <w:numId w:val="15"/>
        </w:numPr>
        <w:spacing w:line="288" w:lineRule="auto"/>
        <w:ind w:right="-290"/>
        <w:rPr>
          <w:rFonts w:ascii="Verdana" w:eastAsia="Verdana" w:hAnsi="Verdana" w:cs="Times New Roman"/>
          <w:color w:val="000000"/>
        </w:rPr>
      </w:pPr>
      <w:r>
        <w:rPr>
          <w:rFonts w:ascii="Verdana" w:eastAsia="Verdana" w:hAnsi="Verdana" w:cs="Times New Roman"/>
          <w:color w:val="000000"/>
        </w:rPr>
        <w:t>Płyta chłodząca</w:t>
      </w:r>
    </w:p>
    <w:bookmarkEnd w:id="1"/>
    <w:p w14:paraId="07ABB7E1" w14:textId="4DFD35BC" w:rsidR="00A92230" w:rsidRPr="002F70AA" w:rsidRDefault="00A92230" w:rsidP="00A92230">
      <w:pPr>
        <w:spacing w:line="288" w:lineRule="auto"/>
        <w:ind w:right="-290"/>
        <w:rPr>
          <w:rFonts w:ascii="Verdana" w:eastAsia="Calibri" w:hAnsi="Verdana" w:cs="Calibri"/>
          <w:color w:val="000000"/>
        </w:rPr>
      </w:pPr>
      <w:r w:rsidRPr="002F70AA">
        <w:rPr>
          <w:rFonts w:ascii="Verdana" w:eastAsia="Calibri" w:hAnsi="Verdana" w:cs="Calibri"/>
          <w:color w:val="000000"/>
        </w:rPr>
        <w:t>Kluczowe parametry urządzeń są opisane poniżej.</w:t>
      </w:r>
    </w:p>
    <w:p w14:paraId="61B9E89C" w14:textId="77777777" w:rsidR="00A92230" w:rsidRPr="00C91A9C" w:rsidRDefault="00A92230" w:rsidP="00A92230">
      <w:pPr>
        <w:pStyle w:val="Podtytu"/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t xml:space="preserve">II. </w:t>
      </w:r>
      <w:r w:rsidRPr="00C91A9C">
        <w:rPr>
          <w:rFonts w:ascii="Verdana" w:hAnsi="Verdana" w:cs="Arial"/>
          <w:sz w:val="20"/>
        </w:rPr>
        <w:t>Minimalne parametry techniczne:</w:t>
      </w:r>
    </w:p>
    <w:p w14:paraId="058FE26E" w14:textId="3236D5E6" w:rsidR="00FD4539" w:rsidRPr="00C91A9C" w:rsidRDefault="00FD4539" w:rsidP="00FD4539">
      <w:pPr>
        <w:pStyle w:val="Podtytu"/>
        <w:numPr>
          <w:ilvl w:val="0"/>
          <w:numId w:val="14"/>
        </w:numPr>
        <w:spacing w:after="120"/>
        <w:jc w:val="left"/>
        <w:rPr>
          <w:rFonts w:ascii="Verdana" w:hAnsi="Verdana" w:cs="Arial"/>
          <w:sz w:val="20"/>
          <w:lang w:val="en-GB"/>
        </w:rPr>
      </w:pPr>
      <w:proofErr w:type="spellStart"/>
      <w:r w:rsidRPr="00C91A9C">
        <w:rPr>
          <w:rFonts w:ascii="Verdana" w:hAnsi="Verdana" w:cs="Arial"/>
          <w:sz w:val="20"/>
          <w:lang w:val="en-GB"/>
        </w:rPr>
        <w:t>Procesor</w:t>
      </w:r>
      <w:proofErr w:type="spellEnd"/>
      <w:r w:rsidRPr="00C91A9C">
        <w:rPr>
          <w:rFonts w:ascii="Verdana" w:hAnsi="Verdana" w:cs="Arial"/>
          <w:sz w:val="20"/>
          <w:lang w:val="en-GB"/>
        </w:rPr>
        <w:t xml:space="preserve"> </w:t>
      </w:r>
      <w:proofErr w:type="spellStart"/>
      <w:r w:rsidRPr="00C91A9C">
        <w:rPr>
          <w:rFonts w:ascii="Verdana" w:hAnsi="Verdana" w:cs="Arial"/>
          <w:sz w:val="20"/>
          <w:lang w:val="en-GB"/>
        </w:rPr>
        <w:t>próżnio</w:t>
      </w:r>
      <w:r w:rsidR="00C91A9C">
        <w:rPr>
          <w:rFonts w:ascii="Verdana" w:hAnsi="Verdana" w:cs="Arial"/>
          <w:sz w:val="20"/>
          <w:lang w:val="en-GB"/>
        </w:rPr>
        <w:t>w</w:t>
      </w:r>
      <w:r w:rsidRPr="00C91A9C">
        <w:rPr>
          <w:rFonts w:ascii="Verdana" w:hAnsi="Verdana" w:cs="Arial"/>
          <w:sz w:val="20"/>
          <w:lang w:val="en-GB"/>
        </w:rPr>
        <w:t>y</w:t>
      </w:r>
      <w:proofErr w:type="spellEnd"/>
      <w:r w:rsidRPr="00C91A9C">
        <w:rPr>
          <w:rFonts w:ascii="Verdana" w:hAnsi="Verdana" w:cs="Arial"/>
          <w:sz w:val="20"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5299"/>
        <w:gridCol w:w="2346"/>
      </w:tblGrid>
      <w:tr w:rsidR="00FD4539" w:rsidRPr="00FD4539" w14:paraId="3A11147F" w14:textId="77777777" w:rsidTr="00FD4539">
        <w:tc>
          <w:tcPr>
            <w:tcW w:w="508" w:type="dxa"/>
          </w:tcPr>
          <w:p w14:paraId="7BEE45E9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299" w:type="dxa"/>
          </w:tcPr>
          <w:p w14:paraId="7EFD056F" w14:textId="77777777" w:rsidR="00FD4539" w:rsidRPr="00C91A9C" w:rsidRDefault="00FD4539" w:rsidP="008B50F6">
            <w:pPr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proofErr w:type="spellStart"/>
            <w:r w:rsidRPr="00C91A9C">
              <w:rPr>
                <w:rFonts w:ascii="Verdana" w:hAnsi="Verdana" w:cstheme="minorHAnsi"/>
                <w:sz w:val="16"/>
                <w:szCs w:val="16"/>
                <w:lang w:val="en-US"/>
              </w:rPr>
              <w:t>Przedmiot</w:t>
            </w:r>
            <w:proofErr w:type="spellEnd"/>
            <w:r w:rsidRPr="00C91A9C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1A9C">
              <w:rPr>
                <w:rFonts w:ascii="Verdana" w:hAnsi="Verdana" w:cstheme="minorHAnsi"/>
                <w:sz w:val="16"/>
                <w:szCs w:val="16"/>
                <w:lang w:val="en-US"/>
              </w:rPr>
              <w:t>zamówienia</w:t>
            </w:r>
            <w:proofErr w:type="spellEnd"/>
          </w:p>
        </w:tc>
        <w:tc>
          <w:tcPr>
            <w:tcW w:w="2346" w:type="dxa"/>
          </w:tcPr>
          <w:p w14:paraId="4BC67506" w14:textId="77777777" w:rsidR="00FD4539" w:rsidRPr="00FD4539" w:rsidRDefault="00FD4539" w:rsidP="008B50F6">
            <w:pPr>
              <w:spacing w:before="40" w:after="4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Oferta Wykonawcy</w:t>
            </w:r>
          </w:p>
          <w:p w14:paraId="17845135" w14:textId="77777777" w:rsidR="00FD4539" w:rsidRPr="00FD4539" w:rsidRDefault="00FD4539" w:rsidP="008B50F6">
            <w:pPr>
              <w:spacing w:before="40" w:after="4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Potwierdzenie spełnienia wymagania</w:t>
            </w:r>
          </w:p>
          <w:p w14:paraId="4A2C128E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(Tak albo Nie - niepotrzebne skreślić) </w:t>
            </w:r>
          </w:p>
          <w:p w14:paraId="17D0A330" w14:textId="77777777" w:rsidR="00FD4539" w:rsidRPr="00FD4539" w:rsidRDefault="00FD4539" w:rsidP="008B50F6">
            <w:pPr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</w:pPr>
            <w:r w:rsidRPr="00FD4539">
              <w:rPr>
                <w:rFonts w:ascii="Verdana" w:hAnsi="Verdana" w:cstheme="minorHAnsi"/>
                <w:i/>
                <w:iCs/>
                <w:sz w:val="16"/>
                <w:szCs w:val="16"/>
              </w:rPr>
              <w:t>Kolumnę wypełnia Wykonawca</w:t>
            </w:r>
          </w:p>
        </w:tc>
      </w:tr>
      <w:tr w:rsidR="00FD4539" w:rsidRPr="00FD4539" w14:paraId="0F99D2DF" w14:textId="77777777" w:rsidTr="00FD4539">
        <w:tc>
          <w:tcPr>
            <w:tcW w:w="508" w:type="dxa"/>
          </w:tcPr>
          <w:p w14:paraId="3C4C1E7C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299" w:type="dxa"/>
          </w:tcPr>
          <w:p w14:paraId="4F3A466D" w14:textId="77777777" w:rsidR="00FD4539" w:rsidRPr="00C91A9C" w:rsidRDefault="00FD4539" w:rsidP="008B50F6">
            <w:pPr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C91A9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Procesor próżniowy</w:t>
            </w:r>
          </w:p>
          <w:p w14:paraId="3C93F535" w14:textId="62ACE0DA" w:rsidR="00FD4539" w:rsidRPr="00C91A9C" w:rsidRDefault="00FD4539" w:rsidP="008B50F6">
            <w:pPr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C91A9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Oferuję urządzenie (</w:t>
            </w:r>
            <w:r w:rsidRPr="00C91A9C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wypełnia Wykonawca</w:t>
            </w:r>
            <w:r w:rsidRPr="00C91A9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)</w:t>
            </w:r>
          </w:p>
          <w:p w14:paraId="1332C4E7" w14:textId="77777777" w:rsidR="00FD4539" w:rsidRPr="00C91A9C" w:rsidRDefault="00FD4539" w:rsidP="008B50F6">
            <w:pPr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C91A9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Nazwa: …………………………………………………………………………………</w:t>
            </w:r>
          </w:p>
          <w:p w14:paraId="1DB892CF" w14:textId="77777777" w:rsidR="00FD4539" w:rsidRPr="00C91A9C" w:rsidRDefault="00FD4539" w:rsidP="008B50F6">
            <w:pPr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C91A9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Producent: ………………………………………………………………………</w:t>
            </w:r>
          </w:p>
          <w:p w14:paraId="4CE4CE37" w14:textId="77777777" w:rsidR="00FD4539" w:rsidRPr="00C91A9C" w:rsidRDefault="00FD4539" w:rsidP="008B50F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C91A9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Model /typ: ………………………………………………………………</w:t>
            </w:r>
          </w:p>
        </w:tc>
        <w:tc>
          <w:tcPr>
            <w:tcW w:w="2346" w:type="dxa"/>
          </w:tcPr>
          <w:p w14:paraId="00C7E49C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  <w:lang w:val="en-US"/>
              </w:rPr>
            </w:pPr>
            <w:r w:rsidRPr="00FD4539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FD4539" w:rsidRPr="00FD4539" w14:paraId="35EBB11B" w14:textId="77777777" w:rsidTr="00D8715C">
        <w:trPr>
          <w:trHeight w:val="978"/>
        </w:trPr>
        <w:tc>
          <w:tcPr>
            <w:tcW w:w="508" w:type="dxa"/>
          </w:tcPr>
          <w:p w14:paraId="1B3B7035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14:paraId="524C7343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 xml:space="preserve">Urządzenie fabrycznie nowe, nieużywane, </w:t>
            </w:r>
            <w:proofErr w:type="spellStart"/>
            <w:r w:rsidRPr="00FD4539">
              <w:rPr>
                <w:rFonts w:ascii="Verdana" w:hAnsi="Verdana" w:cstheme="minorHAnsi"/>
                <w:sz w:val="16"/>
                <w:szCs w:val="16"/>
              </w:rPr>
              <w:t>nierekondycjonowane</w:t>
            </w:r>
            <w:proofErr w:type="spellEnd"/>
            <w:r w:rsidRPr="00FD4539">
              <w:rPr>
                <w:rFonts w:ascii="Verdana" w:hAnsi="Verdana" w:cstheme="minorHAnsi"/>
                <w:sz w:val="16"/>
                <w:szCs w:val="16"/>
              </w:rPr>
              <w:t>. Urządzenie seryjne bez dodatkowych modyfikacji.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59EEB6E7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2B7DB1C4" w14:textId="77777777" w:rsidTr="00FD4539">
        <w:tc>
          <w:tcPr>
            <w:tcW w:w="508" w:type="dxa"/>
          </w:tcPr>
          <w:p w14:paraId="2DF635F2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59805649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 xml:space="preserve">Automatyczny procesor ciśnieniowo-próżniowy pracujący na odczynnikach </w:t>
            </w:r>
            <w:r w:rsidRPr="00FD4539">
              <w:rPr>
                <w:rFonts w:cstheme="minorHAnsi"/>
                <w:color w:val="auto"/>
                <w:sz w:val="16"/>
                <w:szCs w:val="16"/>
              </w:rPr>
              <w:t>standardowych(ksylen, alkohol etylowy)</w:t>
            </w:r>
          </w:p>
        </w:tc>
        <w:tc>
          <w:tcPr>
            <w:tcW w:w="2346" w:type="dxa"/>
          </w:tcPr>
          <w:p w14:paraId="2B7B1267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687547A3" w14:textId="77777777" w:rsidTr="00FD4539">
        <w:tc>
          <w:tcPr>
            <w:tcW w:w="508" w:type="dxa"/>
          </w:tcPr>
          <w:p w14:paraId="10197676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5299" w:type="dxa"/>
            <w:shd w:val="clear" w:color="auto" w:fill="auto"/>
          </w:tcPr>
          <w:p w14:paraId="3BE24091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color w:val="000000"/>
                <w:sz w:val="16"/>
                <w:szCs w:val="16"/>
              </w:rPr>
              <w:t>System zamknięty, uniemożliwiający wydostanie się szkodliwych oparów na zewnątrz.</w:t>
            </w:r>
          </w:p>
        </w:tc>
        <w:tc>
          <w:tcPr>
            <w:tcW w:w="2346" w:type="dxa"/>
          </w:tcPr>
          <w:p w14:paraId="71D3E140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582ED10B" w14:textId="77777777" w:rsidTr="00FD4539">
        <w:trPr>
          <w:trHeight w:val="1131"/>
        </w:trPr>
        <w:tc>
          <w:tcPr>
            <w:tcW w:w="508" w:type="dxa"/>
          </w:tcPr>
          <w:p w14:paraId="764A2DED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5299" w:type="dxa"/>
            <w:shd w:val="clear" w:color="auto" w:fill="auto"/>
          </w:tcPr>
          <w:p w14:paraId="16D0C4A7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color w:val="000000"/>
                <w:sz w:val="16"/>
                <w:szCs w:val="16"/>
              </w:rPr>
              <w:t>Niebezpieczne opary odczynników muszą w sposób ciągły muszą być odprowadzane z retorty urządzenia i filtrowane, nawet po otwarciu retorty, np. w celu włożenia kaset lub koszyczków.</w:t>
            </w:r>
          </w:p>
        </w:tc>
        <w:tc>
          <w:tcPr>
            <w:tcW w:w="2346" w:type="dxa"/>
          </w:tcPr>
          <w:p w14:paraId="6214EF57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5229C7C3" w14:textId="77777777" w:rsidTr="00FD4539">
        <w:tc>
          <w:tcPr>
            <w:tcW w:w="508" w:type="dxa"/>
          </w:tcPr>
          <w:p w14:paraId="1716772E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53E6CD91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Urządzenie wyposażone w filtr z węglem aktywowanym. Możliwość podłączenia urządzenia do wyciągu zewnętrznego.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586913CF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51D05C59" w14:textId="77777777" w:rsidTr="00FD4539">
        <w:tc>
          <w:tcPr>
            <w:tcW w:w="508" w:type="dxa"/>
          </w:tcPr>
          <w:p w14:paraId="27E15C55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6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0B9FF037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Urządzenie wyposażone w szklany, kolorowy ekran dotykowy LCD odporny na wszystkie odczynniki stosowane w urządzeniu.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11CF1E76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193B6611" w14:textId="77777777" w:rsidTr="00FD4539">
        <w:tc>
          <w:tcPr>
            <w:tcW w:w="508" w:type="dxa"/>
          </w:tcPr>
          <w:p w14:paraId="4173A71C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7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0CDEC2C7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Obszar liczenia – płaska powierzchnia robocza umożliwiająca ustawienie koszyków i preparatów. Zawiera podkładkę silikonową do ochrony powierzchni roboczej.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58E30B75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568E2FDD" w14:textId="77777777" w:rsidTr="00FD4539">
        <w:tc>
          <w:tcPr>
            <w:tcW w:w="508" w:type="dxa"/>
          </w:tcPr>
          <w:p w14:paraId="16C7567F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8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784E0214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color w:val="000000"/>
                <w:sz w:val="16"/>
                <w:szCs w:val="16"/>
              </w:rPr>
              <w:t>Retorta z możliwością umieszczenia maksymalnie 200 standardowych kaset. Wyposażona w filtr.</w:t>
            </w:r>
          </w:p>
        </w:tc>
        <w:tc>
          <w:tcPr>
            <w:tcW w:w="2346" w:type="dxa"/>
          </w:tcPr>
          <w:p w14:paraId="63B29F17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6B9AA166" w14:textId="77777777" w:rsidTr="00FD4539">
        <w:tc>
          <w:tcPr>
            <w:tcW w:w="508" w:type="dxa"/>
          </w:tcPr>
          <w:p w14:paraId="27CF0A74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9</w:t>
            </w:r>
          </w:p>
        </w:tc>
        <w:tc>
          <w:tcPr>
            <w:tcW w:w="5299" w:type="dxa"/>
            <w:shd w:val="clear" w:color="auto" w:fill="auto"/>
          </w:tcPr>
          <w:p w14:paraId="4CD0BD76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color w:val="000000"/>
                <w:sz w:val="16"/>
                <w:szCs w:val="16"/>
              </w:rPr>
              <w:t>Możliwość pracy z jednym koszykiem (połowa maksymalnej liczby kaset jednorazowo) oraz dwoma koszyczkami (maksymalna liczba kaset jednorazowo).</w:t>
            </w:r>
          </w:p>
        </w:tc>
        <w:tc>
          <w:tcPr>
            <w:tcW w:w="2346" w:type="dxa"/>
          </w:tcPr>
          <w:p w14:paraId="7F012FFB" w14:textId="77777777" w:rsidR="00FD4539" w:rsidRPr="00FD4539" w:rsidRDefault="00FD4539" w:rsidP="008B50F6">
            <w:pPr>
              <w:pStyle w:val="Bezodstpw1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pacing w:val="4"/>
                <w:sz w:val="16"/>
                <w:szCs w:val="16"/>
              </w:rPr>
              <w:t>TAK/NIE</w:t>
            </w:r>
          </w:p>
        </w:tc>
      </w:tr>
      <w:tr w:rsidR="00FD4539" w:rsidRPr="00FD4539" w14:paraId="00609CD2" w14:textId="77777777" w:rsidTr="00FD4539">
        <w:tc>
          <w:tcPr>
            <w:tcW w:w="508" w:type="dxa"/>
          </w:tcPr>
          <w:p w14:paraId="262EB194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10</w:t>
            </w:r>
          </w:p>
        </w:tc>
        <w:tc>
          <w:tcPr>
            <w:tcW w:w="5299" w:type="dxa"/>
            <w:shd w:val="clear" w:color="auto" w:fill="auto"/>
          </w:tcPr>
          <w:p w14:paraId="685F476A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color w:val="000000"/>
                <w:sz w:val="16"/>
                <w:szCs w:val="16"/>
              </w:rPr>
              <w:t>Dwa koszyki wykonane ze stali nierdzewnej, wyposażone w spiralę działową, pokrywę oraz przestawną rączkę umożliwiającą bezpieczne przenoszenie</w:t>
            </w:r>
          </w:p>
        </w:tc>
        <w:tc>
          <w:tcPr>
            <w:tcW w:w="2346" w:type="dxa"/>
          </w:tcPr>
          <w:p w14:paraId="2A43A6BE" w14:textId="77777777" w:rsidR="00FD4539" w:rsidRPr="00FD4539" w:rsidRDefault="00FD4539" w:rsidP="008B50F6">
            <w:pPr>
              <w:pStyle w:val="Bezodstpw1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pacing w:val="4"/>
                <w:sz w:val="16"/>
                <w:szCs w:val="16"/>
              </w:rPr>
              <w:t>TAK/NIE</w:t>
            </w:r>
          </w:p>
        </w:tc>
      </w:tr>
      <w:tr w:rsidR="00FD4539" w:rsidRPr="00FD4539" w14:paraId="2E4A4F67" w14:textId="77777777" w:rsidTr="00FD4539">
        <w:tc>
          <w:tcPr>
            <w:tcW w:w="508" w:type="dxa"/>
          </w:tcPr>
          <w:p w14:paraId="156CD6F2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0B7EAD4D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Szafka w urządzeniu do umieszczenia min. 10 butelek (o pojemności min 3L) na odczynniki.</w:t>
            </w:r>
          </w:p>
        </w:tc>
        <w:tc>
          <w:tcPr>
            <w:tcW w:w="2346" w:type="dxa"/>
          </w:tcPr>
          <w:p w14:paraId="15CB2B56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54F6E5DA" w14:textId="77777777" w:rsidTr="00FD4539">
        <w:tc>
          <w:tcPr>
            <w:tcW w:w="508" w:type="dxa"/>
          </w:tcPr>
          <w:p w14:paraId="73D4E130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12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48CFD863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Funkcja sprawdzania butelek umożliwiająca automatyczną kontrolę statusu butelek na pokładzie procesora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68AD21CF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2AF42E34" w14:textId="77777777" w:rsidTr="00FD4539">
        <w:tc>
          <w:tcPr>
            <w:tcW w:w="508" w:type="dxa"/>
          </w:tcPr>
          <w:p w14:paraId="1EDCCC5E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13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1798E268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Etykiety samoprzylepne do samodzielnego opisywania butelek odporne na odczynniki używane w procesorze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5F32625B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53F72E3A" w14:textId="77777777" w:rsidTr="00FD4539">
        <w:tc>
          <w:tcPr>
            <w:tcW w:w="508" w:type="dxa"/>
          </w:tcPr>
          <w:p w14:paraId="749D3F01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14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4F86F975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Taca dolna umieszczona pod szafką z butelkami na odczynniki o pojemności min. 4L.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081CCD28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4DB06632" w14:textId="77777777" w:rsidTr="00FD4539">
        <w:tc>
          <w:tcPr>
            <w:tcW w:w="508" w:type="dxa"/>
          </w:tcPr>
          <w:p w14:paraId="4CB557D6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15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63F794BE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Zakres temperatury odczynników używanych w protokołach 35°C - 60°C lub temperatura pokojowa.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2C121B5C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121330FF" w14:textId="77777777" w:rsidTr="00FD4539">
        <w:tc>
          <w:tcPr>
            <w:tcW w:w="508" w:type="dxa"/>
          </w:tcPr>
          <w:p w14:paraId="034D7AD6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17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4E6E2215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3 podgrzewane łaźnie parafinowe, pojemność minimum 3,5L każda. Łaźnie muszą być łatwo wyjmowane do czyszczenia. Wyposażone w uchwyty, bezpieczne pokrywy oraz filtry.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721E5E43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24783999" w14:textId="77777777" w:rsidTr="00FD4539">
        <w:tc>
          <w:tcPr>
            <w:tcW w:w="508" w:type="dxa"/>
          </w:tcPr>
          <w:p w14:paraId="054B5579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18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361AA43A" w14:textId="0FAB50A1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 xml:space="preserve">Możliwość stosowania parafiny o temperaturze topnienia od 50 °C </w:t>
            </w:r>
            <w:r>
              <w:rPr>
                <w:rFonts w:cstheme="minorHAnsi"/>
                <w:sz w:val="16"/>
                <w:szCs w:val="16"/>
              </w:rPr>
              <w:t xml:space="preserve">do </w:t>
            </w:r>
            <w:r w:rsidRPr="00FD4539">
              <w:rPr>
                <w:rFonts w:cstheme="minorHAnsi"/>
                <w:sz w:val="16"/>
                <w:szCs w:val="16"/>
              </w:rPr>
              <w:t xml:space="preserve">64 °C, zakres nastawiania temperatury w łaźniach  od 50°C </w:t>
            </w:r>
            <w:r>
              <w:rPr>
                <w:rFonts w:cstheme="minorHAnsi"/>
                <w:sz w:val="16"/>
                <w:szCs w:val="16"/>
              </w:rPr>
              <w:t>do</w:t>
            </w:r>
            <w:r w:rsidRPr="00FD4539">
              <w:rPr>
                <w:rFonts w:cstheme="minorHAnsi"/>
                <w:sz w:val="16"/>
                <w:szCs w:val="16"/>
              </w:rPr>
              <w:t xml:space="preserve"> 70°C.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371B116C" w14:textId="77777777" w:rsidR="00FD4539" w:rsidRPr="00FD4539" w:rsidRDefault="00FD4539" w:rsidP="008B50F6">
            <w:pPr>
              <w:pStyle w:val="Bezodstpw1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pacing w:val="4"/>
                <w:sz w:val="16"/>
                <w:szCs w:val="16"/>
              </w:rPr>
              <w:t>TAK/NIE</w:t>
            </w:r>
          </w:p>
        </w:tc>
      </w:tr>
      <w:tr w:rsidR="00FD4539" w:rsidRPr="00FD4539" w14:paraId="0FA1A38E" w14:textId="77777777" w:rsidTr="00FD4539">
        <w:tc>
          <w:tcPr>
            <w:tcW w:w="508" w:type="dxa"/>
          </w:tcPr>
          <w:p w14:paraId="3346627F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19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2E3D79A8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Czas topienia parafiny w łaźni nie może przekraczać 16h.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0770DB81" w14:textId="77777777" w:rsidR="00FD4539" w:rsidRPr="00FD4539" w:rsidRDefault="00FD4539" w:rsidP="008B50F6">
            <w:pPr>
              <w:pStyle w:val="Bezodstpw1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pacing w:val="4"/>
                <w:sz w:val="16"/>
                <w:szCs w:val="16"/>
              </w:rPr>
              <w:t>TAK/NIE</w:t>
            </w:r>
          </w:p>
        </w:tc>
      </w:tr>
      <w:tr w:rsidR="00FD4539" w:rsidRPr="00FD4539" w14:paraId="5DEDFEDF" w14:textId="77777777" w:rsidTr="00FD4539">
        <w:tc>
          <w:tcPr>
            <w:tcW w:w="508" w:type="dxa"/>
          </w:tcPr>
          <w:p w14:paraId="470C4132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20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3C2E075C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Taca na parafinę zabezpieczająca przed zanieczyszczeniem procesora kapiącą parafiną.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4CDD395A" w14:textId="77777777" w:rsidR="00FD4539" w:rsidRPr="00FD4539" w:rsidRDefault="00FD4539" w:rsidP="008B50F6">
            <w:pPr>
              <w:pStyle w:val="Bezodstpw1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pacing w:val="4"/>
                <w:sz w:val="16"/>
                <w:szCs w:val="16"/>
              </w:rPr>
              <w:t>TAK/NIE</w:t>
            </w:r>
          </w:p>
        </w:tc>
      </w:tr>
      <w:tr w:rsidR="00FD4539" w:rsidRPr="00FD4539" w14:paraId="43C1AB2F" w14:textId="77777777" w:rsidTr="00FD4539">
        <w:tc>
          <w:tcPr>
            <w:tcW w:w="508" w:type="dxa"/>
          </w:tcPr>
          <w:p w14:paraId="0E578E4D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21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4FFAD8EB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Menu w języku polskim.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65608B02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5EC8E9C0" w14:textId="77777777" w:rsidTr="00FD4539">
        <w:trPr>
          <w:trHeight w:val="560"/>
        </w:trPr>
        <w:tc>
          <w:tcPr>
            <w:tcW w:w="508" w:type="dxa"/>
          </w:tcPr>
          <w:p w14:paraId="77D113A5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22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2AEB9E86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Minimum 3 zainstalowane programy do obróbki tkanek, w tym 1 program czyszczenia, 1 program do standardowych tkanek  i 1 program do biopsji.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2C2D3EA4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30268F74" w14:textId="77777777" w:rsidTr="00FD4539">
        <w:tc>
          <w:tcPr>
            <w:tcW w:w="508" w:type="dxa"/>
          </w:tcPr>
          <w:p w14:paraId="5CBC5239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23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3FAB4EFE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Możliwość konfigurowania własnych programów przetwarzania. Parametry możliwe do zaprogramowania dla każdego kroku: temperatura; czas; odczynnik; ciśnienie/próżnia.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2A022A89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663156CC" w14:textId="77777777" w:rsidTr="00FD4539">
        <w:tc>
          <w:tcPr>
            <w:tcW w:w="508" w:type="dxa"/>
          </w:tcPr>
          <w:p w14:paraId="525A2C22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lastRenderedPageBreak/>
              <w:t>24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685BE9C5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Czas jednego kroku w programie od 0 do 99h i 59 min.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2924071B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7C01D1EA" w14:textId="77777777" w:rsidTr="00FD4539">
        <w:tc>
          <w:tcPr>
            <w:tcW w:w="508" w:type="dxa"/>
          </w:tcPr>
          <w:p w14:paraId="0DDBAE99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25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3FC5D8EE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Możliwość opóźnienia startu programów. Czas opóźnienia minimum 7 dni. Opóźnienie realizowane w formalinie lub parafinie.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242008E4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46FC4655" w14:textId="77777777" w:rsidTr="00FD4539">
        <w:tc>
          <w:tcPr>
            <w:tcW w:w="508" w:type="dxa"/>
          </w:tcPr>
          <w:p w14:paraId="6CDEFBF6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26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4174F33E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System szybkiego startu umożliwiający natychmiastowe uruchomienie każdego programu, w oknie ulubionych programów (min. 5 programów).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3EA47A80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51527147" w14:textId="77777777" w:rsidTr="00FD4539">
        <w:tc>
          <w:tcPr>
            <w:tcW w:w="508" w:type="dxa"/>
          </w:tcPr>
          <w:p w14:paraId="57230FCE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27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7722455F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System zarządzania odczynnikami umożliwiający użytkownikom monitorowanie wykorzystania odczynników na liczbę kaset, cyklów i dni.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78CC5128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114178C5" w14:textId="77777777" w:rsidTr="00FD4539">
        <w:tc>
          <w:tcPr>
            <w:tcW w:w="508" w:type="dxa"/>
          </w:tcPr>
          <w:p w14:paraId="62D09379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28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76B66B43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Możliwość personalizacji ustawień wyświetlania monitów systemu zarządzania odczynnikami – liczby przeprowadzonych kaset, liczby cykli przetwarzania, liczby dni od ostatniej wymiany odczynników oraz odczynników do wymiany – zgodnie z wymogami Użytkownika.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4F3DCF2B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32AE16FE" w14:textId="77777777" w:rsidTr="00FD4539">
        <w:tc>
          <w:tcPr>
            <w:tcW w:w="508" w:type="dxa"/>
          </w:tcPr>
          <w:p w14:paraId="17C2D05F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29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27C085D5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Użytkownik musi mieć możliwość zgrania danych z urządzenia przez port USB.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1FDB147F" w14:textId="77777777" w:rsidR="00FD4539" w:rsidRPr="00FD4539" w:rsidRDefault="00FD4539" w:rsidP="008B50F6">
            <w:pPr>
              <w:pStyle w:val="Bezodstpw1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pacing w:val="4"/>
                <w:sz w:val="16"/>
                <w:szCs w:val="16"/>
              </w:rPr>
              <w:t>TAK/NIE</w:t>
            </w:r>
          </w:p>
        </w:tc>
      </w:tr>
      <w:tr w:rsidR="00FD4539" w:rsidRPr="00FD4539" w14:paraId="1060A401" w14:textId="77777777" w:rsidTr="00FD4539">
        <w:tc>
          <w:tcPr>
            <w:tcW w:w="508" w:type="dxa"/>
          </w:tcPr>
          <w:p w14:paraId="5BB4D35B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30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431D3608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Możliwość ograniczenia dostępu do urządzenia za pomocą hasła.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52AEA0EE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2EF20F16" w14:textId="77777777" w:rsidTr="00FD4539">
        <w:tc>
          <w:tcPr>
            <w:tcW w:w="508" w:type="dxa"/>
          </w:tcPr>
          <w:p w14:paraId="66807029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31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685BBEC4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W przypadku awarii zasilania, po przywróceniu zasilania, urządzenie musi  dostarczyć informacji o działaniach naprawczych.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22B2584C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55C479A8" w14:textId="77777777" w:rsidTr="00FD4539">
        <w:tc>
          <w:tcPr>
            <w:tcW w:w="508" w:type="dxa"/>
          </w:tcPr>
          <w:p w14:paraId="173990AB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32</w:t>
            </w:r>
          </w:p>
        </w:tc>
        <w:tc>
          <w:tcPr>
            <w:tcW w:w="5299" w:type="dxa"/>
            <w:shd w:val="clear" w:color="auto" w:fill="auto"/>
          </w:tcPr>
          <w:p w14:paraId="166FA326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color w:val="000000"/>
                <w:sz w:val="16"/>
                <w:szCs w:val="16"/>
              </w:rPr>
              <w:t xml:space="preserve">Urządzenie musi być wyposażone w system alarmowy, który  natychmiast włączy się w przypadku błędu. System musi spróbować powrócić do pracy; jeśli się to nie uda, a na panelu w ciągu 15 minut nie zostanie wykonana żadna czynność, urządzenie musi napełnić retortę bezpiecznym odczynnikiem, aby zapewnić bezpieczeństwo preparatów. 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53D2B707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19A9B122" w14:textId="77777777" w:rsidTr="00FD4539">
        <w:tc>
          <w:tcPr>
            <w:tcW w:w="508" w:type="dxa"/>
          </w:tcPr>
          <w:p w14:paraId="6D7C145F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lastRenderedPageBreak/>
              <w:t>33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4C266165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Trzy tryby alarmu: alarm urządzenia, alarm lokalny i alarm zdalny, pozwalające na powiadomienie Użytkownika w odpowiednim momencie.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77733448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67C1CC75" w14:textId="77777777" w:rsidTr="00FD4539">
        <w:tc>
          <w:tcPr>
            <w:tcW w:w="508" w:type="dxa"/>
          </w:tcPr>
          <w:p w14:paraId="1DFD2C50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34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1499AD11" w14:textId="77777777" w:rsidR="00FD4539" w:rsidRPr="00FD4539" w:rsidRDefault="00FD4539" w:rsidP="008B50F6">
            <w:pPr>
              <w:rPr>
                <w:rFonts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Zewnętrzne zabezpieczenie antyprzepięciowe (UPS) spełniające również funkcję systemu awaryjnego zasilania - pozwalające na podtrzymanie pracy urządzenia. Moc min. 2000VA.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66911AE6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044842CF" w14:textId="77777777" w:rsidTr="00FD4539">
        <w:tc>
          <w:tcPr>
            <w:tcW w:w="508" w:type="dxa"/>
          </w:tcPr>
          <w:p w14:paraId="10CD9BB8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35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3ADB94F2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Certyfikat CE IVD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14EDDD1C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58C97C7B" w14:textId="77777777" w:rsidTr="00FD4539">
        <w:tc>
          <w:tcPr>
            <w:tcW w:w="508" w:type="dxa"/>
          </w:tcPr>
          <w:p w14:paraId="6337A530" w14:textId="77777777" w:rsidR="00FD4539" w:rsidRPr="00C91A9C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C91A9C">
              <w:rPr>
                <w:rFonts w:ascii="Verdana" w:hAnsi="Verdana" w:cstheme="minorHAnsi"/>
                <w:sz w:val="16"/>
                <w:szCs w:val="16"/>
              </w:rPr>
              <w:t>36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68C8FFCC" w14:textId="77777777" w:rsidR="00FD4539" w:rsidRPr="00C91A9C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C91A9C">
              <w:rPr>
                <w:rFonts w:cstheme="minorHAnsi"/>
                <w:sz w:val="16"/>
                <w:szCs w:val="16"/>
              </w:rPr>
              <w:t>Poziom emitowanego hałasu maksymalnie 70dB.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020A1B64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FD4539" w:rsidRPr="00FD4539" w14:paraId="7601EFA9" w14:textId="77777777" w:rsidTr="00FD4539">
        <w:trPr>
          <w:trHeight w:val="1129"/>
        </w:trPr>
        <w:tc>
          <w:tcPr>
            <w:tcW w:w="508" w:type="dxa"/>
          </w:tcPr>
          <w:p w14:paraId="44B95A85" w14:textId="77777777" w:rsidR="00FD4539" w:rsidRPr="00FD4539" w:rsidRDefault="00FD4539" w:rsidP="008B50F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hAnsi="Verdana" w:cstheme="minorHAnsi"/>
                <w:sz w:val="16"/>
                <w:szCs w:val="16"/>
              </w:rPr>
              <w:t>37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15D27703" w14:textId="77777777" w:rsidR="00FD4539" w:rsidRPr="00FD4539" w:rsidRDefault="00FD4539" w:rsidP="008B50F6">
            <w:pPr>
              <w:pStyle w:val="Teksttreci0"/>
              <w:shd w:val="clear" w:color="auto" w:fill="auto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 xml:space="preserve">Maksymalne wymiary urządzenia: </w:t>
            </w:r>
          </w:p>
          <w:p w14:paraId="462C67A2" w14:textId="34705A06" w:rsidR="00FD4539" w:rsidRPr="00FD4539" w:rsidRDefault="00FD4539" w:rsidP="008B50F6">
            <w:pPr>
              <w:pStyle w:val="Teksttreci0"/>
              <w:shd w:val="clear" w:color="auto" w:fill="auto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Szerokość: do 6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FD4539">
              <w:rPr>
                <w:rFonts w:cstheme="minorHAnsi"/>
                <w:sz w:val="16"/>
                <w:szCs w:val="16"/>
              </w:rPr>
              <w:t xml:space="preserve">0 mm, </w:t>
            </w:r>
          </w:p>
          <w:p w14:paraId="30909EE0" w14:textId="089960D2" w:rsidR="00FD4539" w:rsidRPr="00FD4539" w:rsidRDefault="00FD4539" w:rsidP="008B50F6">
            <w:pPr>
              <w:pStyle w:val="Teksttreci0"/>
              <w:shd w:val="clear" w:color="auto" w:fill="auto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Głębokość: do 7</w:t>
            </w:r>
            <w:r w:rsidR="00096CC7">
              <w:rPr>
                <w:rFonts w:cstheme="minorHAnsi"/>
                <w:sz w:val="16"/>
                <w:szCs w:val="16"/>
              </w:rPr>
              <w:t>5</w:t>
            </w:r>
            <w:r w:rsidRPr="00FD4539">
              <w:rPr>
                <w:rFonts w:cstheme="minorHAnsi"/>
                <w:sz w:val="16"/>
                <w:szCs w:val="16"/>
              </w:rPr>
              <w:t xml:space="preserve">0 mm; </w:t>
            </w:r>
          </w:p>
          <w:p w14:paraId="22ECCBDC" w14:textId="23872256" w:rsidR="00FD4539" w:rsidRPr="00096CC7" w:rsidRDefault="00FD4539" w:rsidP="00096CC7">
            <w:pPr>
              <w:pStyle w:val="Teksttreci0"/>
              <w:shd w:val="clear" w:color="auto" w:fill="auto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D4539">
              <w:rPr>
                <w:rFonts w:cstheme="minorHAnsi"/>
                <w:sz w:val="16"/>
                <w:szCs w:val="16"/>
              </w:rPr>
              <w:t>Wysokość: do 13</w:t>
            </w:r>
            <w:r w:rsidR="00096CC7">
              <w:rPr>
                <w:rFonts w:cstheme="minorHAnsi"/>
                <w:sz w:val="16"/>
                <w:szCs w:val="16"/>
              </w:rPr>
              <w:t>5</w:t>
            </w:r>
            <w:r w:rsidRPr="00FD4539">
              <w:rPr>
                <w:rFonts w:cstheme="minorHAnsi"/>
                <w:sz w:val="16"/>
                <w:szCs w:val="16"/>
              </w:rPr>
              <w:t xml:space="preserve">0 mm; 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715571F6" w14:textId="77777777" w:rsidR="00FD4539" w:rsidRPr="00FD4539" w:rsidRDefault="00FD4539" w:rsidP="008B50F6">
            <w:pPr>
              <w:rPr>
                <w:rFonts w:ascii="Verdana" w:hAnsi="Verdana" w:cstheme="minorHAnsi"/>
                <w:sz w:val="16"/>
                <w:szCs w:val="16"/>
              </w:rPr>
            </w:pPr>
            <w:r w:rsidRPr="00FD4539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</w:tbl>
    <w:p w14:paraId="3735F8DD" w14:textId="3FCF0F6F" w:rsidR="00FD4539" w:rsidRPr="002F70AA" w:rsidRDefault="00FD4539" w:rsidP="00FD4539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341D9984" w14:textId="5725AA11" w:rsidR="00A92230" w:rsidRPr="002F70AA" w:rsidRDefault="00FD4539" w:rsidP="00A92230">
      <w:pPr>
        <w:pStyle w:val="Podtytu"/>
        <w:numPr>
          <w:ilvl w:val="0"/>
          <w:numId w:val="14"/>
        </w:numPr>
        <w:spacing w:after="120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Stacja do zatapiania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5304"/>
        <w:gridCol w:w="2346"/>
      </w:tblGrid>
      <w:tr w:rsidR="00A92230" w:rsidRPr="002F70AA" w14:paraId="7BEEAE8B" w14:textId="77777777" w:rsidTr="00096CC7">
        <w:tc>
          <w:tcPr>
            <w:tcW w:w="503" w:type="dxa"/>
          </w:tcPr>
          <w:p w14:paraId="6E97258E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88B92A" w14:textId="77777777" w:rsidR="00A92230" w:rsidRPr="00D8715C" w:rsidRDefault="00A92230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/>
                <w:sz w:val="16"/>
                <w:szCs w:val="16"/>
              </w:rPr>
              <w:t>Przedmiot zamówienia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13344E69" w14:textId="77777777" w:rsidR="00A92230" w:rsidRPr="00D8715C" w:rsidRDefault="00A92230" w:rsidP="0045318C">
            <w:pPr>
              <w:spacing w:before="40" w:after="4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Oferta Wykonawcy</w:t>
            </w:r>
          </w:p>
          <w:p w14:paraId="58B0D6ED" w14:textId="77777777" w:rsidR="00A92230" w:rsidRPr="00D8715C" w:rsidRDefault="00A92230" w:rsidP="0045318C">
            <w:pPr>
              <w:spacing w:before="40" w:after="4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Potwierdzenie spełnienia wymagania</w:t>
            </w:r>
          </w:p>
          <w:p w14:paraId="13323890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(Tak albo Nie - niepotrzebne skreślić) </w:t>
            </w:r>
          </w:p>
          <w:p w14:paraId="08B0A676" w14:textId="77777777" w:rsidR="00A92230" w:rsidRPr="00D8715C" w:rsidRDefault="00A92230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i/>
                <w:iCs/>
                <w:sz w:val="16"/>
                <w:szCs w:val="16"/>
              </w:rPr>
              <w:t>Kolumnę wypełnia Wykonawca</w:t>
            </w:r>
          </w:p>
        </w:tc>
      </w:tr>
      <w:tr w:rsidR="00A92230" w:rsidRPr="002F70AA" w14:paraId="3FA64E08" w14:textId="77777777" w:rsidTr="00096CC7">
        <w:tc>
          <w:tcPr>
            <w:tcW w:w="503" w:type="dxa"/>
          </w:tcPr>
          <w:p w14:paraId="0EAAF4BF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C0CBE" w14:textId="145E4BCB" w:rsidR="00A92230" w:rsidRPr="00D8715C" w:rsidRDefault="00FD4539" w:rsidP="0045318C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b/>
                <w:bCs/>
                <w:sz w:val="16"/>
                <w:szCs w:val="16"/>
              </w:rPr>
              <w:t>Stacja do za</w:t>
            </w:r>
            <w:r w:rsidR="00096CC7" w:rsidRPr="00D8715C">
              <w:rPr>
                <w:rFonts w:ascii="Verdana" w:hAnsi="Verdana" w:cstheme="minorHAnsi"/>
                <w:b/>
                <w:bCs/>
                <w:sz w:val="16"/>
                <w:szCs w:val="16"/>
              </w:rPr>
              <w:t>tapiania</w:t>
            </w:r>
          </w:p>
          <w:p w14:paraId="0B9E5178" w14:textId="008E760E" w:rsidR="00A92230" w:rsidRPr="00D8715C" w:rsidRDefault="00A92230" w:rsidP="0045318C">
            <w:pPr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Oferuję urządzenie (</w:t>
            </w:r>
            <w:r w:rsidRPr="00D8715C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wypełnia Wykonawca</w:t>
            </w: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)</w:t>
            </w:r>
          </w:p>
          <w:p w14:paraId="53A83120" w14:textId="77777777" w:rsidR="00A92230" w:rsidRPr="00D8715C" w:rsidRDefault="00A92230" w:rsidP="0045318C">
            <w:pPr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Nazwa: ……………………………………………………………………</w:t>
            </w:r>
          </w:p>
          <w:p w14:paraId="76716BDE" w14:textId="7453A4C0" w:rsidR="00A92230" w:rsidRPr="00D8715C" w:rsidRDefault="00A92230" w:rsidP="0045318C">
            <w:pPr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Producent: ……………………………………………………………</w:t>
            </w:r>
          </w:p>
          <w:p w14:paraId="67FDE114" w14:textId="47FD4B7E" w:rsidR="00A92230" w:rsidRPr="00D8715C" w:rsidRDefault="00A92230" w:rsidP="0045318C">
            <w:pPr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Model /typ: ………………………………………………………………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11B09DE6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92230" w:rsidRPr="002F70AA" w14:paraId="36F7EE59" w14:textId="77777777" w:rsidTr="00096CC7">
        <w:tc>
          <w:tcPr>
            <w:tcW w:w="503" w:type="dxa"/>
          </w:tcPr>
          <w:p w14:paraId="6A0C5BB3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6D736" w14:textId="1C2337EF" w:rsidR="00A92230" w:rsidRPr="00D8715C" w:rsidRDefault="000346B0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 xml:space="preserve">Urządzenie fabrycznie nowe, nieużywane, </w:t>
            </w:r>
            <w:proofErr w:type="spellStart"/>
            <w:r w:rsidRPr="00D8715C">
              <w:rPr>
                <w:rFonts w:ascii="Verdana" w:hAnsi="Verdana" w:cstheme="minorHAnsi"/>
                <w:sz w:val="16"/>
                <w:szCs w:val="16"/>
              </w:rPr>
              <w:t>nierekondycjonowane</w:t>
            </w:r>
            <w:proofErr w:type="spellEnd"/>
            <w:r w:rsidRPr="00D8715C">
              <w:rPr>
                <w:rFonts w:ascii="Verdana" w:hAnsi="Verdana" w:cstheme="minorHAnsi"/>
                <w:sz w:val="16"/>
                <w:szCs w:val="16"/>
              </w:rPr>
              <w:t>. Urządzenie seryjne bez dodatkowych modyfikacji.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281B361E" w14:textId="77777777" w:rsidR="00A92230" w:rsidRPr="00D8715C" w:rsidRDefault="00A92230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A92230" w:rsidRPr="002F70AA" w14:paraId="4CCC90AC" w14:textId="77777777" w:rsidTr="00096CC7">
        <w:tc>
          <w:tcPr>
            <w:tcW w:w="503" w:type="dxa"/>
          </w:tcPr>
          <w:p w14:paraId="607F90D1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37C84" w14:textId="7B9E0311" w:rsidR="00A92230" w:rsidRPr="00D8715C" w:rsidRDefault="00096CC7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cstheme="minorHAnsi"/>
                <w:sz w:val="16"/>
                <w:szCs w:val="16"/>
              </w:rPr>
              <w:t>S</w:t>
            </w:r>
            <w:r w:rsidR="004B696D" w:rsidRPr="00D8715C">
              <w:rPr>
                <w:rFonts w:cstheme="minorHAnsi"/>
                <w:sz w:val="16"/>
                <w:szCs w:val="16"/>
              </w:rPr>
              <w:t>tacja do zatapiania utrwalonych tkanek w parafinie.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6A2C9E94" w14:textId="77777777" w:rsidR="00A92230" w:rsidRPr="00D8715C" w:rsidRDefault="00A92230" w:rsidP="0045318C">
            <w:pPr>
              <w:rPr>
                <w:rFonts w:ascii="Verdana" w:hAnsi="Verdana" w:cstheme="minorHAnsi"/>
                <w:sz w:val="16"/>
                <w:szCs w:val="16"/>
                <w:lang w:val="en-GB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A92230" w:rsidRPr="002F70AA" w14:paraId="3A3CDFEE" w14:textId="77777777" w:rsidTr="00096CC7">
        <w:tc>
          <w:tcPr>
            <w:tcW w:w="503" w:type="dxa"/>
          </w:tcPr>
          <w:p w14:paraId="5ED6E874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09F67" w14:textId="579C0BC5" w:rsidR="00A92230" w:rsidRPr="00D8715C" w:rsidRDefault="004B696D" w:rsidP="00096CC7">
            <w:pPr>
              <w:pStyle w:val="Teksttreci0"/>
              <w:shd w:val="clear" w:color="auto" w:fill="auto"/>
              <w:spacing w:line="36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Urządzenie musi składać się z dystrybutora parafiny z urządzeniem grzewczym</w:t>
            </w:r>
            <w:r w:rsidR="00096CC7"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z możliwością rozbudowy o moduł do chłodzenia.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2E101686" w14:textId="77777777" w:rsidR="00A92230" w:rsidRPr="00D8715C" w:rsidRDefault="00A92230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A92230" w:rsidRPr="002F70AA" w14:paraId="20CD944A" w14:textId="77777777" w:rsidTr="00096CC7">
        <w:tc>
          <w:tcPr>
            <w:tcW w:w="503" w:type="dxa"/>
          </w:tcPr>
          <w:p w14:paraId="4C6791B7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DF4AB" w14:textId="7CABCDF2" w:rsidR="00A92230" w:rsidRPr="00D8715C" w:rsidRDefault="004B696D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Urządzenie z automatycznym, programowalnym sterowaniem.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15B02023" w14:textId="77777777" w:rsidR="00A92230" w:rsidRPr="00D8715C" w:rsidRDefault="00A92230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A92230" w:rsidRPr="002F70AA" w14:paraId="4E31EE08" w14:textId="77777777" w:rsidTr="00096CC7">
        <w:tc>
          <w:tcPr>
            <w:tcW w:w="503" w:type="dxa"/>
          </w:tcPr>
          <w:p w14:paraId="09BEAFDB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D1748" w14:textId="35BE0EEF" w:rsidR="00A92230" w:rsidRPr="00D8715C" w:rsidRDefault="004B696D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Zbiornik na parafinę o pojemności maksimum 4 l, wyposażony w filtr chroniący system przewodów urządzenia przed zanieczyszczeniami z parafiny.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3B23243C" w14:textId="77777777" w:rsidR="00A92230" w:rsidRPr="00D8715C" w:rsidRDefault="00A92230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A92230" w:rsidRPr="002F70AA" w14:paraId="6EE20F73" w14:textId="77777777" w:rsidTr="00096CC7">
        <w:tc>
          <w:tcPr>
            <w:tcW w:w="503" w:type="dxa"/>
          </w:tcPr>
          <w:p w14:paraId="6C8599BF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6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8235B" w14:textId="77E8AE9D" w:rsidR="00A92230" w:rsidRPr="00D8715C" w:rsidRDefault="004B696D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Wyświetlacz LCD o przekątnej minimum 5,7 cala, będący podświetlanym ekranem dotykowym służącym do obsługi urządzenia.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22213459" w14:textId="77777777" w:rsidR="00A92230" w:rsidRPr="00D8715C" w:rsidRDefault="00A92230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A92230" w:rsidRPr="002F70AA" w14:paraId="2538C423" w14:textId="77777777" w:rsidTr="00096CC7">
        <w:tc>
          <w:tcPr>
            <w:tcW w:w="503" w:type="dxa"/>
          </w:tcPr>
          <w:p w14:paraId="717795CD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7.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AD063" w14:textId="7588BB8E" w:rsidR="00A92230" w:rsidRPr="00D8715C" w:rsidRDefault="004B696D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Przepływ parafiny musi być uruchamiany ręcznie, za pomocą przechylanego przełącznika o regulowanej wysokości.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00D923A3" w14:textId="77777777" w:rsidR="00A92230" w:rsidRPr="00D8715C" w:rsidRDefault="00A92230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A92230" w:rsidRPr="002F70AA" w14:paraId="4AF1C770" w14:textId="77777777" w:rsidTr="00096CC7">
        <w:tc>
          <w:tcPr>
            <w:tcW w:w="503" w:type="dxa"/>
          </w:tcPr>
          <w:p w14:paraId="0DC934BB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8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B3D039" w14:textId="7E62FDBC" w:rsidR="00A92230" w:rsidRPr="00D8715C" w:rsidRDefault="004B696D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Precyzyjna regulacja strumienia przepływu parafiny za pomocą śruby metrycznej.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3B47C232" w14:textId="77777777" w:rsidR="00A92230" w:rsidRPr="00D8715C" w:rsidRDefault="00A92230" w:rsidP="0045318C">
            <w:pPr>
              <w:snapToGrid w:val="0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A92230" w:rsidRPr="002F70AA" w14:paraId="4D48897C" w14:textId="77777777" w:rsidTr="00096CC7">
        <w:tc>
          <w:tcPr>
            <w:tcW w:w="503" w:type="dxa"/>
          </w:tcPr>
          <w:p w14:paraId="387CF445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9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B3DA14" w14:textId="2351A09D" w:rsidR="00A92230" w:rsidRPr="00D8715C" w:rsidRDefault="004B696D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Dwie pośrednio ogrzewane tace zbierające spływającą z powierzchni roboczej parafinę, łatwe do wyjęcia i czyszczenia.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0AC1F108" w14:textId="77777777" w:rsidR="00A92230" w:rsidRPr="00D8715C" w:rsidRDefault="00A92230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A92230" w:rsidRPr="002F70AA" w14:paraId="4F7F1D8F" w14:textId="77777777" w:rsidTr="00D8715C">
        <w:trPr>
          <w:trHeight w:val="721"/>
        </w:trPr>
        <w:tc>
          <w:tcPr>
            <w:tcW w:w="503" w:type="dxa"/>
          </w:tcPr>
          <w:p w14:paraId="72CF421F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10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288491" w14:textId="02DD786A" w:rsidR="00A92230" w:rsidRPr="00D8715C" w:rsidRDefault="004B696D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Duża</w:t>
            </w:r>
            <w:r w:rsidR="00F7052E"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(min. </w:t>
            </w:r>
            <w:r w:rsidR="00D8715C"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 cm</w:t>
            </w:r>
            <w:r w:rsidR="00F7052E"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na </w:t>
            </w:r>
            <w:r w:rsidR="00D8715C"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 cm</w:t>
            </w:r>
            <w:r w:rsidR="00F7052E"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podgrzewana, łatwa do czyszczenia powierzchnia pracy z systemem odpływu parafiny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71727854" w14:textId="77777777" w:rsidR="00A92230" w:rsidRPr="00D8715C" w:rsidRDefault="00A92230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A92230" w:rsidRPr="002F70AA" w14:paraId="3EAD73E6" w14:textId="77777777" w:rsidTr="00096CC7">
        <w:tc>
          <w:tcPr>
            <w:tcW w:w="503" w:type="dxa"/>
          </w:tcPr>
          <w:p w14:paraId="5A9DD848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11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007E5" w14:textId="77777777" w:rsidR="004B696D" w:rsidRPr="00D8715C" w:rsidRDefault="004B696D" w:rsidP="004B696D">
            <w:pPr>
              <w:pStyle w:val="Teksttreci0"/>
              <w:shd w:val="clear" w:color="auto" w:fill="auto"/>
              <w:spacing w:line="36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Zintegrowany punkt schładzania o wymiarach minimum 6 x 7cm, umożliwiający pracę z małymi, standardowymi oraz bardzo dużymi kasetkami.</w:t>
            </w:r>
          </w:p>
          <w:p w14:paraId="747F1A1F" w14:textId="589BAF83" w:rsidR="00A92230" w:rsidRPr="00D8715C" w:rsidRDefault="004B696D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Temperatura punktu schładzania 8-16°C.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4B19FA8B" w14:textId="77777777" w:rsidR="00A92230" w:rsidRPr="00D8715C" w:rsidRDefault="00A92230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A92230" w:rsidRPr="002F70AA" w14:paraId="141107A9" w14:textId="77777777" w:rsidTr="00096CC7">
        <w:trPr>
          <w:trHeight w:val="925"/>
        </w:trPr>
        <w:tc>
          <w:tcPr>
            <w:tcW w:w="503" w:type="dxa"/>
          </w:tcPr>
          <w:p w14:paraId="1F440A62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8DF5F" w14:textId="77777777" w:rsidR="004B696D" w:rsidRPr="00D8715C" w:rsidRDefault="004B696D" w:rsidP="004B696D">
            <w:pPr>
              <w:pStyle w:val="Teksttreci0"/>
              <w:spacing w:line="36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Tace na kasetki i foremki wyjmowane i zamieniane miejscami, pojemność maksimum 1,7L każda.</w:t>
            </w:r>
            <w:r w:rsidRPr="00D8715C">
              <w:rPr>
                <w:rFonts w:cstheme="minorHAnsi"/>
                <w:sz w:val="16"/>
                <w:szCs w:val="16"/>
              </w:rPr>
              <w:t xml:space="preserve"> P</w:t>
            </w: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ojemność min. 150 kasetek histologicznych lub min. 500 foremek do zatapiania). Wyposażone w składane pokrywy, z możliwością pracy z zamkniętymi lub otwartymi pokrywami.</w:t>
            </w:r>
          </w:p>
          <w:p w14:paraId="104F248D" w14:textId="4FFE12FB" w:rsidR="00A92230" w:rsidRPr="00D8715C" w:rsidRDefault="004B696D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Maksymalne wymiary tac (</w:t>
            </w:r>
            <w:proofErr w:type="spellStart"/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DxSzxW</w:t>
            </w:r>
            <w:proofErr w:type="spellEnd"/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): 242 x 161 x 54 mm.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4739EB9F" w14:textId="77777777" w:rsidR="00A92230" w:rsidRPr="00D8715C" w:rsidRDefault="00A92230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A92230" w:rsidRPr="000B2073" w14:paraId="791CE7F0" w14:textId="77777777" w:rsidTr="00096CC7">
        <w:tc>
          <w:tcPr>
            <w:tcW w:w="503" w:type="dxa"/>
          </w:tcPr>
          <w:p w14:paraId="6C5F8A26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13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43D702" w14:textId="7B684840" w:rsidR="00A92230" w:rsidRPr="00D8715C" w:rsidRDefault="004B696D" w:rsidP="0045318C">
            <w:pPr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Tace na kasety kompatybilne z koszykami procesorów o sześciennej retorcie. Maksymalne rozmiary koszyka (</w:t>
            </w:r>
            <w:proofErr w:type="spellStart"/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DxSzxW</w:t>
            </w:r>
            <w:proofErr w:type="spellEnd"/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): 235 x156 x 48 mm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4D9C1D4D" w14:textId="77777777" w:rsidR="00A92230" w:rsidRPr="00D8715C" w:rsidRDefault="00A92230" w:rsidP="0045318C">
            <w:pPr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A92230" w:rsidRPr="002F70AA" w14:paraId="65A90F6A" w14:textId="77777777" w:rsidTr="00096CC7">
        <w:tc>
          <w:tcPr>
            <w:tcW w:w="503" w:type="dxa"/>
          </w:tcPr>
          <w:p w14:paraId="64FAE1A3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14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F295F" w14:textId="5782DFC4" w:rsidR="00A92230" w:rsidRPr="00D8715C" w:rsidRDefault="004B696D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Wyjmowany, ogrzewany uchwyt na minimum 6 par szczypiec, dostępny z obu stron elementu dozującego parafinę.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65D2DE5A" w14:textId="77777777" w:rsidR="00A92230" w:rsidRPr="00D8715C" w:rsidRDefault="00A92230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4B696D" w:rsidRPr="002F70AA" w14:paraId="50D99A88" w14:textId="77777777" w:rsidTr="00096CC7">
        <w:tc>
          <w:tcPr>
            <w:tcW w:w="503" w:type="dxa"/>
          </w:tcPr>
          <w:p w14:paraId="21C144DA" w14:textId="77777777" w:rsidR="004B696D" w:rsidRPr="00D8715C" w:rsidRDefault="004B696D" w:rsidP="004B696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15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E740F7" w14:textId="77777777" w:rsidR="004B696D" w:rsidRPr="00D8715C" w:rsidRDefault="004B696D" w:rsidP="004B696D">
            <w:pPr>
              <w:pStyle w:val="Teksttreci0"/>
              <w:spacing w:line="36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Ergonomiczne podpórki pod nadgarstki zapewniające wygodę pracy.</w:t>
            </w:r>
          </w:p>
          <w:p w14:paraId="0E7B35E4" w14:textId="1BB420DE" w:rsidR="004B696D" w:rsidRPr="00D8715C" w:rsidRDefault="004B696D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Symetryczna, wielokierunkowa powierzchnia robocza.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27CF2560" w14:textId="77777777" w:rsidR="004B696D" w:rsidRPr="00D8715C" w:rsidRDefault="004B696D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4B696D" w:rsidRPr="002F70AA" w14:paraId="507863A3" w14:textId="77777777" w:rsidTr="00096CC7">
        <w:tc>
          <w:tcPr>
            <w:tcW w:w="503" w:type="dxa"/>
          </w:tcPr>
          <w:p w14:paraId="470A3842" w14:textId="77777777" w:rsidR="004B696D" w:rsidRPr="00D8715C" w:rsidRDefault="004B696D" w:rsidP="004B696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16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D288C" w14:textId="4427BF43" w:rsidR="004B696D" w:rsidRPr="00D8715C" w:rsidRDefault="004B696D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Oświetlenie sterowane poprzez panel sterowania urządzenia.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6FA96443" w14:textId="77777777" w:rsidR="004B696D" w:rsidRPr="00D8715C" w:rsidRDefault="004B696D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4B696D" w:rsidRPr="002F70AA" w14:paraId="2588F08D" w14:textId="77777777" w:rsidTr="00096CC7">
        <w:tc>
          <w:tcPr>
            <w:tcW w:w="503" w:type="dxa"/>
          </w:tcPr>
          <w:p w14:paraId="35934373" w14:textId="77777777" w:rsidR="004B696D" w:rsidRPr="00D8715C" w:rsidRDefault="004B696D" w:rsidP="004B696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17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7B5ADE" w14:textId="77777777" w:rsidR="004B696D" w:rsidRPr="00D8715C" w:rsidRDefault="004B696D" w:rsidP="004B696D">
            <w:pPr>
              <w:pStyle w:val="Teksttreci0"/>
              <w:spacing w:line="36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Indywidualna regulacja temperatury:</w:t>
            </w:r>
          </w:p>
          <w:p w14:paraId="0E59DB35" w14:textId="77777777" w:rsidR="004B696D" w:rsidRPr="00D8715C" w:rsidRDefault="004B696D" w:rsidP="004B696D">
            <w:pPr>
              <w:pStyle w:val="Teksttreci0"/>
              <w:spacing w:line="36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 tac na  kasetki i foremki</w:t>
            </w:r>
          </w:p>
          <w:p w14:paraId="283B360E" w14:textId="77777777" w:rsidR="004B696D" w:rsidRPr="00D8715C" w:rsidRDefault="004B696D" w:rsidP="004B696D">
            <w:pPr>
              <w:pStyle w:val="Teksttreci0"/>
              <w:spacing w:line="36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 powierzchni roboczej wraz z uchwytem na szczypce</w:t>
            </w:r>
          </w:p>
          <w:p w14:paraId="02957A9A" w14:textId="77777777" w:rsidR="004B696D" w:rsidRPr="00D8715C" w:rsidRDefault="004B696D" w:rsidP="004B696D">
            <w:pPr>
              <w:pStyle w:val="Teksttreci0"/>
              <w:shd w:val="clear" w:color="auto" w:fill="auto"/>
              <w:spacing w:line="36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 zbiornika  na parafinę wraz z dozownikiem</w:t>
            </w:r>
          </w:p>
          <w:p w14:paraId="6D8F6772" w14:textId="3B8D0C4F" w:rsidR="004B696D" w:rsidRPr="00D8715C" w:rsidRDefault="004B696D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 zakresie co najmniej od 50°C do 75°C w krokach co 1°C.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318063FF" w14:textId="77777777" w:rsidR="004B696D" w:rsidRPr="00D8715C" w:rsidRDefault="004B696D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4B696D" w:rsidRPr="002F70AA" w14:paraId="17341064" w14:textId="77777777" w:rsidTr="00096CC7">
        <w:tc>
          <w:tcPr>
            <w:tcW w:w="503" w:type="dxa"/>
          </w:tcPr>
          <w:p w14:paraId="11810C92" w14:textId="77777777" w:rsidR="004B696D" w:rsidRPr="00D8715C" w:rsidRDefault="004B696D" w:rsidP="004B696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18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CBEB1F" w14:textId="24E17EFE" w:rsidR="004B696D" w:rsidRPr="00D8715C" w:rsidRDefault="004B696D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Funkcja bezpieczeństwa – układ odcinający grzanie w przypadku zbyt wysokiej temperatury w jakimkolwiek elemencie.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1007D2F1" w14:textId="77777777" w:rsidR="004B696D" w:rsidRPr="00D8715C" w:rsidRDefault="004B696D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4B696D" w:rsidRPr="002F70AA" w14:paraId="67E6BA03" w14:textId="77777777" w:rsidTr="00096CC7">
        <w:tc>
          <w:tcPr>
            <w:tcW w:w="503" w:type="dxa"/>
          </w:tcPr>
          <w:p w14:paraId="43657F94" w14:textId="77777777" w:rsidR="004B696D" w:rsidRPr="00D8715C" w:rsidRDefault="004B696D" w:rsidP="004B696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19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C33E6" w14:textId="699EE5DE" w:rsidR="004B696D" w:rsidRPr="00D8715C" w:rsidRDefault="000346B0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Możliwość programowania rozpoczęcia i zakończenia czasu pracy i dnia roboczego.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45BFBDF2" w14:textId="77777777" w:rsidR="004B696D" w:rsidRPr="00D8715C" w:rsidRDefault="004B696D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4B696D" w:rsidRPr="002F70AA" w14:paraId="37853489" w14:textId="77777777" w:rsidTr="00096CC7">
        <w:tc>
          <w:tcPr>
            <w:tcW w:w="503" w:type="dxa"/>
          </w:tcPr>
          <w:p w14:paraId="197B01C6" w14:textId="77777777" w:rsidR="004B696D" w:rsidRPr="00D8715C" w:rsidRDefault="004B696D" w:rsidP="004B696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20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FFC600" w14:textId="536F45BF" w:rsidR="004B696D" w:rsidRPr="00D8715C" w:rsidRDefault="000346B0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Możliwość programowania tygodniowego cyklu pracy urządzenia (automatyczne włączanie, wyłączanie urządzenia).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555BA2E6" w14:textId="77777777" w:rsidR="004B696D" w:rsidRPr="00D8715C" w:rsidRDefault="004B696D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4B696D" w:rsidRPr="002F70AA" w14:paraId="4849022C" w14:textId="77777777" w:rsidTr="00096CC7">
        <w:tc>
          <w:tcPr>
            <w:tcW w:w="503" w:type="dxa"/>
          </w:tcPr>
          <w:p w14:paraId="0C3D4397" w14:textId="77777777" w:rsidR="004B696D" w:rsidRPr="00D8715C" w:rsidRDefault="004B696D" w:rsidP="004B696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lastRenderedPageBreak/>
              <w:t>21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56A6D6" w14:textId="4C2F2F2B" w:rsidR="004B696D" w:rsidRPr="00D8715C" w:rsidRDefault="000346B0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Funkcja zwiększenia grzania umożliwiająca szybsze topienie parafiny.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084B3550" w14:textId="77777777" w:rsidR="004B696D" w:rsidRPr="00D8715C" w:rsidRDefault="004B696D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4B696D" w:rsidRPr="002F70AA" w14:paraId="22CACA6E" w14:textId="77777777" w:rsidTr="00096CC7">
        <w:tc>
          <w:tcPr>
            <w:tcW w:w="503" w:type="dxa"/>
          </w:tcPr>
          <w:p w14:paraId="33E53018" w14:textId="77777777" w:rsidR="004B696D" w:rsidRPr="00D8715C" w:rsidRDefault="004B696D" w:rsidP="004B696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22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72E7F3" w14:textId="0AB3677D" w:rsidR="004B696D" w:rsidRPr="00D8715C" w:rsidRDefault="000346B0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Skrobaczka umożliwiająca wyczyszczenie powierzchni roboczej, wyposażona w wyprofilowaną krawędź służącą do czyszczenia systemu odpływu parafiny z powierzchni roboczej.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25395050" w14:textId="77777777" w:rsidR="004B696D" w:rsidRPr="00D8715C" w:rsidRDefault="004B696D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4B696D" w:rsidRPr="002F70AA" w14:paraId="4C821212" w14:textId="77777777" w:rsidTr="00096CC7">
        <w:tc>
          <w:tcPr>
            <w:tcW w:w="503" w:type="dxa"/>
          </w:tcPr>
          <w:p w14:paraId="58C4AEBC" w14:textId="77777777" w:rsidR="004B696D" w:rsidRPr="00D8715C" w:rsidRDefault="004B696D" w:rsidP="004B696D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23</w:t>
            </w:r>
          </w:p>
        </w:tc>
        <w:tc>
          <w:tcPr>
            <w:tcW w:w="5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F09338" w14:textId="77777777" w:rsidR="000346B0" w:rsidRPr="00D8715C" w:rsidRDefault="000346B0" w:rsidP="000346B0">
            <w:pPr>
              <w:pStyle w:val="Teksttreci0"/>
              <w:spacing w:line="36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Urządzenie przystosowane do szybkiego montażu  elementów, które mają zostać dostarczone wraz z zamawianym sprzętem, tj.:</w:t>
            </w:r>
          </w:p>
          <w:p w14:paraId="284C766E" w14:textId="77777777" w:rsidR="000346B0" w:rsidRPr="00D8715C" w:rsidRDefault="000346B0" w:rsidP="000346B0">
            <w:pPr>
              <w:pStyle w:val="Teksttreci0"/>
              <w:spacing w:line="36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 szkła powiększającego</w:t>
            </w:r>
          </w:p>
          <w:p w14:paraId="18681E73" w14:textId="77777777" w:rsidR="000346B0" w:rsidRPr="00D8715C" w:rsidRDefault="000346B0" w:rsidP="000346B0">
            <w:pPr>
              <w:pStyle w:val="Teksttreci0"/>
              <w:spacing w:line="36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 włącznika nożnego</w:t>
            </w:r>
          </w:p>
          <w:p w14:paraId="0C7034CC" w14:textId="7B6EE708" w:rsidR="004B696D" w:rsidRPr="00D8715C" w:rsidRDefault="000346B0" w:rsidP="000346B0">
            <w:pPr>
              <w:pStyle w:val="Teksttreci0"/>
              <w:shd w:val="clear" w:color="auto" w:fill="auto"/>
              <w:spacing w:line="36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- miseczki </w:t>
            </w:r>
            <w:proofErr w:type="spellStart"/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pre</w:t>
            </w:r>
            <w:proofErr w:type="spellEnd"/>
            <w:r w:rsidRPr="00D8715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-filtra stosowanej w czasie nalewania roztopionej parafiny do zbiornika urządzenia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</w:tcPr>
          <w:p w14:paraId="47A6290F" w14:textId="77777777" w:rsidR="004B696D" w:rsidRPr="00D8715C" w:rsidRDefault="004B696D" w:rsidP="004B696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</w:tbl>
    <w:p w14:paraId="737CC4F2" w14:textId="77777777" w:rsidR="00A92230" w:rsidRPr="002F70AA" w:rsidRDefault="00A92230" w:rsidP="000346B0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149C7532" w14:textId="61F56A4B" w:rsidR="00A92230" w:rsidRPr="002F70AA" w:rsidRDefault="000346B0" w:rsidP="00A92230">
      <w:pPr>
        <w:pStyle w:val="Podtytu"/>
        <w:numPr>
          <w:ilvl w:val="0"/>
          <w:numId w:val="14"/>
        </w:numPr>
        <w:spacing w:after="120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Płyta chłodząca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567"/>
        <w:gridCol w:w="2070"/>
      </w:tblGrid>
      <w:tr w:rsidR="00A92230" w:rsidRPr="00CB6F79" w14:paraId="44C04212" w14:textId="77777777" w:rsidTr="0045318C">
        <w:tc>
          <w:tcPr>
            <w:tcW w:w="516" w:type="dxa"/>
          </w:tcPr>
          <w:p w14:paraId="5148CD9D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67" w:type="dxa"/>
          </w:tcPr>
          <w:p w14:paraId="7104E0B1" w14:textId="77777777" w:rsidR="00A92230" w:rsidRPr="00D8715C" w:rsidRDefault="00A92230" w:rsidP="0045318C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D8715C">
              <w:rPr>
                <w:rFonts w:ascii="Verdana" w:hAnsi="Verdana"/>
                <w:sz w:val="16"/>
                <w:szCs w:val="16"/>
              </w:rPr>
              <w:t>Przedmiot zamówienia</w:t>
            </w:r>
          </w:p>
        </w:tc>
        <w:tc>
          <w:tcPr>
            <w:tcW w:w="2070" w:type="dxa"/>
          </w:tcPr>
          <w:p w14:paraId="632CCC47" w14:textId="77777777" w:rsidR="00A92230" w:rsidRPr="00D8715C" w:rsidRDefault="00A92230" w:rsidP="0045318C">
            <w:pPr>
              <w:spacing w:before="40" w:after="4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Oferta Wykonawcy</w:t>
            </w:r>
          </w:p>
          <w:p w14:paraId="48A5A1E0" w14:textId="77777777" w:rsidR="00A92230" w:rsidRPr="00D8715C" w:rsidRDefault="00A92230" w:rsidP="0045318C">
            <w:pPr>
              <w:spacing w:before="40" w:after="4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Potwierdzenie spełnienia wymagania</w:t>
            </w:r>
          </w:p>
          <w:p w14:paraId="153FDF4D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(Tak albo Nie - niepotrzebne skreślić) </w:t>
            </w:r>
          </w:p>
          <w:p w14:paraId="4E66470B" w14:textId="77777777" w:rsidR="00A92230" w:rsidRPr="00D8715C" w:rsidRDefault="00A92230" w:rsidP="0045318C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i/>
                <w:iCs/>
                <w:sz w:val="16"/>
                <w:szCs w:val="16"/>
              </w:rPr>
              <w:t>Kolumnę wypełnia Wykonawca</w:t>
            </w:r>
          </w:p>
        </w:tc>
      </w:tr>
      <w:tr w:rsidR="00A92230" w:rsidRPr="00CB6F79" w14:paraId="2455C88F" w14:textId="77777777" w:rsidTr="0045318C">
        <w:tc>
          <w:tcPr>
            <w:tcW w:w="516" w:type="dxa"/>
          </w:tcPr>
          <w:p w14:paraId="1EB3748C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67" w:type="dxa"/>
          </w:tcPr>
          <w:p w14:paraId="658AE7B0" w14:textId="227496CC" w:rsidR="00A92230" w:rsidRPr="00D8715C" w:rsidRDefault="000346B0" w:rsidP="0045318C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b/>
                <w:bCs/>
                <w:sz w:val="16"/>
                <w:szCs w:val="16"/>
              </w:rPr>
              <w:t>Płyta chłodząca</w:t>
            </w:r>
          </w:p>
          <w:p w14:paraId="1CE73A0F" w14:textId="77777777" w:rsidR="00A92230" w:rsidRPr="00D8715C" w:rsidRDefault="00A92230" w:rsidP="0045318C">
            <w:pPr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Nazwa: ……………………………………………………………………………</w:t>
            </w:r>
          </w:p>
          <w:p w14:paraId="6DAB133C" w14:textId="77777777" w:rsidR="00A92230" w:rsidRPr="00D8715C" w:rsidRDefault="00A92230" w:rsidP="0045318C">
            <w:pPr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Producent: ………………………………………………………………………</w:t>
            </w:r>
          </w:p>
          <w:p w14:paraId="481A6526" w14:textId="42151D2F" w:rsidR="00A92230" w:rsidRPr="00D8715C" w:rsidRDefault="00A92230" w:rsidP="0045318C">
            <w:pPr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Model /typ: ………………………………………………………………………</w:t>
            </w:r>
          </w:p>
        </w:tc>
        <w:tc>
          <w:tcPr>
            <w:tcW w:w="2070" w:type="dxa"/>
          </w:tcPr>
          <w:p w14:paraId="37A732D4" w14:textId="77777777" w:rsidR="00A92230" w:rsidRPr="00D8715C" w:rsidRDefault="00A92230" w:rsidP="0045318C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92230" w:rsidRPr="00CB6F79" w14:paraId="448A0904" w14:textId="77777777" w:rsidTr="0045318C">
        <w:tc>
          <w:tcPr>
            <w:tcW w:w="516" w:type="dxa"/>
          </w:tcPr>
          <w:p w14:paraId="09FBCBC0" w14:textId="77777777" w:rsidR="00A92230" w:rsidRPr="00D8715C" w:rsidRDefault="00A92230" w:rsidP="0045318C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567" w:type="dxa"/>
          </w:tcPr>
          <w:p w14:paraId="1BC44843" w14:textId="0121AA3D" w:rsidR="00A92230" w:rsidRPr="00D8715C" w:rsidRDefault="000346B0" w:rsidP="0045318C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 xml:space="preserve">Urządzenie fabrycznie nowe, nieużywane, </w:t>
            </w:r>
            <w:proofErr w:type="spellStart"/>
            <w:r w:rsidRPr="00D8715C">
              <w:rPr>
                <w:rFonts w:ascii="Verdana" w:hAnsi="Verdana" w:cstheme="minorHAnsi"/>
                <w:sz w:val="16"/>
                <w:szCs w:val="16"/>
              </w:rPr>
              <w:t>nierekondycjonowane</w:t>
            </w:r>
            <w:proofErr w:type="spellEnd"/>
            <w:r w:rsidRPr="00D8715C">
              <w:rPr>
                <w:rFonts w:ascii="Verdana" w:hAnsi="Verdana" w:cstheme="minorHAnsi"/>
                <w:sz w:val="16"/>
                <w:szCs w:val="16"/>
              </w:rPr>
              <w:t>. Urządzenie seryjne bez dodatkowych modyfikacji.</w:t>
            </w:r>
          </w:p>
        </w:tc>
        <w:tc>
          <w:tcPr>
            <w:tcW w:w="2070" w:type="dxa"/>
          </w:tcPr>
          <w:p w14:paraId="5414FF11" w14:textId="77777777" w:rsidR="00A92230" w:rsidRPr="00D8715C" w:rsidRDefault="00A92230" w:rsidP="0045318C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0346B0" w:rsidRPr="00CB6F79" w14:paraId="212926D6" w14:textId="77777777" w:rsidTr="00E667D7">
        <w:tc>
          <w:tcPr>
            <w:tcW w:w="516" w:type="dxa"/>
          </w:tcPr>
          <w:p w14:paraId="7E88B01F" w14:textId="77777777" w:rsidR="000346B0" w:rsidRPr="00D8715C" w:rsidRDefault="000346B0" w:rsidP="000346B0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5CD99503" w14:textId="7D792237" w:rsidR="000346B0" w:rsidRPr="00D8715C" w:rsidRDefault="000346B0" w:rsidP="000346B0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Moduł chłodzący musi posiadać funkcję adaptacji do warunków otoczenia i zapewniać stabilną temperaturę pracy wynoszącą – 6 °C.</w:t>
            </w:r>
          </w:p>
        </w:tc>
        <w:tc>
          <w:tcPr>
            <w:tcW w:w="2070" w:type="dxa"/>
          </w:tcPr>
          <w:p w14:paraId="223688C1" w14:textId="77777777" w:rsidR="000346B0" w:rsidRPr="00D8715C" w:rsidRDefault="000346B0" w:rsidP="000346B0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0346B0" w:rsidRPr="00CB6F79" w14:paraId="674012D8" w14:textId="77777777" w:rsidTr="00E667D7">
        <w:tc>
          <w:tcPr>
            <w:tcW w:w="516" w:type="dxa"/>
          </w:tcPr>
          <w:p w14:paraId="42C3A799" w14:textId="77777777" w:rsidR="000346B0" w:rsidRPr="00D8715C" w:rsidRDefault="000346B0" w:rsidP="000346B0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670179D6" w14:textId="2B229962" w:rsidR="000346B0" w:rsidRPr="00D8715C" w:rsidRDefault="000346B0" w:rsidP="000346B0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Temperatura pracy urządzenia (– 6 °C ) osiągana po maksimum 25 minutach od włączenia.</w:t>
            </w:r>
          </w:p>
        </w:tc>
        <w:tc>
          <w:tcPr>
            <w:tcW w:w="2070" w:type="dxa"/>
          </w:tcPr>
          <w:p w14:paraId="3EABFE1A" w14:textId="77777777" w:rsidR="000346B0" w:rsidRPr="00D8715C" w:rsidRDefault="000346B0" w:rsidP="000346B0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0346B0" w:rsidRPr="00CB6F79" w14:paraId="03114417" w14:textId="77777777" w:rsidTr="00E667D7">
        <w:tc>
          <w:tcPr>
            <w:tcW w:w="516" w:type="dxa"/>
          </w:tcPr>
          <w:p w14:paraId="201FDBC9" w14:textId="77777777" w:rsidR="000346B0" w:rsidRPr="00D8715C" w:rsidRDefault="000346B0" w:rsidP="000346B0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013F7668" w14:textId="696312C0" w:rsidR="000346B0" w:rsidRPr="00D8715C" w:rsidRDefault="000346B0" w:rsidP="000346B0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Powierzchnia chłodząca musi pomieścić minimum 65 bloczków.</w:t>
            </w:r>
          </w:p>
        </w:tc>
        <w:tc>
          <w:tcPr>
            <w:tcW w:w="2070" w:type="dxa"/>
          </w:tcPr>
          <w:p w14:paraId="7AAE12B9" w14:textId="77777777" w:rsidR="000346B0" w:rsidRPr="00D8715C" w:rsidRDefault="000346B0" w:rsidP="000346B0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0346B0" w:rsidRPr="00CB6F79" w14:paraId="482DE044" w14:textId="77777777" w:rsidTr="00E667D7">
        <w:tc>
          <w:tcPr>
            <w:tcW w:w="516" w:type="dxa"/>
          </w:tcPr>
          <w:p w14:paraId="486DCF31" w14:textId="77777777" w:rsidR="000346B0" w:rsidRPr="00D8715C" w:rsidRDefault="000346B0" w:rsidP="000346B0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37B2646B" w14:textId="18D33AE6" w:rsidR="000346B0" w:rsidRPr="00D8715C" w:rsidRDefault="000346B0" w:rsidP="000346B0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System zabezpieczający przed tworzeniem się kondensatów.</w:t>
            </w:r>
          </w:p>
        </w:tc>
        <w:tc>
          <w:tcPr>
            <w:tcW w:w="2070" w:type="dxa"/>
          </w:tcPr>
          <w:p w14:paraId="51C330A4" w14:textId="77777777" w:rsidR="000346B0" w:rsidRPr="00D8715C" w:rsidRDefault="000346B0" w:rsidP="000346B0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0346B0" w:rsidRPr="00CB6F79" w14:paraId="689C1813" w14:textId="77777777" w:rsidTr="00E667D7">
        <w:tc>
          <w:tcPr>
            <w:tcW w:w="516" w:type="dxa"/>
          </w:tcPr>
          <w:p w14:paraId="23015EA1" w14:textId="77777777" w:rsidR="000346B0" w:rsidRPr="00D8715C" w:rsidRDefault="000346B0" w:rsidP="000346B0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6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06981CBC" w14:textId="3F0D67D8" w:rsidR="000346B0" w:rsidRPr="00D8715C" w:rsidRDefault="000346B0" w:rsidP="000346B0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Możliwość wykorzystania zimnej płyty jako zestawu z modułem grzewczym tworzącego centrum do zatapiania w parafinie.</w:t>
            </w:r>
          </w:p>
        </w:tc>
        <w:tc>
          <w:tcPr>
            <w:tcW w:w="2070" w:type="dxa"/>
          </w:tcPr>
          <w:p w14:paraId="14930E66" w14:textId="77777777" w:rsidR="000346B0" w:rsidRPr="00D8715C" w:rsidRDefault="000346B0" w:rsidP="000346B0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0346B0" w:rsidRPr="00CB6F79" w14:paraId="12B2690A" w14:textId="77777777" w:rsidTr="00E667D7">
        <w:tc>
          <w:tcPr>
            <w:tcW w:w="516" w:type="dxa"/>
          </w:tcPr>
          <w:p w14:paraId="47547382" w14:textId="77777777" w:rsidR="000346B0" w:rsidRPr="00D8715C" w:rsidRDefault="000346B0" w:rsidP="000346B0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7.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0DE01D91" w14:textId="35873C2D" w:rsidR="000346B0" w:rsidRPr="00D8715C" w:rsidRDefault="000346B0" w:rsidP="000346B0">
            <w:pPr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Brak połączeń elektrycznych i mechanicznych pomiędzy modułem grzewczym a zimną płytą.</w:t>
            </w:r>
          </w:p>
        </w:tc>
        <w:tc>
          <w:tcPr>
            <w:tcW w:w="2070" w:type="dxa"/>
          </w:tcPr>
          <w:p w14:paraId="69DB0742" w14:textId="77777777" w:rsidR="000346B0" w:rsidRPr="00D8715C" w:rsidRDefault="000346B0" w:rsidP="000346B0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0346B0" w:rsidRPr="00CB6F79" w14:paraId="294DE515" w14:textId="77777777" w:rsidTr="00CB6F79">
        <w:trPr>
          <w:trHeight w:val="1438"/>
        </w:trPr>
        <w:tc>
          <w:tcPr>
            <w:tcW w:w="516" w:type="dxa"/>
          </w:tcPr>
          <w:p w14:paraId="44B53C43" w14:textId="70D41A74" w:rsidR="000346B0" w:rsidRPr="00D8715C" w:rsidRDefault="00CB6F79" w:rsidP="000346B0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8</w:t>
            </w:r>
            <w:r w:rsidR="000346B0" w:rsidRPr="00D8715C">
              <w:rPr>
                <w:rFonts w:ascii="Verdana" w:hAnsi="Verdana" w:cstheme="minorHAnsi"/>
                <w:sz w:val="16"/>
                <w:szCs w:val="16"/>
              </w:rPr>
              <w:t>.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77D5B712" w14:textId="5B73989F" w:rsidR="000346B0" w:rsidRPr="00D8715C" w:rsidRDefault="000346B0" w:rsidP="00CB6F79">
            <w:pPr>
              <w:jc w:val="left"/>
              <w:rPr>
                <w:sz w:val="16"/>
                <w:szCs w:val="16"/>
                <w:highlight w:val="yellow"/>
              </w:rPr>
            </w:pPr>
            <w:r w:rsidRPr="00D8715C">
              <w:rPr>
                <w:sz w:val="16"/>
                <w:szCs w:val="16"/>
              </w:rPr>
              <w:t>Wymiary maksymalne</w:t>
            </w:r>
            <w:r w:rsidR="00CB6F79" w:rsidRPr="00D8715C">
              <w:rPr>
                <w:sz w:val="16"/>
                <w:szCs w:val="16"/>
              </w:rPr>
              <w:t>:</w:t>
            </w:r>
            <w:r w:rsidR="00CB6F79" w:rsidRPr="00D8715C">
              <w:rPr>
                <w:sz w:val="16"/>
                <w:szCs w:val="16"/>
              </w:rPr>
              <w:br/>
            </w:r>
            <w:r w:rsidRPr="00D8715C">
              <w:rPr>
                <w:sz w:val="16"/>
                <w:szCs w:val="16"/>
              </w:rPr>
              <w:t>Wysokość: do 400mm</w:t>
            </w:r>
            <w:r w:rsidR="00CB6F79" w:rsidRPr="00D8715C">
              <w:rPr>
                <w:sz w:val="16"/>
                <w:szCs w:val="16"/>
              </w:rPr>
              <w:br/>
            </w:r>
            <w:r w:rsidRPr="00D8715C">
              <w:rPr>
                <w:sz w:val="16"/>
                <w:szCs w:val="16"/>
              </w:rPr>
              <w:t>Szerokość: do 400mm</w:t>
            </w:r>
            <w:r w:rsidR="00CB6F79" w:rsidRPr="00D8715C">
              <w:rPr>
                <w:sz w:val="16"/>
                <w:szCs w:val="16"/>
              </w:rPr>
              <w:br/>
            </w:r>
            <w:r w:rsidRPr="00D8715C">
              <w:rPr>
                <w:sz w:val="16"/>
                <w:szCs w:val="16"/>
              </w:rPr>
              <w:t>Głębokość do 650mm</w:t>
            </w:r>
            <w:r w:rsidR="00CB6F79" w:rsidRPr="00D8715C">
              <w:rPr>
                <w:sz w:val="16"/>
                <w:szCs w:val="16"/>
              </w:rPr>
              <w:br/>
              <w:t>Masa</w:t>
            </w:r>
            <w:r w:rsidRPr="00D8715C">
              <w:rPr>
                <w:sz w:val="16"/>
                <w:szCs w:val="16"/>
              </w:rPr>
              <w:t>: max 35kg</w:t>
            </w:r>
          </w:p>
        </w:tc>
        <w:tc>
          <w:tcPr>
            <w:tcW w:w="2070" w:type="dxa"/>
          </w:tcPr>
          <w:p w14:paraId="5CDD1A7C" w14:textId="77777777" w:rsidR="000346B0" w:rsidRPr="00D8715C" w:rsidRDefault="000346B0" w:rsidP="000346B0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</w:tbl>
    <w:p w14:paraId="6A0D9E3C" w14:textId="77777777" w:rsidR="00A92230" w:rsidRDefault="00A92230" w:rsidP="00A92230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277C601B" w14:textId="77777777" w:rsidR="00A92230" w:rsidRDefault="00A92230" w:rsidP="00A92230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6DF71503" w14:textId="77777777" w:rsidR="00D8715C" w:rsidRDefault="00D8715C" w:rsidP="00A92230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5AB5912E" w14:textId="77777777" w:rsidR="00D8715C" w:rsidRDefault="00D8715C" w:rsidP="00A92230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56F205CB" w14:textId="77777777" w:rsidR="00D8715C" w:rsidRDefault="00D8715C" w:rsidP="00A92230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14DE6981" w14:textId="77777777" w:rsidR="00D8715C" w:rsidRDefault="00D8715C" w:rsidP="00A92230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249C2E12" w14:textId="77777777" w:rsidR="00D8715C" w:rsidRDefault="00D8715C" w:rsidP="00A92230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1C282009" w14:textId="77777777" w:rsidR="00D8715C" w:rsidRDefault="00D8715C" w:rsidP="00A92230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217A5E0F" w14:textId="77777777" w:rsidR="00D8715C" w:rsidRDefault="00D8715C" w:rsidP="00A92230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1253F3FB" w14:textId="77777777" w:rsidR="00CB6F79" w:rsidRPr="002F70AA" w:rsidRDefault="00CB6F79" w:rsidP="00A92230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697FAC65" w14:textId="77777777" w:rsidR="00A92230" w:rsidRPr="002F70AA" w:rsidRDefault="00A92230" w:rsidP="00A92230">
      <w:pPr>
        <w:pStyle w:val="Podtytu"/>
        <w:spacing w:after="120"/>
        <w:jc w:val="left"/>
        <w:rPr>
          <w:rFonts w:ascii="Verdana" w:eastAsia="Verdana" w:hAnsi="Verdana"/>
          <w:color w:val="000000"/>
          <w:spacing w:val="4"/>
          <w:sz w:val="20"/>
        </w:rPr>
      </w:pPr>
      <w:r w:rsidRPr="002F70AA">
        <w:rPr>
          <w:rFonts w:ascii="Verdana" w:hAnsi="Verdana" w:cs="Arial"/>
          <w:sz w:val="20"/>
        </w:rPr>
        <w:lastRenderedPageBreak/>
        <w:t>III. Minimalne parametry gwarancji i serwisu:</w:t>
      </w:r>
    </w:p>
    <w:tbl>
      <w:tblPr>
        <w:tblStyle w:val="Tabelasiatki1jasna1"/>
        <w:tblW w:w="8217" w:type="dxa"/>
        <w:tblLayout w:type="fixed"/>
        <w:tblLook w:val="06A0" w:firstRow="1" w:lastRow="0" w:firstColumn="1" w:lastColumn="0" w:noHBand="1" w:noVBand="1"/>
      </w:tblPr>
      <w:tblGrid>
        <w:gridCol w:w="5807"/>
        <w:gridCol w:w="2410"/>
      </w:tblGrid>
      <w:tr w:rsidR="00A92230" w:rsidRPr="002F70AA" w14:paraId="3AD14168" w14:textId="77777777" w:rsidTr="00453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62058E8F" w14:textId="77777777" w:rsidR="00A92230" w:rsidRPr="00D8715C" w:rsidRDefault="00A92230" w:rsidP="0045318C">
            <w:pPr>
              <w:jc w:val="center"/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D8715C">
              <w:rPr>
                <w:rFonts w:ascii="Verdana" w:hAnsi="Verdana"/>
                <w:sz w:val="16"/>
                <w:szCs w:val="16"/>
              </w:rPr>
              <w:t>Parametry</w:t>
            </w:r>
          </w:p>
        </w:tc>
        <w:tc>
          <w:tcPr>
            <w:tcW w:w="2410" w:type="dxa"/>
          </w:tcPr>
          <w:p w14:paraId="0A3AE50F" w14:textId="77777777" w:rsidR="00A92230" w:rsidRPr="00D8715C" w:rsidRDefault="00A92230" w:rsidP="0045318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 w:val="0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Oferta Wykonawcy</w:t>
            </w:r>
          </w:p>
          <w:p w14:paraId="10723383" w14:textId="77777777" w:rsidR="00A92230" w:rsidRPr="00D8715C" w:rsidRDefault="00A92230" w:rsidP="0045318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 w:val="0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sz w:val="16"/>
                <w:szCs w:val="16"/>
              </w:rPr>
              <w:t>Potwierdzenie spełnienia wymagania</w:t>
            </w:r>
          </w:p>
          <w:p w14:paraId="082EF1E0" w14:textId="77777777" w:rsidR="00A92230" w:rsidRPr="00D8715C" w:rsidRDefault="00A92230" w:rsidP="0045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b w:val="0"/>
                <w:bCs w:val="0"/>
                <w:i/>
                <w:iCs/>
                <w:sz w:val="16"/>
                <w:szCs w:val="16"/>
              </w:rPr>
              <w:t xml:space="preserve">(Tak albo Nie - niepotrzebne skreślić) </w:t>
            </w:r>
          </w:p>
          <w:p w14:paraId="0C01C438" w14:textId="77777777" w:rsidR="00A92230" w:rsidRPr="00D8715C" w:rsidRDefault="00A92230" w:rsidP="0045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D8715C">
              <w:rPr>
                <w:rFonts w:ascii="Verdana" w:hAnsi="Verdana" w:cstheme="minorHAnsi"/>
                <w:b w:val="0"/>
                <w:bCs w:val="0"/>
                <w:i/>
                <w:iCs/>
                <w:sz w:val="16"/>
                <w:szCs w:val="16"/>
              </w:rPr>
              <w:t>Kolumnę wypełnia Wykonawca</w:t>
            </w:r>
          </w:p>
        </w:tc>
      </w:tr>
      <w:tr w:rsidR="00A92230" w:rsidRPr="002F70AA" w14:paraId="0B263A85" w14:textId="77777777" w:rsidTr="0045318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8C6FAF1" w14:textId="77777777" w:rsidR="00A92230" w:rsidRPr="00D8715C" w:rsidRDefault="00A92230" w:rsidP="0045318C">
            <w:pPr>
              <w:spacing w:before="120" w:after="120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D8715C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Sprzęt pochodzący z bieżącej produkcji, to jest będzie wyprodukowany nie wcześniej niż 12 (słownie: dwanaście) miesięcy przed terminem Dostawy</w:t>
            </w:r>
          </w:p>
        </w:tc>
        <w:tc>
          <w:tcPr>
            <w:tcW w:w="2410" w:type="dxa"/>
            <w:vAlign w:val="center"/>
          </w:tcPr>
          <w:p w14:paraId="54959FF4" w14:textId="77777777" w:rsidR="00A92230" w:rsidRPr="00D8715C" w:rsidRDefault="00A92230" w:rsidP="0045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A92230" w:rsidRPr="002F70AA" w14:paraId="5FB3BA48" w14:textId="77777777" w:rsidTr="0045318C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49FC2DA" w14:textId="77777777" w:rsidR="00A92230" w:rsidRPr="00D8715C" w:rsidRDefault="00A92230" w:rsidP="0045318C">
            <w:pPr>
              <w:spacing w:after="120" w:line="276" w:lineRule="auto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D8715C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Pełna instrukcja obsługi w języku polskim lub angielskim w formie elektronicznej/papierowej</w:t>
            </w:r>
          </w:p>
        </w:tc>
        <w:tc>
          <w:tcPr>
            <w:tcW w:w="2410" w:type="dxa"/>
            <w:vAlign w:val="center"/>
          </w:tcPr>
          <w:p w14:paraId="10030A6D" w14:textId="77777777" w:rsidR="00A92230" w:rsidRPr="00D8715C" w:rsidRDefault="00A92230" w:rsidP="0045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A92230" w:rsidRPr="002F70AA" w14:paraId="0142661F" w14:textId="77777777" w:rsidTr="0045318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C36D99E" w14:textId="77777777" w:rsidR="000346B0" w:rsidRPr="00D8715C" w:rsidRDefault="000346B0" w:rsidP="000346B0">
            <w:pPr>
              <w:spacing w:after="200" w:line="276" w:lineRule="auto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D8715C">
              <w:rPr>
                <w:rFonts w:cstheme="minorHAnsi"/>
                <w:b w:val="0"/>
                <w:bCs w:val="0"/>
                <w:sz w:val="16"/>
                <w:szCs w:val="16"/>
              </w:rPr>
              <w:t>Gwarancja min. 12 miesięcy na cały oferowany system.</w:t>
            </w:r>
          </w:p>
          <w:p w14:paraId="1335DD99" w14:textId="3F4776D6" w:rsidR="00A92230" w:rsidRPr="00D8715C" w:rsidRDefault="000346B0" w:rsidP="000346B0">
            <w:pPr>
              <w:spacing w:before="120" w:after="120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D8715C">
              <w:rPr>
                <w:rFonts w:cstheme="minorHAnsi"/>
                <w:b w:val="0"/>
                <w:bCs w:val="0"/>
                <w:sz w:val="16"/>
                <w:szCs w:val="16"/>
              </w:rPr>
              <w:t>W okresie gwarancyjnym Wykonawca przeprowadzi jeden pełny przegląd techniczny dostarczonego  w ostatnim miesiącu trwania gwarancji obejmujące dostawę i wymianę materiałów eksploatacyjnych</w:t>
            </w:r>
          </w:p>
        </w:tc>
        <w:tc>
          <w:tcPr>
            <w:tcW w:w="2410" w:type="dxa"/>
            <w:vAlign w:val="center"/>
          </w:tcPr>
          <w:p w14:paraId="14830423" w14:textId="77777777" w:rsidR="00A92230" w:rsidRPr="00D8715C" w:rsidRDefault="00A92230" w:rsidP="0045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A92230" w:rsidRPr="002F70AA" w14:paraId="3F23FCA0" w14:textId="77777777" w:rsidTr="0045318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B54579A" w14:textId="77777777" w:rsidR="00A92230" w:rsidRPr="00D8715C" w:rsidRDefault="00A92230" w:rsidP="0045318C">
            <w:pPr>
              <w:spacing w:before="120" w:after="120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D8715C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Serwis pierwszego kontaktu w języku polskim</w:t>
            </w:r>
          </w:p>
          <w:p w14:paraId="1DB18C76" w14:textId="77777777" w:rsidR="00A92230" w:rsidRPr="00D8715C" w:rsidRDefault="00A92230" w:rsidP="0045318C">
            <w:pPr>
              <w:spacing w:before="120" w:after="120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D8715C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Czas reakcji autoryzowanego serwisu od momentu zgłoszenia w dowolnej formie (e-mail lub zgłoszenie serwisowe) w przypadku awarii do 48 h, z zastrzeżeniem że serwis gwarancyjny będzie świadczony zgodnie z załącznikiem nr 4 do Umowy.</w:t>
            </w:r>
          </w:p>
          <w:p w14:paraId="3F663DE5" w14:textId="77777777" w:rsidR="00A92230" w:rsidRPr="00D8715C" w:rsidRDefault="00A92230" w:rsidP="0045318C">
            <w:pPr>
              <w:spacing w:before="120" w:after="120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D8715C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Maksymalny czas usunięcia awarii: 14 dni roboczych od momentu diagnozy problemu/usterki w dowolnej formie (e-mail lub zgłoszenie serwisowe) Maksymalna liczba napraw powodująca wymianę podzespołu na nowy: 2 (zgodnie z zapisami zał. nr 4 do umowy)</w:t>
            </w:r>
          </w:p>
        </w:tc>
        <w:tc>
          <w:tcPr>
            <w:tcW w:w="2410" w:type="dxa"/>
            <w:vAlign w:val="center"/>
          </w:tcPr>
          <w:p w14:paraId="5061486A" w14:textId="77777777" w:rsidR="00A92230" w:rsidRPr="00D8715C" w:rsidRDefault="00A92230" w:rsidP="0045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  <w:tr w:rsidR="00A92230" w:rsidRPr="002F70AA" w14:paraId="2A36BB09" w14:textId="77777777" w:rsidTr="0045318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29F521A" w14:textId="169B3559" w:rsidR="00A92230" w:rsidRPr="00D8715C" w:rsidRDefault="00A92230" w:rsidP="0045318C">
            <w:pPr>
              <w:spacing w:after="120" w:line="276" w:lineRule="auto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D8715C">
              <w:rPr>
                <w:rFonts w:ascii="Verdana" w:eastAsia="Times New Roman" w:hAnsi="Verdana" w:cs="Arial"/>
                <w:b w:val="0"/>
                <w:bCs w:val="0"/>
                <w:sz w:val="16"/>
                <w:szCs w:val="16"/>
                <w:lang w:eastAsia="pl-PL"/>
              </w:rPr>
              <w:t>Szkolenie obsługowe</w:t>
            </w:r>
            <w:r w:rsidR="002D1BCA" w:rsidRPr="00D8715C">
              <w:rPr>
                <w:rFonts w:ascii="Verdana" w:eastAsia="Times New Roman" w:hAnsi="Verdana" w:cs="Arial"/>
                <w:b w:val="0"/>
                <w:bCs w:val="0"/>
                <w:sz w:val="16"/>
                <w:szCs w:val="16"/>
                <w:lang w:eastAsia="pl-PL"/>
              </w:rPr>
              <w:t xml:space="preserve"> (minimum </w:t>
            </w:r>
            <w:r w:rsidR="00C91A9C" w:rsidRPr="00D8715C">
              <w:rPr>
                <w:rFonts w:ascii="Verdana" w:eastAsia="Times New Roman" w:hAnsi="Verdana" w:cs="Arial"/>
                <w:b w:val="0"/>
                <w:bCs w:val="0"/>
                <w:sz w:val="16"/>
                <w:szCs w:val="16"/>
                <w:lang w:eastAsia="pl-PL"/>
              </w:rPr>
              <w:t>4</w:t>
            </w:r>
            <w:r w:rsidR="002D1BCA" w:rsidRPr="00D8715C">
              <w:rPr>
                <w:rFonts w:ascii="Verdana" w:eastAsia="Times New Roman" w:hAnsi="Verdana" w:cs="Arial"/>
                <w:b w:val="0"/>
                <w:bCs w:val="0"/>
                <w:sz w:val="16"/>
                <w:szCs w:val="16"/>
                <w:lang w:eastAsia="pl-PL"/>
              </w:rPr>
              <w:t xml:space="preserve"> h)</w:t>
            </w:r>
            <w:r w:rsidRPr="00D8715C">
              <w:rPr>
                <w:rFonts w:ascii="Verdana" w:eastAsia="Times New Roman" w:hAnsi="Verdana" w:cs="Arial"/>
                <w:b w:val="0"/>
                <w:bCs w:val="0"/>
                <w:sz w:val="16"/>
                <w:szCs w:val="16"/>
                <w:lang w:eastAsia="pl-PL"/>
              </w:rPr>
              <w:t xml:space="preserve"> wykonywane przez inżyniera serwisowego dla minimum 5 osób, wykonane przez specjalistę aplikacyjnego producenta ( Wykonawca uzgodni planowany termin realizacji przeprowadzenia szkolenia z obsługi ww. Sprzętu z Zamawiającym)</w:t>
            </w:r>
          </w:p>
        </w:tc>
        <w:tc>
          <w:tcPr>
            <w:tcW w:w="2410" w:type="dxa"/>
            <w:vAlign w:val="center"/>
          </w:tcPr>
          <w:p w14:paraId="151D9055" w14:textId="77777777" w:rsidR="00A92230" w:rsidRPr="00D8715C" w:rsidRDefault="00A92230" w:rsidP="0045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D8715C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TAK/NIE</w:t>
            </w:r>
          </w:p>
        </w:tc>
      </w:tr>
    </w:tbl>
    <w:p w14:paraId="10B21DEA" w14:textId="77777777" w:rsidR="00A92230" w:rsidRPr="002F70AA" w:rsidRDefault="00A92230" w:rsidP="00A92230">
      <w:pPr>
        <w:spacing w:after="120"/>
        <w:ind w:left="720"/>
        <w:contextualSpacing/>
        <w:rPr>
          <w:rFonts w:ascii="Verdana" w:eastAsia="Verdana" w:hAnsi="Verdana" w:cs="Times New Roman"/>
          <w:color w:val="000000"/>
        </w:rPr>
      </w:pPr>
    </w:p>
    <w:p w14:paraId="1C326517" w14:textId="5885AB13" w:rsidR="00A92230" w:rsidRPr="002F70AA" w:rsidRDefault="00A92230" w:rsidP="00A92230">
      <w:pPr>
        <w:spacing w:after="120" w:line="276" w:lineRule="auto"/>
        <w:rPr>
          <w:rFonts w:ascii="Verdana" w:eastAsia="Times New Roman" w:hAnsi="Verdana" w:cs="Arial"/>
          <w:szCs w:val="20"/>
          <w:lang w:eastAsia="pl-PL"/>
        </w:rPr>
      </w:pPr>
      <w:r w:rsidRPr="002D1BCA">
        <w:rPr>
          <w:rFonts w:ascii="Verdana" w:eastAsia="Times New Roman" w:hAnsi="Verdana" w:cs="Arial"/>
          <w:szCs w:val="20"/>
          <w:lang w:eastAsia="pl-PL"/>
        </w:rPr>
        <w:lastRenderedPageBreak/>
        <w:t xml:space="preserve">Przedmiot zamówienia obejmuje Transport, rozładunek i instalację w siedzibie Zamawiającego (Sieć Badawcza Łukasiewicz – PORT Polski Ośrodek Rozwoju Technologii, 54-066 Wrocław, ul. </w:t>
      </w:r>
      <w:proofErr w:type="spellStart"/>
      <w:r w:rsidRPr="002D1BCA">
        <w:rPr>
          <w:rFonts w:ascii="Verdana" w:eastAsia="Times New Roman" w:hAnsi="Verdana" w:cs="Arial"/>
          <w:szCs w:val="20"/>
          <w:lang w:eastAsia="pl-PL"/>
        </w:rPr>
        <w:t>Stabłowicka</w:t>
      </w:r>
      <w:proofErr w:type="spellEnd"/>
      <w:r w:rsidRPr="002D1BCA">
        <w:rPr>
          <w:rFonts w:ascii="Verdana" w:eastAsia="Times New Roman" w:hAnsi="Verdana" w:cs="Arial"/>
          <w:szCs w:val="20"/>
          <w:lang w:eastAsia="pl-PL"/>
        </w:rPr>
        <w:t xml:space="preserve"> 147, budynek C pokój: 1.08</w:t>
      </w:r>
      <w:r w:rsidR="002D1BCA" w:rsidRPr="002D1BCA">
        <w:rPr>
          <w:rFonts w:ascii="Verdana" w:eastAsia="Times New Roman" w:hAnsi="Verdana" w:cs="Arial"/>
          <w:szCs w:val="20"/>
          <w:lang w:eastAsia="pl-PL"/>
        </w:rPr>
        <w:t>.</w:t>
      </w:r>
    </w:p>
    <w:p w14:paraId="545CD6FB" w14:textId="77777777" w:rsidR="00A92230" w:rsidRPr="002F70AA" w:rsidRDefault="00A92230" w:rsidP="00A92230">
      <w:pPr>
        <w:spacing w:after="120"/>
        <w:ind w:left="720"/>
        <w:contextualSpacing/>
        <w:rPr>
          <w:rFonts w:ascii="Verdana" w:eastAsia="Verdana" w:hAnsi="Verdana" w:cs="Times New Roman"/>
          <w:color w:val="000000"/>
        </w:rPr>
      </w:pPr>
    </w:p>
    <w:p w14:paraId="08B03ACC" w14:textId="77777777" w:rsidR="00A92230" w:rsidRPr="002F70AA" w:rsidRDefault="00A92230" w:rsidP="00A92230">
      <w:pPr>
        <w:suppressAutoHyphens/>
        <w:spacing w:after="0" w:line="276" w:lineRule="auto"/>
        <w:ind w:left="-284" w:right="-369" w:firstLine="1"/>
        <w:rPr>
          <w:rFonts w:ascii="Verdana" w:eastAsia="MS Mincho" w:hAnsi="Verdana" w:cs="Calibri"/>
          <w:b/>
          <w:iCs/>
          <w:szCs w:val="20"/>
          <w:lang w:eastAsia="zh-CN"/>
        </w:rPr>
      </w:pPr>
      <w:r w:rsidRPr="002F70AA">
        <w:rPr>
          <w:rFonts w:ascii="Verdana" w:eastAsia="MS Mincho" w:hAnsi="Verdana" w:cs="Calibri"/>
          <w:b/>
          <w:iCs/>
          <w:szCs w:val="20"/>
          <w:lang w:eastAsia="zh-CN"/>
        </w:rPr>
        <w:t xml:space="preserve">Formularz oferty musi być opatrzony podpisem przez osobę lub osoby uprawnione do reprezentowania Wykonawcy kwalifikowanym podpisem elektronicznym </w:t>
      </w:r>
    </w:p>
    <w:p w14:paraId="6EBBD9AB" w14:textId="51774686" w:rsidR="00A34B19" w:rsidRPr="0059246C" w:rsidRDefault="00A34B19" w:rsidP="00A92230">
      <w:pPr>
        <w:spacing w:after="40" w:line="240" w:lineRule="auto"/>
        <w:jc w:val="center"/>
        <w:rPr>
          <w:rFonts w:ascii="Verdana" w:eastAsia="Verdana" w:hAnsi="Verdana" w:cs="Arial"/>
          <w:sz w:val="18"/>
          <w:szCs w:val="18"/>
        </w:rPr>
      </w:pPr>
    </w:p>
    <w:sectPr w:rsidR="00A34B19" w:rsidRPr="0059246C" w:rsidSect="00A965B4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6E91" w14:textId="77777777" w:rsidR="00531B13" w:rsidRDefault="00531B13" w:rsidP="006747BD">
      <w:pPr>
        <w:spacing w:after="0" w:line="240" w:lineRule="auto"/>
      </w:pPr>
      <w:r>
        <w:separator/>
      </w:r>
    </w:p>
  </w:endnote>
  <w:endnote w:type="continuationSeparator" w:id="0">
    <w:p w14:paraId="5C95AE1E" w14:textId="77777777" w:rsidR="00531B13" w:rsidRDefault="00531B1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AF1C47B" w14:textId="77777777" w:rsidR="00E73F40" w:rsidRDefault="00E73F40" w:rsidP="00E73F40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</w:pPr>
          </w:p>
          <w:tbl>
            <w:tblPr>
              <w:tblStyle w:val="Tabela-Siatka"/>
              <w:tblW w:w="8810" w:type="dxa"/>
              <w:tblLook w:val="04A0" w:firstRow="1" w:lastRow="0" w:firstColumn="1" w:lastColumn="0" w:noHBand="0" w:noVBand="1"/>
            </w:tblPr>
            <w:tblGrid>
              <w:gridCol w:w="2171"/>
              <w:gridCol w:w="6639"/>
            </w:tblGrid>
            <w:tr w:rsidR="00E73F40" w:rsidRPr="00692205" w14:paraId="34AC8FA6" w14:textId="77777777" w:rsidTr="0045318C">
              <w:trPr>
                <w:trHeight w:val="1134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80B8237" w14:textId="77777777" w:rsidR="00E73F40" w:rsidRDefault="00E73F40" w:rsidP="00E73F40">
                  <w:pPr>
                    <w:pStyle w:val="Stopka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5B0F9384" wp14:editId="7F9B2257">
                        <wp:extent cx="1241425" cy="679380"/>
                        <wp:effectExtent l="0" t="0" r="0" b="0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441" cy="698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C8F6899" w14:textId="77777777" w:rsidR="00E73F40" w:rsidRPr="00692205" w:rsidRDefault="00E73F40" w:rsidP="00E73F40">
                  <w:pPr>
                    <w:pStyle w:val="Stopka"/>
                    <w:rPr>
                      <w:b w:val="0"/>
                      <w:bCs/>
                      <w:sz w:val="14"/>
                      <w:szCs w:val="16"/>
                    </w:rPr>
                  </w:pP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Projekt pn. ”Uniwersyteckie Centrum Medycyny Cyfrowej i Medycyny Precyzyjnej </w:t>
                  </w:r>
                  <w:r>
                    <w:rPr>
                      <w:b w:val="0"/>
                      <w:bCs/>
                      <w:sz w:val="14"/>
                      <w:szCs w:val="16"/>
                    </w:rPr>
                    <w:br/>
                  </w:r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o specjalizacji w Kompleksowym </w:t>
                  </w:r>
                  <w:proofErr w:type="spellStart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>Fenotypowaniu</w:t>
                  </w:r>
                  <w:proofErr w:type="spellEnd"/>
                  <w:r w:rsidRPr="005F078C">
                    <w:rPr>
                      <w:b w:val="0"/>
                      <w:bCs/>
                      <w:sz w:val="14"/>
                      <w:szCs w:val="16"/>
                    </w:rPr>
                    <w:t xml:space="preserve"> Chorób Cywilizacyjnych", finansowany z budżetu państwa przez Agencję Badań Medycznych, w ramach programu "Tworzenie i rozwój Regionalnych Centrów Medycyny Cyfrowej" na podstawie umowy nr 2023/ABM/02/00004-00.</w:t>
                  </w:r>
                </w:p>
              </w:tc>
            </w:tr>
          </w:tbl>
          <w:p w14:paraId="439CA89A" w14:textId="64173FA7" w:rsidR="00A965B4" w:rsidRDefault="00A965B4" w:rsidP="00E73F40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</w:pPr>
          </w:p>
          <w:p w14:paraId="3877718F" w14:textId="09115C77" w:rsidR="00D40690" w:rsidRPr="00FC0B50" w:rsidRDefault="00A965B4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t>St</w:t>
            </w:r>
            <w:proofErr w:type="spellStart"/>
            <w:r w:rsidR="00FC0B50">
              <w:t>rona</w:t>
            </w:r>
            <w:proofErr w:type="spellEnd"/>
            <w:r w:rsidR="00D40690">
              <w:t xml:space="preserve">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38FC2578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</w:t>
                          </w:r>
                        </w:p>
                        <w:p w14:paraId="74EC6B77" w14:textId="6CD13ACE" w:rsidR="00A4666C" w:rsidRPr="00A92230" w:rsidRDefault="00A4666C" w:rsidP="00A4666C">
                          <w:pPr>
                            <w:pStyle w:val="LukStopka-adres"/>
                          </w:pPr>
                          <w:r w:rsidRPr="00A92230">
                            <w:t>E-mail: biuro@port.</w:t>
                          </w:r>
                          <w:r w:rsidR="005823F1" w:rsidRPr="00A92230">
                            <w:t>lukasiewicz.gov</w:t>
                          </w:r>
                          <w:r w:rsidRPr="00A92230">
                            <w:t xml:space="preserve">.pl | NIP: 894 314 05 23, REGON: </w:t>
                          </w:r>
                          <w:r w:rsidR="002C43B8" w:rsidRPr="00A92230"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38FC2578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</w:t>
                    </w:r>
                  </w:p>
                  <w:p w14:paraId="74EC6B77" w14:textId="6CD13ACE" w:rsidR="00A4666C" w:rsidRPr="00A92230" w:rsidRDefault="00A4666C" w:rsidP="00A4666C">
                    <w:pPr>
                      <w:pStyle w:val="LukStopka-adres"/>
                    </w:pPr>
                    <w:r w:rsidRPr="00A92230">
                      <w:t>E-mail: biuro@port.</w:t>
                    </w:r>
                    <w:r w:rsidR="005823F1" w:rsidRPr="00A92230">
                      <w:t>lukasiewicz.gov</w:t>
                    </w:r>
                    <w:r w:rsidRPr="00A92230">
                      <w:t xml:space="preserve">.pl | NIP: 894 314 05 23, REGON: </w:t>
                    </w:r>
                    <w:r w:rsidR="002C43B8" w:rsidRPr="00A92230"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9D27" w14:textId="77777777" w:rsidR="00531B13" w:rsidRDefault="00531B13" w:rsidP="006747BD">
      <w:pPr>
        <w:spacing w:after="0" w:line="240" w:lineRule="auto"/>
      </w:pPr>
      <w:r>
        <w:separator/>
      </w:r>
    </w:p>
  </w:footnote>
  <w:footnote w:type="continuationSeparator" w:id="0">
    <w:p w14:paraId="07AD7A35" w14:textId="77777777" w:rsidR="00531B13" w:rsidRDefault="00531B1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81F72"/>
    <w:multiLevelType w:val="hybridMultilevel"/>
    <w:tmpl w:val="0950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3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4" w15:restartNumberingAfterBreak="0">
    <w:nsid w:val="7A3E7E67"/>
    <w:multiLevelType w:val="hybridMultilevel"/>
    <w:tmpl w:val="C6844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750414">
    <w:abstractNumId w:val="9"/>
  </w:num>
  <w:num w:numId="2" w16cid:durableId="162479535">
    <w:abstractNumId w:val="8"/>
  </w:num>
  <w:num w:numId="3" w16cid:durableId="85736316">
    <w:abstractNumId w:val="3"/>
  </w:num>
  <w:num w:numId="4" w16cid:durableId="1980375122">
    <w:abstractNumId w:val="2"/>
  </w:num>
  <w:num w:numId="5" w16cid:durableId="722098696">
    <w:abstractNumId w:val="1"/>
  </w:num>
  <w:num w:numId="6" w16cid:durableId="1475490092">
    <w:abstractNumId w:val="0"/>
  </w:num>
  <w:num w:numId="7" w16cid:durableId="1863736910">
    <w:abstractNumId w:val="7"/>
  </w:num>
  <w:num w:numId="8" w16cid:durableId="723866776">
    <w:abstractNumId w:val="6"/>
  </w:num>
  <w:num w:numId="9" w16cid:durableId="1071074008">
    <w:abstractNumId w:val="5"/>
  </w:num>
  <w:num w:numId="10" w16cid:durableId="1429278673">
    <w:abstractNumId w:val="4"/>
  </w:num>
  <w:num w:numId="11" w16cid:durableId="14190175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404770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8489750">
    <w:abstractNumId w:val="11"/>
  </w:num>
  <w:num w:numId="14" w16cid:durableId="603267380">
    <w:abstractNumId w:val="10"/>
  </w:num>
  <w:num w:numId="15" w16cid:durableId="8497610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346B0"/>
    <w:rsid w:val="00070438"/>
    <w:rsid w:val="00077647"/>
    <w:rsid w:val="00096CC7"/>
    <w:rsid w:val="000D2F0F"/>
    <w:rsid w:val="00134929"/>
    <w:rsid w:val="00137BF2"/>
    <w:rsid w:val="001A0BD2"/>
    <w:rsid w:val="001E21FB"/>
    <w:rsid w:val="00231524"/>
    <w:rsid w:val="002C43B8"/>
    <w:rsid w:val="002C5CFA"/>
    <w:rsid w:val="002D1BCA"/>
    <w:rsid w:val="002D48BE"/>
    <w:rsid w:val="002F4540"/>
    <w:rsid w:val="003123AC"/>
    <w:rsid w:val="003317CA"/>
    <w:rsid w:val="00335F9F"/>
    <w:rsid w:val="00346C00"/>
    <w:rsid w:val="00354A18"/>
    <w:rsid w:val="003D35CE"/>
    <w:rsid w:val="003F4BA3"/>
    <w:rsid w:val="0044697B"/>
    <w:rsid w:val="004A142E"/>
    <w:rsid w:val="004B696D"/>
    <w:rsid w:val="004F325E"/>
    <w:rsid w:val="004F5805"/>
    <w:rsid w:val="00526CDD"/>
    <w:rsid w:val="00531B13"/>
    <w:rsid w:val="005823F1"/>
    <w:rsid w:val="0059246C"/>
    <w:rsid w:val="005D102F"/>
    <w:rsid w:val="005D1495"/>
    <w:rsid w:val="005E65BB"/>
    <w:rsid w:val="00623116"/>
    <w:rsid w:val="006747BD"/>
    <w:rsid w:val="006919BD"/>
    <w:rsid w:val="006A3EC1"/>
    <w:rsid w:val="006D6DE5"/>
    <w:rsid w:val="006E5990"/>
    <w:rsid w:val="006F645A"/>
    <w:rsid w:val="00714678"/>
    <w:rsid w:val="0072087A"/>
    <w:rsid w:val="00764305"/>
    <w:rsid w:val="00791C1D"/>
    <w:rsid w:val="0079345C"/>
    <w:rsid w:val="007F433F"/>
    <w:rsid w:val="00805DF6"/>
    <w:rsid w:val="00821F16"/>
    <w:rsid w:val="008368C0"/>
    <w:rsid w:val="0084396A"/>
    <w:rsid w:val="008442CF"/>
    <w:rsid w:val="00846F7F"/>
    <w:rsid w:val="00854B7B"/>
    <w:rsid w:val="00865B02"/>
    <w:rsid w:val="008C1729"/>
    <w:rsid w:val="008C472B"/>
    <w:rsid w:val="008C75DD"/>
    <w:rsid w:val="008F027B"/>
    <w:rsid w:val="008F0B16"/>
    <w:rsid w:val="008F209D"/>
    <w:rsid w:val="00930E12"/>
    <w:rsid w:val="0099379C"/>
    <w:rsid w:val="009D4C4D"/>
    <w:rsid w:val="009F3E3F"/>
    <w:rsid w:val="00A259D2"/>
    <w:rsid w:val="00A26518"/>
    <w:rsid w:val="00A34B19"/>
    <w:rsid w:val="00A36F46"/>
    <w:rsid w:val="00A42184"/>
    <w:rsid w:val="00A4666C"/>
    <w:rsid w:val="00A52C29"/>
    <w:rsid w:val="00A92230"/>
    <w:rsid w:val="00A965B4"/>
    <w:rsid w:val="00AA7415"/>
    <w:rsid w:val="00B61F8A"/>
    <w:rsid w:val="00BB5F69"/>
    <w:rsid w:val="00BF695A"/>
    <w:rsid w:val="00C43015"/>
    <w:rsid w:val="00C736D5"/>
    <w:rsid w:val="00C91A9C"/>
    <w:rsid w:val="00CB6F79"/>
    <w:rsid w:val="00D005B3"/>
    <w:rsid w:val="00D06D36"/>
    <w:rsid w:val="00D40690"/>
    <w:rsid w:val="00D8715C"/>
    <w:rsid w:val="00DA52A1"/>
    <w:rsid w:val="00DB0394"/>
    <w:rsid w:val="00E4352B"/>
    <w:rsid w:val="00E7030A"/>
    <w:rsid w:val="00E73F40"/>
    <w:rsid w:val="00ED7972"/>
    <w:rsid w:val="00EE2BC2"/>
    <w:rsid w:val="00EE493C"/>
    <w:rsid w:val="00F7052E"/>
    <w:rsid w:val="00FC0B50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72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72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472B"/>
    <w:rPr>
      <w:sz w:val="20"/>
      <w:vertAlign w:val="superscript"/>
    </w:rPr>
  </w:style>
  <w:style w:type="paragraph" w:styleId="Akapitzlist">
    <w:name w:val="List Paragraph"/>
    <w:basedOn w:val="Normalny"/>
    <w:uiPriority w:val="34"/>
    <w:rsid w:val="00BF6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2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46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46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46C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79345C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Podtytu">
    <w:name w:val="Subtitle"/>
    <w:basedOn w:val="Normalny"/>
    <w:link w:val="PodtytuZnak"/>
    <w:qFormat/>
    <w:rsid w:val="003D35C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color w:val="auto"/>
      <w:spacing w:val="0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D35CE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ui-provider">
    <w:name w:val="ui-provider"/>
    <w:basedOn w:val="Domylnaczcionkaakapitu"/>
    <w:rsid w:val="00E73F40"/>
  </w:style>
  <w:style w:type="table" w:customStyle="1" w:styleId="Tabelasiatki1jasna1">
    <w:name w:val="Tabela siatki 1 — jasna1"/>
    <w:basedOn w:val="Standardowy"/>
    <w:uiPriority w:val="46"/>
    <w:rsid w:val="00A9223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ezodstpw1">
    <w:name w:val="Bez odstępów1"/>
    <w:rsid w:val="00A922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link w:val="Teksttreci0"/>
    <w:uiPriority w:val="99"/>
    <w:locked/>
    <w:rsid w:val="004B696D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B696D"/>
    <w:pPr>
      <w:shd w:val="clear" w:color="auto" w:fill="FFFFFF"/>
      <w:spacing w:after="0" w:line="240" w:lineRule="atLeast"/>
      <w:jc w:val="left"/>
    </w:pPr>
    <w:rPr>
      <w:color w:val="auto"/>
      <w:spacing w:val="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3</cp:revision>
  <cp:lastPrinted>2020-02-10T12:13:00Z</cp:lastPrinted>
  <dcterms:created xsi:type="dcterms:W3CDTF">2024-07-05T09:41:00Z</dcterms:created>
  <dcterms:modified xsi:type="dcterms:W3CDTF">2024-07-05T09:41:00Z</dcterms:modified>
</cp:coreProperties>
</file>