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31CA" w14:textId="5BEEADA2" w:rsidR="004B3995" w:rsidRDefault="00500958">
      <w:pPr>
        <w:spacing w:after="0" w:line="312" w:lineRule="auto"/>
        <w:jc w:val="right"/>
      </w:pPr>
      <w:r>
        <w:t xml:space="preserve">Białystok, dnia </w:t>
      </w:r>
      <w:r w:rsidR="004D1AF0">
        <w:t>19.08.</w:t>
      </w:r>
      <w:r>
        <w:t>2021 r.</w:t>
      </w:r>
    </w:p>
    <w:p w14:paraId="32CAFA16" w14:textId="77777777" w:rsidR="004B3995" w:rsidRDefault="004B3995">
      <w:pPr>
        <w:spacing w:after="0" w:line="312" w:lineRule="auto"/>
        <w:jc w:val="both"/>
      </w:pPr>
    </w:p>
    <w:p w14:paraId="2FE8E074" w14:textId="77777777" w:rsidR="004B3995" w:rsidRDefault="004B3995">
      <w:pPr>
        <w:spacing w:after="0" w:line="312" w:lineRule="auto"/>
        <w:jc w:val="both"/>
        <w:rPr>
          <w:b/>
          <w:bCs/>
        </w:rPr>
      </w:pPr>
    </w:p>
    <w:p w14:paraId="13F7A067" w14:textId="77777777" w:rsidR="004B3995" w:rsidRDefault="00500958">
      <w:pPr>
        <w:spacing w:after="0" w:line="312" w:lineRule="auto"/>
        <w:jc w:val="center"/>
        <w:rPr>
          <w:b/>
          <w:bCs/>
          <w:sz w:val="32"/>
          <w:szCs w:val="32"/>
        </w:rPr>
      </w:pPr>
      <w:r>
        <w:rPr>
          <w:b/>
          <w:bCs/>
          <w:sz w:val="32"/>
          <w:szCs w:val="32"/>
        </w:rPr>
        <w:t>SPECYFIKACJA WARUNKÓW ZAMÓWIENIA</w:t>
      </w:r>
    </w:p>
    <w:p w14:paraId="1DD1563A" w14:textId="77777777" w:rsidR="004B3995" w:rsidRDefault="004B3995">
      <w:pPr>
        <w:spacing w:after="0" w:line="312" w:lineRule="auto"/>
        <w:jc w:val="center"/>
        <w:rPr>
          <w:sz w:val="28"/>
          <w:szCs w:val="28"/>
        </w:rPr>
      </w:pPr>
    </w:p>
    <w:p w14:paraId="02E5BB80" w14:textId="77777777" w:rsidR="004B3995" w:rsidRDefault="00500958">
      <w:pPr>
        <w:spacing w:after="0" w:line="312" w:lineRule="auto"/>
        <w:ind w:left="993" w:hanging="993"/>
        <w:jc w:val="center"/>
      </w:pPr>
      <w:r>
        <w:t xml:space="preserve">w postępowaniu </w:t>
      </w:r>
      <w:bookmarkStart w:id="0" w:name="_Hlk75622940"/>
      <w:r>
        <w:t>prowadzonym w trybie przetargu nieograniczonego na:</w:t>
      </w:r>
    </w:p>
    <w:p w14:paraId="4256DB77" w14:textId="77777777" w:rsidR="004B3995" w:rsidRDefault="00500958">
      <w:pPr>
        <w:spacing w:after="0" w:line="312" w:lineRule="auto"/>
        <w:ind w:left="993" w:hanging="993"/>
        <w:jc w:val="center"/>
      </w:pPr>
      <w:r>
        <w:t xml:space="preserve"> „</w:t>
      </w:r>
      <w:r>
        <w:rPr>
          <w:i/>
          <w:iCs/>
        </w:rPr>
        <w:t>Dostawę stacji roboczych z zakresu informatyki śledczej oraz przeprowadzenie szkoleń</w:t>
      </w:r>
      <w:r>
        <w:t xml:space="preserve">” </w:t>
      </w:r>
    </w:p>
    <w:p w14:paraId="192E4664" w14:textId="77777777" w:rsidR="004B3995" w:rsidRDefault="00500958">
      <w:pPr>
        <w:spacing w:after="0" w:line="312" w:lineRule="auto"/>
        <w:jc w:val="center"/>
      </w:pPr>
      <w:r>
        <w:t>w ramach realizacji Projektu pn. „</w:t>
      </w:r>
      <w:proofErr w:type="spellStart"/>
      <w:r>
        <w:rPr>
          <w:i/>
          <w:iCs/>
        </w:rPr>
        <w:t>Providing</w:t>
      </w:r>
      <w:proofErr w:type="spellEnd"/>
      <w:r>
        <w:rPr>
          <w:i/>
          <w:iCs/>
        </w:rPr>
        <w:t xml:space="preserve"> </w:t>
      </w:r>
      <w:proofErr w:type="spellStart"/>
      <w:r>
        <w:rPr>
          <w:i/>
          <w:iCs/>
        </w:rPr>
        <w:t>technical</w:t>
      </w:r>
      <w:proofErr w:type="spellEnd"/>
      <w:r>
        <w:rPr>
          <w:i/>
          <w:iCs/>
        </w:rPr>
        <w:t xml:space="preserve"> and </w:t>
      </w:r>
      <w:proofErr w:type="spellStart"/>
      <w:r>
        <w:rPr>
          <w:i/>
          <w:iCs/>
        </w:rPr>
        <w:t>operational</w:t>
      </w:r>
      <w:proofErr w:type="spellEnd"/>
      <w:r>
        <w:rPr>
          <w:i/>
          <w:iCs/>
        </w:rPr>
        <w:t xml:space="preserve"> </w:t>
      </w:r>
      <w:proofErr w:type="spellStart"/>
      <w:r>
        <w:rPr>
          <w:i/>
          <w:iCs/>
        </w:rPr>
        <w:t>support</w:t>
      </w:r>
      <w:proofErr w:type="spellEnd"/>
      <w:r>
        <w:rPr>
          <w:i/>
          <w:iCs/>
        </w:rPr>
        <w:t xml:space="preserve"> in the proces of </w:t>
      </w:r>
      <w:proofErr w:type="spellStart"/>
      <w:r>
        <w:rPr>
          <w:i/>
          <w:iCs/>
        </w:rPr>
        <w:t>obtaining</w:t>
      </w:r>
      <w:proofErr w:type="spellEnd"/>
      <w:r>
        <w:rPr>
          <w:i/>
          <w:iCs/>
        </w:rPr>
        <w:t xml:space="preserve"> </w:t>
      </w:r>
      <w:proofErr w:type="spellStart"/>
      <w:r>
        <w:rPr>
          <w:i/>
          <w:iCs/>
        </w:rPr>
        <w:t>digital</w:t>
      </w:r>
      <w:proofErr w:type="spellEnd"/>
      <w:r>
        <w:rPr>
          <w:i/>
          <w:iCs/>
        </w:rPr>
        <w:t xml:space="preserve"> </w:t>
      </w:r>
      <w:proofErr w:type="spellStart"/>
      <w:r>
        <w:rPr>
          <w:i/>
          <w:iCs/>
        </w:rPr>
        <w:t>material</w:t>
      </w:r>
      <w:proofErr w:type="spellEnd"/>
      <w:r>
        <w:rPr>
          <w:i/>
          <w:iCs/>
        </w:rPr>
        <w:t xml:space="preserve"> </w:t>
      </w:r>
      <w:proofErr w:type="spellStart"/>
      <w:r>
        <w:rPr>
          <w:i/>
          <w:iCs/>
        </w:rPr>
        <w:t>evidence</w:t>
      </w:r>
      <w:proofErr w:type="spellEnd"/>
      <w:r>
        <w:rPr>
          <w:i/>
          <w:iCs/>
        </w:rPr>
        <w:t xml:space="preserve"> in </w:t>
      </w:r>
      <w:proofErr w:type="spellStart"/>
      <w:r>
        <w:rPr>
          <w:i/>
          <w:iCs/>
        </w:rPr>
        <w:t>proceedings</w:t>
      </w:r>
      <w:proofErr w:type="spellEnd"/>
      <w:r>
        <w:rPr>
          <w:i/>
          <w:iCs/>
        </w:rPr>
        <w:t xml:space="preserve"> </w:t>
      </w:r>
      <w:proofErr w:type="spellStart"/>
      <w:r>
        <w:rPr>
          <w:i/>
          <w:iCs/>
        </w:rPr>
        <w:t>against</w:t>
      </w:r>
      <w:proofErr w:type="spellEnd"/>
      <w:r>
        <w:rPr>
          <w:i/>
          <w:iCs/>
        </w:rPr>
        <w:t xml:space="preserve"> </w:t>
      </w:r>
      <w:proofErr w:type="spellStart"/>
      <w:r>
        <w:rPr>
          <w:i/>
          <w:iCs/>
        </w:rPr>
        <w:t>illegal</w:t>
      </w:r>
      <w:proofErr w:type="spellEnd"/>
      <w:r>
        <w:rPr>
          <w:i/>
          <w:iCs/>
        </w:rPr>
        <w:t xml:space="preserve"> </w:t>
      </w:r>
      <w:proofErr w:type="spellStart"/>
      <w:r>
        <w:rPr>
          <w:i/>
          <w:iCs/>
        </w:rPr>
        <w:t>acts</w:t>
      </w:r>
      <w:proofErr w:type="spellEnd"/>
      <w:r>
        <w:rPr>
          <w:i/>
          <w:iCs/>
        </w:rPr>
        <w:t xml:space="preserve"> </w:t>
      </w:r>
      <w:proofErr w:type="spellStart"/>
      <w:r>
        <w:rPr>
          <w:i/>
          <w:iCs/>
        </w:rPr>
        <w:t>aimed</w:t>
      </w:r>
      <w:proofErr w:type="spellEnd"/>
      <w:r>
        <w:rPr>
          <w:i/>
          <w:iCs/>
        </w:rPr>
        <w:t xml:space="preserve"> </w:t>
      </w:r>
      <w:proofErr w:type="spellStart"/>
      <w:r>
        <w:rPr>
          <w:i/>
          <w:iCs/>
        </w:rPr>
        <w:t>towards</w:t>
      </w:r>
      <w:proofErr w:type="spellEnd"/>
      <w:r>
        <w:rPr>
          <w:i/>
          <w:iCs/>
        </w:rPr>
        <w:t xml:space="preserve"> the </w:t>
      </w:r>
      <w:proofErr w:type="spellStart"/>
      <w:r>
        <w:rPr>
          <w:i/>
          <w:iCs/>
        </w:rPr>
        <w:t>financial</w:t>
      </w:r>
      <w:proofErr w:type="spellEnd"/>
      <w:r>
        <w:rPr>
          <w:i/>
          <w:iCs/>
        </w:rPr>
        <w:t xml:space="preserve"> </w:t>
      </w:r>
      <w:proofErr w:type="spellStart"/>
      <w:r>
        <w:rPr>
          <w:i/>
          <w:iCs/>
        </w:rPr>
        <w:t>interests</w:t>
      </w:r>
      <w:proofErr w:type="spellEnd"/>
      <w:r>
        <w:rPr>
          <w:i/>
          <w:iCs/>
        </w:rPr>
        <w:t xml:space="preserve"> of the </w:t>
      </w:r>
      <w:proofErr w:type="spellStart"/>
      <w:r>
        <w:rPr>
          <w:i/>
          <w:iCs/>
        </w:rPr>
        <w:t>European</w:t>
      </w:r>
      <w:proofErr w:type="spellEnd"/>
      <w:r>
        <w:rPr>
          <w:i/>
          <w:iCs/>
        </w:rPr>
        <w:t xml:space="preserve"> Union</w:t>
      </w:r>
      <w:r>
        <w:t>” („</w:t>
      </w:r>
      <w:bookmarkStart w:id="1" w:name="_Hlk77840159"/>
      <w:r>
        <w:rPr>
          <w:i/>
          <w:iCs/>
        </w:rPr>
        <w:t>Wsparcie techniczne i operacyjne w procesie pozyskiwania materiału dowodowego w postaci cyfrowej w sprawach zwalczania nadużyć naruszających interesy finansowe Unii Europejskiej</w:t>
      </w:r>
      <w:bookmarkEnd w:id="1"/>
      <w:r>
        <w:t>”)</w:t>
      </w:r>
    </w:p>
    <w:p w14:paraId="1F4F32DC" w14:textId="77777777" w:rsidR="004B3995" w:rsidRDefault="00500958">
      <w:pPr>
        <w:spacing w:after="0" w:line="312" w:lineRule="auto"/>
        <w:jc w:val="center"/>
        <w:rPr>
          <w:i/>
          <w:iCs/>
        </w:rPr>
      </w:pPr>
      <w:bookmarkStart w:id="2" w:name="_Hlk75594067"/>
      <w:r>
        <w:t xml:space="preserve">finansowanego z Programu Unii Europejskiej </w:t>
      </w:r>
      <w:proofErr w:type="spellStart"/>
      <w:r>
        <w:t>Hercule</w:t>
      </w:r>
      <w:proofErr w:type="spellEnd"/>
      <w:r>
        <w:t xml:space="preserve"> III </w:t>
      </w:r>
    </w:p>
    <w:bookmarkEnd w:id="0"/>
    <w:bookmarkEnd w:id="2"/>
    <w:p w14:paraId="3C5EF52B" w14:textId="77777777" w:rsidR="004B3995" w:rsidRDefault="00500958">
      <w:pPr>
        <w:spacing w:after="0" w:line="312" w:lineRule="auto"/>
        <w:ind w:left="993" w:hanging="993"/>
        <w:jc w:val="center"/>
      </w:pPr>
      <w:r>
        <w:rPr>
          <w:i/>
          <w:iCs/>
        </w:rPr>
        <w:t>Nr postępowania</w:t>
      </w:r>
      <w:r>
        <w:t>: 27/L/21</w:t>
      </w:r>
    </w:p>
    <w:p w14:paraId="21F044E5" w14:textId="77777777" w:rsidR="004B3995" w:rsidRDefault="004B3995">
      <w:pPr>
        <w:spacing w:after="0" w:line="312" w:lineRule="auto"/>
        <w:jc w:val="both"/>
      </w:pPr>
    </w:p>
    <w:p w14:paraId="198FC99B" w14:textId="77777777" w:rsidR="004B3995" w:rsidRDefault="00500958">
      <w:pPr>
        <w:spacing w:after="0" w:line="312" w:lineRule="auto"/>
        <w:jc w:val="both"/>
      </w:pPr>
      <w:r>
        <w:t>___________________________________________________________________________</w:t>
      </w:r>
    </w:p>
    <w:p w14:paraId="3C35EC91" w14:textId="77777777" w:rsidR="004B3995" w:rsidRDefault="00500958">
      <w:pPr>
        <w:spacing w:after="0" w:line="312" w:lineRule="auto"/>
        <w:jc w:val="both"/>
      </w:pPr>
      <w:r>
        <w:t>Komenda Wojewódzka Policji w Białymstoku, zwana dalej Zamawiającym, zaprasza do wzięcia udziału w postępowaniu prowadzonym w trybie przetargu nieograniczonego na „</w:t>
      </w:r>
      <w:r>
        <w:rPr>
          <w:i/>
          <w:iCs/>
        </w:rPr>
        <w:t xml:space="preserve">Dostawę stacji roboczych z zakresu informatyki śledczej oraz przeprowadzenie szkoleń </w:t>
      </w:r>
      <w:r>
        <w:t>”, nr postępowania 27/L/21 w ramach realizacji Projektu pn. „</w:t>
      </w:r>
      <w:bookmarkStart w:id="3" w:name="_Hlk74813020"/>
      <w:proofErr w:type="spellStart"/>
      <w:r>
        <w:rPr>
          <w:i/>
          <w:iCs/>
        </w:rPr>
        <w:t>Providing</w:t>
      </w:r>
      <w:proofErr w:type="spellEnd"/>
      <w:r>
        <w:rPr>
          <w:i/>
          <w:iCs/>
        </w:rPr>
        <w:t xml:space="preserve"> </w:t>
      </w:r>
      <w:proofErr w:type="spellStart"/>
      <w:r>
        <w:rPr>
          <w:i/>
          <w:iCs/>
        </w:rPr>
        <w:t>technical</w:t>
      </w:r>
      <w:proofErr w:type="spellEnd"/>
      <w:r>
        <w:rPr>
          <w:i/>
          <w:iCs/>
        </w:rPr>
        <w:t xml:space="preserve"> and </w:t>
      </w:r>
      <w:proofErr w:type="spellStart"/>
      <w:r>
        <w:rPr>
          <w:i/>
          <w:iCs/>
        </w:rPr>
        <w:t>operational</w:t>
      </w:r>
      <w:proofErr w:type="spellEnd"/>
      <w:r>
        <w:rPr>
          <w:i/>
          <w:iCs/>
        </w:rPr>
        <w:t xml:space="preserve"> </w:t>
      </w:r>
      <w:proofErr w:type="spellStart"/>
      <w:r>
        <w:rPr>
          <w:i/>
          <w:iCs/>
        </w:rPr>
        <w:t>support</w:t>
      </w:r>
      <w:proofErr w:type="spellEnd"/>
      <w:r>
        <w:rPr>
          <w:i/>
          <w:iCs/>
        </w:rPr>
        <w:t xml:space="preserve"> in the proces of </w:t>
      </w:r>
      <w:proofErr w:type="spellStart"/>
      <w:r>
        <w:rPr>
          <w:i/>
          <w:iCs/>
        </w:rPr>
        <w:t>obtaining</w:t>
      </w:r>
      <w:proofErr w:type="spellEnd"/>
      <w:r>
        <w:rPr>
          <w:i/>
          <w:iCs/>
        </w:rPr>
        <w:t xml:space="preserve"> </w:t>
      </w:r>
      <w:proofErr w:type="spellStart"/>
      <w:r>
        <w:rPr>
          <w:i/>
          <w:iCs/>
        </w:rPr>
        <w:t>digital</w:t>
      </w:r>
      <w:proofErr w:type="spellEnd"/>
      <w:r>
        <w:rPr>
          <w:i/>
          <w:iCs/>
        </w:rPr>
        <w:t xml:space="preserve"> </w:t>
      </w:r>
      <w:proofErr w:type="spellStart"/>
      <w:r>
        <w:rPr>
          <w:i/>
          <w:iCs/>
        </w:rPr>
        <w:t>material</w:t>
      </w:r>
      <w:proofErr w:type="spellEnd"/>
      <w:r>
        <w:rPr>
          <w:i/>
          <w:iCs/>
        </w:rPr>
        <w:t xml:space="preserve"> </w:t>
      </w:r>
      <w:proofErr w:type="spellStart"/>
      <w:r>
        <w:rPr>
          <w:i/>
          <w:iCs/>
        </w:rPr>
        <w:t>evidence</w:t>
      </w:r>
      <w:proofErr w:type="spellEnd"/>
      <w:r>
        <w:rPr>
          <w:i/>
          <w:iCs/>
        </w:rPr>
        <w:t xml:space="preserve"> in </w:t>
      </w:r>
      <w:proofErr w:type="spellStart"/>
      <w:r>
        <w:rPr>
          <w:i/>
          <w:iCs/>
        </w:rPr>
        <w:t>proceedings</w:t>
      </w:r>
      <w:proofErr w:type="spellEnd"/>
      <w:r>
        <w:rPr>
          <w:i/>
          <w:iCs/>
        </w:rPr>
        <w:t xml:space="preserve"> </w:t>
      </w:r>
      <w:proofErr w:type="spellStart"/>
      <w:r>
        <w:rPr>
          <w:i/>
          <w:iCs/>
        </w:rPr>
        <w:t>against</w:t>
      </w:r>
      <w:proofErr w:type="spellEnd"/>
      <w:r>
        <w:rPr>
          <w:i/>
          <w:iCs/>
        </w:rPr>
        <w:t xml:space="preserve"> </w:t>
      </w:r>
      <w:proofErr w:type="spellStart"/>
      <w:r>
        <w:rPr>
          <w:i/>
          <w:iCs/>
        </w:rPr>
        <w:t>illegal</w:t>
      </w:r>
      <w:proofErr w:type="spellEnd"/>
      <w:r>
        <w:rPr>
          <w:i/>
          <w:iCs/>
        </w:rPr>
        <w:t xml:space="preserve"> </w:t>
      </w:r>
      <w:proofErr w:type="spellStart"/>
      <w:r>
        <w:rPr>
          <w:i/>
          <w:iCs/>
        </w:rPr>
        <w:t>acts</w:t>
      </w:r>
      <w:proofErr w:type="spellEnd"/>
      <w:r>
        <w:rPr>
          <w:i/>
          <w:iCs/>
        </w:rPr>
        <w:t xml:space="preserve"> </w:t>
      </w:r>
      <w:proofErr w:type="spellStart"/>
      <w:r>
        <w:rPr>
          <w:i/>
          <w:iCs/>
        </w:rPr>
        <w:t>aimed</w:t>
      </w:r>
      <w:proofErr w:type="spellEnd"/>
      <w:r>
        <w:rPr>
          <w:i/>
          <w:iCs/>
        </w:rPr>
        <w:t xml:space="preserve"> </w:t>
      </w:r>
      <w:proofErr w:type="spellStart"/>
      <w:r>
        <w:rPr>
          <w:i/>
          <w:iCs/>
        </w:rPr>
        <w:t>towards</w:t>
      </w:r>
      <w:proofErr w:type="spellEnd"/>
      <w:r>
        <w:rPr>
          <w:i/>
          <w:iCs/>
        </w:rPr>
        <w:t xml:space="preserve"> the </w:t>
      </w:r>
      <w:proofErr w:type="spellStart"/>
      <w:r>
        <w:rPr>
          <w:i/>
          <w:iCs/>
        </w:rPr>
        <w:t>financial</w:t>
      </w:r>
      <w:proofErr w:type="spellEnd"/>
      <w:r>
        <w:rPr>
          <w:i/>
          <w:iCs/>
        </w:rPr>
        <w:t xml:space="preserve"> </w:t>
      </w:r>
      <w:proofErr w:type="spellStart"/>
      <w:r>
        <w:rPr>
          <w:i/>
          <w:iCs/>
        </w:rPr>
        <w:t>interests</w:t>
      </w:r>
      <w:proofErr w:type="spellEnd"/>
      <w:r>
        <w:rPr>
          <w:i/>
          <w:iCs/>
        </w:rPr>
        <w:t xml:space="preserve"> of the </w:t>
      </w:r>
      <w:proofErr w:type="spellStart"/>
      <w:r>
        <w:rPr>
          <w:i/>
          <w:iCs/>
        </w:rPr>
        <w:t>European</w:t>
      </w:r>
      <w:proofErr w:type="spellEnd"/>
      <w:r>
        <w:rPr>
          <w:i/>
          <w:iCs/>
        </w:rPr>
        <w:t xml:space="preserve"> Union</w:t>
      </w:r>
      <w:r>
        <w:t>” („</w:t>
      </w:r>
      <w:r>
        <w:rPr>
          <w:i/>
          <w:iCs/>
        </w:rPr>
        <w:t>Wsparcie techniczne i operacyjne w procesie pozyskiwania materiału dowodowego w postaci cyfrowej w sprawach zwalczania nadużyć naruszających interesy finansowe Unii Europejskiej</w:t>
      </w:r>
      <w:r>
        <w:t xml:space="preserve">”) finansowanego z Programu Unii Europejskiej </w:t>
      </w:r>
      <w:proofErr w:type="spellStart"/>
      <w:r>
        <w:t>Hercule</w:t>
      </w:r>
      <w:proofErr w:type="spellEnd"/>
      <w:r>
        <w:t xml:space="preserve"> III</w:t>
      </w:r>
      <w:bookmarkEnd w:id="3"/>
      <w:r>
        <w:t>.</w:t>
      </w:r>
    </w:p>
    <w:p w14:paraId="7BC1456C" w14:textId="77777777" w:rsidR="004B3995" w:rsidRDefault="004B3995">
      <w:pPr>
        <w:spacing w:after="0" w:line="312" w:lineRule="auto"/>
        <w:jc w:val="both"/>
      </w:pPr>
    </w:p>
    <w:p w14:paraId="40913CC4" w14:textId="77777777" w:rsidR="004B3995" w:rsidRDefault="00500958">
      <w:pPr>
        <w:spacing w:after="0" w:line="312" w:lineRule="auto"/>
        <w:jc w:val="both"/>
      </w:pPr>
      <w:r>
        <w:tab/>
        <w:t xml:space="preserve">Przedmiotowe postępowanie prowadzone jest przy użyciu środków komunikacji elektronicznej. Składanie ofert następuje za pośrednictwem platformy zakupowej dostępnej pod adresem internetowym: </w:t>
      </w:r>
      <w:hyperlink r:id="rId9" w:history="1">
        <w:r>
          <w:rPr>
            <w:rStyle w:val="Hipercze"/>
          </w:rPr>
          <w:t>https://platformazakupowa.pl/pn/kwp_bialystok</w:t>
        </w:r>
      </w:hyperlink>
      <w:r>
        <w:t xml:space="preserve"> </w:t>
      </w:r>
    </w:p>
    <w:p w14:paraId="1ED500D9" w14:textId="77777777" w:rsidR="004B3995" w:rsidRDefault="004B3995">
      <w:pPr>
        <w:spacing w:after="0" w:line="312" w:lineRule="auto"/>
        <w:jc w:val="both"/>
      </w:pPr>
    </w:p>
    <w:p w14:paraId="6C8E4FE8" w14:textId="77777777" w:rsidR="004B3995" w:rsidRDefault="00500958">
      <w:pPr>
        <w:pStyle w:val="Akapitzlist"/>
        <w:numPr>
          <w:ilvl w:val="0"/>
          <w:numId w:val="2"/>
        </w:numPr>
        <w:spacing w:line="312" w:lineRule="auto"/>
        <w:ind w:left="426" w:hanging="426"/>
        <w:contextualSpacing w:val="0"/>
        <w:jc w:val="both"/>
        <w:rPr>
          <w:b/>
        </w:rPr>
      </w:pPr>
      <w:r>
        <w:rPr>
          <w:b/>
        </w:rPr>
        <w:t>NAZWA ORAZ ADRES ZAMAWIAJĄCEGO</w:t>
      </w:r>
    </w:p>
    <w:p w14:paraId="2A9C77A3" w14:textId="77777777" w:rsidR="004B3995" w:rsidRDefault="00500958">
      <w:pPr>
        <w:spacing w:after="0" w:line="312" w:lineRule="auto"/>
        <w:ind w:left="426"/>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 REGON: 050252820</w:t>
      </w:r>
    </w:p>
    <w:p w14:paraId="4FA66189" w14:textId="77777777" w:rsidR="004B3995" w:rsidRDefault="00500958">
      <w:pPr>
        <w:autoSpaceDE w:val="0"/>
        <w:autoSpaceDN w:val="0"/>
        <w:adjustRightInd w:val="0"/>
        <w:spacing w:after="0" w:line="312" w:lineRule="auto"/>
        <w:ind w:left="426"/>
        <w:jc w:val="both"/>
        <w:rPr>
          <w:rFonts w:eastAsia="CIDFont+F1"/>
          <w:color w:val="000000"/>
        </w:rPr>
      </w:pPr>
      <w:r>
        <w:rPr>
          <w:rFonts w:eastAsia="CIDFont+F1"/>
          <w:color w:val="000000"/>
        </w:rPr>
        <w:t>tel.: 47 711 3137, faks: 47 711 2842</w:t>
      </w:r>
    </w:p>
    <w:p w14:paraId="3CF89CE3" w14:textId="77777777" w:rsidR="004B3995" w:rsidRDefault="00500958">
      <w:pPr>
        <w:spacing w:after="0" w:line="312" w:lineRule="auto"/>
        <w:ind w:left="426"/>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28A77B52" w14:textId="77777777" w:rsidR="004B3995" w:rsidRDefault="00500958">
      <w:pPr>
        <w:autoSpaceDE w:val="0"/>
        <w:autoSpaceDN w:val="0"/>
        <w:adjustRightInd w:val="0"/>
        <w:spacing w:after="0" w:line="312" w:lineRule="auto"/>
        <w:ind w:left="426"/>
        <w:jc w:val="both"/>
        <w:rPr>
          <w:rFonts w:eastAsia="CIDFont+F1"/>
          <w:color w:val="0000FF"/>
        </w:rPr>
      </w:pPr>
      <w:r>
        <w:rPr>
          <w:rFonts w:eastAsia="CIDFont+F1"/>
          <w:color w:val="000000"/>
        </w:rPr>
        <w:lastRenderedPageBreak/>
        <w:t xml:space="preserve">adres strony internetowej: </w:t>
      </w:r>
      <w:r>
        <w:rPr>
          <w:rFonts w:eastAsia="CIDFont+F1"/>
          <w:color w:val="0000FF"/>
        </w:rPr>
        <w:t>www.podlaska.policja.gov.pl</w:t>
      </w:r>
    </w:p>
    <w:p w14:paraId="3C32BDE0" w14:textId="77777777" w:rsidR="004B3995" w:rsidRDefault="00500958">
      <w:pPr>
        <w:spacing w:after="0" w:line="312" w:lineRule="auto"/>
        <w:ind w:left="426"/>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01AAFFFD" w14:textId="77777777" w:rsidR="004B3995" w:rsidRDefault="004B3995">
      <w:pPr>
        <w:spacing w:after="0" w:line="312" w:lineRule="auto"/>
        <w:jc w:val="both"/>
        <w:rPr>
          <w:b/>
          <w:bCs/>
          <w:u w:val="single"/>
        </w:rPr>
      </w:pPr>
    </w:p>
    <w:p w14:paraId="182B3693" w14:textId="77777777" w:rsidR="004B3995" w:rsidRDefault="00500958">
      <w:pPr>
        <w:pStyle w:val="Akapitzlist"/>
        <w:numPr>
          <w:ilvl w:val="0"/>
          <w:numId w:val="2"/>
        </w:numPr>
        <w:spacing w:line="312" w:lineRule="auto"/>
        <w:ind w:left="426" w:hanging="426"/>
        <w:contextualSpacing w:val="0"/>
        <w:jc w:val="both"/>
        <w:rPr>
          <w:b/>
          <w:bCs/>
        </w:rPr>
      </w:pPr>
      <w:r>
        <w:rPr>
          <w:b/>
          <w:bCs/>
        </w:rPr>
        <w:t>INFORMACJE OGÓLNE</w:t>
      </w:r>
    </w:p>
    <w:p w14:paraId="4CD95895" w14:textId="77777777" w:rsidR="004B3995" w:rsidRDefault="00500958">
      <w:pPr>
        <w:pStyle w:val="Akapitzlist"/>
        <w:numPr>
          <w:ilvl w:val="0"/>
          <w:numId w:val="3"/>
        </w:numPr>
        <w:spacing w:line="312" w:lineRule="auto"/>
        <w:ind w:left="425" w:hanging="425"/>
        <w:contextualSpacing w:val="0"/>
        <w:jc w:val="both"/>
      </w:pPr>
      <w:r>
        <w:t xml:space="preserve">Do udzielenia przedmiotowego zamówienia stosuje się przepisy ustawy z dnia 11 września 2019 r. – Prawo zamówień publicznych (Dz. U. z 2021 r., poz. 1129 ze zm.), zwanej dalej </w:t>
      </w:r>
      <w:proofErr w:type="spellStart"/>
      <w:r>
        <w:t>p.z.p</w:t>
      </w:r>
      <w:proofErr w:type="spellEnd"/>
      <w:r>
        <w:t>.</w:t>
      </w:r>
    </w:p>
    <w:p w14:paraId="492818EE" w14:textId="77777777" w:rsidR="004B3995" w:rsidRDefault="00500958">
      <w:pPr>
        <w:pStyle w:val="Akapitzlist"/>
        <w:numPr>
          <w:ilvl w:val="0"/>
          <w:numId w:val="3"/>
        </w:numPr>
        <w:autoSpaceDE w:val="0"/>
        <w:autoSpaceDN w:val="0"/>
        <w:adjustRightInd w:val="0"/>
        <w:spacing w:line="312" w:lineRule="auto"/>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oraz akty wykonawcze wydane na jej podstawie.</w:t>
      </w:r>
    </w:p>
    <w:p w14:paraId="22514345" w14:textId="77777777" w:rsidR="004B3995" w:rsidRDefault="00500958">
      <w:pPr>
        <w:pStyle w:val="Akapitzlist"/>
        <w:numPr>
          <w:ilvl w:val="0"/>
          <w:numId w:val="3"/>
        </w:numPr>
        <w:autoSpaceDE w:val="0"/>
        <w:autoSpaceDN w:val="0"/>
        <w:adjustRightInd w:val="0"/>
        <w:spacing w:line="312" w:lineRule="auto"/>
        <w:ind w:left="425" w:hanging="425"/>
        <w:contextualSpacing w:val="0"/>
        <w:jc w:val="both"/>
        <w:rPr>
          <w:rStyle w:val="Hipercze"/>
          <w:color w:val="auto"/>
          <w:u w:val="none"/>
        </w:rPr>
      </w:pPr>
      <w:r>
        <w:rPr>
          <w:shd w:val="clear" w:color="auto" w:fill="FFFFFF"/>
        </w:rPr>
        <w:t xml:space="preserve">Postępowanie o udzielenie przedmiotowego zamówienia publicznego prowadzi się w języku polskim, na elektronicznej platformie zakupowej pod adresem: </w:t>
      </w:r>
      <w:hyperlink r:id="rId12" w:history="1">
        <w:r>
          <w:rPr>
            <w:rStyle w:val="Hipercze"/>
            <w:shd w:val="clear" w:color="auto" w:fill="FFFFFF"/>
          </w:rPr>
          <w:t>h</w:t>
        </w:r>
        <w:r>
          <w:rPr>
            <w:rStyle w:val="Hipercze"/>
          </w:rPr>
          <w:t>ttps://platformazakupowa.pl/pn/kwp_bialystok</w:t>
        </w:r>
      </w:hyperlink>
    </w:p>
    <w:p w14:paraId="228E7B9F" w14:textId="77777777" w:rsidR="004B3995" w:rsidRPr="005C23FA" w:rsidRDefault="00500958">
      <w:pPr>
        <w:pStyle w:val="Akapitzlist"/>
        <w:numPr>
          <w:ilvl w:val="0"/>
          <w:numId w:val="3"/>
        </w:numPr>
        <w:autoSpaceDE w:val="0"/>
        <w:autoSpaceDN w:val="0"/>
        <w:adjustRightInd w:val="0"/>
        <w:spacing w:line="312" w:lineRule="auto"/>
        <w:ind w:left="425" w:hanging="425"/>
        <w:contextualSpacing w:val="0"/>
        <w:jc w:val="both"/>
      </w:pPr>
      <w:r w:rsidRPr="005C23FA">
        <w:rPr>
          <w:rStyle w:val="Hipercze"/>
          <w:color w:val="auto"/>
          <w:u w:val="none"/>
        </w:rPr>
        <w:t xml:space="preserve">Zamawiający nie dokonuje podziału zamówienia na części, z uwagi na konieczność zapewnienia integralności poszczególnych wyspecjalizowanych elementów stanowiska badawczego. Zamawiane elementy wspólnie tworzą zespół kompetencji niezbędnych dla właściwego zabezpieczenia dowodów cyfrowych. Sprzęt i oprogramowanie muszą zachować najwyższy poziom kompatybilności. Wysoce specjalistyczne oprogramowanie do akwizycji oraz analizy danych z urządzeń mobilnych, w celu efektywnego korzystania ze stanowiska badawczego, wymaga przeszkolenia osób, które będą się nim posługiwać. </w:t>
      </w:r>
    </w:p>
    <w:p w14:paraId="4F293629" w14:textId="77777777" w:rsidR="004B3995" w:rsidRDefault="00500958">
      <w:pPr>
        <w:pStyle w:val="Akapitzlist"/>
        <w:numPr>
          <w:ilvl w:val="0"/>
          <w:numId w:val="2"/>
        </w:numPr>
        <w:spacing w:line="312" w:lineRule="auto"/>
        <w:ind w:left="426" w:hanging="426"/>
        <w:contextualSpacing w:val="0"/>
        <w:jc w:val="both"/>
        <w:rPr>
          <w:b/>
        </w:rPr>
      </w:pPr>
      <w:r>
        <w:rPr>
          <w:b/>
        </w:rPr>
        <w:t>TRYB UDZIELENIA ZAMÓWIENIA</w:t>
      </w:r>
    </w:p>
    <w:p w14:paraId="7B0FB3F5" w14:textId="77777777" w:rsidR="004B3995" w:rsidRDefault="00500958">
      <w:pPr>
        <w:pStyle w:val="pkt"/>
        <w:numPr>
          <w:ilvl w:val="0"/>
          <w:numId w:val="4"/>
        </w:numPr>
        <w:spacing w:before="0" w:after="0" w:line="312" w:lineRule="auto"/>
        <w:ind w:left="426" w:hanging="426"/>
        <w:rPr>
          <w:szCs w:val="24"/>
        </w:rPr>
      </w:pPr>
      <w:r>
        <w:rPr>
          <w:szCs w:val="24"/>
        </w:rPr>
        <w:t xml:space="preserve">Niniejsze postępowanie prowadzone jest w trybie przetargu nieograniczonego, o którym mowa w art. 132 </w:t>
      </w:r>
      <w:proofErr w:type="spellStart"/>
      <w:r>
        <w:rPr>
          <w:szCs w:val="24"/>
        </w:rPr>
        <w:t>p.z.p</w:t>
      </w:r>
      <w:proofErr w:type="spellEnd"/>
      <w:r>
        <w:rPr>
          <w:szCs w:val="24"/>
        </w:rPr>
        <w:t>.</w:t>
      </w:r>
    </w:p>
    <w:p w14:paraId="2477C1E1" w14:textId="77777777" w:rsidR="004B3995" w:rsidRDefault="00500958">
      <w:pPr>
        <w:pStyle w:val="pkt"/>
        <w:numPr>
          <w:ilvl w:val="0"/>
          <w:numId w:val="4"/>
        </w:numPr>
        <w:spacing w:before="0" w:after="0" w:line="312" w:lineRule="auto"/>
        <w:ind w:left="426" w:hanging="426"/>
        <w:rPr>
          <w:szCs w:val="24"/>
        </w:rPr>
      </w:pPr>
      <w:r>
        <w:rPr>
          <w:szCs w:val="24"/>
        </w:rPr>
        <w:t>Wykonawcy ponoszą wszelkie koszty związane z przygotowaniem i złożeniem oferty. Zamawiający nie przewiduje zwrotu kosztów udziału w postępowaniu.</w:t>
      </w:r>
    </w:p>
    <w:p w14:paraId="2155A297" w14:textId="77777777" w:rsidR="004B3995" w:rsidRDefault="00500958">
      <w:pPr>
        <w:pStyle w:val="pkt"/>
        <w:numPr>
          <w:ilvl w:val="0"/>
          <w:numId w:val="4"/>
        </w:numPr>
        <w:spacing w:before="0" w:after="0" w:line="312" w:lineRule="auto"/>
        <w:ind w:left="426" w:hanging="426"/>
        <w:rPr>
          <w:strike/>
          <w:szCs w:val="24"/>
        </w:rPr>
      </w:pPr>
      <w:r>
        <w:rPr>
          <w:szCs w:val="24"/>
        </w:rPr>
        <w:t xml:space="preserve">Zamawiający przewiduje zastosowanie tzw. procedury odwróconej, o której mowa w art. 139 ust. 1 </w:t>
      </w:r>
      <w:proofErr w:type="spellStart"/>
      <w:r>
        <w:rPr>
          <w:szCs w:val="24"/>
        </w:rPr>
        <w:t>p.z.p</w:t>
      </w:r>
      <w:proofErr w:type="spellEnd"/>
      <w:r>
        <w:rPr>
          <w:szCs w:val="24"/>
        </w:rPr>
        <w:t>., tj. Zamawiający najpierw dokona badania i oceny ofert, a następnie dokona kwalifikacji podmiotowej Wykonawcy, którego oferta została najwyżej oceniona, w zakresie braku podstaw wykluczenia.</w:t>
      </w:r>
    </w:p>
    <w:p w14:paraId="6D4B4A21" w14:textId="77777777" w:rsidR="004B3995" w:rsidRDefault="00500958">
      <w:pPr>
        <w:pStyle w:val="pkt"/>
        <w:numPr>
          <w:ilvl w:val="0"/>
          <w:numId w:val="4"/>
        </w:numPr>
        <w:spacing w:before="0" w:after="0" w:line="312" w:lineRule="auto"/>
        <w:ind w:left="426" w:hanging="426"/>
        <w:rPr>
          <w:szCs w:val="24"/>
        </w:rPr>
      </w:pPr>
      <w:r>
        <w:rPr>
          <w:szCs w:val="24"/>
        </w:rPr>
        <w:t>Zamawiający nie przewiduje aukcji elektronicznej.</w:t>
      </w:r>
    </w:p>
    <w:p w14:paraId="7C67B491" w14:textId="77777777" w:rsidR="004B3995" w:rsidRDefault="00500958">
      <w:pPr>
        <w:pStyle w:val="pkt"/>
        <w:numPr>
          <w:ilvl w:val="0"/>
          <w:numId w:val="4"/>
        </w:numPr>
        <w:spacing w:before="0" w:after="0" w:line="312" w:lineRule="auto"/>
        <w:ind w:left="426" w:hanging="426"/>
        <w:rPr>
          <w:szCs w:val="24"/>
        </w:rPr>
      </w:pPr>
      <w:r>
        <w:rPr>
          <w:szCs w:val="24"/>
        </w:rPr>
        <w:t>Zamawiający nie prowadzi postępowania w celu zawarcia umowy ramowej.</w:t>
      </w:r>
    </w:p>
    <w:p w14:paraId="31872420" w14:textId="77777777" w:rsidR="004B3995" w:rsidRDefault="00500958">
      <w:pPr>
        <w:pStyle w:val="pkt"/>
        <w:numPr>
          <w:ilvl w:val="0"/>
          <w:numId w:val="4"/>
        </w:numPr>
        <w:spacing w:before="0" w:after="0" w:line="312" w:lineRule="auto"/>
        <w:ind w:left="426" w:hanging="426"/>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2881A66F" w14:textId="77777777" w:rsidR="004B3995" w:rsidRDefault="00500958">
      <w:pPr>
        <w:pStyle w:val="Akapitzlist"/>
        <w:numPr>
          <w:ilvl w:val="0"/>
          <w:numId w:val="4"/>
        </w:numPr>
        <w:spacing w:line="312" w:lineRule="auto"/>
        <w:ind w:left="426" w:hanging="426"/>
        <w:contextualSpacing w:val="0"/>
        <w:jc w:val="both"/>
      </w:pPr>
      <w:r>
        <w:lastRenderedPageBreak/>
        <w:t>Zamawiający nie dopuszcza składania ofert wariantowych oraz ofert w postaci katalogów elektronicznych.</w:t>
      </w:r>
    </w:p>
    <w:p w14:paraId="10DABCC1" w14:textId="77777777" w:rsidR="004B3995" w:rsidRDefault="00500958">
      <w:pPr>
        <w:pStyle w:val="Akapitzlist"/>
        <w:numPr>
          <w:ilvl w:val="0"/>
          <w:numId w:val="4"/>
        </w:numPr>
        <w:spacing w:line="312" w:lineRule="auto"/>
        <w:ind w:left="426" w:hanging="426"/>
        <w:contextualSpacing w:val="0"/>
        <w:jc w:val="both"/>
      </w:pPr>
      <w:r>
        <w:rPr>
          <w:rFonts w:eastAsia="CIDFont+F1"/>
        </w:rPr>
        <w:t xml:space="preserve">Zamawiający nie dopuszcza możliwości składania </w:t>
      </w:r>
      <w:r>
        <w:t xml:space="preserve">ofert częściowych. </w:t>
      </w:r>
    </w:p>
    <w:p w14:paraId="3287F615" w14:textId="77777777" w:rsidR="004B3995" w:rsidRDefault="00500958">
      <w:pPr>
        <w:pStyle w:val="Akapitzlist"/>
        <w:numPr>
          <w:ilvl w:val="0"/>
          <w:numId w:val="4"/>
        </w:numPr>
        <w:spacing w:line="312" w:lineRule="auto"/>
        <w:ind w:left="426" w:hanging="426"/>
        <w:contextualSpacing w:val="0"/>
        <w:jc w:val="both"/>
      </w:pPr>
      <w:r>
        <w:t>Zamawiający nie przewiduje wizji lokalnej.</w:t>
      </w:r>
    </w:p>
    <w:p w14:paraId="24F83F6C" w14:textId="77777777" w:rsidR="004B3995" w:rsidRDefault="00500958">
      <w:pPr>
        <w:pStyle w:val="Akapitzlist"/>
        <w:numPr>
          <w:ilvl w:val="0"/>
          <w:numId w:val="4"/>
        </w:numPr>
        <w:spacing w:line="312" w:lineRule="auto"/>
        <w:ind w:left="426" w:hanging="426"/>
        <w:contextualSpacing w:val="0"/>
        <w:jc w:val="both"/>
      </w:pPr>
      <w:r>
        <w:t xml:space="preserve">Zamawiający nie przewiduje możliwości udzielenia zamówień dodatkowych, o których mowa w art. 214 ust. 1 pkt 8 </w:t>
      </w:r>
      <w:proofErr w:type="spellStart"/>
      <w:r>
        <w:t>p.z.p</w:t>
      </w:r>
      <w:proofErr w:type="spellEnd"/>
      <w:r>
        <w:t>.</w:t>
      </w:r>
    </w:p>
    <w:p w14:paraId="62A5EA20" w14:textId="77777777" w:rsidR="004B3995" w:rsidRDefault="00500958">
      <w:pPr>
        <w:pStyle w:val="Akapitzlist"/>
        <w:numPr>
          <w:ilvl w:val="0"/>
          <w:numId w:val="4"/>
        </w:numPr>
        <w:spacing w:line="312" w:lineRule="auto"/>
        <w:ind w:left="426" w:hanging="426"/>
        <w:contextualSpacing w:val="0"/>
        <w:jc w:val="both"/>
      </w:pPr>
      <w:r>
        <w:t xml:space="preserve">Zamawiający przewiduje możliwość unieważnienia postępowania na podstawie art. 257 pkt 1 </w:t>
      </w:r>
      <w:proofErr w:type="spellStart"/>
      <w:r>
        <w:t>p.z.p</w:t>
      </w:r>
      <w:proofErr w:type="spellEnd"/>
      <w:r>
        <w:t xml:space="preserve">., tj. w przypadku, gdy środki publiczne, które Zamawiający zamierzał przeznaczyć na sfinansowanie całości lub części zamówienia, nie zostały mu przyznane. </w:t>
      </w:r>
    </w:p>
    <w:p w14:paraId="1213A9F1" w14:textId="77777777" w:rsidR="004B3995" w:rsidRDefault="00500958">
      <w:pPr>
        <w:pStyle w:val="Akapitzlist"/>
        <w:numPr>
          <w:ilvl w:val="0"/>
          <w:numId w:val="4"/>
        </w:numPr>
        <w:spacing w:line="312" w:lineRule="auto"/>
        <w:ind w:left="426" w:hanging="426"/>
        <w:contextualSpacing w:val="0"/>
        <w:jc w:val="both"/>
      </w:pPr>
      <w:r>
        <w:t>Zamawiający nie przewiduje rozliczenia w walutach obcych.</w:t>
      </w:r>
    </w:p>
    <w:p w14:paraId="176B2DA3" w14:textId="77777777" w:rsidR="004B3995" w:rsidRDefault="004B3995">
      <w:pPr>
        <w:pStyle w:val="Akapitzlist"/>
        <w:spacing w:line="312" w:lineRule="auto"/>
        <w:ind w:left="426"/>
        <w:contextualSpacing w:val="0"/>
        <w:jc w:val="both"/>
      </w:pPr>
    </w:p>
    <w:p w14:paraId="05C28AB4" w14:textId="77777777" w:rsidR="004B3995" w:rsidRDefault="00500958">
      <w:pPr>
        <w:pStyle w:val="Akapitzlist"/>
        <w:numPr>
          <w:ilvl w:val="0"/>
          <w:numId w:val="2"/>
        </w:numPr>
        <w:spacing w:line="312" w:lineRule="auto"/>
        <w:ind w:left="284" w:hanging="284"/>
        <w:contextualSpacing w:val="0"/>
        <w:jc w:val="both"/>
        <w:rPr>
          <w:b/>
        </w:rPr>
      </w:pPr>
      <w:r>
        <w:rPr>
          <w:b/>
        </w:rPr>
        <w:t>OPIS PRZEDMIOTU ZAMÓWIENIA</w:t>
      </w:r>
    </w:p>
    <w:p w14:paraId="134FCF9E" w14:textId="77777777" w:rsidR="004B3995" w:rsidRDefault="00500958">
      <w:pPr>
        <w:pStyle w:val="Akapitzlist"/>
        <w:numPr>
          <w:ilvl w:val="0"/>
          <w:numId w:val="5"/>
        </w:numPr>
        <w:spacing w:line="312" w:lineRule="auto"/>
        <w:ind w:left="426" w:hanging="426"/>
        <w:contextualSpacing w:val="0"/>
        <w:jc w:val="both"/>
      </w:pPr>
      <w:r>
        <w:t xml:space="preserve">Wspólny Słownik Zamówień – kody CPV: </w:t>
      </w:r>
    </w:p>
    <w:p w14:paraId="77DCAB06" w14:textId="77777777" w:rsidR="004B3995" w:rsidRDefault="00500958">
      <w:pPr>
        <w:spacing w:after="0" w:line="312" w:lineRule="auto"/>
        <w:ind w:left="703" w:right="-289"/>
        <w:rPr>
          <w:sz w:val="28"/>
          <w:szCs w:val="28"/>
        </w:rPr>
      </w:pPr>
      <w:r>
        <w:t>30214000-2 - stacje robocze, 30213100-6 - komputery przenośne, 48700000-5 - pakiety oprogramowania użytkowego, 30233000-1 - urządzenia do przechowywania i odczytu danych, 80500000-9 - usługi szkoleniowe.</w:t>
      </w:r>
    </w:p>
    <w:p w14:paraId="679A0215" w14:textId="77777777" w:rsidR="004B3995" w:rsidRDefault="00500958">
      <w:pPr>
        <w:pStyle w:val="Akapitzlist"/>
        <w:numPr>
          <w:ilvl w:val="0"/>
          <w:numId w:val="5"/>
        </w:numPr>
        <w:spacing w:line="312" w:lineRule="auto"/>
        <w:ind w:left="426" w:hanging="426"/>
        <w:contextualSpacing w:val="0"/>
        <w:jc w:val="both"/>
      </w:pPr>
      <w:r>
        <w:t xml:space="preserve">Przedmiot zamówienia obejmuje w szczególności: </w:t>
      </w:r>
    </w:p>
    <w:p w14:paraId="1A4ED80B" w14:textId="77777777" w:rsidR="004B3995" w:rsidRDefault="00500958">
      <w:pPr>
        <w:pStyle w:val="Akapitzlist"/>
        <w:widowControl w:val="0"/>
        <w:numPr>
          <w:ilvl w:val="0"/>
          <w:numId w:val="6"/>
        </w:numPr>
        <w:suppressAutoHyphens/>
        <w:spacing w:line="312" w:lineRule="auto"/>
        <w:ind w:left="714" w:hanging="288"/>
        <w:contextualSpacing w:val="0"/>
        <w:jc w:val="both"/>
        <w:rPr>
          <w:rFonts w:eastAsia="Times New Roman"/>
          <w:bCs/>
          <w:lang w:eastAsia="ar-SA"/>
        </w:rPr>
      </w:pPr>
      <w:r>
        <w:t xml:space="preserve">dostawę 23 kompletów stacji roboczych wraz z wyposażeniem oraz oprogramowaniem </w:t>
      </w:r>
      <w:r>
        <w:rPr>
          <w:rFonts w:eastAsia="Times New Roman"/>
          <w:color w:val="000000"/>
        </w:rPr>
        <w:t xml:space="preserve">(dalej jako stacje robocze), szczegółowo opisanych w Szczegółowym opisie przedmiotu zamówienia, stanowiącym Załącznik nr 1 do SWZ, </w:t>
      </w:r>
    </w:p>
    <w:p w14:paraId="5DC2CD80" w14:textId="77777777" w:rsidR="004B3995" w:rsidRDefault="00500958">
      <w:pPr>
        <w:pStyle w:val="Akapitzlist"/>
        <w:widowControl w:val="0"/>
        <w:numPr>
          <w:ilvl w:val="0"/>
          <w:numId w:val="6"/>
        </w:numPr>
        <w:suppressAutoHyphens/>
        <w:spacing w:line="312" w:lineRule="auto"/>
        <w:ind w:left="714" w:hanging="288"/>
        <w:contextualSpacing w:val="0"/>
        <w:jc w:val="both"/>
        <w:rPr>
          <w:rFonts w:eastAsia="Times New Roman"/>
          <w:bCs/>
          <w:lang w:eastAsia="ar-SA"/>
        </w:rPr>
      </w:pPr>
      <w:r>
        <w:rPr>
          <w:rFonts w:eastAsia="Times New Roman"/>
          <w:bCs/>
          <w:lang w:eastAsia="ar-SA"/>
        </w:rPr>
        <w:t xml:space="preserve">udzielenie Zamawiającemu gwarancji na przedmiot zamówienia na warunkach szczegółowo określonych we </w:t>
      </w:r>
      <w:bookmarkStart w:id="4" w:name="_Hlk74307385"/>
      <w:r>
        <w:rPr>
          <w:rFonts w:eastAsia="Times New Roman"/>
          <w:bCs/>
          <w:lang w:eastAsia="ar-SA"/>
        </w:rPr>
        <w:t xml:space="preserve">Wzorze umowy, stanowiącym Załącznik nr 6 do SWZ, </w:t>
      </w:r>
    </w:p>
    <w:bookmarkEnd w:id="4"/>
    <w:p w14:paraId="1552877C" w14:textId="77777777" w:rsidR="004B3995" w:rsidRDefault="00500958">
      <w:pPr>
        <w:pStyle w:val="Akapitzlist"/>
        <w:widowControl w:val="0"/>
        <w:numPr>
          <w:ilvl w:val="0"/>
          <w:numId w:val="6"/>
        </w:numPr>
        <w:suppressAutoHyphens/>
        <w:spacing w:line="312" w:lineRule="auto"/>
        <w:ind w:left="714" w:hanging="288"/>
        <w:contextualSpacing w:val="0"/>
        <w:jc w:val="both"/>
        <w:rPr>
          <w:rFonts w:eastAsia="Times New Roman"/>
          <w:bCs/>
          <w:lang w:eastAsia="ar-SA"/>
        </w:rPr>
      </w:pPr>
      <w:r>
        <w:rPr>
          <w:rFonts w:eastAsia="Times New Roman"/>
          <w:bCs/>
          <w:lang w:eastAsia="ar-SA"/>
        </w:rPr>
        <w:t>zapewnienie Zamawiającemu niewyłącznej licencji na korzystanie z oprogramowania zainstalowanego w ramach przedmiotu zamówienia oraz dokumentacji dostarczonego oprogramowania, w zakresie szczegółowo określonym we Wzorze umowy, stanowiącym Załącznik nr 6 do SWZ,</w:t>
      </w:r>
    </w:p>
    <w:p w14:paraId="1A246DAD" w14:textId="77777777" w:rsidR="004B3995" w:rsidRDefault="00500958">
      <w:pPr>
        <w:pStyle w:val="Akapitzlist"/>
        <w:widowControl w:val="0"/>
        <w:numPr>
          <w:ilvl w:val="0"/>
          <w:numId w:val="6"/>
        </w:numPr>
        <w:suppressAutoHyphens/>
        <w:spacing w:line="312" w:lineRule="auto"/>
        <w:ind w:left="714" w:hanging="288"/>
        <w:contextualSpacing w:val="0"/>
        <w:jc w:val="both"/>
        <w:rPr>
          <w:rFonts w:eastAsia="Times New Roman"/>
          <w:bCs/>
          <w:lang w:eastAsia="ar-SA"/>
        </w:rPr>
      </w:pPr>
      <w:r>
        <w:rPr>
          <w:rFonts w:eastAsia="Times New Roman"/>
          <w:bCs/>
          <w:lang w:eastAsia="ar-SA"/>
        </w:rPr>
        <w:t>zapewnienie Zamawiającemu wsparcia technicznego na zaoferowane oprogramowanie na warunkach określonych we Wzorze umowy, stanowiącym Załącznik nr 6 do SWZ,</w:t>
      </w:r>
    </w:p>
    <w:p w14:paraId="02904039" w14:textId="77777777" w:rsidR="004B3995" w:rsidRDefault="00500958">
      <w:pPr>
        <w:pStyle w:val="Akapitzlist"/>
        <w:widowControl w:val="0"/>
        <w:numPr>
          <w:ilvl w:val="0"/>
          <w:numId w:val="6"/>
        </w:numPr>
        <w:suppressAutoHyphens/>
        <w:spacing w:line="312" w:lineRule="auto"/>
        <w:ind w:left="714" w:hanging="288"/>
        <w:contextualSpacing w:val="0"/>
        <w:jc w:val="both"/>
        <w:rPr>
          <w:rFonts w:eastAsia="Times New Roman"/>
          <w:bCs/>
          <w:lang w:eastAsia="ar-SA"/>
        </w:rPr>
      </w:pPr>
      <w:r>
        <w:rPr>
          <w:rFonts w:eastAsia="Times New Roman"/>
          <w:bCs/>
          <w:lang w:eastAsia="ar-SA"/>
        </w:rPr>
        <w:t xml:space="preserve">przeprowadzenie szkolenia z zakresu obsługi oprogramowania do akwizycji i analizy danych z urządzeń mobilnych, obejmujące w szczególności zapewnienie osób prowadzących szkolenia, </w:t>
      </w:r>
      <w:proofErr w:type="spellStart"/>
      <w:r>
        <w:rPr>
          <w:rFonts w:eastAsia="Times New Roman"/>
          <w:bCs/>
          <w:lang w:eastAsia="ar-SA"/>
        </w:rPr>
        <w:t>sal</w:t>
      </w:r>
      <w:proofErr w:type="spellEnd"/>
      <w:r>
        <w:rPr>
          <w:rFonts w:eastAsia="Times New Roman"/>
          <w:bCs/>
          <w:lang w:eastAsia="ar-SA"/>
        </w:rPr>
        <w:t xml:space="preserve"> szkoleniowych, zakwaterowania i wyżywienia.</w:t>
      </w:r>
    </w:p>
    <w:p w14:paraId="72FC6AEC" w14:textId="77777777" w:rsidR="004B3995" w:rsidRDefault="00500958">
      <w:pPr>
        <w:pStyle w:val="Akapitzlist"/>
        <w:widowControl w:val="0"/>
        <w:numPr>
          <w:ilvl w:val="0"/>
          <w:numId w:val="5"/>
        </w:numPr>
        <w:suppressAutoHyphens/>
        <w:spacing w:line="312" w:lineRule="auto"/>
        <w:ind w:left="426" w:hanging="426"/>
        <w:contextualSpacing w:val="0"/>
        <w:jc w:val="both"/>
        <w:rPr>
          <w:rFonts w:eastAsia="Times New Roman"/>
          <w:bCs/>
          <w:lang w:eastAsia="ar-SA"/>
        </w:rPr>
      </w:pPr>
      <w:r>
        <w:t>Stacje robocze muszą być fabrycznie nowe</w:t>
      </w:r>
      <w:bookmarkStart w:id="5" w:name="_Hlk75601229"/>
      <w:r>
        <w:t xml:space="preserve">, nieużywane, kompletne, </w:t>
      </w:r>
      <w:r>
        <w:rPr>
          <w:bCs/>
        </w:rPr>
        <w:t>wolne od wad fizycznych oraz prawnych i ograniczających możliwość ich prawidłowego użytkowania, a także obciążeń prawami osób trzecich</w:t>
      </w:r>
      <w:r>
        <w:t>.</w:t>
      </w:r>
      <w:bookmarkEnd w:id="5"/>
    </w:p>
    <w:p w14:paraId="589EE3FC" w14:textId="77777777" w:rsidR="004B3995" w:rsidRDefault="00500958">
      <w:pPr>
        <w:pStyle w:val="Akapitzlist"/>
        <w:numPr>
          <w:ilvl w:val="0"/>
          <w:numId w:val="5"/>
        </w:numPr>
        <w:autoSpaceDE w:val="0"/>
        <w:autoSpaceDN w:val="0"/>
        <w:adjustRightInd w:val="0"/>
        <w:spacing w:line="312" w:lineRule="auto"/>
        <w:ind w:left="426" w:hanging="426"/>
        <w:contextualSpacing w:val="0"/>
        <w:jc w:val="both"/>
      </w:pPr>
      <w:r>
        <w:lastRenderedPageBreak/>
        <w:t xml:space="preserve">Szczegółowe wymagania dla przedmiotu zamówienia określa Szczegółowy opis przedmiotu zamówienia, stanowiący Załącznik nr 1 do SWZ oraz Wzór umowy, stanowiący Załącznik nr 6 do SWZ. </w:t>
      </w:r>
    </w:p>
    <w:p w14:paraId="629D1BE0" w14:textId="77777777" w:rsidR="004B3995" w:rsidRDefault="00500958">
      <w:pPr>
        <w:pStyle w:val="Akapitzlist"/>
        <w:numPr>
          <w:ilvl w:val="0"/>
          <w:numId w:val="5"/>
        </w:numPr>
        <w:autoSpaceDE w:val="0"/>
        <w:autoSpaceDN w:val="0"/>
        <w:adjustRightInd w:val="0"/>
        <w:spacing w:line="312" w:lineRule="auto"/>
        <w:ind w:left="385" w:hanging="426"/>
        <w:contextualSpacing w:val="0"/>
        <w:jc w:val="both"/>
      </w:pPr>
      <w:r>
        <w:rPr>
          <w:rFonts w:eastAsia="CIDFont+F1"/>
        </w:rPr>
        <w:t>W przypadku, gdy Szczegółowy opis przedmiotu zamówienia (Załącznik nr 1 do SWZ) 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Zamawiający nie może odrzucić oferty tylko dlatego, że oferowane dostawy nie są zgodne z normami, ocenami technicznymi, specyfikacjami technicznymi i systemami referencji technicznych, do których Szczegółowy opis przedmiotu zamówienia (Załącznik nr 1 do SWZ) się odnosi, pod warunkiem, że wykonawca udowodni w ofercie, w szczególności za pomocą przedmiotowych środków dowodowych, że proponowane rozwiązania w równoważnym stopniu spełniają wymagania określone w Szczegółowym opisie przedmiotu zamówienia (Załącznik nr 1 do SWZ). </w:t>
      </w:r>
    </w:p>
    <w:p w14:paraId="40435EB4" w14:textId="77777777" w:rsidR="004B3995" w:rsidRDefault="004B3995">
      <w:pPr>
        <w:autoSpaceDE w:val="0"/>
        <w:autoSpaceDN w:val="0"/>
        <w:adjustRightInd w:val="0"/>
        <w:spacing w:after="0" w:line="312" w:lineRule="auto"/>
        <w:jc w:val="both"/>
      </w:pPr>
    </w:p>
    <w:p w14:paraId="739502AB" w14:textId="77777777" w:rsidR="004B3995" w:rsidRDefault="00500958">
      <w:pPr>
        <w:pStyle w:val="Akapitzlist"/>
        <w:numPr>
          <w:ilvl w:val="0"/>
          <w:numId w:val="2"/>
        </w:numPr>
        <w:autoSpaceDE w:val="0"/>
        <w:autoSpaceDN w:val="0"/>
        <w:adjustRightInd w:val="0"/>
        <w:spacing w:line="312" w:lineRule="auto"/>
        <w:ind w:left="426" w:hanging="426"/>
        <w:contextualSpacing w:val="0"/>
        <w:jc w:val="both"/>
        <w:rPr>
          <w:b/>
          <w:bCs/>
        </w:rPr>
      </w:pPr>
      <w:r>
        <w:rPr>
          <w:b/>
          <w:bCs/>
        </w:rPr>
        <w:t>PRZEDMIOTOWE ŚRODKI DOWODOWE</w:t>
      </w:r>
    </w:p>
    <w:p w14:paraId="36944DD0" w14:textId="77777777" w:rsidR="004B3995" w:rsidRDefault="00500958">
      <w:pPr>
        <w:pStyle w:val="Akapitzlist"/>
        <w:numPr>
          <w:ilvl w:val="3"/>
          <w:numId w:val="6"/>
        </w:numPr>
        <w:autoSpaceDE w:val="0"/>
        <w:autoSpaceDN w:val="0"/>
        <w:adjustRightInd w:val="0"/>
        <w:spacing w:line="312" w:lineRule="auto"/>
        <w:ind w:left="426" w:hanging="426"/>
        <w:contextualSpacing w:val="0"/>
        <w:jc w:val="both"/>
      </w:pPr>
      <w:r>
        <w:t xml:space="preserve">Zamawiający żąda, na potwierdzenie, że oferowane dostawy spełniają wymagania określone przez Zamawiającego, złożenia </w:t>
      </w:r>
      <w:r>
        <w:rPr>
          <w:b/>
          <w:bCs/>
        </w:rPr>
        <w:t>wraz z ofertą</w:t>
      </w:r>
      <w:r>
        <w:t xml:space="preserve"> następujących przedmiotowych środków dowodowych: </w:t>
      </w:r>
    </w:p>
    <w:p w14:paraId="7279E96B" w14:textId="77777777" w:rsidR="004B3995" w:rsidRDefault="00500958">
      <w:pPr>
        <w:pStyle w:val="Akapitzlist"/>
        <w:numPr>
          <w:ilvl w:val="0"/>
          <w:numId w:val="7"/>
        </w:numPr>
        <w:autoSpaceDE w:val="0"/>
        <w:autoSpaceDN w:val="0"/>
        <w:adjustRightInd w:val="0"/>
        <w:spacing w:line="312" w:lineRule="auto"/>
        <w:ind w:hanging="294"/>
        <w:contextualSpacing w:val="0"/>
        <w:jc w:val="both"/>
      </w:pPr>
      <w:r>
        <w:t xml:space="preserve">Wykazu spełniania parametrów technicznych, według wzoru stanowiącego Załącznik nr 7 do SWZ, </w:t>
      </w:r>
    </w:p>
    <w:p w14:paraId="49FCAB4D" w14:textId="77777777" w:rsidR="004B3995" w:rsidRDefault="00500958">
      <w:pPr>
        <w:pStyle w:val="Akapitzlist"/>
        <w:numPr>
          <w:ilvl w:val="0"/>
          <w:numId w:val="8"/>
        </w:numPr>
        <w:shd w:val="clear" w:color="auto" w:fill="FFFFFF"/>
        <w:spacing w:line="312" w:lineRule="auto"/>
        <w:ind w:left="426" w:hanging="426"/>
        <w:contextualSpacing w:val="0"/>
        <w:jc w:val="both"/>
        <w:rPr>
          <w:rFonts w:eastAsia="Times New Roman"/>
        </w:rPr>
      </w:pPr>
      <w:r>
        <w:rPr>
          <w:rFonts w:eastAsia="Times New Roman"/>
        </w:rPr>
        <w:t>Zamawiający akceptuje równoważne przedmiotowe środki dowodowe, jeśli potwierdzają, że oferowane dostawy spełniają określone przez Zamawiającego wymagania, cechy lub kryteria.</w:t>
      </w:r>
    </w:p>
    <w:p w14:paraId="7D448581" w14:textId="77777777" w:rsidR="004B3995" w:rsidRDefault="00500958">
      <w:pPr>
        <w:pStyle w:val="Akapitzlist"/>
        <w:numPr>
          <w:ilvl w:val="0"/>
          <w:numId w:val="8"/>
        </w:numPr>
        <w:shd w:val="clear" w:color="auto" w:fill="FFFFFF"/>
        <w:spacing w:line="312" w:lineRule="auto"/>
        <w:ind w:left="426" w:hanging="426"/>
        <w:contextualSpacing w:val="0"/>
        <w:jc w:val="both"/>
        <w:rPr>
          <w:rFonts w:eastAsia="Times New Roman"/>
        </w:rPr>
      </w:pPr>
      <w:r>
        <w:rPr>
          <w:rFonts w:eastAsia="Times New Roman"/>
        </w:rPr>
        <w:t>Jeżeli wykonawca nie złożył przedmiotowych środków dowodowych lub złożone przedmiotowe środki dowodowe są niekompletne, Zamawiający wzywa do ich złożenia lub uzupełnienia w wyznaczonym terminie.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C2B294" w14:textId="77777777" w:rsidR="004B3995" w:rsidRDefault="00500958">
      <w:pPr>
        <w:pStyle w:val="Akapitzlist"/>
        <w:numPr>
          <w:ilvl w:val="0"/>
          <w:numId w:val="8"/>
        </w:numPr>
        <w:shd w:val="clear" w:color="auto" w:fill="FFFFFF"/>
        <w:spacing w:line="312" w:lineRule="auto"/>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7049B666" w14:textId="030D77F2" w:rsidR="004B3995" w:rsidRDefault="004B3995">
      <w:pPr>
        <w:pStyle w:val="Akapitzlist"/>
        <w:shd w:val="clear" w:color="auto" w:fill="FFFFFF"/>
        <w:spacing w:line="312" w:lineRule="auto"/>
        <w:ind w:left="0"/>
        <w:contextualSpacing w:val="0"/>
        <w:jc w:val="both"/>
        <w:rPr>
          <w:rFonts w:eastAsia="Times New Roman"/>
        </w:rPr>
      </w:pPr>
    </w:p>
    <w:p w14:paraId="36BF2581" w14:textId="77777777" w:rsidR="00500958" w:rsidRDefault="00500958">
      <w:pPr>
        <w:pStyle w:val="Akapitzlist"/>
        <w:shd w:val="clear" w:color="auto" w:fill="FFFFFF"/>
        <w:spacing w:line="312" w:lineRule="auto"/>
        <w:ind w:left="0"/>
        <w:contextualSpacing w:val="0"/>
        <w:jc w:val="both"/>
        <w:rPr>
          <w:rFonts w:eastAsia="Times New Roman"/>
        </w:rPr>
      </w:pPr>
    </w:p>
    <w:p w14:paraId="56E750B4" w14:textId="77777777" w:rsidR="004B3995" w:rsidRDefault="00500958">
      <w:pPr>
        <w:pStyle w:val="Akapitzlist"/>
        <w:numPr>
          <w:ilvl w:val="0"/>
          <w:numId w:val="2"/>
        </w:numPr>
        <w:shd w:val="clear" w:color="auto" w:fill="FFFFFF"/>
        <w:spacing w:line="312" w:lineRule="auto"/>
        <w:ind w:left="426" w:hanging="426"/>
        <w:contextualSpacing w:val="0"/>
        <w:jc w:val="both"/>
        <w:rPr>
          <w:rFonts w:eastAsia="Times New Roman"/>
          <w:b/>
          <w:bCs/>
        </w:rPr>
      </w:pPr>
      <w:r>
        <w:rPr>
          <w:rFonts w:eastAsia="Times New Roman"/>
          <w:b/>
          <w:bCs/>
        </w:rPr>
        <w:lastRenderedPageBreak/>
        <w:t>TERMIN WYKONANIA ZAMÓWIENIA</w:t>
      </w:r>
    </w:p>
    <w:p w14:paraId="030FE7BB" w14:textId="77777777" w:rsidR="004B3995" w:rsidRDefault="00500958">
      <w:pPr>
        <w:shd w:val="clear" w:color="auto" w:fill="FFFFFF"/>
        <w:spacing w:after="0" w:line="312" w:lineRule="auto"/>
        <w:jc w:val="both"/>
        <w:rPr>
          <w:rFonts w:eastAsia="Times New Roman"/>
          <w:b/>
          <w:bCs/>
        </w:rPr>
      </w:pPr>
      <w:r>
        <w:rPr>
          <w:rFonts w:eastAsia="Times New Roman"/>
        </w:rPr>
        <w:t xml:space="preserve">Wymagany okres realizacji przedmiotu zamówienia: </w:t>
      </w:r>
      <w:r>
        <w:rPr>
          <w:rFonts w:eastAsia="Times New Roman"/>
          <w:b/>
          <w:bCs/>
        </w:rPr>
        <w:t>w ciągu maksymalnie 8 tygodni od dnia podpisania umowy.</w:t>
      </w:r>
    </w:p>
    <w:p w14:paraId="14399859" w14:textId="77777777" w:rsidR="004B3995" w:rsidRDefault="004B3995">
      <w:pPr>
        <w:shd w:val="clear" w:color="auto" w:fill="FFFFFF"/>
        <w:spacing w:after="0" w:line="312" w:lineRule="auto"/>
        <w:jc w:val="both"/>
        <w:rPr>
          <w:rFonts w:eastAsia="Times New Roman"/>
          <w:b/>
          <w:bCs/>
        </w:rPr>
      </w:pPr>
    </w:p>
    <w:p w14:paraId="009656A5" w14:textId="77777777" w:rsidR="004B3995" w:rsidRDefault="00500958">
      <w:pPr>
        <w:pStyle w:val="Akapitzlist"/>
        <w:numPr>
          <w:ilvl w:val="0"/>
          <w:numId w:val="2"/>
        </w:numPr>
        <w:autoSpaceDE w:val="0"/>
        <w:autoSpaceDN w:val="0"/>
        <w:adjustRightInd w:val="0"/>
        <w:spacing w:line="312" w:lineRule="auto"/>
        <w:ind w:left="426" w:hanging="426"/>
        <w:contextualSpacing w:val="0"/>
        <w:jc w:val="both"/>
        <w:rPr>
          <w:b/>
          <w:bCs/>
        </w:rPr>
      </w:pPr>
      <w:r>
        <w:rPr>
          <w:b/>
          <w:bCs/>
        </w:rPr>
        <w:t xml:space="preserve"> PODSTAWY WYKLUCZENIA Z POSTĘPOWANIA</w:t>
      </w:r>
    </w:p>
    <w:p w14:paraId="2286A6EC" w14:textId="77777777" w:rsidR="004B3995" w:rsidRDefault="00500958">
      <w:pPr>
        <w:pStyle w:val="pkt"/>
        <w:numPr>
          <w:ilvl w:val="0"/>
          <w:numId w:val="9"/>
        </w:numPr>
        <w:spacing w:before="0" w:after="0" w:line="312" w:lineRule="auto"/>
        <w:ind w:left="426" w:hanging="426"/>
        <w:rPr>
          <w:szCs w:val="24"/>
        </w:rPr>
      </w:pPr>
      <w:r>
        <w:rPr>
          <w:szCs w:val="24"/>
        </w:rPr>
        <w:t xml:space="preserve">Z postępowania o udzielenie zamówienia wyklucza się Wykonawcę, w stosunku do którego zachodzi którakolwiek z okoliczności wskazanych w art. 108 ust. 1 </w:t>
      </w:r>
      <w:proofErr w:type="spellStart"/>
      <w:r>
        <w:rPr>
          <w:szCs w:val="24"/>
        </w:rPr>
        <w:t>p.z.p</w:t>
      </w:r>
      <w:proofErr w:type="spellEnd"/>
      <w:r>
        <w:rPr>
          <w:szCs w:val="24"/>
        </w:rPr>
        <w:t>., tj.:</w:t>
      </w:r>
    </w:p>
    <w:p w14:paraId="22BE814E" w14:textId="77777777" w:rsidR="004B3995" w:rsidRDefault="00500958">
      <w:pPr>
        <w:pStyle w:val="Akapitzlist"/>
        <w:numPr>
          <w:ilvl w:val="0"/>
          <w:numId w:val="10"/>
        </w:numPr>
        <w:shd w:val="clear" w:color="auto" w:fill="FFFFFF"/>
        <w:spacing w:line="312" w:lineRule="auto"/>
        <w:ind w:left="709" w:hanging="283"/>
        <w:contextualSpacing w:val="0"/>
        <w:jc w:val="both"/>
        <w:rPr>
          <w:rFonts w:eastAsia="Times New Roman"/>
        </w:rPr>
      </w:pPr>
      <w:r>
        <w:rPr>
          <w:rFonts w:eastAsia="Times New Roman"/>
        </w:rPr>
        <w:t>będącego osobą fizyczną, którego prawomocnie skazano za przestępstwo:</w:t>
      </w:r>
    </w:p>
    <w:p w14:paraId="01735CF4"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41C19CAC"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handlu ludźmi, o którym mowa w art. 189a Kodeksu karnego,</w:t>
      </w:r>
    </w:p>
    <w:p w14:paraId="3BA45222"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9EFAF4E"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250BB7"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073F5728"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3FF4DC2"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1456D61C" w14:textId="77777777" w:rsidR="004B3995" w:rsidRDefault="00500958">
      <w:pPr>
        <w:pStyle w:val="Akapitzlist"/>
        <w:numPr>
          <w:ilvl w:val="0"/>
          <w:numId w:val="11"/>
        </w:numPr>
        <w:shd w:val="clear" w:color="auto" w:fill="FFFFFF"/>
        <w:spacing w:line="312" w:lineRule="auto"/>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260A059" w14:textId="77777777" w:rsidR="004B3995" w:rsidRDefault="00500958">
      <w:pPr>
        <w:pStyle w:val="Akapitzlist"/>
        <w:shd w:val="clear" w:color="auto" w:fill="FFFFFF"/>
        <w:spacing w:line="312" w:lineRule="auto"/>
        <w:ind w:left="709"/>
        <w:contextualSpacing w:val="0"/>
        <w:jc w:val="both"/>
        <w:rPr>
          <w:rFonts w:eastAsia="Times New Roman"/>
        </w:rPr>
      </w:pPr>
      <w:r>
        <w:rPr>
          <w:rFonts w:eastAsia="Times New Roman"/>
        </w:rPr>
        <w:t>- lub za odpowiedni czyn zabroniony określony w przepisach prawa obcego;</w:t>
      </w:r>
    </w:p>
    <w:p w14:paraId="2FF46EAB" w14:textId="77777777" w:rsidR="004B3995" w:rsidRDefault="00500958">
      <w:pPr>
        <w:pStyle w:val="Akapitzlist"/>
        <w:numPr>
          <w:ilvl w:val="0"/>
          <w:numId w:val="12"/>
        </w:numPr>
        <w:shd w:val="clear" w:color="auto" w:fill="FFFFFF"/>
        <w:spacing w:line="312" w:lineRule="auto"/>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66505" w14:textId="77777777" w:rsidR="004B3995" w:rsidRDefault="00500958">
      <w:pPr>
        <w:pStyle w:val="Akapitzlist"/>
        <w:numPr>
          <w:ilvl w:val="0"/>
          <w:numId w:val="12"/>
        </w:numPr>
        <w:shd w:val="clear" w:color="auto" w:fill="FFFFFF"/>
        <w:spacing w:line="312" w:lineRule="auto"/>
        <w:ind w:left="709" w:hanging="283"/>
        <w:contextualSpacing w:val="0"/>
        <w:jc w:val="both"/>
        <w:rPr>
          <w:rFonts w:eastAsia="Times New Roman"/>
        </w:rPr>
      </w:pPr>
      <w:r>
        <w:rPr>
          <w:rFonts w:eastAsia="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9E54EB" w14:textId="77777777" w:rsidR="004B3995" w:rsidRDefault="00500958">
      <w:pPr>
        <w:pStyle w:val="Akapitzlist"/>
        <w:numPr>
          <w:ilvl w:val="0"/>
          <w:numId w:val="12"/>
        </w:numPr>
        <w:shd w:val="clear" w:color="auto" w:fill="FFFFFF"/>
        <w:spacing w:line="312" w:lineRule="auto"/>
        <w:ind w:left="709" w:hanging="283"/>
        <w:contextualSpacing w:val="0"/>
        <w:jc w:val="both"/>
        <w:rPr>
          <w:rFonts w:eastAsia="Times New Roman"/>
        </w:rPr>
      </w:pPr>
      <w:r>
        <w:rPr>
          <w:rFonts w:eastAsia="Times New Roman"/>
        </w:rPr>
        <w:t>wobec którego prawomocnie orzeczono zakaz ubiegania się o zamówienia publiczne;</w:t>
      </w:r>
    </w:p>
    <w:p w14:paraId="072CAEFD" w14:textId="77777777" w:rsidR="004B3995" w:rsidRDefault="00500958">
      <w:pPr>
        <w:pStyle w:val="Akapitzlist"/>
        <w:numPr>
          <w:ilvl w:val="0"/>
          <w:numId w:val="12"/>
        </w:numPr>
        <w:shd w:val="clear" w:color="auto" w:fill="FFFFFF"/>
        <w:spacing w:line="312" w:lineRule="auto"/>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41DDCD" w14:textId="77777777" w:rsidR="004B3995" w:rsidRDefault="00500958">
      <w:pPr>
        <w:pStyle w:val="Akapitzlist"/>
        <w:numPr>
          <w:ilvl w:val="0"/>
          <w:numId w:val="12"/>
        </w:numPr>
        <w:shd w:val="clear" w:color="auto" w:fill="FFFFFF"/>
        <w:spacing w:line="312" w:lineRule="auto"/>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E6DCA8" w14:textId="77777777" w:rsidR="004B3995" w:rsidRDefault="00500958">
      <w:pPr>
        <w:pStyle w:val="pkt"/>
        <w:numPr>
          <w:ilvl w:val="0"/>
          <w:numId w:val="9"/>
        </w:numPr>
        <w:spacing w:before="0" w:after="0" w:line="312" w:lineRule="auto"/>
        <w:rPr>
          <w:b/>
          <w:szCs w:val="24"/>
        </w:rPr>
      </w:pPr>
      <w:r>
        <w:rPr>
          <w:bCs/>
          <w:szCs w:val="24"/>
        </w:rPr>
        <w:t xml:space="preserve">Zamawiający wykluczy z postępowania wykonawcę, wobec którego zachodzą podstawy wykluczenia, o których mowa w art. 109 ust. 1 pkt 1 lub 4 </w:t>
      </w:r>
      <w:proofErr w:type="spellStart"/>
      <w:r>
        <w:rPr>
          <w:bCs/>
          <w:szCs w:val="24"/>
        </w:rPr>
        <w:t>p.z.p</w:t>
      </w:r>
      <w:proofErr w:type="spellEnd"/>
      <w:r>
        <w:rPr>
          <w:bCs/>
          <w:szCs w:val="24"/>
        </w:rPr>
        <w:t>., tj. Zamawiający wykluczy wykonawcę:</w:t>
      </w:r>
    </w:p>
    <w:p w14:paraId="40AC1B68" w14:textId="77777777" w:rsidR="004B3995" w:rsidRDefault="00500958">
      <w:pPr>
        <w:pStyle w:val="pkt"/>
        <w:numPr>
          <w:ilvl w:val="1"/>
          <w:numId w:val="12"/>
        </w:numPr>
        <w:spacing w:before="0" w:after="0" w:line="312" w:lineRule="auto"/>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A440B8" w14:textId="77777777" w:rsidR="004B3995" w:rsidRDefault="00500958">
      <w:pPr>
        <w:pStyle w:val="pkt"/>
        <w:numPr>
          <w:ilvl w:val="1"/>
          <w:numId w:val="12"/>
        </w:numPr>
        <w:spacing w:before="0" w:after="0" w:line="312" w:lineRule="auto"/>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53A7D0" w14:textId="77777777" w:rsidR="004B3995" w:rsidRDefault="00500958">
      <w:pPr>
        <w:pStyle w:val="pkt"/>
        <w:numPr>
          <w:ilvl w:val="0"/>
          <w:numId w:val="13"/>
        </w:numPr>
        <w:spacing w:before="0" w:after="0" w:line="312" w:lineRule="auto"/>
        <w:ind w:left="426" w:hanging="426"/>
        <w:rPr>
          <w:b/>
          <w:szCs w:val="24"/>
        </w:rPr>
      </w:pPr>
      <w:r>
        <w:rPr>
          <w:szCs w:val="24"/>
        </w:rPr>
        <w:lastRenderedPageBreak/>
        <w:t xml:space="preserve">Wykluczenie Wykonawcy następuje zgodnie z art. 111 </w:t>
      </w:r>
      <w:proofErr w:type="spellStart"/>
      <w:r>
        <w:rPr>
          <w:szCs w:val="24"/>
        </w:rPr>
        <w:t>p.z.p</w:t>
      </w:r>
      <w:proofErr w:type="spellEnd"/>
      <w:r>
        <w:rPr>
          <w:szCs w:val="24"/>
        </w:rPr>
        <w:t xml:space="preserve">. </w:t>
      </w:r>
    </w:p>
    <w:p w14:paraId="0959AFA8" w14:textId="77777777" w:rsidR="004B3995" w:rsidRDefault="00500958">
      <w:pPr>
        <w:pStyle w:val="pkt"/>
        <w:numPr>
          <w:ilvl w:val="0"/>
          <w:numId w:val="13"/>
        </w:numPr>
        <w:spacing w:before="0" w:after="0" w:line="312" w:lineRule="auto"/>
        <w:ind w:left="426" w:hanging="426"/>
        <w:rPr>
          <w:b/>
          <w:szCs w:val="24"/>
        </w:rPr>
      </w:pPr>
      <w:r>
        <w:rPr>
          <w:szCs w:val="24"/>
        </w:rPr>
        <w:t>Wykonawca może zostać wykluczony przez Zamawiającego na każdym etapie postępowania o udzielenie zamówienia.</w:t>
      </w:r>
    </w:p>
    <w:p w14:paraId="50B47262" w14:textId="77777777" w:rsidR="004B3995" w:rsidRDefault="00500958">
      <w:pPr>
        <w:pStyle w:val="pkt"/>
        <w:numPr>
          <w:ilvl w:val="0"/>
          <w:numId w:val="13"/>
        </w:numPr>
        <w:spacing w:before="0" w:after="0" w:line="312" w:lineRule="auto"/>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3594F5D7" w14:textId="77777777" w:rsidR="004B3995" w:rsidRDefault="00500958">
      <w:pPr>
        <w:pStyle w:val="pkt"/>
        <w:numPr>
          <w:ilvl w:val="0"/>
          <w:numId w:val="13"/>
        </w:numPr>
        <w:spacing w:before="0" w:after="0" w:line="312" w:lineRule="auto"/>
        <w:ind w:left="426" w:hanging="426"/>
        <w:rPr>
          <w:b/>
          <w:szCs w:val="24"/>
        </w:rPr>
      </w:pPr>
      <w:r>
        <w:rPr>
          <w:shd w:val="clear" w:color="auto" w:fill="FFFFFF"/>
        </w:rPr>
        <w:t xml:space="preserve">Zamawiający oceni, czy podjęte przez wykonawcę czynności, o których mowa w art. 110 ust. 2 </w:t>
      </w:r>
      <w:proofErr w:type="spellStart"/>
      <w:r>
        <w:rPr>
          <w:shd w:val="clear" w:color="auto" w:fill="FFFFFF"/>
        </w:rPr>
        <w:t>p.z.p</w:t>
      </w:r>
      <w:proofErr w:type="spellEnd"/>
      <w:r>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EA80396" w14:textId="77777777" w:rsidR="004B3995" w:rsidRDefault="00500958">
      <w:pPr>
        <w:pStyle w:val="pkt"/>
        <w:numPr>
          <w:ilvl w:val="0"/>
          <w:numId w:val="13"/>
        </w:numPr>
        <w:spacing w:before="0" w:after="0" w:line="312" w:lineRule="auto"/>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 SWZ, jest wystarczająca do wykonania zamówienia.</w:t>
      </w:r>
    </w:p>
    <w:p w14:paraId="7E9E5A18" w14:textId="77777777" w:rsidR="004B3995" w:rsidRDefault="004B3995">
      <w:pPr>
        <w:spacing w:after="0" w:line="312" w:lineRule="auto"/>
        <w:jc w:val="both"/>
      </w:pPr>
    </w:p>
    <w:p w14:paraId="1BF34B4C" w14:textId="77777777" w:rsidR="004B3995" w:rsidRDefault="00500958">
      <w:pPr>
        <w:pStyle w:val="Akapitzlist"/>
        <w:numPr>
          <w:ilvl w:val="0"/>
          <w:numId w:val="2"/>
        </w:numPr>
        <w:spacing w:line="312" w:lineRule="auto"/>
        <w:ind w:left="426" w:hanging="426"/>
        <w:contextualSpacing w:val="0"/>
        <w:jc w:val="both"/>
        <w:rPr>
          <w:b/>
        </w:rPr>
      </w:pPr>
      <w:r>
        <w:rPr>
          <w:b/>
        </w:rPr>
        <w:t>WARUNKI UDZIAŁU W POSTĘPOWANIU</w:t>
      </w:r>
    </w:p>
    <w:p w14:paraId="5F9C70C2" w14:textId="77777777" w:rsidR="004B3995" w:rsidRDefault="00500958">
      <w:pPr>
        <w:pStyle w:val="pkt"/>
        <w:spacing w:before="0" w:after="0" w:line="312" w:lineRule="auto"/>
        <w:ind w:left="426" w:hanging="426"/>
        <w:rPr>
          <w:szCs w:val="24"/>
        </w:rPr>
      </w:pPr>
      <w:r>
        <w:rPr>
          <w:szCs w:val="24"/>
        </w:rPr>
        <w:t xml:space="preserve">Zamawiający nie stawia warunku udziału w postępowaniu. </w:t>
      </w:r>
    </w:p>
    <w:p w14:paraId="0F9EADA1" w14:textId="77777777" w:rsidR="004B3995" w:rsidRDefault="004B3995">
      <w:pPr>
        <w:autoSpaceDE w:val="0"/>
        <w:autoSpaceDN w:val="0"/>
        <w:adjustRightInd w:val="0"/>
        <w:spacing w:after="0" w:line="312" w:lineRule="auto"/>
        <w:jc w:val="both"/>
      </w:pPr>
    </w:p>
    <w:p w14:paraId="5577A339" w14:textId="77777777" w:rsidR="004B3995" w:rsidRDefault="00500958">
      <w:pPr>
        <w:pStyle w:val="Akapitzlist"/>
        <w:numPr>
          <w:ilvl w:val="0"/>
          <w:numId w:val="2"/>
        </w:numPr>
        <w:tabs>
          <w:tab w:val="left" w:pos="284"/>
        </w:tabs>
        <w:spacing w:line="312" w:lineRule="auto"/>
        <w:ind w:left="284" w:hanging="426"/>
        <w:jc w:val="both"/>
        <w:rPr>
          <w:b/>
        </w:rPr>
      </w:pPr>
      <w:r>
        <w:rPr>
          <w:b/>
        </w:rPr>
        <w:t>WSPÓLNE UBIEGANIE SIĘ O UDZIELENIE ZAMÓWIENIA</w:t>
      </w:r>
    </w:p>
    <w:p w14:paraId="69BDA236" w14:textId="77777777" w:rsidR="004B3995" w:rsidRDefault="00500958">
      <w:pPr>
        <w:pStyle w:val="pkt"/>
        <w:numPr>
          <w:ilvl w:val="3"/>
          <w:numId w:val="2"/>
        </w:numPr>
        <w:spacing w:before="0" w:after="0" w:line="312" w:lineRule="auto"/>
        <w:ind w:left="426" w:hanging="426"/>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2B04F006" w14:textId="77777777" w:rsidR="004B3995" w:rsidRDefault="00500958">
      <w:pPr>
        <w:pStyle w:val="pkt"/>
        <w:spacing w:before="0" w:after="0" w:line="312" w:lineRule="auto"/>
        <w:ind w:left="426" w:hanging="426"/>
        <w:rPr>
          <w:strike/>
          <w:szCs w:val="24"/>
        </w:rPr>
      </w:pPr>
      <w:r>
        <w:rPr>
          <w:szCs w:val="24"/>
        </w:rPr>
        <w:t>2.</w:t>
      </w:r>
      <w:r>
        <w:rPr>
          <w:szCs w:val="24"/>
        </w:rPr>
        <w:tab/>
        <w:t>Jednolity Europejski Dokument Zamówienia (JEDZ) składa każdy z Wykonawców wspólnie ubiegających się o zamówienie. Oświadczenia te potwierdzają brak podstaw do wykluczenia każdego z wykonawców wspólnie ubiegających się o udzielenie zamówienia.</w:t>
      </w:r>
    </w:p>
    <w:p w14:paraId="7778DA10" w14:textId="77777777" w:rsidR="004B3995" w:rsidRDefault="00500958">
      <w:pPr>
        <w:pStyle w:val="pkt"/>
        <w:spacing w:before="0" w:after="0" w:line="312" w:lineRule="auto"/>
        <w:ind w:left="426" w:hanging="426"/>
        <w:rPr>
          <w:szCs w:val="24"/>
        </w:rPr>
      </w:pPr>
      <w:r>
        <w:rPr>
          <w:szCs w:val="24"/>
        </w:rPr>
        <w:t>3.</w:t>
      </w:r>
      <w:r>
        <w:rPr>
          <w:szCs w:val="24"/>
        </w:rPr>
        <w:tab/>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72528761" w14:textId="77777777" w:rsidR="004B3995" w:rsidRDefault="00500958">
      <w:pPr>
        <w:pStyle w:val="pkt"/>
        <w:spacing w:before="0" w:after="0" w:line="312" w:lineRule="auto"/>
        <w:ind w:left="426" w:hanging="426"/>
        <w:rPr>
          <w:szCs w:val="24"/>
        </w:rPr>
      </w:pPr>
      <w:r>
        <w:rPr>
          <w:szCs w:val="24"/>
        </w:rPr>
        <w:t>4.</w:t>
      </w:r>
      <w:r>
        <w:rPr>
          <w:szCs w:val="24"/>
        </w:rPr>
        <w:tab/>
      </w:r>
      <w:r>
        <w:rPr>
          <w:szCs w:val="24"/>
          <w:shd w:val="clear" w:color="auto" w:fill="FFFFFF"/>
        </w:rPr>
        <w:t>Wykonawcy wspólnie ubiegający się o udzielenie zamówienia wskazuj</w:t>
      </w:r>
      <w:r>
        <w:rPr>
          <w:rFonts w:eastAsia="Times New Roman"/>
          <w:szCs w:val="24"/>
          <w:shd w:val="clear" w:color="auto" w:fill="FFFFFF"/>
        </w:rPr>
        <w:t>ą</w:t>
      </w:r>
      <w:r>
        <w:rPr>
          <w:szCs w:val="24"/>
          <w:shd w:val="clear" w:color="auto" w:fill="FFFFFF"/>
        </w:rPr>
        <w:t xml:space="preserve"> w formularzu oferty, które części zamówienia wykonają </w:t>
      </w:r>
      <w:r>
        <w:rPr>
          <w:szCs w:val="24"/>
        </w:rPr>
        <w:t>poszczególni</w:t>
      </w:r>
      <w:r>
        <w:rPr>
          <w:szCs w:val="24"/>
          <w:shd w:val="clear" w:color="auto" w:fill="FFFFFF"/>
        </w:rPr>
        <w:t xml:space="preserve"> wykonawcy.</w:t>
      </w:r>
    </w:p>
    <w:p w14:paraId="63207FE9" w14:textId="77777777" w:rsidR="004B3995" w:rsidRDefault="00500958">
      <w:pPr>
        <w:pStyle w:val="pkt"/>
        <w:spacing w:before="0" w:after="0" w:line="312" w:lineRule="auto"/>
        <w:ind w:left="426" w:hanging="426"/>
        <w:rPr>
          <w:szCs w:val="24"/>
        </w:rPr>
      </w:pPr>
      <w:r>
        <w:rPr>
          <w:szCs w:val="24"/>
        </w:rPr>
        <w:t>5.</w:t>
      </w:r>
      <w:r>
        <w:rPr>
          <w:szCs w:val="24"/>
        </w:rPr>
        <w:tab/>
        <w:t>Wszelka korespondencja oraz rozliczenia dotyczące realizacji zamówienia dokonywane będą z jednym Wykonawcą wskazanym i upoważnionym w pełnomocnictwie przez pozostałych Wykonawców.</w:t>
      </w:r>
    </w:p>
    <w:p w14:paraId="70D7E83B" w14:textId="77777777" w:rsidR="004B3995" w:rsidRDefault="00500958">
      <w:pPr>
        <w:pStyle w:val="pkt"/>
        <w:spacing w:before="0" w:after="0" w:line="312" w:lineRule="auto"/>
        <w:ind w:left="426" w:hanging="426"/>
        <w:rPr>
          <w:szCs w:val="24"/>
        </w:rPr>
      </w:pPr>
      <w:r>
        <w:rPr>
          <w:szCs w:val="24"/>
        </w:rPr>
        <w:lastRenderedPageBreak/>
        <w:t>6.</w:t>
      </w:r>
      <w:r>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25F5106D" w14:textId="77777777" w:rsidR="004B3995" w:rsidRDefault="004B3995">
      <w:pPr>
        <w:autoSpaceDE w:val="0"/>
        <w:autoSpaceDN w:val="0"/>
        <w:adjustRightInd w:val="0"/>
        <w:spacing w:after="0" w:line="312" w:lineRule="auto"/>
        <w:jc w:val="both"/>
      </w:pPr>
    </w:p>
    <w:p w14:paraId="4583FC24" w14:textId="77777777" w:rsidR="004B3995" w:rsidRDefault="00500958">
      <w:pPr>
        <w:pStyle w:val="Akapitzlist"/>
        <w:numPr>
          <w:ilvl w:val="0"/>
          <w:numId w:val="2"/>
        </w:numPr>
        <w:autoSpaceDE w:val="0"/>
        <w:autoSpaceDN w:val="0"/>
        <w:adjustRightInd w:val="0"/>
        <w:spacing w:line="312" w:lineRule="auto"/>
        <w:ind w:left="284" w:hanging="284"/>
        <w:contextualSpacing w:val="0"/>
        <w:jc w:val="both"/>
        <w:rPr>
          <w:b/>
        </w:rPr>
      </w:pPr>
      <w:r>
        <w:rPr>
          <w:b/>
        </w:rPr>
        <w:t>PODMIOTOWE ŚRODKI DOWODOWE ORAZ JEDZ</w:t>
      </w:r>
    </w:p>
    <w:p w14:paraId="736CC30C" w14:textId="77777777" w:rsidR="004B3995" w:rsidRDefault="00500958">
      <w:pPr>
        <w:numPr>
          <w:ilvl w:val="0"/>
          <w:numId w:val="14"/>
        </w:numPr>
        <w:spacing w:after="0" w:line="312" w:lineRule="auto"/>
        <w:ind w:left="426" w:hanging="426"/>
        <w:jc w:val="both"/>
      </w:pPr>
      <w:r>
        <w:rPr>
          <w:b/>
          <w:bCs/>
        </w:rPr>
        <w:t>Wraz z ofertą</w:t>
      </w:r>
      <w:r>
        <w:t xml:space="preserve"> Wykonawca składa oświadczenie w formie Jednolitego Europejskiego Dokumentu Zamówienia (JEDZ), sporządzone zgodnie ze wzorem standardowego formularza określonego w rozporządzeniu wykonawczym Komisji (UE) 2016/7 z dnia 5 stycznia 2016 r. ustanawiającym standardowy formularz jednolitego europejskiego dokumentu zamówienia (Dz. Urz. UE L 3 z 06.01.2016, str. 16). </w:t>
      </w:r>
    </w:p>
    <w:p w14:paraId="2E8398A0" w14:textId="77777777" w:rsidR="004B3995" w:rsidRDefault="00500958">
      <w:pPr>
        <w:numPr>
          <w:ilvl w:val="0"/>
          <w:numId w:val="14"/>
        </w:numPr>
        <w:spacing w:after="0" w:line="312" w:lineRule="auto"/>
        <w:ind w:left="426" w:hanging="426"/>
        <w:jc w:val="both"/>
      </w:pPr>
      <w:r>
        <w:t>Wykonawca składa JEDZ w oryginale w postaci dokumentu elektronicznego podpisanego kwalifikowanym podpisem elektronicznym przez osobę upoważnioną do reprezentowania Wykonawcy.</w:t>
      </w:r>
    </w:p>
    <w:p w14:paraId="0982EFF2" w14:textId="77777777" w:rsidR="004B3995" w:rsidRDefault="00500958">
      <w:pPr>
        <w:numPr>
          <w:ilvl w:val="0"/>
          <w:numId w:val="14"/>
        </w:numPr>
        <w:spacing w:after="0" w:line="312" w:lineRule="auto"/>
        <w:ind w:left="426" w:hanging="426"/>
        <w:jc w:val="both"/>
      </w:pPr>
      <w:r>
        <w:t xml:space="preserve">Przy wypełnianiu formularza JEDZ Wykonawca może skorzystać z instrukcji jego wypełniania, zamieszczonej przez Urząd Zamówień Publicznych na stronie internetowej pod adresem: </w:t>
      </w:r>
      <w:hyperlink r:id="rId14" w:history="1">
        <w:r>
          <w:rPr>
            <w:rStyle w:val="Hipercze"/>
          </w:rPr>
          <w:t>https://www.uzp.gov.pl/__data/assets/pdf_file/0026/45557/Jednolity-Europejski-Dokument-Zamowienia-instrukcja-2021.01.20.pdf</w:t>
        </w:r>
      </w:hyperlink>
      <w:r>
        <w:t xml:space="preserve"> </w:t>
      </w:r>
    </w:p>
    <w:p w14:paraId="7F3BC4C4" w14:textId="77777777" w:rsidR="004B3995" w:rsidRDefault="00500958">
      <w:pPr>
        <w:numPr>
          <w:ilvl w:val="0"/>
          <w:numId w:val="14"/>
        </w:numPr>
        <w:spacing w:after="0" w:line="312" w:lineRule="auto"/>
        <w:ind w:left="426" w:hanging="426"/>
        <w:jc w:val="both"/>
      </w:pPr>
      <w:r>
        <w:t>Zasady wypełniania JEDZ:</w:t>
      </w:r>
    </w:p>
    <w:p w14:paraId="32F899B3" w14:textId="77777777" w:rsidR="004B3995" w:rsidRDefault="00500958">
      <w:pPr>
        <w:pStyle w:val="Akapitzlist"/>
        <w:numPr>
          <w:ilvl w:val="1"/>
          <w:numId w:val="15"/>
        </w:numPr>
        <w:spacing w:line="312" w:lineRule="auto"/>
        <w:ind w:left="851" w:hanging="425"/>
        <w:contextualSpacing w:val="0"/>
        <w:jc w:val="both"/>
      </w:pPr>
      <w:r>
        <w:t>w Części II Sekcji D JEDZ (</w:t>
      </w:r>
      <w:r>
        <w:rPr>
          <w:i/>
          <w:iCs/>
        </w:rPr>
        <w:t>Informacje dotyczące podwykonawców, na których zdolności Wykonawca nie polega</w:t>
      </w:r>
      <w: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dokumentów JEDZ, </w:t>
      </w:r>
    </w:p>
    <w:p w14:paraId="062D43AB" w14:textId="77777777" w:rsidR="004B3995" w:rsidRDefault="00500958">
      <w:pPr>
        <w:pStyle w:val="Akapitzlist"/>
        <w:numPr>
          <w:ilvl w:val="1"/>
          <w:numId w:val="15"/>
        </w:numPr>
        <w:spacing w:line="312" w:lineRule="auto"/>
        <w:ind w:left="788" w:hanging="431"/>
        <w:contextualSpacing w:val="0"/>
        <w:jc w:val="both"/>
      </w:pPr>
      <w:r>
        <w:t>Część IV (</w:t>
      </w:r>
      <w:r>
        <w:rPr>
          <w:i/>
          <w:iCs/>
        </w:rPr>
        <w:t>Kryteria kwalifikacji</w:t>
      </w:r>
      <w:r>
        <w:t>) i V (</w:t>
      </w:r>
      <w:r>
        <w:rPr>
          <w:i/>
        </w:rPr>
        <w:t>Ograniczenie liczby kwalifikujących się kandydatów</w:t>
      </w:r>
      <w:r>
        <w:t>) należy pozostawić niewypełnioną.</w:t>
      </w:r>
    </w:p>
    <w:p w14:paraId="1189B038" w14:textId="77777777" w:rsidR="004B3995" w:rsidRDefault="00500958">
      <w:pPr>
        <w:pStyle w:val="Akapitzlist"/>
        <w:numPr>
          <w:ilvl w:val="0"/>
          <w:numId w:val="14"/>
        </w:numPr>
        <w:spacing w:line="312" w:lineRule="auto"/>
        <w:ind w:left="426" w:hanging="426"/>
        <w:jc w:val="both"/>
      </w:pPr>
      <w:r>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6A3A178D" w14:textId="77777777" w:rsidR="004B3995" w:rsidRDefault="00500958">
      <w:pPr>
        <w:pStyle w:val="Akapitzlist"/>
        <w:numPr>
          <w:ilvl w:val="0"/>
          <w:numId w:val="14"/>
        </w:numPr>
        <w:spacing w:line="312" w:lineRule="auto"/>
        <w:ind w:left="426" w:hanging="426"/>
        <w:jc w:val="both"/>
      </w:pPr>
      <w:r>
        <w:t xml:space="preserve">Po stworzeniu lub wygenerowaniu przez wykonawcę dokumentu elektronicznego JEDZ, wykonawca podpisuje ww. dokument kwalifikowanym podpisem elektronicznym. </w:t>
      </w:r>
    </w:p>
    <w:p w14:paraId="51A679CD" w14:textId="77777777" w:rsidR="004B3995" w:rsidRDefault="00500958">
      <w:pPr>
        <w:pStyle w:val="Akapitzlist"/>
        <w:numPr>
          <w:ilvl w:val="0"/>
          <w:numId w:val="14"/>
        </w:numPr>
        <w:spacing w:line="312" w:lineRule="auto"/>
        <w:ind w:left="426" w:hanging="426"/>
        <w:contextualSpacing w:val="0"/>
        <w:jc w:val="both"/>
      </w:pPr>
      <w:r>
        <w:t>W celu potwierdzenia braku podstaw wykluczenia Wykonawcy z udziału w postępowaniu Zamawiający</w:t>
      </w:r>
      <w:r>
        <w:rPr>
          <w:b/>
          <w:bCs/>
        </w:rPr>
        <w:t xml:space="preserve"> wezwie Wykonawcę</w:t>
      </w:r>
      <w:r>
        <w:t xml:space="preserve">, którego oferta została najwyżej oceniona, </w:t>
      </w:r>
      <w:r>
        <w:rPr>
          <w:b/>
          <w:bCs/>
        </w:rPr>
        <w:t>do złożenia</w:t>
      </w:r>
      <w:r>
        <w:t xml:space="preserve"> </w:t>
      </w:r>
      <w:r>
        <w:lastRenderedPageBreak/>
        <w:t xml:space="preserve">w wyznaczonym terminie, nie krótszym niż 10 dni od dnia wezwania (art. 126 ust. 1 </w:t>
      </w:r>
      <w:proofErr w:type="spellStart"/>
      <w:r>
        <w:t>p.z.p</w:t>
      </w:r>
      <w:proofErr w:type="spellEnd"/>
      <w:r>
        <w:t>.), aktualnych na dzień złożenia:</w:t>
      </w:r>
    </w:p>
    <w:p w14:paraId="7A9B97CB" w14:textId="77777777" w:rsidR="004B3995" w:rsidRDefault="00500958">
      <w:pPr>
        <w:pStyle w:val="Akapitzlist"/>
        <w:numPr>
          <w:ilvl w:val="1"/>
          <w:numId w:val="16"/>
        </w:numPr>
        <w:spacing w:line="312" w:lineRule="auto"/>
        <w:ind w:left="851" w:hanging="425"/>
        <w:contextualSpacing w:val="0"/>
        <w:jc w:val="both"/>
      </w:pPr>
      <w:r>
        <w:t xml:space="preserve">informacji z Krajowego Rejestru Karnego w zakresie podstaw wykluczenia wskazanych w art. 108 ust. 1 pkt 1, 2 i 4 </w:t>
      </w:r>
      <w:proofErr w:type="spellStart"/>
      <w:r>
        <w:t>p.z.p</w:t>
      </w:r>
      <w:proofErr w:type="spellEnd"/>
      <w:r>
        <w:t>., sporządzonych nie wcześniej niż 6 miesięcy przed ich złożeniem,</w:t>
      </w:r>
    </w:p>
    <w:p w14:paraId="3E1B3D48" w14:textId="77777777" w:rsidR="004B3995" w:rsidRDefault="00500958">
      <w:pPr>
        <w:pStyle w:val="Akapitzlist"/>
        <w:numPr>
          <w:ilvl w:val="1"/>
          <w:numId w:val="16"/>
        </w:numPr>
        <w:spacing w:line="312" w:lineRule="auto"/>
        <w:ind w:left="851" w:hanging="425"/>
        <w:contextualSpacing w:val="0"/>
        <w:jc w:val="both"/>
      </w:pPr>
      <w:r>
        <w:rPr>
          <w:bCs/>
        </w:rPr>
        <w:t>oświadczenia wykonawcy</w:t>
      </w:r>
      <w:r>
        <w:t xml:space="preserve">, w zakresie art. 108 ust. 1 pkt 5 </w:t>
      </w:r>
      <w:proofErr w:type="spellStart"/>
      <w:r>
        <w:t>p.z.p</w:t>
      </w:r>
      <w:proofErr w:type="spellEnd"/>
      <w:r>
        <w:t>., o braku przynależności do tej samej grupy kapitałowej, w rozumieniu ustawy z dnia 16.02.2007 r. o ochronie konkurencji i konsumentów (</w:t>
      </w:r>
      <w:bookmarkStart w:id="6" w:name="_Hlk72784397"/>
      <w:r>
        <w:t>Dz. U. z 2021 r. poz. 275</w:t>
      </w:r>
      <w:bookmarkEnd w:id="6"/>
      <w: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stanowi </w:t>
      </w:r>
      <w:r>
        <w:rPr>
          <w:bCs/>
        </w:rPr>
        <w:t>Załącznik nr 4 do SWZ</w:t>
      </w:r>
      <w:r>
        <w:t xml:space="preserve">, </w:t>
      </w:r>
    </w:p>
    <w:p w14:paraId="360ADAC8" w14:textId="77777777" w:rsidR="004B3995" w:rsidRDefault="00500958">
      <w:pPr>
        <w:pStyle w:val="Akapitzlist"/>
        <w:numPr>
          <w:ilvl w:val="1"/>
          <w:numId w:val="16"/>
        </w:numPr>
        <w:spacing w:line="312" w:lineRule="auto"/>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xml:space="preserve">.,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59780C83" w14:textId="77777777" w:rsidR="004B3995" w:rsidRDefault="00500958">
      <w:pPr>
        <w:pStyle w:val="Akapitzlist"/>
        <w:numPr>
          <w:ilvl w:val="1"/>
          <w:numId w:val="16"/>
        </w:numPr>
        <w:spacing w:line="312" w:lineRule="auto"/>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6D84DFF8" w14:textId="77777777" w:rsidR="004B3995" w:rsidRDefault="00500958">
      <w:pPr>
        <w:pStyle w:val="Akapitzlist"/>
        <w:numPr>
          <w:ilvl w:val="1"/>
          <w:numId w:val="16"/>
        </w:numPr>
        <w:spacing w:line="312" w:lineRule="auto"/>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xml:space="preserve">., sporządzonych nie wcześniej niż 3 miesiące przed jej złożeniem, jeżeli odrębne przepisy wymagają wpisu do rejestru lub ewidencji, </w:t>
      </w:r>
    </w:p>
    <w:p w14:paraId="1D9119E4" w14:textId="77777777" w:rsidR="004B3995" w:rsidRDefault="00500958">
      <w:pPr>
        <w:pStyle w:val="Akapitzlist"/>
        <w:numPr>
          <w:ilvl w:val="1"/>
          <w:numId w:val="16"/>
        </w:numPr>
        <w:spacing w:line="312" w:lineRule="auto"/>
        <w:ind w:left="851" w:hanging="425"/>
        <w:contextualSpacing w:val="0"/>
        <w:jc w:val="both"/>
      </w:pPr>
      <w:bookmarkStart w:id="7" w:name="_Hlk75622678"/>
      <w:r>
        <w:lastRenderedPageBreak/>
        <w:t>oświadczenia wykonawcy o aktualności informacji zawartych w oświadczeniu</w:t>
      </w:r>
      <w:bookmarkEnd w:id="7"/>
      <w:r>
        <w:t xml:space="preserve"> JEDZ, </w:t>
      </w:r>
      <w:bookmarkStart w:id="8" w:name="_Hlk75623044"/>
      <w:r>
        <w:t>w zakresie następujących podstaw wykluczenia z postępowania określonych w:</w:t>
      </w:r>
    </w:p>
    <w:p w14:paraId="629B0FC6" w14:textId="77777777" w:rsidR="004B3995" w:rsidRDefault="00500958">
      <w:pPr>
        <w:pStyle w:val="Akapitzlist"/>
        <w:numPr>
          <w:ilvl w:val="0"/>
          <w:numId w:val="17"/>
        </w:numPr>
        <w:spacing w:line="312" w:lineRule="auto"/>
        <w:ind w:left="1134" w:hanging="284"/>
        <w:jc w:val="both"/>
      </w:pPr>
      <w:r>
        <w:t xml:space="preserve">art. 108 ust. 1 pkt 3 </w:t>
      </w:r>
      <w:proofErr w:type="spellStart"/>
      <w:r>
        <w:t>p.z.p</w:t>
      </w:r>
      <w:proofErr w:type="spellEnd"/>
      <w:r>
        <w:t>.,</w:t>
      </w:r>
    </w:p>
    <w:p w14:paraId="71B917DC" w14:textId="77777777" w:rsidR="004B3995" w:rsidRDefault="00500958">
      <w:pPr>
        <w:pStyle w:val="Akapitzlist"/>
        <w:numPr>
          <w:ilvl w:val="0"/>
          <w:numId w:val="17"/>
        </w:numPr>
        <w:spacing w:line="312" w:lineRule="auto"/>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4D55991" w14:textId="77777777" w:rsidR="004B3995" w:rsidRDefault="00500958">
      <w:pPr>
        <w:pStyle w:val="Akapitzlist"/>
        <w:numPr>
          <w:ilvl w:val="0"/>
          <w:numId w:val="17"/>
        </w:numPr>
        <w:spacing w:line="312" w:lineRule="auto"/>
        <w:ind w:left="1134" w:hanging="284"/>
        <w:jc w:val="both"/>
      </w:pPr>
      <w:r>
        <w:t xml:space="preserve">art. 108 ust. 1 pkt 5 </w:t>
      </w:r>
      <w:proofErr w:type="spellStart"/>
      <w:r>
        <w:t>p.z.p</w:t>
      </w:r>
      <w:proofErr w:type="spellEnd"/>
      <w:r>
        <w:t>., dotyczących zawarcia z innymi wykonawcami porozumienia mającego na celu zakłócenie konkurencji,</w:t>
      </w:r>
    </w:p>
    <w:p w14:paraId="67D9F93F" w14:textId="77777777" w:rsidR="004B3995" w:rsidRDefault="00500958">
      <w:pPr>
        <w:pStyle w:val="Akapitzlist"/>
        <w:numPr>
          <w:ilvl w:val="0"/>
          <w:numId w:val="17"/>
        </w:numPr>
        <w:spacing w:line="312" w:lineRule="auto"/>
        <w:ind w:left="1134" w:hanging="284"/>
        <w:contextualSpacing w:val="0"/>
        <w:jc w:val="both"/>
      </w:pPr>
      <w:r>
        <w:t xml:space="preserve">art. 108 ust. 1 pkt 6 </w:t>
      </w:r>
      <w:proofErr w:type="spellStart"/>
      <w:r>
        <w:t>p.z.p</w:t>
      </w:r>
      <w:proofErr w:type="spellEnd"/>
      <w:r>
        <w:t>.,</w:t>
      </w:r>
    </w:p>
    <w:p w14:paraId="303BE378" w14:textId="77777777" w:rsidR="004B3995" w:rsidRDefault="00500958">
      <w:pPr>
        <w:pStyle w:val="Akapitzlist"/>
        <w:numPr>
          <w:ilvl w:val="0"/>
          <w:numId w:val="17"/>
        </w:numPr>
        <w:spacing w:line="312" w:lineRule="auto"/>
        <w:ind w:left="1134" w:hanging="284"/>
        <w:contextualSpacing w:val="0"/>
        <w:jc w:val="both"/>
      </w:pPr>
      <w:r>
        <w:t xml:space="preserve">art. 109 ust. 1 pkt 1 </w:t>
      </w:r>
      <w:proofErr w:type="spellStart"/>
      <w:r>
        <w:t>p.z.p</w:t>
      </w:r>
      <w:proofErr w:type="spellEnd"/>
      <w:r>
        <w:t xml:space="preserve">., odnośnie naruszenia obowiązków dotyczących płatności podatków i opłat lokalnych, o których mowa w ustawie z dnia 12 stycznia 1991 r. o podatkach i opłatach lokalnych (Dz. U. z 2019 r. poz. 1170), </w:t>
      </w:r>
    </w:p>
    <w:bookmarkEnd w:id="8"/>
    <w:p w14:paraId="0492368F" w14:textId="77777777" w:rsidR="004B3995" w:rsidRDefault="00500958">
      <w:pPr>
        <w:spacing w:after="0" w:line="312" w:lineRule="auto"/>
        <w:ind w:left="850"/>
        <w:jc w:val="both"/>
      </w:pPr>
      <w:r>
        <w:t xml:space="preserve">- wzór oświadczenia stanowi Załącznik nr 5 do SWZ. </w:t>
      </w:r>
    </w:p>
    <w:p w14:paraId="7843B5C2" w14:textId="77777777" w:rsidR="004B3995" w:rsidRDefault="00500958">
      <w:pPr>
        <w:pStyle w:val="Akapitzlist"/>
        <w:numPr>
          <w:ilvl w:val="0"/>
          <w:numId w:val="14"/>
        </w:numPr>
        <w:spacing w:line="312" w:lineRule="auto"/>
        <w:contextualSpacing w:val="0"/>
        <w:jc w:val="both"/>
      </w:pPr>
      <w:r>
        <w:t>Jeżeli Wykonawca ma siedzibę lub miejsce zamieszkania poza granicami Rzeczypospolitej Polskiej zamiast:</w:t>
      </w:r>
    </w:p>
    <w:p w14:paraId="58A0BAF4" w14:textId="77777777" w:rsidR="004B3995" w:rsidRDefault="00500958">
      <w:pPr>
        <w:pStyle w:val="Akapitzlist"/>
        <w:numPr>
          <w:ilvl w:val="0"/>
          <w:numId w:val="18"/>
        </w:numPr>
        <w:spacing w:line="312" w:lineRule="auto"/>
        <w:ind w:left="851"/>
        <w:contextualSpacing w:val="0"/>
        <w:jc w:val="both"/>
      </w:pPr>
      <w:r>
        <w:t xml:space="preserve">dokumentu, o którym mowa w </w:t>
      </w:r>
      <w:bookmarkStart w:id="9" w:name="_Hlk74918880"/>
      <w:r>
        <w:t xml:space="preserve">ust. 7 pkt 1 </w:t>
      </w:r>
      <w:bookmarkEnd w:id="9"/>
      <w:r>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7 pkt 1 niniejszego rozdziału SWZ – wystawiony nie wcześniej niż 6 miesięcy przed jego złożeniem;</w:t>
      </w:r>
    </w:p>
    <w:p w14:paraId="2930F6A3" w14:textId="77777777" w:rsidR="004B3995" w:rsidRDefault="00500958">
      <w:pPr>
        <w:pStyle w:val="Akapitzlist"/>
        <w:numPr>
          <w:ilvl w:val="0"/>
          <w:numId w:val="18"/>
        </w:numPr>
        <w:spacing w:line="312" w:lineRule="auto"/>
        <w:ind w:left="851"/>
        <w:contextualSpacing w:val="0"/>
        <w:jc w:val="both"/>
      </w:pPr>
      <w:r>
        <w:t xml:space="preserve">dokumentów, o których mowa w ust. 7 pkt 3-5, składa dokument lub dokumenty wystawione w kraju, w którym wykonawca ma siedzibę lub miejsce zamieszkania, potwierdzające odpowiednio, że: </w:t>
      </w:r>
    </w:p>
    <w:p w14:paraId="56729671" w14:textId="77777777" w:rsidR="004B3995" w:rsidRDefault="00500958">
      <w:pPr>
        <w:pStyle w:val="Akapitzlist"/>
        <w:numPr>
          <w:ilvl w:val="0"/>
          <w:numId w:val="19"/>
        </w:numPr>
        <w:spacing w:line="312" w:lineRule="auto"/>
        <w:ind w:left="1134" w:hanging="283"/>
        <w:contextualSpacing w:val="0"/>
        <w:jc w:val="both"/>
      </w:pPr>
      <w:r>
        <w:t xml:space="preserve">nie naruszył obowiązków dotyczących płatności podatków, opłat lub składek na ubezpieczenie społeczne lub zdrowotne, </w:t>
      </w:r>
    </w:p>
    <w:p w14:paraId="050254FB" w14:textId="77777777" w:rsidR="004B3995" w:rsidRDefault="00500958">
      <w:pPr>
        <w:pStyle w:val="Akapitzlist"/>
        <w:numPr>
          <w:ilvl w:val="0"/>
          <w:numId w:val="19"/>
        </w:numPr>
        <w:spacing w:line="312" w:lineRule="auto"/>
        <w:ind w:left="1134" w:hanging="283"/>
        <w:contextualSpacing w:val="0"/>
        <w:jc w:val="both"/>
      </w:pPr>
      <w: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582D230" w14:textId="77777777" w:rsidR="004B3995" w:rsidRDefault="00500958">
      <w:pPr>
        <w:spacing w:after="0" w:line="312" w:lineRule="auto"/>
        <w:ind w:left="851"/>
        <w:jc w:val="both"/>
      </w:pPr>
      <w:r>
        <w:t>- wystawione nie wcześniej niż 3 miesiące przed ich złożeniem.</w:t>
      </w:r>
    </w:p>
    <w:p w14:paraId="46C64D56" w14:textId="77777777" w:rsidR="004B3995" w:rsidRDefault="00500958">
      <w:pPr>
        <w:pStyle w:val="pkt"/>
        <w:numPr>
          <w:ilvl w:val="0"/>
          <w:numId w:val="14"/>
        </w:numPr>
        <w:tabs>
          <w:tab w:val="left" w:pos="851"/>
        </w:tabs>
        <w:spacing w:before="0" w:after="0" w:line="312" w:lineRule="auto"/>
        <w:rPr>
          <w:szCs w:val="24"/>
        </w:rPr>
      </w:pPr>
      <w:r>
        <w:rPr>
          <w:szCs w:val="24"/>
        </w:rPr>
        <w:t xml:space="preserve">Jeżeli w kraju, w którym wykonawca ma siedzibę lub miejsce zamieszkania, nie wydaje się dokumentów, o których mowa w ust. 8 powyżej,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w:t>
      </w:r>
      <w:r>
        <w:rPr>
          <w:szCs w:val="24"/>
        </w:rPr>
        <w:lastRenderedPageBreak/>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8 powyżej.</w:t>
      </w:r>
    </w:p>
    <w:p w14:paraId="4091A42C" w14:textId="77777777" w:rsidR="004B3995" w:rsidRDefault="00500958">
      <w:pPr>
        <w:pStyle w:val="pkt"/>
        <w:numPr>
          <w:ilvl w:val="0"/>
          <w:numId w:val="14"/>
        </w:numPr>
        <w:spacing w:before="0" w:after="0" w:line="312" w:lineRule="auto"/>
        <w:rPr>
          <w:szCs w:val="24"/>
        </w:rPr>
      </w:pPr>
      <w:r>
        <w:t xml:space="preserve">Podmiotowe środki dowodowe, przedmiotowe środki dowodowe oraz inne dokumenty lub oświadczenia, sporządzone w języku obcym przekazuje się wraz z tłumaczeniem na język polski. </w:t>
      </w:r>
    </w:p>
    <w:p w14:paraId="2E541436" w14:textId="77777777" w:rsidR="004B3995" w:rsidRDefault="00500958">
      <w:pPr>
        <w:pStyle w:val="pkt"/>
        <w:numPr>
          <w:ilvl w:val="0"/>
          <w:numId w:val="14"/>
        </w:numPr>
        <w:spacing w:before="0" w:after="0" w:line="312" w:lineRule="auto"/>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t>p.z.p</w:t>
      </w:r>
      <w:proofErr w:type="spellEnd"/>
      <w:r>
        <w:t xml:space="preserve"> dane umożliwiające dostęp do tych środków. </w:t>
      </w:r>
    </w:p>
    <w:p w14:paraId="6A98287E" w14:textId="77777777" w:rsidR="004B3995" w:rsidRDefault="00500958">
      <w:pPr>
        <w:pStyle w:val="pkt"/>
        <w:numPr>
          <w:ilvl w:val="0"/>
          <w:numId w:val="14"/>
        </w:numPr>
        <w:spacing w:before="0" w:after="0" w:line="312" w:lineRule="auto"/>
        <w:rPr>
          <w:szCs w:val="24"/>
        </w:rPr>
      </w:pPr>
      <w:r>
        <w:t>Wykonawca nie jest zobowiązany do złożenia podmiotowych środków dowodowych, które Zamawiający posiada, jeżeli wykonawca wskaże te środki oraz potwierdzi ich prawidłowość i aktualność.</w:t>
      </w:r>
    </w:p>
    <w:p w14:paraId="6A56518C" w14:textId="77777777" w:rsidR="004B3995" w:rsidRDefault="00500958">
      <w:pPr>
        <w:pStyle w:val="pkt"/>
        <w:numPr>
          <w:ilvl w:val="0"/>
          <w:numId w:val="14"/>
        </w:numPr>
        <w:spacing w:before="0" w:after="0" w:line="312" w:lineRule="auto"/>
        <w:rPr>
          <w:szCs w:val="24"/>
        </w:rPr>
      </w:pPr>
      <w:r>
        <w:t>Zamawiający może żądać od wykonawców wyjaśnień dotyczących treści oświadczenia JEDZ, złożonych podmiotowych środków dowodowych lub innych dokumentów lub oświadczeń składanych w postępowaniu.</w:t>
      </w:r>
    </w:p>
    <w:p w14:paraId="0C8357A8" w14:textId="77777777" w:rsidR="004B3995" w:rsidRDefault="00500958">
      <w:pPr>
        <w:pStyle w:val="pkt"/>
        <w:numPr>
          <w:ilvl w:val="0"/>
          <w:numId w:val="14"/>
        </w:numPr>
        <w:spacing w:before="0" w:after="0" w:line="312" w:lineRule="auto"/>
        <w:rPr>
          <w:szCs w:val="24"/>
        </w:rPr>
      </w:pPr>
      <w:r>
        <w:t xml:space="preserve">W zakresie nieuregulowanym </w:t>
      </w:r>
      <w:proofErr w:type="spellStart"/>
      <w:r>
        <w:t>p.z.p</w:t>
      </w:r>
      <w:proofErr w:type="spellEnd"/>
      <w: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25C67BCF" w14:textId="77777777" w:rsidR="004B3995" w:rsidRDefault="004B3995">
      <w:pPr>
        <w:pStyle w:val="pkt"/>
        <w:spacing w:before="0" w:after="0" w:line="312" w:lineRule="auto"/>
        <w:ind w:left="502" w:firstLine="0"/>
        <w:rPr>
          <w:szCs w:val="24"/>
        </w:rPr>
      </w:pPr>
    </w:p>
    <w:p w14:paraId="4A887B61" w14:textId="77777777" w:rsidR="004B3995" w:rsidRDefault="00500958">
      <w:pPr>
        <w:pStyle w:val="Akapitzlist"/>
        <w:numPr>
          <w:ilvl w:val="0"/>
          <w:numId w:val="2"/>
        </w:numPr>
        <w:spacing w:line="312" w:lineRule="auto"/>
        <w:ind w:left="284" w:hanging="284"/>
        <w:jc w:val="both"/>
        <w:rPr>
          <w:b/>
        </w:rPr>
      </w:pPr>
      <w:r>
        <w:rPr>
          <w:b/>
        </w:rPr>
        <w:t xml:space="preserve">SPOSÓB KOMUNIKACJI, WYJAŚNIENIA TREŚCI SWZ ORAZ WYMAGANIA TECHNICZNE I ORGANIZACYJNE SPORZĄDZANIA, WYSYŁANIA I ODBIERANIA KORESPONDENCJI ELEKTRONICZNEJ </w:t>
      </w:r>
    </w:p>
    <w:p w14:paraId="70F22781" w14:textId="77777777" w:rsidR="004B3995" w:rsidRDefault="00500958">
      <w:pPr>
        <w:pStyle w:val="Akapitzlist"/>
        <w:numPr>
          <w:ilvl w:val="6"/>
          <w:numId w:val="6"/>
        </w:numPr>
        <w:spacing w:line="312" w:lineRule="auto"/>
        <w:ind w:left="426" w:hanging="426"/>
        <w:contextualSpacing w:val="0"/>
        <w:jc w:val="both"/>
        <w:rPr>
          <w:bCs/>
        </w:rPr>
      </w:pPr>
      <w:r>
        <w:rPr>
          <w:bCs/>
        </w:rPr>
        <w:t xml:space="preserve">Komunikacja w postępowaniu o udzielenie zamówienia, w tym składanie ofert w postępowaniu, wymiana informacji i oraz przekazywanie dokumentów lub oświadczeń </w:t>
      </w:r>
      <w:r>
        <w:rPr>
          <w:bCs/>
        </w:rPr>
        <w:lastRenderedPageBreak/>
        <w:t xml:space="preserve">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14E275F4" w14:textId="77777777" w:rsidR="004B3995" w:rsidRDefault="00500958">
      <w:pPr>
        <w:pStyle w:val="Akapitzlist"/>
        <w:numPr>
          <w:ilvl w:val="3"/>
          <w:numId w:val="6"/>
        </w:numPr>
        <w:spacing w:line="312" w:lineRule="auto"/>
        <w:ind w:left="426" w:hanging="426"/>
        <w:contextualSpacing w:val="0"/>
        <w:jc w:val="both"/>
        <w:rPr>
          <w:bCs/>
        </w:rPr>
      </w:pPr>
      <w:r>
        <w:rPr>
          <w:bCs/>
        </w:rPr>
        <w:t>Zamawiający nie dopuszcza składania jakichkolwiek dokumentów w postaci papierowej.</w:t>
      </w:r>
    </w:p>
    <w:p w14:paraId="4ED3CF4E" w14:textId="77777777" w:rsidR="004B3995" w:rsidRDefault="00500958">
      <w:pPr>
        <w:pStyle w:val="Akapitzlist"/>
        <w:numPr>
          <w:ilvl w:val="3"/>
          <w:numId w:val="6"/>
        </w:numPr>
        <w:spacing w:line="312" w:lineRule="auto"/>
        <w:ind w:left="426" w:hanging="426"/>
        <w:contextualSpacing w:val="0"/>
        <w:jc w:val="both"/>
        <w:rPr>
          <w:rFonts w:eastAsia="Times New Roman"/>
        </w:rPr>
      </w:pPr>
      <w:r>
        <w:rPr>
          <w:rFonts w:eastAsia="Times New Roman"/>
          <w:b/>
        </w:rPr>
        <w:t>Ofertę i Jednolity Europejski Dokument Zamówienia (JEDZ), sporządza się, pod rygorem nieważności, w formie elektronicznej (podpisanej kwalifikowanym podpisem elektronicznym)</w:t>
      </w:r>
      <w:r>
        <w:rPr>
          <w:bCs/>
        </w:rPr>
        <w:t xml:space="preserve">. </w:t>
      </w:r>
    </w:p>
    <w:p w14:paraId="2EC4CFFC" w14:textId="77777777" w:rsidR="004B3995" w:rsidRDefault="00500958">
      <w:pPr>
        <w:pStyle w:val="Akapitzlist"/>
        <w:numPr>
          <w:ilvl w:val="3"/>
          <w:numId w:val="6"/>
        </w:numPr>
        <w:spacing w:line="312" w:lineRule="auto"/>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r>
        <w:rPr>
          <w:rStyle w:val="Hipercze"/>
        </w:rPr>
        <w:t>.</w:t>
      </w:r>
    </w:p>
    <w:p w14:paraId="4F6BB88F" w14:textId="77777777" w:rsidR="004B3995" w:rsidRDefault="00500958">
      <w:pPr>
        <w:pStyle w:val="Akapitzlist"/>
        <w:numPr>
          <w:ilvl w:val="3"/>
          <w:numId w:val="6"/>
        </w:numPr>
        <w:spacing w:line="312" w:lineRule="auto"/>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729420C2" w14:textId="77777777" w:rsidR="004B3995" w:rsidRDefault="00500958">
      <w:pPr>
        <w:pStyle w:val="Akapitzlist"/>
        <w:numPr>
          <w:ilvl w:val="3"/>
          <w:numId w:val="6"/>
        </w:numPr>
        <w:spacing w:line="312" w:lineRule="auto"/>
        <w:ind w:left="426" w:hanging="426"/>
        <w:contextualSpacing w:val="0"/>
        <w:jc w:val="both"/>
        <w:rPr>
          <w:bCs/>
        </w:rPr>
      </w:pPr>
      <w:r>
        <w:rPr>
          <w:bCs/>
        </w:rPr>
        <w:t xml:space="preserve">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w:t>
      </w:r>
      <w:hyperlink r:id="rId16" w:history="1">
        <w:r>
          <w:rPr>
            <w:rStyle w:val="Hipercze"/>
            <w:bCs/>
          </w:rPr>
          <w:t>https://platformazakupowa.pl/kwp_bialystok</w:t>
        </w:r>
      </w:hyperlink>
      <w:r>
        <w:rPr>
          <w:bCs/>
        </w:rPr>
        <w:t>.</w:t>
      </w:r>
    </w:p>
    <w:p w14:paraId="37B9B860" w14:textId="77777777" w:rsidR="004B3995" w:rsidRDefault="00500958">
      <w:pPr>
        <w:pStyle w:val="Akapitzlist"/>
        <w:numPr>
          <w:ilvl w:val="3"/>
          <w:numId w:val="6"/>
        </w:numPr>
        <w:spacing w:line="312" w:lineRule="auto"/>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6AE30520" w14:textId="77777777" w:rsidR="004B3995" w:rsidRDefault="00500958">
      <w:pPr>
        <w:pStyle w:val="Akapitzlist"/>
        <w:numPr>
          <w:ilvl w:val="3"/>
          <w:numId w:val="6"/>
        </w:numPr>
        <w:spacing w:line="312" w:lineRule="auto"/>
        <w:ind w:left="426" w:hanging="426"/>
        <w:contextualSpacing w:val="0"/>
        <w:jc w:val="both"/>
        <w:rPr>
          <w:bCs/>
        </w:rPr>
      </w:pPr>
      <w:r>
        <w:rPr>
          <w:bCs/>
        </w:rPr>
        <w:t xml:space="preserve">Złożenie oferty przez Wykonawcę będzie równoznaczne z akceptacją „REGULAMINU platformazakupowa.pl” oraz zapoznaniem się z „Instrukcją dla Wykonawców platformazakupowa.pl” </w:t>
      </w:r>
      <w:hyperlink r:id="rId17">
        <w:r>
          <w:rPr>
            <w:rStyle w:val="Hipercze"/>
            <w:bCs/>
          </w:rPr>
          <w:t>https://platformazakupowa.pl/strona/45-instrukcje</w:t>
        </w:r>
      </w:hyperlink>
      <w:r>
        <w:rPr>
          <w:bCs/>
          <w:u w:val="single"/>
        </w:rPr>
        <w:t>.</w:t>
      </w:r>
    </w:p>
    <w:p w14:paraId="22489D0E" w14:textId="77777777" w:rsidR="004B3995" w:rsidRDefault="00500958">
      <w:pPr>
        <w:pStyle w:val="Akapitzlist"/>
        <w:numPr>
          <w:ilvl w:val="3"/>
          <w:numId w:val="6"/>
        </w:numPr>
        <w:spacing w:line="312" w:lineRule="auto"/>
        <w:ind w:left="426" w:hanging="426"/>
        <w:contextualSpacing w:val="0"/>
        <w:jc w:val="both"/>
        <w:rPr>
          <w:bCs/>
        </w:rPr>
      </w:pPr>
      <w:r>
        <w:rPr>
          <w:bCs/>
        </w:rPr>
        <w:t>Występuje limit objętości plików lub spakowanych folderów w zakresie całej oferty do ilości 10 plików lub spakowanych folderów przy maksymalnej wielkości 150 MB.</w:t>
      </w:r>
    </w:p>
    <w:p w14:paraId="56BDE273" w14:textId="77777777" w:rsidR="004B3995" w:rsidRDefault="00500958">
      <w:pPr>
        <w:pStyle w:val="Akapitzlist"/>
        <w:numPr>
          <w:ilvl w:val="3"/>
          <w:numId w:val="6"/>
        </w:numPr>
        <w:spacing w:line="312" w:lineRule="auto"/>
        <w:ind w:left="426" w:hanging="426"/>
        <w:contextualSpacing w:val="0"/>
        <w:jc w:val="both"/>
        <w:rPr>
          <w:bCs/>
        </w:rPr>
      </w:pPr>
      <w:r>
        <w:rPr>
          <w:bCs/>
        </w:rPr>
        <w:t xml:space="preserve">Szczegółowe informacje dotyczące formatu kwalifikowanego podpisu elektronicznego, specyfikacji połączenia, formatu przesyłanych danych oraz kodowania i oznaczania czasu przekazania danych określają: „REGULAMIN platformazakupowa.pl” oraz „Instrukcja </w:t>
      </w:r>
      <w:r>
        <w:rPr>
          <w:bCs/>
        </w:rPr>
        <w:lastRenderedPageBreak/>
        <w:t>dla Wykonawców platformazakupowa.pl”, dostępne na stronie „Platformy”, w których określono w szczególności że:</w:t>
      </w:r>
    </w:p>
    <w:p w14:paraId="4DA530BD" w14:textId="77777777" w:rsidR="004B3995" w:rsidRDefault="00500958">
      <w:pPr>
        <w:pStyle w:val="Akapitzlist"/>
        <w:numPr>
          <w:ilvl w:val="0"/>
          <w:numId w:val="20"/>
        </w:numPr>
        <w:spacing w:line="312" w:lineRule="auto"/>
        <w:ind w:hanging="436"/>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54BB021" w14:textId="77777777" w:rsidR="004B3995" w:rsidRDefault="00500958">
      <w:pPr>
        <w:pStyle w:val="Akapitzlist"/>
        <w:numPr>
          <w:ilvl w:val="0"/>
          <w:numId w:val="20"/>
        </w:numPr>
        <w:spacing w:line="312" w:lineRule="auto"/>
        <w:ind w:hanging="436"/>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53B0CA4A" w14:textId="77777777" w:rsidR="004B3995" w:rsidRDefault="00500958">
      <w:pPr>
        <w:pStyle w:val="Akapitzlist"/>
        <w:numPr>
          <w:ilvl w:val="0"/>
          <w:numId w:val="20"/>
        </w:numPr>
        <w:spacing w:line="312" w:lineRule="auto"/>
        <w:ind w:hanging="436"/>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404D4CBA" w14:textId="77777777" w:rsidR="004B3995" w:rsidRDefault="00500958">
      <w:pPr>
        <w:pStyle w:val="Akapitzlist"/>
        <w:keepLines/>
        <w:numPr>
          <w:ilvl w:val="0"/>
          <w:numId w:val="20"/>
        </w:numPr>
        <w:autoSpaceDN w:val="0"/>
        <w:spacing w:line="312" w:lineRule="auto"/>
        <w:ind w:hanging="436"/>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w:t>
      </w:r>
      <w:proofErr w:type="spellStart"/>
      <w:r>
        <w:rPr>
          <w:bCs/>
        </w:rPr>
        <w:t>gzip</w:t>
      </w:r>
      <w:proofErr w:type="spellEnd"/>
      <w:r>
        <w:rPr>
          <w:bCs/>
        </w:rPr>
        <w:t>), .7Z,</w:t>
      </w:r>
    </w:p>
    <w:p w14:paraId="70855F39" w14:textId="77777777" w:rsidR="004B3995" w:rsidRDefault="00500958">
      <w:pPr>
        <w:pStyle w:val="Akapitzlist"/>
        <w:keepLines/>
        <w:numPr>
          <w:ilvl w:val="0"/>
          <w:numId w:val="20"/>
        </w:numPr>
        <w:autoSpaceDN w:val="0"/>
        <w:spacing w:line="312" w:lineRule="auto"/>
        <w:ind w:hanging="436"/>
        <w:jc w:val="both"/>
        <w:rPr>
          <w:bCs/>
        </w:rPr>
      </w:pPr>
      <w:r>
        <w:rPr>
          <w:bCs/>
        </w:rPr>
        <w:t>Zamawiający zaleca następujące formaty danych: .pdf, .</w:t>
      </w:r>
      <w:proofErr w:type="spellStart"/>
      <w:r>
        <w:rPr>
          <w:bCs/>
        </w:rPr>
        <w:t>doc</w:t>
      </w:r>
      <w:proofErr w:type="spellEnd"/>
      <w:r>
        <w:rPr>
          <w:bCs/>
        </w:rPr>
        <w:t>, .</w:t>
      </w:r>
      <w:proofErr w:type="spellStart"/>
      <w:r>
        <w:rPr>
          <w:bCs/>
        </w:rPr>
        <w:t>docx</w:t>
      </w:r>
      <w:proofErr w:type="spellEnd"/>
      <w:r>
        <w:rPr>
          <w:bCs/>
        </w:rPr>
        <w:t>, ze szczególnym wskazaniem na .pdf,</w:t>
      </w:r>
    </w:p>
    <w:p w14:paraId="47A2FDE0" w14:textId="77777777" w:rsidR="004B3995" w:rsidRDefault="00500958">
      <w:pPr>
        <w:pStyle w:val="Akapitzlist"/>
        <w:keepLines/>
        <w:numPr>
          <w:ilvl w:val="0"/>
          <w:numId w:val="20"/>
        </w:numPr>
        <w:autoSpaceDN w:val="0"/>
        <w:spacing w:line="312" w:lineRule="auto"/>
        <w:ind w:hanging="436"/>
        <w:jc w:val="both"/>
        <w:rPr>
          <w:bCs/>
        </w:rPr>
      </w:pPr>
      <w:r>
        <w:rPr>
          <w:bCs/>
        </w:rPr>
        <w:t>w celu ewentualnej kompresji danych Zamawiający rekomenduje wykorzystanie jednego z formatów: .zip lub .7Z,</w:t>
      </w:r>
    </w:p>
    <w:p w14:paraId="52F25111" w14:textId="77777777" w:rsidR="004B3995" w:rsidRDefault="00500958">
      <w:pPr>
        <w:pStyle w:val="Akapitzlist"/>
        <w:numPr>
          <w:ilvl w:val="0"/>
          <w:numId w:val="20"/>
        </w:numPr>
        <w:spacing w:line="312" w:lineRule="auto"/>
        <w:ind w:hanging="436"/>
        <w:contextualSpacing w:val="0"/>
        <w:jc w:val="both"/>
        <w:rPr>
          <w:bCs/>
        </w:rPr>
      </w:pPr>
      <w:r>
        <w:rPr>
          <w:bCs/>
        </w:rPr>
        <w:t>minimalne wymagania techniczne umożliwiające korzystanie ze Strony platformazakupowa.pl:</w:t>
      </w:r>
    </w:p>
    <w:p w14:paraId="351CD916" w14:textId="77777777" w:rsidR="004B3995" w:rsidRDefault="00500958">
      <w:pPr>
        <w:pStyle w:val="Akapitzlist"/>
        <w:numPr>
          <w:ilvl w:val="0"/>
          <w:numId w:val="21"/>
        </w:numPr>
        <w:spacing w:line="312" w:lineRule="auto"/>
        <w:ind w:left="1134" w:hanging="436"/>
        <w:contextualSpacing w:val="0"/>
        <w:jc w:val="both"/>
        <w:rPr>
          <w:bCs/>
        </w:rPr>
      </w:pPr>
      <w:r>
        <w:rPr>
          <w:bCs/>
        </w:rPr>
        <w:t>komputer klasy PC lub MAC, o następującej minimalnej konfiguracji: pamięć 2GB RAM,</w:t>
      </w:r>
    </w:p>
    <w:p w14:paraId="2EC0E7A7" w14:textId="77777777" w:rsidR="004B3995" w:rsidRDefault="00500958">
      <w:pPr>
        <w:pStyle w:val="Akapitzlist"/>
        <w:numPr>
          <w:ilvl w:val="0"/>
          <w:numId w:val="21"/>
        </w:numPr>
        <w:spacing w:line="312" w:lineRule="auto"/>
        <w:ind w:left="1134" w:hanging="436"/>
        <w:contextualSpacing w:val="0"/>
        <w:jc w:val="both"/>
        <w:rPr>
          <w:bCs/>
        </w:rPr>
      </w:pPr>
      <w:r>
        <w:rPr>
          <w:bCs/>
        </w:rPr>
        <w:t>procesor Intel Pentium IV 2GHZ, jeden z systemów operacyjnych - MS Windows 7, Mac Os x 10.4, Linux lub ich nowsze wersje,</w:t>
      </w:r>
    </w:p>
    <w:p w14:paraId="3983B029" w14:textId="77777777" w:rsidR="004B3995" w:rsidRDefault="00500958">
      <w:pPr>
        <w:pStyle w:val="Akapitzlist"/>
        <w:numPr>
          <w:ilvl w:val="0"/>
          <w:numId w:val="21"/>
        </w:numPr>
        <w:spacing w:line="312" w:lineRule="auto"/>
        <w:ind w:left="1134" w:hanging="436"/>
        <w:contextualSpacing w:val="0"/>
        <w:jc w:val="both"/>
        <w:rPr>
          <w:bCs/>
        </w:rPr>
      </w:pPr>
      <w:r>
        <w:rPr>
          <w:bCs/>
        </w:rPr>
        <w:t xml:space="preserve">przeglądarka internetowa Internet Explorer, Chrome i FireFox w najnowszej dostępnej wersji, z włączoną obsługą języka </w:t>
      </w:r>
      <w:proofErr w:type="spellStart"/>
      <w:r>
        <w:rPr>
          <w:bCs/>
        </w:rPr>
        <w:t>Javascript</w:t>
      </w:r>
      <w:proofErr w:type="spellEnd"/>
      <w:r>
        <w:rPr>
          <w:bCs/>
        </w:rPr>
        <w:t>, akceptująca pliki typu „</w:t>
      </w:r>
      <w:proofErr w:type="spellStart"/>
      <w:r>
        <w:rPr>
          <w:bCs/>
        </w:rPr>
        <w:t>cookies</w:t>
      </w:r>
      <w:proofErr w:type="spellEnd"/>
      <w:r>
        <w:rPr>
          <w:bCs/>
        </w:rPr>
        <w:t>”,</w:t>
      </w:r>
    </w:p>
    <w:p w14:paraId="0C09DB1B" w14:textId="77777777" w:rsidR="004B3995" w:rsidRDefault="00500958">
      <w:pPr>
        <w:pStyle w:val="Akapitzlist"/>
        <w:numPr>
          <w:ilvl w:val="0"/>
          <w:numId w:val="21"/>
        </w:numPr>
        <w:spacing w:line="312" w:lineRule="auto"/>
        <w:ind w:left="1134" w:hanging="436"/>
        <w:contextualSpacing w:val="0"/>
        <w:jc w:val="both"/>
        <w:rPr>
          <w:bCs/>
        </w:rPr>
      </w:pPr>
      <w:r>
        <w:rPr>
          <w:bCs/>
        </w:rPr>
        <w:t xml:space="preserve">łącze internetowe o przepustowości, co najmniej 256 </w:t>
      </w:r>
      <w:proofErr w:type="spellStart"/>
      <w:r>
        <w:rPr>
          <w:bCs/>
        </w:rPr>
        <w:t>kbit</w:t>
      </w:r>
      <w:proofErr w:type="spellEnd"/>
      <w:r>
        <w:rPr>
          <w:bCs/>
        </w:rPr>
        <w:t>/s,</w:t>
      </w:r>
    </w:p>
    <w:p w14:paraId="712755D9" w14:textId="77777777" w:rsidR="004B3995" w:rsidRDefault="00500958">
      <w:pPr>
        <w:pStyle w:val="Akapitzlist"/>
        <w:numPr>
          <w:ilvl w:val="0"/>
          <w:numId w:val="21"/>
        </w:numPr>
        <w:spacing w:line="312" w:lineRule="auto"/>
        <w:ind w:left="1134" w:hanging="436"/>
        <w:contextualSpacing w:val="0"/>
        <w:jc w:val="both"/>
        <w:rPr>
          <w:bCs/>
        </w:rPr>
      </w:pPr>
      <w:r>
        <w:rPr>
          <w:bCs/>
        </w:rPr>
        <w:t>platformazakupowa.pl jest zoptymalizowana dla minimalnej rozdzielczości ekranu 1024x768 pikseli,</w:t>
      </w:r>
    </w:p>
    <w:p w14:paraId="0D156B22" w14:textId="77777777" w:rsidR="004B3995" w:rsidRDefault="00500958">
      <w:pPr>
        <w:pStyle w:val="Akapitzlist"/>
        <w:numPr>
          <w:ilvl w:val="0"/>
          <w:numId w:val="20"/>
        </w:numPr>
        <w:spacing w:line="312" w:lineRule="auto"/>
        <w:ind w:hanging="436"/>
        <w:contextualSpacing w:val="0"/>
        <w:jc w:val="both"/>
        <w:rPr>
          <w:bCs/>
        </w:rPr>
      </w:pPr>
      <w:r>
        <w:rPr>
          <w:bCs/>
        </w:rPr>
        <w:t>dopuszczalny format kwalifikowanego podpisu elektronicznego:</w:t>
      </w:r>
    </w:p>
    <w:p w14:paraId="09BBB03A" w14:textId="77777777" w:rsidR="004B3995" w:rsidRDefault="00500958">
      <w:pPr>
        <w:pStyle w:val="Akapitzlist"/>
        <w:numPr>
          <w:ilvl w:val="1"/>
          <w:numId w:val="17"/>
        </w:numPr>
        <w:spacing w:line="312" w:lineRule="auto"/>
        <w:ind w:left="1134" w:hanging="436"/>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00644F61" w14:textId="77777777" w:rsidR="004B3995" w:rsidRDefault="00500958">
      <w:pPr>
        <w:pStyle w:val="Akapitzlist"/>
        <w:numPr>
          <w:ilvl w:val="1"/>
          <w:numId w:val="17"/>
        </w:numPr>
        <w:spacing w:line="312" w:lineRule="auto"/>
        <w:ind w:left="1134" w:hanging="436"/>
        <w:contextualSpacing w:val="0"/>
        <w:jc w:val="both"/>
        <w:rPr>
          <w:bCs/>
        </w:rPr>
      </w:pPr>
      <w:r>
        <w:rPr>
          <w:bCs/>
        </w:rPr>
        <w:lastRenderedPageBreak/>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zobowiązany będzie załączyć oddzielny plik z podpisem.</w:t>
      </w:r>
    </w:p>
    <w:p w14:paraId="2345F975" w14:textId="77777777" w:rsidR="004B3995" w:rsidRDefault="00500958">
      <w:pPr>
        <w:numPr>
          <w:ilvl w:val="3"/>
          <w:numId w:val="6"/>
        </w:numPr>
        <w:tabs>
          <w:tab w:val="left" w:pos="960"/>
        </w:tabs>
        <w:spacing w:after="0" w:line="312" w:lineRule="auto"/>
        <w:ind w:left="426" w:hanging="426"/>
        <w:jc w:val="both"/>
      </w:pPr>
      <w:r>
        <w:t xml:space="preserve"> Osoby uprawnione do kontaktu z Wykonawcami:</w:t>
      </w:r>
    </w:p>
    <w:p w14:paraId="4E7FC057" w14:textId="77777777" w:rsidR="004B3995" w:rsidRDefault="00500958">
      <w:pPr>
        <w:pStyle w:val="Akapitzlist"/>
        <w:numPr>
          <w:ilvl w:val="0"/>
          <w:numId w:val="22"/>
        </w:numPr>
        <w:spacing w:line="312" w:lineRule="auto"/>
        <w:ind w:left="993" w:hanging="349"/>
      </w:pPr>
      <w:r>
        <w:t xml:space="preserve">Anna Gołko tel.: 47 711 3137, Grażyna </w:t>
      </w:r>
      <w:proofErr w:type="spellStart"/>
      <w:r>
        <w:t>Sacharko</w:t>
      </w:r>
      <w:proofErr w:type="spellEnd"/>
      <w:r>
        <w:t>, tel.: 47 711 3517 – w sprawie procedury udzielania zamówień publicznych,</w:t>
      </w:r>
    </w:p>
    <w:p w14:paraId="1602B2BC" w14:textId="77777777" w:rsidR="004B3995" w:rsidRDefault="00500958">
      <w:pPr>
        <w:pStyle w:val="Akapitzlist"/>
        <w:numPr>
          <w:ilvl w:val="0"/>
          <w:numId w:val="22"/>
        </w:numPr>
        <w:spacing w:line="312" w:lineRule="auto"/>
        <w:ind w:left="993"/>
      </w:pPr>
      <w:r>
        <w:t>Artur Kalinowski tel.: 47 711 2255 – w zakresie informatyki,</w:t>
      </w:r>
    </w:p>
    <w:p w14:paraId="008F83B5" w14:textId="77777777" w:rsidR="004B3995" w:rsidRDefault="00500958">
      <w:pPr>
        <w:pStyle w:val="Akapitzlist"/>
        <w:numPr>
          <w:ilvl w:val="0"/>
          <w:numId w:val="22"/>
        </w:numPr>
        <w:spacing w:line="312" w:lineRule="auto"/>
        <w:ind w:left="993"/>
      </w:pPr>
      <w:r>
        <w:t>Sebastian Pugacewicz, tel.: 47 711 2394 – w zakresie informatyki śledczej,</w:t>
      </w:r>
    </w:p>
    <w:p w14:paraId="1CBC6D14" w14:textId="77777777" w:rsidR="004B3995" w:rsidRDefault="00500958">
      <w:pPr>
        <w:pStyle w:val="Akapitzlist"/>
        <w:numPr>
          <w:ilvl w:val="0"/>
          <w:numId w:val="22"/>
        </w:numPr>
        <w:spacing w:line="312" w:lineRule="auto"/>
        <w:ind w:left="993"/>
      </w:pPr>
      <w:r>
        <w:t xml:space="preserve">Marta Melcer, tel.: 47 711 3084 – w zakresie szkoleń. </w:t>
      </w:r>
    </w:p>
    <w:p w14:paraId="03B16632" w14:textId="77777777" w:rsidR="004B3995" w:rsidRDefault="00500958">
      <w:pPr>
        <w:numPr>
          <w:ilvl w:val="3"/>
          <w:numId w:val="6"/>
        </w:numPr>
        <w:tabs>
          <w:tab w:val="left" w:pos="426"/>
        </w:tabs>
        <w:spacing w:after="0" w:line="312" w:lineRule="auto"/>
        <w:ind w:left="426" w:hanging="426"/>
        <w:jc w:val="both"/>
        <w:rPr>
          <w:u w:val="single"/>
        </w:rPr>
      </w:pPr>
      <w:r>
        <w:t xml:space="preserve">Wykonawca może zwrócić się do Zamawiającego o wyjaśnienie treści SWZ. </w:t>
      </w:r>
    </w:p>
    <w:p w14:paraId="47AA478B" w14:textId="77777777" w:rsidR="004B3995" w:rsidRDefault="00500958">
      <w:pPr>
        <w:numPr>
          <w:ilvl w:val="3"/>
          <w:numId w:val="6"/>
        </w:numPr>
        <w:tabs>
          <w:tab w:val="left" w:pos="426"/>
        </w:tabs>
        <w:spacing w:after="0" w:line="312" w:lineRule="auto"/>
        <w:ind w:left="426" w:hanging="426"/>
        <w:jc w:val="both"/>
        <w:rPr>
          <w:u w:val="single"/>
        </w:rPr>
      </w:pPr>
      <w:r>
        <w:t xml:space="preserve">Wniosek należy przesłać za pośrednictwem Platformy poprzez opcję „Wyślij wiadomość”. Powoduje to otwarcie okna, w którym należy uzupełnić dane Wykonawcy, temat i treść/przedmiot pytania, adres e-mail. </w:t>
      </w:r>
    </w:p>
    <w:p w14:paraId="6A878A9B" w14:textId="77777777" w:rsidR="004B3995" w:rsidRDefault="00500958">
      <w:pPr>
        <w:numPr>
          <w:ilvl w:val="3"/>
          <w:numId w:val="6"/>
        </w:numPr>
        <w:tabs>
          <w:tab w:val="left" w:pos="426"/>
        </w:tabs>
        <w:spacing w:after="0" w:line="312" w:lineRule="auto"/>
        <w:ind w:left="426" w:hanging="426"/>
        <w:jc w:val="both"/>
        <w:rPr>
          <w:u w:val="single"/>
        </w:rPr>
      </w:pPr>
      <w: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6CDD3C11" w14:textId="77777777" w:rsidR="004B3995" w:rsidRDefault="00500958">
      <w:pPr>
        <w:numPr>
          <w:ilvl w:val="3"/>
          <w:numId w:val="6"/>
        </w:numPr>
        <w:tabs>
          <w:tab w:val="left" w:pos="426"/>
        </w:tabs>
        <w:spacing w:after="0" w:line="312" w:lineRule="auto"/>
        <w:ind w:left="426" w:hanging="426"/>
        <w:jc w:val="both"/>
        <w:rPr>
          <w:u w:val="single"/>
        </w:rPr>
      </w:pPr>
      <w:r>
        <w:t>Jeżeli zamawiający nie udzieli wyjaśnień w terminie, o którym mowa w ust. 14 powyżej, przedłuża termin składania ofert o czas niezbędny do zapoznania się wszystkich zainteresowanych wykonawców z wyjaśnieniami niezbędnymi do należytego przygotowania i złożenia ofert.</w:t>
      </w:r>
    </w:p>
    <w:p w14:paraId="7E563742" w14:textId="77777777" w:rsidR="004B3995" w:rsidRDefault="00500958">
      <w:pPr>
        <w:numPr>
          <w:ilvl w:val="3"/>
          <w:numId w:val="6"/>
        </w:numPr>
        <w:tabs>
          <w:tab w:val="left" w:pos="426"/>
        </w:tabs>
        <w:spacing w:after="0" w:line="312" w:lineRule="auto"/>
        <w:ind w:left="426" w:hanging="426"/>
        <w:jc w:val="both"/>
        <w:rPr>
          <w:u w:val="single"/>
        </w:rPr>
      </w:pPr>
      <w:r>
        <w:t>W przypadku gdy wniosek o wyjaśnienie treści SWZ nie wpłynął w terminie, o którym mowa w ust. 14 powyżej, Zamawiający nie ma obowiązku udzielania wyjaśnień SWZ oraz obowiązku przedłużenia terminu składania ofert.</w:t>
      </w:r>
    </w:p>
    <w:p w14:paraId="4C92CC26" w14:textId="77777777" w:rsidR="004B3995" w:rsidRDefault="00500958">
      <w:pPr>
        <w:numPr>
          <w:ilvl w:val="3"/>
          <w:numId w:val="6"/>
        </w:numPr>
        <w:tabs>
          <w:tab w:val="left" w:pos="426"/>
        </w:tabs>
        <w:spacing w:after="0" w:line="312" w:lineRule="auto"/>
        <w:ind w:left="426" w:hanging="426"/>
        <w:jc w:val="both"/>
        <w:rPr>
          <w:u w:val="single"/>
        </w:rPr>
      </w:pPr>
      <w:r>
        <w:t>Przedłużenie terminu składania ofert, nie wpływa na bieg terminu składania wniosku o wyjaśnienie treści SWZ.</w:t>
      </w:r>
    </w:p>
    <w:p w14:paraId="36AE9A4F" w14:textId="77777777" w:rsidR="004B3995" w:rsidRDefault="004B3995">
      <w:pPr>
        <w:tabs>
          <w:tab w:val="left" w:pos="960"/>
        </w:tabs>
        <w:spacing w:after="0" w:line="312" w:lineRule="auto"/>
        <w:ind w:left="207"/>
        <w:jc w:val="both"/>
      </w:pPr>
    </w:p>
    <w:p w14:paraId="63628DA2" w14:textId="77777777" w:rsidR="004B3995" w:rsidRDefault="00500958">
      <w:pPr>
        <w:pStyle w:val="Akapitzlist"/>
        <w:numPr>
          <w:ilvl w:val="0"/>
          <w:numId w:val="2"/>
        </w:numPr>
        <w:spacing w:line="312" w:lineRule="auto"/>
        <w:ind w:left="284" w:hanging="426"/>
        <w:jc w:val="both"/>
        <w:rPr>
          <w:b/>
        </w:rPr>
      </w:pPr>
      <w:r>
        <w:rPr>
          <w:b/>
        </w:rPr>
        <w:t>TERMIN ZWIĄZANIA OFERTĄ</w:t>
      </w:r>
    </w:p>
    <w:p w14:paraId="56E05DE3" w14:textId="3BEAABBE" w:rsidR="004B3995" w:rsidRDefault="00500958">
      <w:pPr>
        <w:pStyle w:val="pkt"/>
        <w:numPr>
          <w:ilvl w:val="3"/>
          <w:numId w:val="23"/>
        </w:numPr>
        <w:spacing w:before="0" w:after="0" w:line="312" w:lineRule="auto"/>
        <w:ind w:left="426" w:hanging="426"/>
        <w:rPr>
          <w:szCs w:val="24"/>
        </w:rPr>
      </w:pPr>
      <w:r>
        <w:rPr>
          <w:szCs w:val="24"/>
        </w:rPr>
        <w:t xml:space="preserve">Wykonawca będzie związany ofertą przez okres 90 dni, tj. </w:t>
      </w:r>
      <w:r w:rsidRPr="000614FF">
        <w:rPr>
          <w:b/>
          <w:bCs/>
          <w:szCs w:val="24"/>
        </w:rPr>
        <w:t xml:space="preserve">do dnia </w:t>
      </w:r>
      <w:r w:rsidR="005C23FA" w:rsidRPr="000614FF">
        <w:rPr>
          <w:b/>
          <w:bCs/>
          <w:szCs w:val="24"/>
        </w:rPr>
        <w:t>18.12.2021 r.</w:t>
      </w:r>
      <w:r>
        <w:rPr>
          <w:szCs w:val="24"/>
        </w:rPr>
        <w:t xml:space="preserve"> Bieg terminu związania ofertą rozpoczyna się wraz z upływem terminu składania ofert. Przy czym pierwszym dniem terminu związania oferta jest dzień, w którym upływa termin składania ofert. </w:t>
      </w:r>
    </w:p>
    <w:p w14:paraId="4035CF7D" w14:textId="77777777" w:rsidR="004B3995" w:rsidRDefault="00500958">
      <w:pPr>
        <w:pStyle w:val="pkt"/>
        <w:numPr>
          <w:ilvl w:val="3"/>
          <w:numId w:val="23"/>
        </w:numPr>
        <w:spacing w:before="0" w:after="0" w:line="312" w:lineRule="auto"/>
        <w:ind w:left="426" w:hanging="426"/>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ust. 1 powyżej,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6B65BBBC" w14:textId="77777777" w:rsidR="004B3995" w:rsidRDefault="00500958">
      <w:pPr>
        <w:pStyle w:val="pkt"/>
        <w:numPr>
          <w:ilvl w:val="3"/>
          <w:numId w:val="23"/>
        </w:numPr>
        <w:spacing w:before="0" w:after="0" w:line="312" w:lineRule="auto"/>
        <w:ind w:left="426" w:hanging="426"/>
        <w:rPr>
          <w:szCs w:val="24"/>
        </w:rPr>
      </w:pPr>
      <w:r>
        <w:rPr>
          <w:szCs w:val="24"/>
        </w:rPr>
        <w:lastRenderedPageBreak/>
        <w:t>Przedłużenie terminu związania ofertą, o którym mowa w ust. 2 powyżej, wymaga złożenia przez Wykonawcę pisemnego oświadczenia o wyrażeniu zgody na przedłużenie terminu związania ofertą.</w:t>
      </w:r>
    </w:p>
    <w:p w14:paraId="38E00685" w14:textId="77777777" w:rsidR="004B3995" w:rsidRDefault="00500958">
      <w:pPr>
        <w:pStyle w:val="pkt"/>
        <w:numPr>
          <w:ilvl w:val="3"/>
          <w:numId w:val="23"/>
        </w:numPr>
        <w:spacing w:before="0" w:after="0" w:line="312" w:lineRule="auto"/>
        <w:ind w:left="426" w:hanging="426"/>
        <w:rPr>
          <w:szCs w:val="24"/>
        </w:rPr>
      </w:pPr>
      <w:r>
        <w:rPr>
          <w:szCs w:val="24"/>
        </w:rPr>
        <w:t xml:space="preserve">Przedłużenie </w:t>
      </w:r>
      <w:r>
        <w:rPr>
          <w:rStyle w:val="Uwydatnienie"/>
          <w:i w:val="0"/>
          <w:iCs w:val="0"/>
          <w:szCs w:val="24"/>
        </w:rPr>
        <w:t>terminu związania</w:t>
      </w:r>
      <w:r>
        <w:rPr>
          <w:szCs w:val="24"/>
        </w:rPr>
        <w:t xml:space="preserve"> ofertą następuje wraz z przedłużeniem okresu ważności wadium albo, jeżeli nie jest to możliwe, z wniesieniem nowego wadium na przedłużony okres związania ofertą.</w:t>
      </w:r>
    </w:p>
    <w:p w14:paraId="0566F376" w14:textId="77777777" w:rsidR="004B3995" w:rsidRDefault="00500958">
      <w:pPr>
        <w:pStyle w:val="pkt"/>
        <w:numPr>
          <w:ilvl w:val="3"/>
          <w:numId w:val="23"/>
        </w:numPr>
        <w:spacing w:before="0" w:after="0" w:line="312" w:lineRule="auto"/>
        <w:ind w:left="426" w:hanging="426"/>
        <w:rPr>
          <w:szCs w:val="24"/>
        </w:rPr>
      </w:pPr>
      <w:r>
        <w:rPr>
          <w:szCs w:val="24"/>
        </w:rPr>
        <w:t>Odmowa wyrażenia zgody lub brak zgody na przedłużenie terminu związania ofertą nie powoduje utraty wadium.</w:t>
      </w:r>
    </w:p>
    <w:p w14:paraId="5996B2DC" w14:textId="77777777" w:rsidR="004B3995" w:rsidRDefault="004B3995">
      <w:pPr>
        <w:pStyle w:val="pkt"/>
        <w:spacing w:before="0" w:after="0" w:line="312" w:lineRule="auto"/>
        <w:ind w:left="0" w:firstLine="0"/>
        <w:rPr>
          <w:szCs w:val="24"/>
        </w:rPr>
      </w:pPr>
    </w:p>
    <w:p w14:paraId="05587638" w14:textId="77777777" w:rsidR="004B3995" w:rsidRDefault="00500958">
      <w:pPr>
        <w:pStyle w:val="Akapitzlist"/>
        <w:numPr>
          <w:ilvl w:val="0"/>
          <w:numId w:val="2"/>
        </w:numPr>
        <w:spacing w:line="312" w:lineRule="auto"/>
        <w:ind w:left="284" w:hanging="284"/>
        <w:jc w:val="both"/>
        <w:rPr>
          <w:b/>
        </w:rPr>
      </w:pPr>
      <w:r>
        <w:rPr>
          <w:b/>
        </w:rPr>
        <w:t>OPIS SPOSOBU PRZYGOTOWANIA OFERTY ORAZ WYMAGANIA FORMALNE DOTYCZĄCE SKŁADANYCH OŚWIADCZEŃ I DOKUMENTÓW</w:t>
      </w:r>
    </w:p>
    <w:p w14:paraId="2DBC0315" w14:textId="77777777" w:rsidR="004B3995" w:rsidRDefault="00500958">
      <w:pPr>
        <w:pStyle w:val="pkt"/>
        <w:numPr>
          <w:ilvl w:val="3"/>
          <w:numId w:val="24"/>
        </w:numPr>
        <w:spacing w:before="0" w:after="0" w:line="312" w:lineRule="auto"/>
        <w:ind w:left="426" w:hanging="426"/>
        <w:rPr>
          <w:rFonts w:eastAsia="Times New Roman"/>
          <w:szCs w:val="24"/>
        </w:rPr>
      </w:pPr>
      <w:r>
        <w:rPr>
          <w:rFonts w:eastAsia="Times New Roman"/>
          <w:szCs w:val="24"/>
        </w:rPr>
        <w:t>Wykonawca może złożyć tylko jedną ofertę.</w:t>
      </w:r>
    </w:p>
    <w:p w14:paraId="20CF1413" w14:textId="77777777" w:rsidR="004B3995" w:rsidRDefault="00500958">
      <w:pPr>
        <w:pStyle w:val="pkt"/>
        <w:numPr>
          <w:ilvl w:val="3"/>
          <w:numId w:val="24"/>
        </w:numPr>
        <w:spacing w:before="0" w:after="0" w:line="312" w:lineRule="auto"/>
        <w:ind w:left="426" w:hanging="426"/>
        <w:rPr>
          <w:rFonts w:eastAsia="Times New Roman"/>
          <w:szCs w:val="24"/>
        </w:rPr>
      </w:pPr>
      <w:r>
        <w:rPr>
          <w:rFonts w:eastAsia="Times New Roman"/>
          <w:szCs w:val="24"/>
        </w:rPr>
        <w:t>Treść oferty musi być zgodna z warunkami zamówienia.</w:t>
      </w:r>
    </w:p>
    <w:p w14:paraId="4341CF67" w14:textId="77777777" w:rsidR="004B3995" w:rsidRDefault="00500958">
      <w:pPr>
        <w:pStyle w:val="pkt"/>
        <w:numPr>
          <w:ilvl w:val="3"/>
          <w:numId w:val="24"/>
        </w:numPr>
        <w:spacing w:before="0" w:after="0" w:line="312" w:lineRule="auto"/>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wzorem stanowiącym Załącznik nr 2 do SWZ. </w:t>
      </w:r>
    </w:p>
    <w:p w14:paraId="4EBE8C97" w14:textId="77777777" w:rsidR="004B3995" w:rsidRDefault="00500958">
      <w:pPr>
        <w:pStyle w:val="pkt"/>
        <w:numPr>
          <w:ilvl w:val="3"/>
          <w:numId w:val="24"/>
        </w:numPr>
        <w:spacing w:before="0" w:after="0" w:line="312" w:lineRule="auto"/>
        <w:ind w:left="426" w:hanging="426"/>
        <w:rPr>
          <w:rFonts w:eastAsia="Times New Roman"/>
          <w:szCs w:val="24"/>
        </w:rPr>
      </w:pPr>
      <w:r>
        <w:rPr>
          <w:rFonts w:eastAsia="Times New Roman"/>
          <w:szCs w:val="24"/>
        </w:rPr>
        <w:t>Wraz z ofertą Wykonawca jest zobowiązany złożyć:</w:t>
      </w:r>
    </w:p>
    <w:p w14:paraId="7F246574" w14:textId="77777777" w:rsidR="004B3995" w:rsidRDefault="00500958">
      <w:pPr>
        <w:pStyle w:val="pkt"/>
        <w:numPr>
          <w:ilvl w:val="0"/>
          <w:numId w:val="25"/>
        </w:numPr>
        <w:spacing w:before="0" w:after="0" w:line="312" w:lineRule="auto"/>
        <w:ind w:left="709" w:hanging="283"/>
        <w:rPr>
          <w:rFonts w:eastAsia="Times New Roman"/>
          <w:szCs w:val="24"/>
        </w:rPr>
      </w:pPr>
      <w:r>
        <w:rPr>
          <w:rFonts w:eastAsia="Times New Roman"/>
          <w:szCs w:val="24"/>
        </w:rPr>
        <w:t xml:space="preserve">oświadczenie na formularzu JEDZ (zgodnie z wymaganiami określonymi niniejszą SWZ), </w:t>
      </w:r>
    </w:p>
    <w:p w14:paraId="325502DC" w14:textId="77777777" w:rsidR="004B3995" w:rsidRDefault="00500958">
      <w:pPr>
        <w:pStyle w:val="pkt"/>
        <w:numPr>
          <w:ilvl w:val="0"/>
          <w:numId w:val="25"/>
        </w:numPr>
        <w:spacing w:before="0" w:after="0" w:line="312" w:lineRule="auto"/>
        <w:ind w:left="709" w:hanging="283"/>
        <w:rPr>
          <w:rFonts w:eastAsia="Times New Roman"/>
          <w:szCs w:val="24"/>
        </w:rPr>
      </w:pPr>
      <w:r>
        <w:rPr>
          <w:rFonts w:eastAsia="Times New Roman"/>
          <w:szCs w:val="24"/>
        </w:rPr>
        <w:t xml:space="preserve">dokumenty, w szczególności pełnomocnictwa, z których wynika uprawnienie do działania w imieniu Wykonawcy – </w:t>
      </w:r>
      <w:r>
        <w:rPr>
          <w:rFonts w:eastAsia="Times New Roman"/>
          <w:i/>
          <w:iCs/>
          <w:szCs w:val="24"/>
        </w:rPr>
        <w:t>jeżeli dotyczy</w:t>
      </w:r>
      <w:r>
        <w:rPr>
          <w:rFonts w:eastAsia="Times New Roman"/>
          <w:szCs w:val="24"/>
        </w:rPr>
        <w:t xml:space="preserve">, </w:t>
      </w:r>
    </w:p>
    <w:p w14:paraId="025B852C" w14:textId="77777777" w:rsidR="004B3995" w:rsidRDefault="00500958">
      <w:pPr>
        <w:pStyle w:val="pkt"/>
        <w:numPr>
          <w:ilvl w:val="0"/>
          <w:numId w:val="25"/>
        </w:numPr>
        <w:spacing w:before="0" w:after="0" w:line="312" w:lineRule="auto"/>
        <w:ind w:left="709" w:hanging="283"/>
        <w:rPr>
          <w:rFonts w:eastAsia="Times New Roman"/>
          <w:szCs w:val="24"/>
        </w:rPr>
      </w:pPr>
      <w:r>
        <w:t>oświadczenie, z którego będzie wynikać, które dostawy wykonają poszczególni Wykonawcy (</w:t>
      </w:r>
      <w:r>
        <w:rPr>
          <w:i/>
          <w:iCs/>
        </w:rPr>
        <w:t>jeżeli dotyczy – w przypadku składania oferty przez Wykonawców wspólnie ubiegających się o udzielenie zamówienia</w:t>
      </w:r>
      <w:r>
        <w:t xml:space="preserve">); oświadczenie znajduje się w treści formularza ofertowego </w:t>
      </w:r>
      <w:r>
        <w:rPr>
          <w:rFonts w:eastAsia="Times New Roman"/>
        </w:rPr>
        <w:t>(</w:t>
      </w:r>
      <w:r>
        <w:t xml:space="preserve">Załącznik nr 2 do SWZ), </w:t>
      </w:r>
    </w:p>
    <w:p w14:paraId="0C1094E5" w14:textId="77777777" w:rsidR="004B3995" w:rsidRDefault="00500958">
      <w:pPr>
        <w:pStyle w:val="pkt"/>
        <w:numPr>
          <w:ilvl w:val="0"/>
          <w:numId w:val="25"/>
        </w:numPr>
        <w:spacing w:before="0" w:after="0" w:line="312" w:lineRule="auto"/>
        <w:ind w:left="709" w:hanging="283"/>
        <w:rPr>
          <w:rFonts w:eastAsia="Times New Roman"/>
          <w:szCs w:val="24"/>
        </w:rPr>
      </w:pPr>
      <w:r>
        <w:rPr>
          <w:rFonts w:eastAsia="Times New Roman"/>
          <w:szCs w:val="24"/>
        </w:rPr>
        <w:t xml:space="preserve">wykaz doświadczenia trenera skierowanego do </w:t>
      </w:r>
      <w:r>
        <w:rPr>
          <w:bCs/>
        </w:rPr>
        <w:t>realizacji szkolenia w zakresie przeprowadzania szkoleń z zakresu obsługi oprogramowania do akwizycji oraz analizy danych z urządzeń mobilnych na rzecz organów ścigania oferowanego przez Wykonawcę (Załącznik nr 3 do SWZ) wraz z</w:t>
      </w:r>
      <w:r>
        <w:t xml:space="preserve"> </w:t>
      </w:r>
      <w:r>
        <w:rPr>
          <w:bCs/>
        </w:rPr>
        <w:t>dokumentami potwierdzającymi należyte wykonanie usług szkoleniowych wskazanych w wykazie,</w:t>
      </w:r>
    </w:p>
    <w:p w14:paraId="732CD99A" w14:textId="77777777" w:rsidR="004B3995" w:rsidRDefault="00500958">
      <w:pPr>
        <w:pStyle w:val="pkt"/>
        <w:numPr>
          <w:ilvl w:val="0"/>
          <w:numId w:val="25"/>
        </w:numPr>
        <w:spacing w:before="0" w:after="0" w:line="312" w:lineRule="auto"/>
        <w:ind w:left="709" w:hanging="283"/>
        <w:rPr>
          <w:rFonts w:eastAsia="Times New Roman"/>
          <w:szCs w:val="24"/>
        </w:rPr>
      </w:pPr>
      <w:r>
        <w:rPr>
          <w:rFonts w:eastAsia="Times New Roman"/>
          <w:szCs w:val="24"/>
        </w:rPr>
        <w:t>wykaz spełniania parametrów technicznych (Załącznik nr 7 SWZ),</w:t>
      </w:r>
    </w:p>
    <w:p w14:paraId="1AA4D390" w14:textId="77777777" w:rsidR="004B3995" w:rsidRDefault="00500958">
      <w:pPr>
        <w:pStyle w:val="pkt"/>
        <w:numPr>
          <w:ilvl w:val="0"/>
          <w:numId w:val="25"/>
        </w:numPr>
        <w:spacing w:before="0" w:after="0" w:line="312" w:lineRule="auto"/>
        <w:ind w:left="709" w:hanging="283"/>
        <w:rPr>
          <w:rFonts w:eastAsia="Times New Roman"/>
          <w:szCs w:val="24"/>
        </w:rPr>
      </w:pPr>
      <w:r>
        <w:rPr>
          <w:rFonts w:eastAsia="Times New Roman"/>
        </w:rPr>
        <w:t>dowód wniesienia wadium (w przypadku wnoszenia wadium w formie pieniężnej) lub oryginał dokumentu wadium (w przypadku wnoszenia wadium w formie poręczeń lub gwarancji).</w:t>
      </w:r>
    </w:p>
    <w:p w14:paraId="4054F1C9" w14:textId="77777777" w:rsidR="004B3995" w:rsidRDefault="00500958">
      <w:pPr>
        <w:pStyle w:val="pkt"/>
        <w:numPr>
          <w:ilvl w:val="3"/>
          <w:numId w:val="24"/>
        </w:numPr>
        <w:spacing w:before="0" w:after="0" w:line="312" w:lineRule="auto"/>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t>
      </w:r>
      <w:r>
        <w:rPr>
          <w:rFonts w:eastAsia="Times New Roman"/>
          <w:szCs w:val="24"/>
        </w:rPr>
        <w:lastRenderedPageBreak/>
        <w:t xml:space="preserve">właściwym dla danej formy organizacyjnej Wykonawcy, albo przez upełnomocnionego przedstawiciela </w:t>
      </w:r>
      <w:r>
        <w:rPr>
          <w:szCs w:val="24"/>
        </w:rPr>
        <w:t>Wykonawcy</w:t>
      </w:r>
      <w:r>
        <w:rPr>
          <w:rFonts w:eastAsia="Times New Roman"/>
          <w:szCs w:val="24"/>
        </w:rPr>
        <w:t>.</w:t>
      </w:r>
    </w:p>
    <w:p w14:paraId="15CC87E2" w14:textId="77777777" w:rsidR="004B3995" w:rsidRDefault="00500958">
      <w:pPr>
        <w:pStyle w:val="pkt"/>
        <w:numPr>
          <w:ilvl w:val="3"/>
          <w:numId w:val="24"/>
        </w:numPr>
        <w:spacing w:before="0" w:after="0" w:line="312" w:lineRule="auto"/>
        <w:ind w:left="426" w:hanging="426"/>
        <w:rPr>
          <w:rFonts w:eastAsia="Times New Roman"/>
          <w:strike/>
          <w:color w:val="FF0000"/>
          <w:szCs w:val="24"/>
        </w:rPr>
      </w:pPr>
      <w:r>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6285B71A" w14:textId="77777777" w:rsidR="004B3995" w:rsidRDefault="00500958">
      <w:pPr>
        <w:pStyle w:val="pkt"/>
        <w:numPr>
          <w:ilvl w:val="3"/>
          <w:numId w:val="24"/>
        </w:numPr>
        <w:spacing w:before="0" w:after="0" w:line="312" w:lineRule="auto"/>
        <w:ind w:left="426" w:hanging="426"/>
        <w:rPr>
          <w:rFonts w:eastAsia="Times New Roman"/>
          <w:strike/>
          <w:color w:val="FF0000"/>
          <w:szCs w:val="24"/>
        </w:rPr>
      </w:pPr>
      <w:r>
        <w:rPr>
          <w:rFonts w:eastAsia="Times New Roman"/>
          <w:szCs w:val="24"/>
        </w:rPr>
        <w:t xml:space="preserve">Oferta oraz pozostałe oświadczenia i dokumenty, dla których Zamawiający określił wzory w formie </w:t>
      </w:r>
      <w:r>
        <w:rPr>
          <w:szCs w:val="24"/>
        </w:rPr>
        <w:t>formularzy</w:t>
      </w:r>
      <w:r>
        <w:rPr>
          <w:rFonts w:eastAsia="Times New Roman"/>
          <w:szCs w:val="24"/>
        </w:rPr>
        <w:t xml:space="preserve"> zamieszczonych w załącznikach do SWZ, powinny być sporządzone zgodnie z tymi wzorami, co do treści oraz opisu kolumn i wierszy.</w:t>
      </w:r>
    </w:p>
    <w:p w14:paraId="3ECE3DA8" w14:textId="77777777" w:rsidR="004B3995" w:rsidRDefault="00500958">
      <w:pPr>
        <w:pStyle w:val="pkt"/>
        <w:numPr>
          <w:ilvl w:val="3"/>
          <w:numId w:val="24"/>
        </w:numPr>
        <w:spacing w:before="0" w:after="0" w:line="312" w:lineRule="auto"/>
        <w:ind w:left="425" w:hanging="425"/>
        <w:rPr>
          <w:rFonts w:eastAsia="Times New Roman"/>
          <w:strike/>
          <w:color w:val="FF0000"/>
          <w:szCs w:val="24"/>
        </w:rPr>
      </w:pPr>
      <w:r>
        <w:rPr>
          <w:rFonts w:eastAsia="Times New Roman"/>
          <w:szCs w:val="24"/>
        </w:rPr>
        <w:t xml:space="preserve">Jeśli oferta zawiera </w:t>
      </w:r>
      <w:r>
        <w:rPr>
          <w:szCs w:val="24"/>
        </w:rPr>
        <w:t>informacje</w:t>
      </w:r>
      <w:r>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szCs w:val="24"/>
        </w:rPr>
        <w:t>p.z.p</w:t>
      </w:r>
      <w:proofErr w:type="spellEnd"/>
      <w:r>
        <w:rPr>
          <w:szCs w:val="24"/>
        </w:rPr>
        <w:t xml:space="preserve">. </w:t>
      </w:r>
      <w:r>
        <w:rPr>
          <w:rFonts w:eastAsia="Times New Roman"/>
          <w:szCs w:val="24"/>
        </w:rPr>
        <w:t>Zastrzeżone informacje należy złożyć w wydzielonym i odpowiednio oznaczonym pliku.</w:t>
      </w:r>
    </w:p>
    <w:p w14:paraId="09202E60" w14:textId="77777777" w:rsidR="004B3995" w:rsidRDefault="00500958">
      <w:pPr>
        <w:pStyle w:val="pkt"/>
        <w:numPr>
          <w:ilvl w:val="3"/>
          <w:numId w:val="24"/>
        </w:numPr>
        <w:spacing w:before="0" w:after="0" w:line="312" w:lineRule="auto"/>
        <w:ind w:left="425" w:hanging="425"/>
        <w:rPr>
          <w:rFonts w:eastAsia="Times New Roman"/>
          <w:bCs/>
        </w:rPr>
      </w:pPr>
      <w:r>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8">
        <w:r>
          <w:rPr>
            <w:rStyle w:val="Hipercze"/>
            <w:rFonts w:eastAsia="Times New Roman"/>
            <w:bCs/>
          </w:rPr>
          <w:t>https://platformazakupowa.pl/strona/45-instrukcje</w:t>
        </w:r>
      </w:hyperlink>
      <w:r>
        <w:rPr>
          <w:rFonts w:eastAsia="Times New Roman"/>
          <w:bCs/>
          <w:u w:val="single"/>
        </w:rPr>
        <w:t>.</w:t>
      </w:r>
    </w:p>
    <w:p w14:paraId="329FD245" w14:textId="77777777" w:rsidR="004B3995" w:rsidRDefault="00500958">
      <w:pPr>
        <w:pStyle w:val="pkt"/>
        <w:numPr>
          <w:ilvl w:val="3"/>
          <w:numId w:val="24"/>
        </w:numPr>
        <w:spacing w:before="0" w:after="0" w:line="312" w:lineRule="auto"/>
        <w:ind w:left="426" w:hanging="426"/>
        <w:rPr>
          <w:rFonts w:eastAsia="Times New Roman"/>
          <w:strike/>
          <w:color w:val="FF0000"/>
          <w:szCs w:val="24"/>
        </w:rPr>
      </w:pPr>
      <w:r>
        <w:rPr>
          <w:rFonts w:eastAsia="Times New Roman"/>
          <w:szCs w:val="24"/>
        </w:rPr>
        <w:t>Zamawiający odrzuci ofertę złożoną po terminie składania ofert.</w:t>
      </w:r>
    </w:p>
    <w:p w14:paraId="38528027" w14:textId="77777777" w:rsidR="004B3995" w:rsidRDefault="004B3995">
      <w:pPr>
        <w:spacing w:after="0" w:line="312" w:lineRule="auto"/>
        <w:jc w:val="both"/>
      </w:pPr>
    </w:p>
    <w:p w14:paraId="500B1EE6" w14:textId="77777777" w:rsidR="004B3995" w:rsidRDefault="00500958">
      <w:pPr>
        <w:pStyle w:val="Akapitzlist"/>
        <w:numPr>
          <w:ilvl w:val="0"/>
          <w:numId w:val="2"/>
        </w:numPr>
        <w:spacing w:line="312" w:lineRule="auto"/>
        <w:ind w:left="284" w:hanging="284"/>
        <w:jc w:val="both"/>
        <w:rPr>
          <w:b/>
        </w:rPr>
      </w:pPr>
      <w:r>
        <w:rPr>
          <w:b/>
        </w:rPr>
        <w:t>SPOSÓB I TERMIN SKŁADANIA I OTWARCIA OFERT</w:t>
      </w:r>
    </w:p>
    <w:p w14:paraId="55AD4960" w14:textId="14C430B0" w:rsidR="004B3995" w:rsidRDefault="00500958">
      <w:pPr>
        <w:pStyle w:val="pkt"/>
        <w:spacing w:before="0" w:after="0" w:line="312" w:lineRule="auto"/>
        <w:ind w:left="426" w:hanging="426"/>
        <w:rPr>
          <w:b/>
          <w:szCs w:val="24"/>
        </w:rPr>
      </w:pPr>
      <w:r>
        <w:rPr>
          <w:szCs w:val="24"/>
        </w:rPr>
        <w:t>1.</w:t>
      </w:r>
      <w:r>
        <w:rPr>
          <w:b/>
          <w:szCs w:val="24"/>
        </w:rPr>
        <w:tab/>
      </w:r>
      <w:r>
        <w:rPr>
          <w:szCs w:val="24"/>
        </w:rPr>
        <w:t xml:space="preserve">Ofertę należy złożyć za pośrednictwem strony: </w:t>
      </w:r>
      <w:hyperlink r:id="rId19" w:history="1">
        <w:r w:rsidR="005C23FA" w:rsidRPr="00BC6C9F">
          <w:rPr>
            <w:rStyle w:val="Hipercze"/>
            <w:szCs w:val="24"/>
          </w:rPr>
          <w:t xml:space="preserve">https://platformazakupowa.pl/pn/kwp_bialystok </w:t>
        </w:r>
        <w:r w:rsidR="005C23FA" w:rsidRPr="005C23FA">
          <w:rPr>
            <w:rStyle w:val="Hipercze"/>
            <w:b/>
            <w:color w:val="auto"/>
            <w:szCs w:val="24"/>
            <w:u w:val="none"/>
          </w:rPr>
          <w:t>do dnia 20.09.2021</w:t>
        </w:r>
      </w:hyperlink>
      <w:r w:rsidR="005C23FA">
        <w:rPr>
          <w:b/>
          <w:szCs w:val="24"/>
        </w:rPr>
        <w:t xml:space="preserve"> r. </w:t>
      </w:r>
      <w:r>
        <w:rPr>
          <w:b/>
          <w:szCs w:val="24"/>
        </w:rPr>
        <w:t xml:space="preserve"> do godziny</w:t>
      </w:r>
      <w:r w:rsidR="005C23FA">
        <w:rPr>
          <w:b/>
          <w:szCs w:val="24"/>
        </w:rPr>
        <w:t xml:space="preserve"> 9:30</w:t>
      </w:r>
      <w:r>
        <w:rPr>
          <w:b/>
          <w:szCs w:val="24"/>
        </w:rPr>
        <w:t>.</w:t>
      </w:r>
    </w:p>
    <w:p w14:paraId="2C18E1EF" w14:textId="77777777" w:rsidR="004B3995" w:rsidRDefault="00500958">
      <w:pPr>
        <w:pStyle w:val="pkt"/>
        <w:spacing w:before="0" w:after="0" w:line="312" w:lineRule="auto"/>
        <w:ind w:left="426" w:hanging="426"/>
        <w:rPr>
          <w:b/>
          <w:szCs w:val="24"/>
        </w:rPr>
      </w:pPr>
      <w:r>
        <w:rPr>
          <w:szCs w:val="24"/>
        </w:rPr>
        <w:t>2.</w:t>
      </w:r>
      <w:r>
        <w:rPr>
          <w:b/>
          <w:szCs w:val="24"/>
        </w:rPr>
        <w:tab/>
      </w:r>
      <w:r>
        <w:rPr>
          <w:szCs w:val="24"/>
        </w:rPr>
        <w:t>O terminie złożenia oferty decyduje czas pełnego przeprocesowania transakcji na Platformie.</w:t>
      </w:r>
    </w:p>
    <w:p w14:paraId="51A06950" w14:textId="6C29E9BF" w:rsidR="004B3995" w:rsidRDefault="00500958">
      <w:pPr>
        <w:pStyle w:val="pkt"/>
        <w:spacing w:before="0" w:after="0" w:line="312" w:lineRule="auto"/>
        <w:ind w:left="426" w:hanging="426"/>
        <w:rPr>
          <w:b/>
          <w:szCs w:val="24"/>
        </w:rPr>
      </w:pPr>
      <w:r>
        <w:rPr>
          <w:szCs w:val="24"/>
        </w:rPr>
        <w:t>3.</w:t>
      </w:r>
      <w:r>
        <w:rPr>
          <w:b/>
          <w:szCs w:val="24"/>
        </w:rPr>
        <w:tab/>
      </w:r>
      <w:r>
        <w:rPr>
          <w:szCs w:val="24"/>
        </w:rPr>
        <w:t>Otwarcie ofert nastąpi w dniu</w:t>
      </w:r>
      <w:r w:rsidR="005C23FA">
        <w:rPr>
          <w:szCs w:val="24"/>
        </w:rPr>
        <w:t xml:space="preserve"> </w:t>
      </w:r>
      <w:r w:rsidR="005C23FA" w:rsidRPr="00500958">
        <w:rPr>
          <w:b/>
          <w:bCs/>
          <w:szCs w:val="24"/>
        </w:rPr>
        <w:t>20.09.2021 r</w:t>
      </w:r>
      <w:r w:rsidR="005C23FA">
        <w:rPr>
          <w:szCs w:val="24"/>
        </w:rPr>
        <w:t>.</w:t>
      </w:r>
      <w:r>
        <w:rPr>
          <w:szCs w:val="24"/>
        </w:rPr>
        <w:t xml:space="preserve"> </w:t>
      </w:r>
      <w:r>
        <w:rPr>
          <w:b/>
          <w:szCs w:val="24"/>
        </w:rPr>
        <w:t xml:space="preserve">o godzinie 10:00. </w:t>
      </w:r>
    </w:p>
    <w:p w14:paraId="7D318CF1" w14:textId="77777777" w:rsidR="004B3995" w:rsidRDefault="00500958">
      <w:pPr>
        <w:pStyle w:val="pkt"/>
        <w:spacing w:before="0" w:after="0" w:line="312" w:lineRule="auto"/>
        <w:ind w:left="426" w:hanging="426"/>
        <w:rPr>
          <w:b/>
          <w:szCs w:val="24"/>
        </w:rPr>
      </w:pPr>
      <w:r>
        <w:rPr>
          <w:szCs w:val="24"/>
        </w:rPr>
        <w:lastRenderedPageBreak/>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70F8F661" w14:textId="77777777" w:rsidR="004B3995" w:rsidRDefault="00500958">
      <w:pPr>
        <w:pStyle w:val="pkt"/>
        <w:spacing w:before="0" w:after="0" w:line="312" w:lineRule="auto"/>
        <w:ind w:left="426" w:hanging="426"/>
        <w:rPr>
          <w:b/>
          <w:szCs w:val="24"/>
        </w:rPr>
      </w:pPr>
      <w:r>
        <w:rPr>
          <w:szCs w:val="24"/>
        </w:rPr>
        <w:t>5.</w:t>
      </w:r>
      <w:r>
        <w:rPr>
          <w:b/>
          <w:szCs w:val="24"/>
        </w:rPr>
        <w:tab/>
      </w:r>
      <w:r>
        <w:rPr>
          <w:szCs w:val="24"/>
        </w:rPr>
        <w:t xml:space="preserve">Niezwłocznie po otwarciu ofert, Zamawiający udostępnia na stronie internetowej prowadzonego postępowania informacje o: </w:t>
      </w:r>
    </w:p>
    <w:p w14:paraId="1A10D8C2" w14:textId="77777777" w:rsidR="004B3995" w:rsidRDefault="00500958">
      <w:pPr>
        <w:spacing w:after="0" w:line="312"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13584526" w14:textId="77777777" w:rsidR="004B3995" w:rsidRDefault="00500958">
      <w:pPr>
        <w:spacing w:after="0" w:line="312" w:lineRule="auto"/>
        <w:ind w:left="852" w:hanging="426"/>
        <w:jc w:val="both"/>
      </w:pPr>
      <w:r>
        <w:t>2)</w:t>
      </w:r>
      <w:r>
        <w:tab/>
        <w:t>cenach lub kosztach zawartych w ofertach.</w:t>
      </w:r>
    </w:p>
    <w:p w14:paraId="3C617EE6" w14:textId="77777777" w:rsidR="004B3995" w:rsidRDefault="00500958">
      <w:pPr>
        <w:spacing w:after="0" w:line="312" w:lineRule="auto"/>
        <w:ind w:left="480" w:hanging="480"/>
        <w:jc w:val="both"/>
      </w:pPr>
      <w:r>
        <w:t>6.</w:t>
      </w:r>
      <w:r>
        <w:rPr>
          <w:b/>
        </w:rPr>
        <w:tab/>
      </w:r>
      <w:r>
        <w:t>W przypadku wystąpienia awarii systemu teleinformatycznego, która spowoduje brak możliwości otwarcia ofert w terminie określonym przez Zamawiającego, otwarcie ofert nastąpi niezwłocznie po usunięciu awarii.</w:t>
      </w:r>
    </w:p>
    <w:p w14:paraId="034E0AF6" w14:textId="77777777" w:rsidR="004B3995" w:rsidRDefault="00500958">
      <w:pPr>
        <w:tabs>
          <w:tab w:val="left" w:pos="480"/>
          <w:tab w:val="left" w:pos="960"/>
        </w:tabs>
        <w:spacing w:after="0" w:line="312" w:lineRule="auto"/>
        <w:ind w:left="480" w:hanging="480"/>
        <w:jc w:val="both"/>
      </w:pPr>
      <w:r>
        <w:t>7.</w:t>
      </w:r>
      <w:r>
        <w:rPr>
          <w:b/>
        </w:rPr>
        <w:tab/>
      </w:r>
      <w:r>
        <w:rPr>
          <w:bCs/>
        </w:rPr>
        <w:t>Za</w:t>
      </w:r>
      <w:r>
        <w:t>mawiający poinformuje o zmianie terminu otwarcia ofert na stronie internetowej prowadzonego postępowania.</w:t>
      </w:r>
    </w:p>
    <w:p w14:paraId="640724D4" w14:textId="77777777" w:rsidR="004B3995" w:rsidRDefault="004B3995">
      <w:pPr>
        <w:tabs>
          <w:tab w:val="left" w:pos="480"/>
          <w:tab w:val="left" w:pos="960"/>
        </w:tabs>
        <w:spacing w:after="0" w:line="312" w:lineRule="auto"/>
        <w:ind w:left="480" w:hanging="480"/>
        <w:jc w:val="both"/>
      </w:pPr>
    </w:p>
    <w:p w14:paraId="011CD255" w14:textId="77777777" w:rsidR="004B3995" w:rsidRDefault="00500958">
      <w:pPr>
        <w:pStyle w:val="Akapitzlist"/>
        <w:numPr>
          <w:ilvl w:val="0"/>
          <w:numId w:val="2"/>
        </w:numPr>
        <w:spacing w:line="312" w:lineRule="auto"/>
        <w:ind w:left="284" w:hanging="284"/>
        <w:jc w:val="both"/>
        <w:rPr>
          <w:b/>
        </w:rPr>
      </w:pPr>
      <w:r>
        <w:rPr>
          <w:b/>
        </w:rPr>
        <w:t xml:space="preserve">SPOSÓB OBLICZENIA CENY </w:t>
      </w:r>
    </w:p>
    <w:p w14:paraId="49BDADEB" w14:textId="77777777" w:rsidR="004B3995" w:rsidRDefault="00500958">
      <w:pPr>
        <w:pStyle w:val="pkt"/>
        <w:numPr>
          <w:ilvl w:val="0"/>
          <w:numId w:val="26"/>
        </w:numPr>
        <w:tabs>
          <w:tab w:val="clear" w:pos="425"/>
        </w:tabs>
        <w:spacing w:before="0" w:after="0" w:line="312" w:lineRule="auto"/>
        <w:ind w:left="426" w:hanging="426"/>
        <w:rPr>
          <w:rFonts w:eastAsia="BookmanOldStyle-Bold"/>
          <w:color w:val="000000"/>
        </w:rPr>
      </w:pPr>
      <w:r>
        <w:rPr>
          <w:szCs w:val="24"/>
        </w:rPr>
        <w:t xml:space="preserve">Wykonawca podaje cenę netto oraz brutto za realizację przedmiotu zamówienia, zgodnie z danymi podanymi ze wzorze Formularza Ofertowego, stanowiącego Załącznik nr 2 do SWZ. </w:t>
      </w:r>
    </w:p>
    <w:p w14:paraId="0CC5DC34" w14:textId="77777777" w:rsidR="004B3995" w:rsidRDefault="00500958">
      <w:pPr>
        <w:pStyle w:val="pkt"/>
        <w:numPr>
          <w:ilvl w:val="0"/>
          <w:numId w:val="26"/>
        </w:numPr>
        <w:tabs>
          <w:tab w:val="clear" w:pos="425"/>
        </w:tabs>
        <w:spacing w:before="0" w:after="0" w:line="312" w:lineRule="auto"/>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wszelkie koszty wykonania przedmiotu zamówienia na warunkach określonych w szczególności w Szczegółowym opisie przedmiotu zamówienia (Załącznik nr 1 do SWZ) i Wzorze umowy (Załącznik nr 6 do SWZ). </w:t>
      </w:r>
    </w:p>
    <w:p w14:paraId="1D9D6EF0" w14:textId="77777777" w:rsidR="004B3995" w:rsidRDefault="00500958">
      <w:pPr>
        <w:pStyle w:val="pkt"/>
        <w:numPr>
          <w:ilvl w:val="0"/>
          <w:numId w:val="26"/>
        </w:numPr>
        <w:tabs>
          <w:tab w:val="clear" w:pos="425"/>
        </w:tabs>
        <w:spacing w:before="0" w:after="0" w:line="312" w:lineRule="auto"/>
        <w:ind w:left="426" w:hanging="426"/>
        <w:rPr>
          <w:rFonts w:eastAsia="BookmanOldStyle-Bold"/>
          <w:color w:val="000000"/>
        </w:rPr>
      </w:pPr>
      <w:r>
        <w:t>Jeżeli została złożona oferta, której wybór prowadziłby do powstania u Zamawiającego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ustępie, Wykonawca ma obowiązek:</w:t>
      </w:r>
    </w:p>
    <w:p w14:paraId="3BB5C1EF" w14:textId="77777777" w:rsidR="004B3995" w:rsidRDefault="00500958">
      <w:pPr>
        <w:pStyle w:val="Akapitzlist"/>
        <w:numPr>
          <w:ilvl w:val="1"/>
          <w:numId w:val="27"/>
        </w:numPr>
        <w:suppressAutoHyphens/>
        <w:spacing w:line="312" w:lineRule="auto"/>
        <w:ind w:left="709" w:hanging="283"/>
        <w:jc w:val="both"/>
      </w:pPr>
      <w:r>
        <w:t>poinformowania Zamawiającego, że wybór jego oferty będzie prowadził do powstania u Zamawiającego obowiązku podatkowego;</w:t>
      </w:r>
    </w:p>
    <w:p w14:paraId="46DDB202" w14:textId="77777777" w:rsidR="004B3995" w:rsidRDefault="00500958">
      <w:pPr>
        <w:pStyle w:val="Akapitzlist"/>
        <w:numPr>
          <w:ilvl w:val="1"/>
          <w:numId w:val="27"/>
        </w:numPr>
        <w:suppressAutoHyphens/>
        <w:spacing w:line="312" w:lineRule="auto"/>
        <w:ind w:left="709" w:hanging="283"/>
        <w:jc w:val="both"/>
      </w:pPr>
      <w:r>
        <w:t>wskazania nazwy (rodzaju) towaru lub usługi, których dostawa lub świadczenie będą prowadziły do powstania obowiązku podatkowego;</w:t>
      </w:r>
    </w:p>
    <w:p w14:paraId="4202DBCE" w14:textId="77777777" w:rsidR="004B3995" w:rsidRDefault="00500958">
      <w:pPr>
        <w:pStyle w:val="Akapitzlist"/>
        <w:numPr>
          <w:ilvl w:val="1"/>
          <w:numId w:val="27"/>
        </w:numPr>
        <w:suppressAutoHyphens/>
        <w:spacing w:line="312" w:lineRule="auto"/>
        <w:ind w:left="709" w:hanging="283"/>
        <w:jc w:val="both"/>
      </w:pPr>
      <w:r>
        <w:t>wskazania wartości towaru lub usługi objętego obowiązkiem podatkowym Zamawiającego, bez kwoty podatku;</w:t>
      </w:r>
    </w:p>
    <w:p w14:paraId="02B748F4" w14:textId="77777777" w:rsidR="004B3995" w:rsidRDefault="00500958">
      <w:pPr>
        <w:pStyle w:val="Akapitzlist"/>
        <w:numPr>
          <w:ilvl w:val="1"/>
          <w:numId w:val="27"/>
        </w:numPr>
        <w:suppressAutoHyphens/>
        <w:spacing w:line="312" w:lineRule="auto"/>
        <w:ind w:left="709" w:hanging="283"/>
        <w:jc w:val="both"/>
      </w:pPr>
      <w:r>
        <w:lastRenderedPageBreak/>
        <w:t>wskazania stawki podatku od towarów i usług, która zgodnie z wiedzą Wykonawcy, będzie miała zastosowanie.</w:t>
      </w:r>
    </w:p>
    <w:p w14:paraId="4C766752" w14:textId="77777777" w:rsidR="004B3995" w:rsidRDefault="00500958">
      <w:pPr>
        <w:numPr>
          <w:ilvl w:val="0"/>
          <w:numId w:val="26"/>
        </w:numPr>
        <w:spacing w:after="0" w:line="312" w:lineRule="auto"/>
        <w:ind w:left="426" w:hanging="426"/>
        <w:jc w:val="both"/>
        <w:rPr>
          <w:color w:val="000000"/>
        </w:rPr>
      </w:pPr>
      <w:r>
        <w:t xml:space="preserve">Cena ofertowa powinna uwzględniać należny podatek VAT, a także inne podatki i opłaty, których konieczność poniesienia wiąże się z realizację zamówienia. </w:t>
      </w:r>
    </w:p>
    <w:p w14:paraId="756694D9" w14:textId="77777777" w:rsidR="004B3995" w:rsidRDefault="00500958">
      <w:pPr>
        <w:numPr>
          <w:ilvl w:val="0"/>
          <w:numId w:val="26"/>
        </w:numPr>
        <w:spacing w:after="0" w:line="312" w:lineRule="auto"/>
        <w:ind w:left="426" w:hanging="426"/>
        <w:jc w:val="both"/>
        <w:rPr>
          <w:color w:val="000000"/>
        </w:rPr>
      </w:pPr>
      <w:r>
        <w:t xml:space="preserve">Cena oferty powinna być wyrażona w złotych polskich (PLN) z dokładnością do dwóch miejsc po przecinku. </w:t>
      </w:r>
    </w:p>
    <w:p w14:paraId="7B69346D" w14:textId="77777777" w:rsidR="004B3995" w:rsidRDefault="00500958">
      <w:pPr>
        <w:numPr>
          <w:ilvl w:val="0"/>
          <w:numId w:val="26"/>
        </w:numPr>
        <w:spacing w:after="0" w:line="312" w:lineRule="auto"/>
        <w:ind w:left="426" w:hanging="426"/>
        <w:jc w:val="both"/>
        <w:rPr>
          <w:color w:val="000000"/>
        </w:rPr>
      </w:pPr>
      <w:r>
        <w:rPr>
          <w:bCs/>
        </w:rPr>
        <w:t>Przy wyliczaniu poszczególnych wartości należy ograniczyć się do dwóch miejsc po przecinku na każdym etapie wyliczenia ceny</w:t>
      </w:r>
      <w:r>
        <w:t>.</w:t>
      </w:r>
      <w:r>
        <w:rPr>
          <w:color w:val="000000"/>
        </w:rPr>
        <w:t xml:space="preserve"> </w:t>
      </w:r>
      <w:r>
        <w:rPr>
          <w:bCs/>
        </w:rPr>
        <w:t>Kwoty wskazane w ofercie zaokrągla się do pełnych groszy, przy czym końcówki poniżej 0,5 grosza pomija si</w:t>
      </w:r>
      <w:r>
        <w:t>ę</w:t>
      </w:r>
      <w:r>
        <w:rPr>
          <w:bCs/>
        </w:rPr>
        <w:t>, a ko</w:t>
      </w:r>
      <w:r>
        <w:t>ń</w:t>
      </w:r>
      <w:r>
        <w:rPr>
          <w:bCs/>
        </w:rPr>
        <w:t>cówki 0,5 grosza i wy</w:t>
      </w:r>
      <w:r>
        <w:t>ż</w:t>
      </w:r>
      <w:r>
        <w:rPr>
          <w:bCs/>
        </w:rPr>
        <w:t>sze zaokr</w:t>
      </w:r>
      <w:r>
        <w:t>ą</w:t>
      </w:r>
      <w:r>
        <w:rPr>
          <w:bCs/>
        </w:rPr>
        <w:t>gla się</w:t>
      </w:r>
      <w:r>
        <w:t xml:space="preserve"> </w:t>
      </w:r>
      <w:r>
        <w:rPr>
          <w:bCs/>
        </w:rPr>
        <w:t>do 1 grosza.</w:t>
      </w:r>
    </w:p>
    <w:p w14:paraId="0E0D3382" w14:textId="77777777" w:rsidR="004B3995" w:rsidRDefault="00500958">
      <w:pPr>
        <w:numPr>
          <w:ilvl w:val="0"/>
          <w:numId w:val="26"/>
        </w:numPr>
        <w:spacing w:after="0" w:line="312" w:lineRule="auto"/>
        <w:ind w:left="426" w:hanging="426"/>
        <w:jc w:val="both"/>
        <w:rPr>
          <w:color w:val="000000"/>
        </w:rPr>
      </w:pPr>
      <w:r>
        <w:t>Wyliczona cena oferty brutto będzie służyć do porównania złożonych ofert i do rozliczenia w trakcie realizacji zamówienia.</w:t>
      </w:r>
    </w:p>
    <w:p w14:paraId="2B7DCA16" w14:textId="77777777" w:rsidR="004B3995" w:rsidRDefault="00500958">
      <w:pPr>
        <w:numPr>
          <w:ilvl w:val="0"/>
          <w:numId w:val="26"/>
        </w:numPr>
        <w:spacing w:after="0" w:line="312" w:lineRule="auto"/>
        <w:ind w:left="426" w:hanging="426"/>
        <w:jc w:val="both"/>
        <w:rPr>
          <w:color w:val="000000"/>
        </w:rPr>
      </w:pPr>
      <w:r>
        <w:t xml:space="preserve">Wzór Formularza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t>
      </w:r>
    </w:p>
    <w:p w14:paraId="13BE68E4" w14:textId="77777777" w:rsidR="004B3995" w:rsidRDefault="00500958">
      <w:pPr>
        <w:numPr>
          <w:ilvl w:val="0"/>
          <w:numId w:val="26"/>
        </w:numPr>
        <w:spacing w:after="0" w:line="312" w:lineRule="auto"/>
        <w:ind w:left="426" w:hanging="426"/>
        <w:jc w:val="both"/>
        <w:rPr>
          <w:color w:val="000000"/>
        </w:rPr>
      </w:pPr>
      <w:r>
        <w:t xml:space="preserve">Zgodnie z art. 223 ust. 2 </w:t>
      </w:r>
      <w:proofErr w:type="spellStart"/>
      <w:r>
        <w:t>p.z.p</w:t>
      </w:r>
      <w:proofErr w:type="spellEnd"/>
      <w:r>
        <w:t>., Zamawiający poprawia w ofercie Wykonawcy:</w:t>
      </w:r>
    </w:p>
    <w:p w14:paraId="0ACA9D77" w14:textId="77777777" w:rsidR="004B3995" w:rsidRDefault="00500958">
      <w:pPr>
        <w:pStyle w:val="pkt"/>
        <w:numPr>
          <w:ilvl w:val="0"/>
          <w:numId w:val="28"/>
        </w:numPr>
        <w:tabs>
          <w:tab w:val="clear" w:pos="1418"/>
          <w:tab w:val="left" w:pos="709"/>
        </w:tabs>
        <w:spacing w:before="0" w:after="0" w:line="312" w:lineRule="auto"/>
        <w:ind w:left="709" w:hanging="283"/>
        <w:rPr>
          <w:szCs w:val="24"/>
        </w:rPr>
      </w:pPr>
      <w:r>
        <w:rPr>
          <w:szCs w:val="24"/>
        </w:rPr>
        <w:t xml:space="preserve">oczywiste omyłki pisarskie, </w:t>
      </w:r>
    </w:p>
    <w:p w14:paraId="1A079F45" w14:textId="77777777" w:rsidR="004B3995" w:rsidRDefault="00500958">
      <w:pPr>
        <w:pStyle w:val="pkt"/>
        <w:numPr>
          <w:ilvl w:val="0"/>
          <w:numId w:val="28"/>
        </w:numPr>
        <w:tabs>
          <w:tab w:val="clear" w:pos="1418"/>
          <w:tab w:val="left" w:pos="709"/>
        </w:tabs>
        <w:spacing w:before="0" w:after="0" w:line="312" w:lineRule="auto"/>
        <w:ind w:left="709" w:hanging="283"/>
        <w:rPr>
          <w:szCs w:val="24"/>
        </w:rPr>
      </w:pPr>
      <w:r>
        <w:rPr>
          <w:szCs w:val="24"/>
        </w:rPr>
        <w:t>oczywiste omyłki rachunkowe, z uwzględnieniem konsekwencji rachunkowych dokonanych poprawek,</w:t>
      </w:r>
    </w:p>
    <w:p w14:paraId="3175E705" w14:textId="77777777" w:rsidR="004B3995" w:rsidRDefault="00500958">
      <w:pPr>
        <w:pStyle w:val="pkt"/>
        <w:numPr>
          <w:ilvl w:val="0"/>
          <w:numId w:val="28"/>
        </w:numPr>
        <w:tabs>
          <w:tab w:val="clear" w:pos="1418"/>
          <w:tab w:val="left" w:pos="709"/>
        </w:tabs>
        <w:spacing w:before="0" w:after="0" w:line="312" w:lineRule="auto"/>
        <w:ind w:left="709" w:hanging="283"/>
        <w:rPr>
          <w:szCs w:val="24"/>
        </w:rPr>
      </w:pPr>
      <w:r>
        <w:rPr>
          <w:szCs w:val="24"/>
        </w:rPr>
        <w:t xml:space="preserve">inne omyłki polegające na niezgodności oferty z dokumentami zamówienia, niepowodujące istotnych zmian w treści oferty </w:t>
      </w:r>
    </w:p>
    <w:p w14:paraId="132C7333" w14:textId="77777777" w:rsidR="004B3995" w:rsidRDefault="00500958">
      <w:pPr>
        <w:pStyle w:val="pkt"/>
        <w:spacing w:before="0" w:after="0" w:line="312" w:lineRule="auto"/>
        <w:ind w:left="426" w:firstLine="0"/>
        <w:rPr>
          <w:szCs w:val="24"/>
        </w:rPr>
      </w:pPr>
      <w:r>
        <w:rPr>
          <w:szCs w:val="24"/>
        </w:rPr>
        <w:t>‒ niezwłocznie zawiadamiając o tym wykonawcę, którego oferta została poprawiona.</w:t>
      </w:r>
    </w:p>
    <w:p w14:paraId="2B4C30D6" w14:textId="77777777" w:rsidR="004B3995" w:rsidRDefault="004B3995">
      <w:pPr>
        <w:spacing w:after="0" w:line="312" w:lineRule="auto"/>
        <w:jc w:val="both"/>
        <w:rPr>
          <w:b/>
          <w:u w:val="single"/>
        </w:rPr>
      </w:pPr>
    </w:p>
    <w:p w14:paraId="24FA5C42" w14:textId="77777777" w:rsidR="004B3995" w:rsidRDefault="00500958">
      <w:pPr>
        <w:pStyle w:val="Akapitzlist"/>
        <w:numPr>
          <w:ilvl w:val="0"/>
          <w:numId w:val="2"/>
        </w:numPr>
        <w:spacing w:line="312" w:lineRule="auto"/>
        <w:ind w:left="284" w:hanging="284"/>
        <w:jc w:val="both"/>
        <w:rPr>
          <w:b/>
        </w:rPr>
      </w:pPr>
      <w:r>
        <w:rPr>
          <w:b/>
        </w:rPr>
        <w:t>OPIS KRYTERIÓW OCENY OFERT, WRAZ Z PODANIEM WAG TYCH KRYTERIÓW I SPOSOBU OCENY OFERT</w:t>
      </w:r>
    </w:p>
    <w:p w14:paraId="33B213A3" w14:textId="77777777" w:rsidR="004B3995" w:rsidRDefault="00500958">
      <w:pPr>
        <w:pStyle w:val="pkt"/>
        <w:numPr>
          <w:ilvl w:val="0"/>
          <w:numId w:val="29"/>
        </w:numPr>
        <w:spacing w:before="0" w:after="0" w:line="312" w:lineRule="auto"/>
        <w:ind w:left="426" w:hanging="426"/>
        <w:rPr>
          <w:szCs w:val="24"/>
        </w:rPr>
      </w:pPr>
      <w:r>
        <w:rPr>
          <w:szCs w:val="24"/>
        </w:rPr>
        <w:t>Przy wyborze najkorzystniejszej oferty Zamawiający będzie się kierował następującymi kryteriami oceny ofert:</w:t>
      </w:r>
    </w:p>
    <w:p w14:paraId="51A82EE1" w14:textId="77777777" w:rsidR="004B3995" w:rsidRDefault="00500958">
      <w:pPr>
        <w:numPr>
          <w:ilvl w:val="0"/>
          <w:numId w:val="30"/>
        </w:numPr>
        <w:spacing w:after="0" w:line="312" w:lineRule="auto"/>
        <w:ind w:left="720" w:hanging="294"/>
        <w:jc w:val="both"/>
        <w:rPr>
          <w:bCs/>
        </w:rPr>
      </w:pPr>
      <w:r>
        <w:rPr>
          <w:bCs/>
        </w:rPr>
        <w:t>cena ofertowa brutto (</w:t>
      </w:r>
      <w:r>
        <w:rPr>
          <w:b/>
        </w:rPr>
        <w:t>C</w:t>
      </w:r>
      <w:r>
        <w:rPr>
          <w:bCs/>
        </w:rPr>
        <w:t xml:space="preserve">) – waga kryterium 60%, </w:t>
      </w:r>
    </w:p>
    <w:p w14:paraId="3C1B3F56" w14:textId="77777777" w:rsidR="004B3995" w:rsidRDefault="00500958">
      <w:pPr>
        <w:numPr>
          <w:ilvl w:val="0"/>
          <w:numId w:val="30"/>
        </w:numPr>
        <w:spacing w:after="0" w:line="312" w:lineRule="auto"/>
        <w:ind w:left="720" w:hanging="294"/>
        <w:jc w:val="both"/>
        <w:rPr>
          <w:bCs/>
        </w:rPr>
      </w:pPr>
      <w:r>
        <w:rPr>
          <w:bCs/>
        </w:rPr>
        <w:t>doświadczenie trenera skierowanego do realizacji szkolenia w zakresie przeprowadzania szkoleń z zakresu obsługi oprogramowania do akwizycji oraz analizy danych z urządzeń mobilnych na rzecz organów ścigania oferowanego przez Wykonawcę (</w:t>
      </w:r>
      <w:r>
        <w:rPr>
          <w:b/>
        </w:rPr>
        <w:t>DT</w:t>
      </w:r>
      <w:r>
        <w:rPr>
          <w:bCs/>
        </w:rPr>
        <w:t>) – waga kryterium 18%,</w:t>
      </w:r>
    </w:p>
    <w:p w14:paraId="7C5998A9" w14:textId="77777777" w:rsidR="004B3995" w:rsidRDefault="00500958">
      <w:pPr>
        <w:numPr>
          <w:ilvl w:val="0"/>
          <w:numId w:val="30"/>
        </w:numPr>
        <w:spacing w:after="0" w:line="312" w:lineRule="auto"/>
        <w:ind w:left="720" w:hanging="294"/>
        <w:jc w:val="both"/>
        <w:rPr>
          <w:bCs/>
        </w:rPr>
      </w:pPr>
      <w:r>
        <w:rPr>
          <w:bCs/>
        </w:rPr>
        <w:t>wydłużenie okresu gwarancji na zaoferowany sprzęt informatyczny (w tym do informatyki śledczej) (</w:t>
      </w:r>
      <w:proofErr w:type="spellStart"/>
      <w:r>
        <w:rPr>
          <w:b/>
        </w:rPr>
        <w:t>Og</w:t>
      </w:r>
      <w:proofErr w:type="spellEnd"/>
      <w:r>
        <w:rPr>
          <w:bCs/>
        </w:rPr>
        <w:t>) – waga kryterium 20%,</w:t>
      </w:r>
    </w:p>
    <w:p w14:paraId="1442841B" w14:textId="77777777" w:rsidR="004B3995" w:rsidRDefault="00500958">
      <w:pPr>
        <w:numPr>
          <w:ilvl w:val="0"/>
          <w:numId w:val="30"/>
        </w:numPr>
        <w:spacing w:after="0" w:line="312" w:lineRule="auto"/>
        <w:ind w:left="720" w:hanging="294"/>
        <w:jc w:val="both"/>
        <w:rPr>
          <w:bCs/>
        </w:rPr>
      </w:pPr>
      <w:r>
        <w:rPr>
          <w:bCs/>
        </w:rPr>
        <w:lastRenderedPageBreak/>
        <w:t>dodatkowy zewnętrzny dysk SSD (</w:t>
      </w:r>
      <w:r>
        <w:rPr>
          <w:b/>
        </w:rPr>
        <w:t>SSD</w:t>
      </w:r>
      <w:r>
        <w:rPr>
          <w:bCs/>
        </w:rPr>
        <w:t>) – waga kryterium 2%.</w:t>
      </w:r>
    </w:p>
    <w:p w14:paraId="56D2CB43" w14:textId="77777777" w:rsidR="004B3995" w:rsidRDefault="004B3995">
      <w:pPr>
        <w:tabs>
          <w:tab w:val="left" w:pos="709"/>
        </w:tabs>
        <w:spacing w:after="0" w:line="312" w:lineRule="auto"/>
        <w:ind w:left="720"/>
        <w:jc w:val="both"/>
        <w:rPr>
          <w:bCs/>
        </w:rPr>
      </w:pPr>
    </w:p>
    <w:p w14:paraId="6FCC9FCE" w14:textId="77777777" w:rsidR="004B3995" w:rsidRDefault="00500958">
      <w:pPr>
        <w:pStyle w:val="Akapitzlist"/>
        <w:numPr>
          <w:ilvl w:val="0"/>
          <w:numId w:val="29"/>
        </w:numPr>
        <w:tabs>
          <w:tab w:val="left" w:pos="426"/>
        </w:tabs>
        <w:spacing w:line="312" w:lineRule="auto"/>
        <w:ind w:left="426" w:hanging="426"/>
        <w:jc w:val="both"/>
      </w:pPr>
      <w:r>
        <w:t>Zasady oceny ofert w poszczególnych kryteriach:</w:t>
      </w:r>
    </w:p>
    <w:p w14:paraId="181B9335" w14:textId="77777777" w:rsidR="004B3995" w:rsidRDefault="00500958">
      <w:pPr>
        <w:pStyle w:val="Akapitzlist"/>
        <w:numPr>
          <w:ilvl w:val="1"/>
          <w:numId w:val="14"/>
        </w:numPr>
        <w:tabs>
          <w:tab w:val="left" w:pos="425"/>
        </w:tabs>
        <w:spacing w:line="312" w:lineRule="auto"/>
        <w:ind w:left="709" w:hanging="283"/>
        <w:jc w:val="both"/>
        <w:rPr>
          <w:b/>
          <w:bCs/>
        </w:rPr>
      </w:pPr>
      <w:r>
        <w:t xml:space="preserve">w ramach kryterium </w:t>
      </w:r>
      <w:r>
        <w:rPr>
          <w:b/>
          <w:bCs/>
        </w:rPr>
        <w:t>cena ofertowa brutto – 60 % (C),</w:t>
      </w:r>
      <w:r>
        <w:rPr>
          <w:bCs/>
        </w:rPr>
        <w:t xml:space="preserve"> </w:t>
      </w:r>
      <w:r>
        <w:t>oferta zwierająca najniższą cenę otrzyma 60 pkt, natomiast pozostałe oferty odpowiednio mniej punktów według wzoru:</w:t>
      </w:r>
    </w:p>
    <w:p w14:paraId="74EB04FC" w14:textId="77777777" w:rsidR="004B3995" w:rsidRDefault="004B3995">
      <w:pPr>
        <w:pStyle w:val="Akapitzlist"/>
        <w:tabs>
          <w:tab w:val="left" w:pos="425"/>
        </w:tabs>
        <w:spacing w:line="312" w:lineRule="auto"/>
        <w:ind w:left="709"/>
        <w:jc w:val="center"/>
      </w:pPr>
    </w:p>
    <w:p w14:paraId="772B223E" w14:textId="77777777" w:rsidR="004B3995" w:rsidRDefault="00500958">
      <w:pPr>
        <w:pStyle w:val="Akapitzlist"/>
        <w:tabs>
          <w:tab w:val="left" w:pos="425"/>
        </w:tabs>
        <w:spacing w:line="312" w:lineRule="auto"/>
        <w:ind w:left="709"/>
        <w:jc w:val="center"/>
        <w:rPr>
          <w:b/>
          <w:bCs/>
        </w:rPr>
      </w:pPr>
      <w:r>
        <w:rPr>
          <w:b/>
          <w:bCs/>
        </w:rPr>
        <w:t xml:space="preserve">C = </w:t>
      </w:r>
      <w:proofErr w:type="spellStart"/>
      <w:r>
        <w:rPr>
          <w:b/>
          <w:bCs/>
        </w:rPr>
        <w:t>Cx</w:t>
      </w:r>
      <w:proofErr w:type="spellEnd"/>
      <w:r>
        <w:rPr>
          <w:b/>
          <w:bCs/>
        </w:rPr>
        <w:t>/</w:t>
      </w:r>
      <w:proofErr w:type="spellStart"/>
      <w:r>
        <w:rPr>
          <w:b/>
          <w:bCs/>
        </w:rPr>
        <w:t>Cb</w:t>
      </w:r>
      <w:proofErr w:type="spellEnd"/>
      <w:r>
        <w:rPr>
          <w:b/>
          <w:bCs/>
        </w:rPr>
        <w:t xml:space="preserve"> x 60 pkt</w:t>
      </w:r>
    </w:p>
    <w:p w14:paraId="4CCD978A" w14:textId="77777777" w:rsidR="004B3995" w:rsidRDefault="00500958">
      <w:pPr>
        <w:pStyle w:val="Akapitzlist"/>
        <w:tabs>
          <w:tab w:val="left" w:pos="425"/>
        </w:tabs>
        <w:spacing w:line="312" w:lineRule="auto"/>
        <w:ind w:left="709"/>
        <w:jc w:val="both"/>
        <w:rPr>
          <w:b/>
          <w:bCs/>
        </w:rPr>
      </w:pPr>
      <w:r>
        <w:rPr>
          <w:b/>
          <w:bCs/>
          <w:i/>
          <w:iCs/>
        </w:rPr>
        <w:t>gdzie</w:t>
      </w:r>
      <w:r>
        <w:rPr>
          <w:b/>
          <w:bCs/>
        </w:rPr>
        <w:t>:</w:t>
      </w:r>
    </w:p>
    <w:p w14:paraId="063B5C15" w14:textId="77777777" w:rsidR="004B3995" w:rsidRDefault="00500958">
      <w:pPr>
        <w:pStyle w:val="Akapitzlist"/>
        <w:tabs>
          <w:tab w:val="left" w:pos="425"/>
        </w:tabs>
        <w:spacing w:line="312" w:lineRule="auto"/>
        <w:ind w:left="709"/>
        <w:jc w:val="both"/>
        <w:rPr>
          <w:b/>
          <w:bCs/>
        </w:rPr>
      </w:pPr>
      <w:r>
        <w:rPr>
          <w:b/>
          <w:bCs/>
        </w:rPr>
        <w:t xml:space="preserve">C- </w:t>
      </w:r>
      <w:r>
        <w:t>ilość punktów, jaką dana oferta otrzyma w kryterium cena oferty brutto;</w:t>
      </w:r>
    </w:p>
    <w:p w14:paraId="2E484807" w14:textId="77777777" w:rsidR="004B3995" w:rsidRDefault="00500958">
      <w:pPr>
        <w:pStyle w:val="Akapitzlist"/>
        <w:tabs>
          <w:tab w:val="left" w:pos="425"/>
        </w:tabs>
        <w:spacing w:line="312" w:lineRule="auto"/>
        <w:ind w:left="709"/>
        <w:jc w:val="both"/>
        <w:rPr>
          <w:b/>
          <w:bCs/>
        </w:rPr>
      </w:pPr>
      <w:proofErr w:type="spellStart"/>
      <w:r>
        <w:rPr>
          <w:b/>
          <w:bCs/>
        </w:rPr>
        <w:t>Cx</w:t>
      </w:r>
      <w:proofErr w:type="spellEnd"/>
      <w:r>
        <w:rPr>
          <w:b/>
          <w:bCs/>
        </w:rPr>
        <w:t xml:space="preserve"> – </w:t>
      </w:r>
      <w:r>
        <w:t>cena oferty najtańszej (spośród ofert nieodrzuconych);</w:t>
      </w:r>
    </w:p>
    <w:p w14:paraId="26000970" w14:textId="77777777" w:rsidR="004B3995" w:rsidRDefault="00500958">
      <w:pPr>
        <w:pStyle w:val="Akapitzlist"/>
        <w:tabs>
          <w:tab w:val="left" w:pos="425"/>
        </w:tabs>
        <w:spacing w:line="312" w:lineRule="auto"/>
        <w:ind w:left="709"/>
        <w:jc w:val="both"/>
      </w:pPr>
      <w:proofErr w:type="spellStart"/>
      <w:r>
        <w:rPr>
          <w:b/>
          <w:bCs/>
        </w:rPr>
        <w:t>Cb</w:t>
      </w:r>
      <w:proofErr w:type="spellEnd"/>
      <w:r>
        <w:rPr>
          <w:b/>
          <w:bCs/>
        </w:rPr>
        <w:t xml:space="preserve"> – </w:t>
      </w:r>
      <w:r>
        <w:t>cena brutto ocenianej oferty.</w:t>
      </w:r>
    </w:p>
    <w:p w14:paraId="6A76DFCF" w14:textId="77777777" w:rsidR="004B3995" w:rsidRDefault="004B3995">
      <w:pPr>
        <w:pStyle w:val="Akapitzlist"/>
        <w:tabs>
          <w:tab w:val="left" w:pos="425"/>
        </w:tabs>
        <w:spacing w:line="312" w:lineRule="auto"/>
        <w:ind w:left="709"/>
        <w:jc w:val="both"/>
        <w:rPr>
          <w:b/>
          <w:bCs/>
        </w:rPr>
      </w:pPr>
    </w:p>
    <w:p w14:paraId="6D74E508" w14:textId="77777777" w:rsidR="004B3995" w:rsidRDefault="00500958">
      <w:pPr>
        <w:spacing w:after="0" w:line="312" w:lineRule="auto"/>
        <w:ind w:left="709"/>
        <w:jc w:val="both"/>
      </w:pPr>
      <w:r>
        <w:t>Podstawą przyznania punktów w kryterium „cena ofertowa brutto” będzie łączna cena oferty brutto podana przez Wykonawcę w Formularzu Ofertowym.</w:t>
      </w:r>
    </w:p>
    <w:p w14:paraId="38836622" w14:textId="77777777" w:rsidR="004B3995" w:rsidRDefault="00500958">
      <w:pPr>
        <w:spacing w:after="0" w:line="312" w:lineRule="auto"/>
        <w:ind w:left="709"/>
        <w:jc w:val="both"/>
      </w:pPr>
      <w:r>
        <w:t>Cena oferty brutto musi uwzględniać wszelkie koszty, jakie Wykonawca poniesie w związku z realizacją przedmiotu zamówienia.</w:t>
      </w:r>
    </w:p>
    <w:p w14:paraId="23F1F481" w14:textId="77777777" w:rsidR="004B3995" w:rsidRDefault="004B3995">
      <w:pPr>
        <w:spacing w:after="0" w:line="312" w:lineRule="auto"/>
        <w:ind w:left="709"/>
        <w:jc w:val="both"/>
      </w:pPr>
    </w:p>
    <w:p w14:paraId="143DBDA7" w14:textId="77777777" w:rsidR="004B3995" w:rsidRDefault="00500958">
      <w:pPr>
        <w:pStyle w:val="Akapitzlist"/>
        <w:numPr>
          <w:ilvl w:val="1"/>
          <w:numId w:val="14"/>
        </w:numPr>
        <w:tabs>
          <w:tab w:val="left" w:pos="425"/>
          <w:tab w:val="left" w:pos="709"/>
        </w:tabs>
        <w:spacing w:line="312" w:lineRule="auto"/>
        <w:ind w:left="709" w:hanging="283"/>
        <w:jc w:val="both"/>
      </w:pPr>
      <w:r>
        <w:t xml:space="preserve">w ramach kryterium </w:t>
      </w:r>
      <w:r>
        <w:rPr>
          <w:b/>
          <w:bCs/>
        </w:rPr>
        <w:t>doświadczenie trenera skierowanego do realizacji szkolenia w zakresie przeprowadzania szkoleń z zakresu obsługi oprogramowania do akwizycji oraz analizy danych z urządzeń mobilnych na rzecz organów ścigania</w:t>
      </w:r>
      <w:r>
        <w:t xml:space="preserve">, dalej jako </w:t>
      </w:r>
      <w:r>
        <w:rPr>
          <w:i/>
          <w:iCs/>
        </w:rPr>
        <w:t>doświadczenie trenera</w:t>
      </w:r>
      <w:r>
        <w:rPr>
          <w:b/>
          <w:bCs/>
        </w:rPr>
        <w:t xml:space="preserve"> – 18% (DT),</w:t>
      </w:r>
      <w:r>
        <w:t xml:space="preserve"> oferta może uzyskać maksymalnie 18 pkt.</w:t>
      </w:r>
      <w:r>
        <w:rPr>
          <w:b/>
          <w:bCs/>
        </w:rPr>
        <w:t xml:space="preserve"> </w:t>
      </w:r>
    </w:p>
    <w:p w14:paraId="1FA15968" w14:textId="77777777" w:rsidR="004B3995" w:rsidRDefault="00500958">
      <w:pPr>
        <w:pStyle w:val="Akapitzlist"/>
        <w:tabs>
          <w:tab w:val="left" w:pos="425"/>
          <w:tab w:val="left" w:pos="709"/>
        </w:tabs>
        <w:spacing w:line="312" w:lineRule="auto"/>
        <w:ind w:left="709"/>
        <w:jc w:val="both"/>
      </w:pPr>
      <w:r>
        <w:t xml:space="preserve">Trener musi wykazać się doświadczeniem w prowadzeniu szkoleń z zakresu użytkowania konkretnego oprogramowania, które Wykonawca oferuje w przedmiotowym postępowaniu. Ocenie będzie podlegać doświadczenie wyłącznie jednego trenera, wskazanego w Załączniku nr 3 do SWZ – Wykazie doświadczenia trenera. Wykonawca otrzyma punkty odpowiednio do liczby przeprowadzonych przez trenera szkoleń z zakresu obsługi oferowanego przez Wykonawcę oprogramowania zrealizowanych na rzecz organów ścigania tj. prokuratury, Policji, Żandarmerii Wojskowej, Centralnego Biura Antykorupcyjnego, Agencji Bezpieczeństwa Wewnętrznego, Straży Granicznej, Służby Celno-Skarbowej, w okresie ostatnich 3 lat przed upływem terminu składania ofert w przedmiotowym postępowaniu. </w:t>
      </w:r>
    </w:p>
    <w:p w14:paraId="0BEFA4EE" w14:textId="77777777" w:rsidR="004B3995" w:rsidRDefault="00500958">
      <w:pPr>
        <w:pStyle w:val="Akapitzlist"/>
        <w:tabs>
          <w:tab w:val="left" w:pos="425"/>
          <w:tab w:val="left" w:pos="709"/>
        </w:tabs>
        <w:spacing w:line="312" w:lineRule="auto"/>
        <w:ind w:left="709"/>
        <w:jc w:val="both"/>
      </w:pPr>
      <w:r>
        <w:t>Punkty w niniejszym kryterium zostaną przyznane zgodnie z poniższą punktacją:</w:t>
      </w:r>
    </w:p>
    <w:p w14:paraId="0396F024" w14:textId="77777777" w:rsidR="004B3995" w:rsidRDefault="00500958">
      <w:pPr>
        <w:pStyle w:val="Akapitzlist"/>
        <w:numPr>
          <w:ilvl w:val="0"/>
          <w:numId w:val="31"/>
        </w:numPr>
        <w:tabs>
          <w:tab w:val="left" w:pos="425"/>
          <w:tab w:val="left" w:pos="709"/>
        </w:tabs>
        <w:spacing w:line="312" w:lineRule="auto"/>
        <w:jc w:val="both"/>
      </w:pPr>
      <w:r>
        <w:t xml:space="preserve">1-5 szkoleń – </w:t>
      </w:r>
      <w:r>
        <w:rPr>
          <w:b/>
          <w:bCs/>
        </w:rPr>
        <w:t>0 punktów</w:t>
      </w:r>
      <w:r>
        <w:t>,</w:t>
      </w:r>
    </w:p>
    <w:p w14:paraId="508758F6" w14:textId="77777777" w:rsidR="004B3995" w:rsidRDefault="00500958">
      <w:pPr>
        <w:pStyle w:val="Akapitzlist"/>
        <w:numPr>
          <w:ilvl w:val="0"/>
          <w:numId w:val="31"/>
        </w:numPr>
        <w:tabs>
          <w:tab w:val="left" w:pos="425"/>
          <w:tab w:val="left" w:pos="709"/>
        </w:tabs>
        <w:spacing w:line="312" w:lineRule="auto"/>
        <w:jc w:val="both"/>
      </w:pPr>
      <w:r>
        <w:t xml:space="preserve">6-8 szkoleń – </w:t>
      </w:r>
      <w:r>
        <w:rPr>
          <w:b/>
          <w:bCs/>
        </w:rPr>
        <w:t>9 punktów</w:t>
      </w:r>
      <w:r>
        <w:t>,</w:t>
      </w:r>
    </w:p>
    <w:p w14:paraId="736CC4EF" w14:textId="77777777" w:rsidR="004B3995" w:rsidRDefault="00500958">
      <w:pPr>
        <w:pStyle w:val="Akapitzlist"/>
        <w:numPr>
          <w:ilvl w:val="0"/>
          <w:numId w:val="31"/>
        </w:numPr>
        <w:tabs>
          <w:tab w:val="left" w:pos="425"/>
          <w:tab w:val="left" w:pos="709"/>
        </w:tabs>
        <w:spacing w:line="312" w:lineRule="auto"/>
        <w:jc w:val="both"/>
      </w:pPr>
      <w:r>
        <w:lastRenderedPageBreak/>
        <w:t xml:space="preserve">9 i więcej szkoleń – </w:t>
      </w:r>
      <w:r>
        <w:rPr>
          <w:b/>
          <w:bCs/>
        </w:rPr>
        <w:t>18 punktów</w:t>
      </w:r>
      <w:r>
        <w:t>.</w:t>
      </w:r>
    </w:p>
    <w:p w14:paraId="2ECBF06C" w14:textId="77777777" w:rsidR="004B3995" w:rsidRDefault="00500958">
      <w:pPr>
        <w:pStyle w:val="Akapitzlist"/>
        <w:tabs>
          <w:tab w:val="left" w:pos="425"/>
          <w:tab w:val="left" w:pos="709"/>
        </w:tabs>
        <w:spacing w:line="312" w:lineRule="auto"/>
        <w:ind w:left="709"/>
        <w:jc w:val="both"/>
      </w:pPr>
      <w:r>
        <w:t xml:space="preserve">Ocena ofert w ramach niniejszego kryterium będzie dokonywana na podstawie informacji zawartych w Wykazie, którego wzór stanowi Załącznik nr 3 do SWZ. Wykonawca na potrzeby oceny ofert w tym kryterium zobowiązany jest ponadto złożyć do oferty </w:t>
      </w:r>
      <w:bookmarkStart w:id="10" w:name="_Hlk78875345"/>
      <w:r>
        <w:t>dokumenty potwierdzające należyte wykonanie usługi szkoleniowej wskazanej w wykazie</w:t>
      </w:r>
      <w:bookmarkEnd w:id="10"/>
      <w:r>
        <w:t xml:space="preserve"> np. referencje. Nie będą punktowane szkolenia niepoparte dokumentami potwierdzającymi należyte wykonanie usługi szkoleniowej.</w:t>
      </w:r>
    </w:p>
    <w:p w14:paraId="60D332C7" w14:textId="77777777" w:rsidR="004B3995" w:rsidRDefault="004B3995">
      <w:pPr>
        <w:pStyle w:val="Akapitzlist"/>
        <w:tabs>
          <w:tab w:val="left" w:pos="425"/>
          <w:tab w:val="left" w:pos="709"/>
        </w:tabs>
        <w:spacing w:line="312" w:lineRule="auto"/>
        <w:ind w:left="709"/>
        <w:jc w:val="both"/>
      </w:pPr>
    </w:p>
    <w:p w14:paraId="214FEA71" w14:textId="77777777" w:rsidR="004B3995" w:rsidRDefault="00500958">
      <w:pPr>
        <w:pStyle w:val="Akapitzlist"/>
        <w:numPr>
          <w:ilvl w:val="1"/>
          <w:numId w:val="14"/>
        </w:numPr>
        <w:tabs>
          <w:tab w:val="left" w:pos="425"/>
          <w:tab w:val="left" w:pos="709"/>
        </w:tabs>
        <w:spacing w:line="312" w:lineRule="auto"/>
        <w:ind w:left="709" w:hanging="283"/>
        <w:jc w:val="both"/>
      </w:pPr>
      <w:bookmarkStart w:id="11" w:name="_Hlk79484208"/>
      <w:r>
        <w:t xml:space="preserve">w ramach kryterium </w:t>
      </w:r>
      <w:r>
        <w:rPr>
          <w:b/>
          <w:bCs/>
        </w:rPr>
        <w:t>wydłużenie okresu gwarancji na zaoferowany sprzęt informatyczny (w tym do informatyki śledczej)</w:t>
      </w:r>
      <w:r>
        <w:t xml:space="preserve">, dalej jako </w:t>
      </w:r>
      <w:r>
        <w:rPr>
          <w:i/>
          <w:iCs/>
        </w:rPr>
        <w:t>wydłużenie okresu gwarancji</w:t>
      </w:r>
      <w:r>
        <w:t xml:space="preserve"> – </w:t>
      </w:r>
      <w:r>
        <w:rPr>
          <w:b/>
          <w:bCs/>
        </w:rPr>
        <w:t>20 % (</w:t>
      </w:r>
      <w:proofErr w:type="spellStart"/>
      <w:r>
        <w:rPr>
          <w:b/>
          <w:bCs/>
        </w:rPr>
        <w:t>Og</w:t>
      </w:r>
      <w:proofErr w:type="spellEnd"/>
      <w:r>
        <w:rPr>
          <w:b/>
          <w:bCs/>
        </w:rPr>
        <w:t>)</w:t>
      </w:r>
      <w:r>
        <w:t xml:space="preserve">, oferta może uzyskać maksymalnie 20 pkt. </w:t>
      </w:r>
    </w:p>
    <w:p w14:paraId="11E1A4FB" w14:textId="77777777" w:rsidR="004B3995" w:rsidRDefault="00500958">
      <w:pPr>
        <w:pStyle w:val="Akapitzlist"/>
        <w:tabs>
          <w:tab w:val="left" w:pos="425"/>
          <w:tab w:val="left" w:pos="709"/>
        </w:tabs>
        <w:spacing w:line="312" w:lineRule="auto"/>
        <w:ind w:left="502"/>
        <w:jc w:val="both"/>
      </w:pPr>
      <w:r>
        <w:t xml:space="preserve">Punkty w niniejszym kryterium zostaną przyznane zgodnie z poniższym: </w:t>
      </w:r>
    </w:p>
    <w:bookmarkEnd w:id="11"/>
    <w:p w14:paraId="1882DFF1" w14:textId="77777777" w:rsidR="004B3995" w:rsidRDefault="00500958">
      <w:pPr>
        <w:pStyle w:val="Akapitzlist"/>
        <w:numPr>
          <w:ilvl w:val="0"/>
          <w:numId w:val="32"/>
        </w:numPr>
        <w:tabs>
          <w:tab w:val="left" w:pos="425"/>
          <w:tab w:val="left" w:pos="709"/>
        </w:tabs>
        <w:spacing w:line="312" w:lineRule="auto"/>
        <w:jc w:val="both"/>
      </w:pPr>
      <w:r>
        <w:t>okres gwarancji na zaoferowany sprzęt informatyczny (w tym do informatyki śledczej) – 12 miesięcy (</w:t>
      </w:r>
      <w:r>
        <w:rPr>
          <w:i/>
          <w:iCs/>
        </w:rPr>
        <w:t>minimalny okres wymagany zgodnie z SWZ, który musi zaoferować Wykonawca</w:t>
      </w:r>
      <w:r>
        <w:t xml:space="preserve">) do 23 miesięcy – </w:t>
      </w:r>
      <w:r>
        <w:rPr>
          <w:b/>
          <w:bCs/>
        </w:rPr>
        <w:t>0 pkt</w:t>
      </w:r>
      <w:r>
        <w:t>;</w:t>
      </w:r>
    </w:p>
    <w:p w14:paraId="6FD5E136" w14:textId="77777777" w:rsidR="004B3995" w:rsidRDefault="00500958">
      <w:pPr>
        <w:pStyle w:val="Akapitzlist"/>
        <w:numPr>
          <w:ilvl w:val="0"/>
          <w:numId w:val="32"/>
        </w:numPr>
        <w:tabs>
          <w:tab w:val="left" w:pos="425"/>
          <w:tab w:val="left" w:pos="709"/>
        </w:tabs>
        <w:spacing w:line="312" w:lineRule="auto"/>
        <w:jc w:val="both"/>
      </w:pPr>
      <w:r>
        <w:t xml:space="preserve">okres gwarancji na zaoferowany sprzęt informatyczny (w tym do informatyki śledczej) – 24 miesiące do 35 miesięcy – </w:t>
      </w:r>
      <w:r>
        <w:rPr>
          <w:b/>
          <w:bCs/>
        </w:rPr>
        <w:t>5 pkt</w:t>
      </w:r>
      <w:r>
        <w:t xml:space="preserve">, </w:t>
      </w:r>
    </w:p>
    <w:p w14:paraId="7B2DCB73" w14:textId="77777777" w:rsidR="004B3995" w:rsidRDefault="00500958">
      <w:pPr>
        <w:pStyle w:val="Akapitzlist"/>
        <w:numPr>
          <w:ilvl w:val="0"/>
          <w:numId w:val="32"/>
        </w:numPr>
        <w:tabs>
          <w:tab w:val="left" w:pos="425"/>
          <w:tab w:val="left" w:pos="709"/>
        </w:tabs>
        <w:spacing w:line="312" w:lineRule="auto"/>
        <w:jc w:val="both"/>
      </w:pPr>
      <w:r>
        <w:t>okres gwarancji na zaoferowany sprzęt informatyczny (w tym do informatyki śledczej) – 36 miesięcy do 47 miesięcy –</w:t>
      </w:r>
      <w:r>
        <w:rPr>
          <w:b/>
          <w:bCs/>
        </w:rPr>
        <w:t>10 pkt</w:t>
      </w:r>
      <w:r>
        <w:t xml:space="preserve">, </w:t>
      </w:r>
    </w:p>
    <w:p w14:paraId="26E2FE47" w14:textId="77777777" w:rsidR="004B3995" w:rsidRDefault="00500958">
      <w:pPr>
        <w:pStyle w:val="Akapitzlist"/>
        <w:numPr>
          <w:ilvl w:val="0"/>
          <w:numId w:val="32"/>
        </w:numPr>
        <w:tabs>
          <w:tab w:val="left" w:pos="425"/>
          <w:tab w:val="left" w:pos="709"/>
        </w:tabs>
        <w:spacing w:line="312" w:lineRule="auto"/>
        <w:jc w:val="both"/>
      </w:pPr>
      <w:r>
        <w:t>okres gwarancji na zaoferowany sprzęt informatyczny (w tym do informatyki śledczej) – 48 miesięcy do 59 miesięcy –</w:t>
      </w:r>
      <w:r>
        <w:rPr>
          <w:b/>
          <w:bCs/>
        </w:rPr>
        <w:t>15 pkt</w:t>
      </w:r>
      <w:r>
        <w:t xml:space="preserve">, </w:t>
      </w:r>
    </w:p>
    <w:p w14:paraId="6D41BB3D" w14:textId="77777777" w:rsidR="004B3995" w:rsidRDefault="00500958">
      <w:pPr>
        <w:pStyle w:val="Akapitzlist"/>
        <w:numPr>
          <w:ilvl w:val="0"/>
          <w:numId w:val="32"/>
        </w:numPr>
        <w:tabs>
          <w:tab w:val="left" w:pos="425"/>
          <w:tab w:val="left" w:pos="709"/>
        </w:tabs>
        <w:spacing w:line="312" w:lineRule="auto"/>
        <w:jc w:val="both"/>
      </w:pPr>
      <w:r>
        <w:t>okres gwarancji na zaoferowany sprzęt informatyczny (w tym do informatyki śledczej) – 60 miesięcy –</w:t>
      </w:r>
      <w:r>
        <w:rPr>
          <w:b/>
          <w:bCs/>
        </w:rPr>
        <w:t>20 pkt.</w:t>
      </w:r>
    </w:p>
    <w:p w14:paraId="0DB8FE03" w14:textId="77777777" w:rsidR="004B3995" w:rsidRDefault="004B3995">
      <w:pPr>
        <w:pStyle w:val="Akapitzlist"/>
        <w:tabs>
          <w:tab w:val="left" w:pos="425"/>
          <w:tab w:val="left" w:pos="709"/>
        </w:tabs>
        <w:spacing w:line="312" w:lineRule="auto"/>
        <w:ind w:left="502"/>
        <w:jc w:val="both"/>
      </w:pPr>
    </w:p>
    <w:p w14:paraId="0CF56D78" w14:textId="77777777" w:rsidR="004B3995" w:rsidRDefault="00500958">
      <w:pPr>
        <w:pStyle w:val="Akapitzlist"/>
        <w:tabs>
          <w:tab w:val="left" w:pos="425"/>
          <w:tab w:val="left" w:pos="709"/>
        </w:tabs>
        <w:spacing w:line="312" w:lineRule="auto"/>
        <w:ind w:left="502"/>
        <w:jc w:val="both"/>
      </w:pPr>
      <w:r>
        <w:t>Przy ocenie tego kryterium Zamawiający będzie brał pod uwagę „okres gwarancji na zaoferowany sprzęt informatyczny (w tym do informatyki śledczej)” na podstawie informacji podanych przez Wykonawcę w Formularzu Ofertowym.</w:t>
      </w:r>
    </w:p>
    <w:p w14:paraId="3E7546CC" w14:textId="77777777" w:rsidR="004B3995" w:rsidRDefault="00500958">
      <w:pPr>
        <w:pStyle w:val="Akapitzlist"/>
        <w:tabs>
          <w:tab w:val="left" w:pos="425"/>
          <w:tab w:val="left" w:pos="709"/>
        </w:tabs>
        <w:spacing w:line="312" w:lineRule="auto"/>
        <w:ind w:left="502"/>
        <w:jc w:val="both"/>
      </w:pPr>
      <w:r>
        <w:t>Zaoferowany przez Wykonawcę okres gwarancji zostanie wpisany do Umowy.</w:t>
      </w:r>
    </w:p>
    <w:p w14:paraId="3429CE69" w14:textId="77777777" w:rsidR="004B3995" w:rsidRDefault="00500958">
      <w:pPr>
        <w:pStyle w:val="Akapitzlist"/>
        <w:tabs>
          <w:tab w:val="left" w:pos="425"/>
          <w:tab w:val="left" w:pos="709"/>
        </w:tabs>
        <w:spacing w:line="312" w:lineRule="auto"/>
        <w:ind w:left="502"/>
        <w:jc w:val="both"/>
      </w:pPr>
      <w:r>
        <w:t>W przypadku, gdy Wykonawca nie wskaże okresu gwarancji przyjmuje się, że zaoferował on minimalny okres gwarancji wskazany przez Zamawiającego tj. 12 miesięcy – Wykonawca otrzyma 0 pkt.</w:t>
      </w:r>
    </w:p>
    <w:p w14:paraId="42E064DE" w14:textId="77777777" w:rsidR="004B3995" w:rsidRDefault="004B3995">
      <w:pPr>
        <w:pStyle w:val="Akapitzlist"/>
        <w:tabs>
          <w:tab w:val="left" w:pos="425"/>
          <w:tab w:val="left" w:pos="709"/>
        </w:tabs>
        <w:spacing w:line="312" w:lineRule="auto"/>
        <w:ind w:left="709"/>
        <w:jc w:val="both"/>
      </w:pPr>
    </w:p>
    <w:p w14:paraId="358A6081" w14:textId="77777777" w:rsidR="004B3995" w:rsidRDefault="00500958">
      <w:pPr>
        <w:pStyle w:val="Akapitzlist"/>
        <w:numPr>
          <w:ilvl w:val="1"/>
          <w:numId w:val="14"/>
        </w:numPr>
        <w:tabs>
          <w:tab w:val="left" w:pos="425"/>
          <w:tab w:val="left" w:pos="709"/>
        </w:tabs>
        <w:spacing w:line="312" w:lineRule="auto"/>
        <w:ind w:left="709" w:hanging="283"/>
        <w:jc w:val="both"/>
      </w:pPr>
      <w:r>
        <w:t xml:space="preserve">w ramach kryterium </w:t>
      </w:r>
      <w:r>
        <w:rPr>
          <w:b/>
          <w:bCs/>
        </w:rPr>
        <w:t>dodatkowy zewnętrzny dysk SSD – 2% (SSD)</w:t>
      </w:r>
      <w:r>
        <w:t>,</w:t>
      </w:r>
      <w:r>
        <w:rPr>
          <w:b/>
          <w:bCs/>
        </w:rPr>
        <w:t xml:space="preserve"> </w:t>
      </w:r>
      <w:r>
        <w:t xml:space="preserve">oferta może otrzymać maksymalnie 2 pkt. </w:t>
      </w:r>
    </w:p>
    <w:p w14:paraId="18A5161F" w14:textId="77777777" w:rsidR="004B3995" w:rsidRDefault="00500958">
      <w:pPr>
        <w:pStyle w:val="Akapitzlist"/>
        <w:tabs>
          <w:tab w:val="left" w:pos="425"/>
          <w:tab w:val="left" w:pos="709"/>
        </w:tabs>
        <w:spacing w:line="312" w:lineRule="auto"/>
        <w:ind w:left="709"/>
        <w:jc w:val="both"/>
      </w:pPr>
      <w:r>
        <w:t>Punkty w niniejszym kryterium zostaną przyznane zgodnie z poniższym:</w:t>
      </w:r>
    </w:p>
    <w:p w14:paraId="104E7443" w14:textId="77777777" w:rsidR="004B3995" w:rsidRDefault="00500958">
      <w:pPr>
        <w:pStyle w:val="Akapitzlist"/>
        <w:numPr>
          <w:ilvl w:val="0"/>
          <w:numId w:val="33"/>
        </w:numPr>
        <w:tabs>
          <w:tab w:val="left" w:pos="425"/>
          <w:tab w:val="left" w:pos="709"/>
        </w:tabs>
        <w:spacing w:line="312" w:lineRule="auto"/>
        <w:jc w:val="both"/>
      </w:pPr>
      <w:r>
        <w:lastRenderedPageBreak/>
        <w:t xml:space="preserve">niezaoferowanie przez Wykonawcę dodatkowego zewnętrznego dysku SSD o pojemności 2 TB z interfejsem USB przynajmniej 3.1 Gen 1 - </w:t>
      </w:r>
      <w:r>
        <w:rPr>
          <w:b/>
          <w:bCs/>
        </w:rPr>
        <w:t>0 pkt;</w:t>
      </w:r>
    </w:p>
    <w:p w14:paraId="2CCEEF61" w14:textId="77777777" w:rsidR="004B3995" w:rsidRDefault="00500958">
      <w:pPr>
        <w:pStyle w:val="Akapitzlist"/>
        <w:numPr>
          <w:ilvl w:val="0"/>
          <w:numId w:val="33"/>
        </w:numPr>
        <w:tabs>
          <w:tab w:val="left" w:pos="425"/>
          <w:tab w:val="left" w:pos="709"/>
        </w:tabs>
        <w:spacing w:line="312" w:lineRule="auto"/>
        <w:jc w:val="both"/>
      </w:pPr>
      <w:r>
        <w:t>zaoferowanie przez Wykonawcę dodatkowego zewnętrznego dysku SSD o pojemności 2 TB z interfejsem USB przynajmniej 3.1 Gen 1 –</w:t>
      </w:r>
      <w:r>
        <w:rPr>
          <w:b/>
          <w:bCs/>
        </w:rPr>
        <w:t xml:space="preserve"> 2 pkt.</w:t>
      </w:r>
    </w:p>
    <w:p w14:paraId="19C22931" w14:textId="77777777" w:rsidR="004B3995" w:rsidRDefault="004B3995">
      <w:pPr>
        <w:pStyle w:val="Akapitzlist"/>
        <w:tabs>
          <w:tab w:val="left" w:pos="425"/>
          <w:tab w:val="left" w:pos="709"/>
        </w:tabs>
        <w:spacing w:line="312" w:lineRule="auto"/>
        <w:ind w:left="1429"/>
        <w:jc w:val="both"/>
      </w:pPr>
    </w:p>
    <w:p w14:paraId="48B3052E" w14:textId="77777777" w:rsidR="004B3995" w:rsidRDefault="00500958">
      <w:pPr>
        <w:spacing w:line="312" w:lineRule="auto"/>
        <w:ind w:left="425"/>
        <w:jc w:val="both"/>
        <w:outlineLvl w:val="2"/>
        <w:rPr>
          <w:sz w:val="22"/>
          <w:szCs w:val="22"/>
        </w:rPr>
      </w:pPr>
      <w:r>
        <w:t>Przy ocenie tego kryterium Zamawiający będzie brał pod uwagę „dodatkowy zewnętrzny dysk SSD” na podstawie zaznaczonego jednego z dwóch powyższych wariantów w wyznaczonym miejscu w Formularzu Ofertowym dotyczącym przedmiotowego kryterium. W przypadku, gdy Wykonawca nie wskaże kryterium SSD (nie zaznaczy lub zaznaczy dwa warianty), przyjmuje się, że nie zaoferował on dodatkowego zewnętrznego dysku SSD – Wykonawca otrzyma wówczas 0 pkt.</w:t>
      </w:r>
    </w:p>
    <w:p w14:paraId="16DAA163" w14:textId="77777777" w:rsidR="004B3995" w:rsidRDefault="004B3995">
      <w:pPr>
        <w:pStyle w:val="Akapitzlist"/>
        <w:tabs>
          <w:tab w:val="left" w:pos="425"/>
        </w:tabs>
        <w:spacing w:line="312" w:lineRule="auto"/>
        <w:ind w:left="0"/>
        <w:jc w:val="both"/>
      </w:pPr>
    </w:p>
    <w:p w14:paraId="5C6E071D" w14:textId="77777777" w:rsidR="004B3995" w:rsidRDefault="00500958">
      <w:pPr>
        <w:pStyle w:val="Akapitzlist"/>
        <w:numPr>
          <w:ilvl w:val="0"/>
          <w:numId w:val="29"/>
        </w:numPr>
        <w:tabs>
          <w:tab w:val="left" w:pos="425"/>
          <w:tab w:val="left" w:pos="709"/>
        </w:tabs>
        <w:spacing w:line="312" w:lineRule="auto"/>
        <w:ind w:left="426" w:hanging="426"/>
        <w:jc w:val="both"/>
        <w:rPr>
          <w:rFonts w:eastAsia="Times New Roman"/>
          <w:b/>
        </w:rPr>
      </w:pPr>
      <w:r>
        <w:t>Punktacja przyznawana ofertom w poszczególnych kryteriach oceny ofert będzie liczona z dokładnością do dwóch miejsc po przecinku, zgodnie z zasadami arytmetyki.</w:t>
      </w:r>
    </w:p>
    <w:p w14:paraId="0413CD90" w14:textId="77777777" w:rsidR="004B3995" w:rsidRDefault="00500958">
      <w:pPr>
        <w:pStyle w:val="Akapitzlist"/>
        <w:numPr>
          <w:ilvl w:val="0"/>
          <w:numId w:val="29"/>
        </w:numPr>
        <w:tabs>
          <w:tab w:val="left" w:pos="425"/>
          <w:tab w:val="left" w:pos="709"/>
        </w:tabs>
        <w:spacing w:line="312" w:lineRule="auto"/>
        <w:ind w:left="426" w:hanging="426"/>
        <w:jc w:val="both"/>
        <w:rPr>
          <w:rFonts w:eastAsia="Times New Roman"/>
          <w:b/>
        </w:rPr>
      </w:pPr>
      <w:r>
        <w:rPr>
          <w:rFonts w:eastAsia="Times New Roman"/>
        </w:rPr>
        <w:t xml:space="preserve">Zamawiający udzieli zamówienia Wykonawcy, którego oferta odpowiada wszystkim wymaganiom przedstawionym w </w:t>
      </w:r>
      <w:proofErr w:type="spellStart"/>
      <w:r>
        <w:rPr>
          <w:rFonts w:eastAsia="Times New Roman"/>
        </w:rPr>
        <w:t>p.z.p</w:t>
      </w:r>
      <w:proofErr w:type="spellEnd"/>
      <w:r>
        <w:rPr>
          <w:rFonts w:eastAsia="Times New Roman"/>
        </w:rPr>
        <w:t>. oraz uzyska najwyższą łączną liczbę punktów w ramach kryteriów oceny ofert. Suma punktów przyznana w ramach kryteriów: cena oferty brutto (</w:t>
      </w:r>
      <w:r>
        <w:rPr>
          <w:rFonts w:eastAsia="Times New Roman"/>
          <w:b/>
          <w:bCs/>
        </w:rPr>
        <w:t>C</w:t>
      </w:r>
      <w:r>
        <w:rPr>
          <w:rFonts w:eastAsia="Times New Roman"/>
        </w:rPr>
        <w:t>), doświadczenie trenera (</w:t>
      </w:r>
      <w:r>
        <w:rPr>
          <w:rFonts w:eastAsia="Times New Roman"/>
          <w:b/>
          <w:bCs/>
        </w:rPr>
        <w:t>DT</w:t>
      </w:r>
      <w:r>
        <w:rPr>
          <w:rFonts w:eastAsia="Times New Roman"/>
        </w:rPr>
        <w:t>), wydłużenie okresu gwarancji (</w:t>
      </w:r>
      <w:proofErr w:type="spellStart"/>
      <w:r>
        <w:rPr>
          <w:rFonts w:eastAsia="Times New Roman"/>
          <w:b/>
          <w:bCs/>
        </w:rPr>
        <w:t>Og</w:t>
      </w:r>
      <w:proofErr w:type="spellEnd"/>
      <w:r>
        <w:rPr>
          <w:rFonts w:eastAsia="Times New Roman"/>
        </w:rPr>
        <w:t>), dodatkowy dysk zewnętrzny SSD (</w:t>
      </w:r>
      <w:r>
        <w:rPr>
          <w:rFonts w:eastAsia="Times New Roman"/>
          <w:b/>
          <w:bCs/>
        </w:rPr>
        <w:t>SSD</w:t>
      </w:r>
      <w:r>
        <w:rPr>
          <w:rFonts w:eastAsia="Times New Roman"/>
        </w:rPr>
        <w:t>), zostanie obliczona według wzoru:</w:t>
      </w:r>
    </w:p>
    <w:p w14:paraId="06C1C19E" w14:textId="77777777" w:rsidR="004B3995" w:rsidRDefault="00500958">
      <w:pPr>
        <w:pStyle w:val="Akapitzlist"/>
        <w:tabs>
          <w:tab w:val="left" w:pos="425"/>
          <w:tab w:val="left" w:pos="709"/>
        </w:tabs>
        <w:spacing w:line="312" w:lineRule="auto"/>
        <w:ind w:left="426"/>
        <w:jc w:val="center"/>
        <w:rPr>
          <w:rFonts w:eastAsia="Times New Roman"/>
          <w:b/>
          <w:bCs/>
        </w:rPr>
      </w:pPr>
      <w:r>
        <w:rPr>
          <w:rFonts w:eastAsia="Times New Roman"/>
          <w:b/>
          <w:bCs/>
        </w:rPr>
        <w:t xml:space="preserve">P = C + DT+ </w:t>
      </w:r>
      <w:proofErr w:type="spellStart"/>
      <w:r>
        <w:rPr>
          <w:rFonts w:eastAsia="Times New Roman"/>
          <w:b/>
          <w:bCs/>
        </w:rPr>
        <w:t>Og</w:t>
      </w:r>
      <w:proofErr w:type="spellEnd"/>
      <w:r>
        <w:rPr>
          <w:rFonts w:eastAsia="Times New Roman"/>
          <w:b/>
          <w:bCs/>
        </w:rPr>
        <w:t xml:space="preserve"> + SSD </w:t>
      </w:r>
    </w:p>
    <w:p w14:paraId="522D75A2" w14:textId="77777777" w:rsidR="004B3995" w:rsidRDefault="00500958">
      <w:pPr>
        <w:pStyle w:val="Akapitzlist"/>
        <w:tabs>
          <w:tab w:val="left" w:pos="425"/>
          <w:tab w:val="left" w:pos="709"/>
        </w:tabs>
        <w:spacing w:line="312" w:lineRule="auto"/>
        <w:ind w:left="426"/>
        <w:jc w:val="both"/>
        <w:rPr>
          <w:rFonts w:eastAsia="Times New Roman"/>
          <w:b/>
          <w:bCs/>
          <w:i/>
          <w:iCs/>
        </w:rPr>
      </w:pPr>
      <w:r>
        <w:rPr>
          <w:rFonts w:eastAsia="Times New Roman"/>
          <w:b/>
          <w:bCs/>
          <w:i/>
          <w:iCs/>
        </w:rPr>
        <w:t>gdzie:</w:t>
      </w:r>
    </w:p>
    <w:p w14:paraId="35069A46" w14:textId="77777777" w:rsidR="004B3995" w:rsidRDefault="00500958">
      <w:pPr>
        <w:pStyle w:val="Akapitzlist"/>
        <w:tabs>
          <w:tab w:val="left" w:pos="425"/>
          <w:tab w:val="left" w:pos="709"/>
        </w:tabs>
        <w:spacing w:line="312" w:lineRule="auto"/>
        <w:ind w:left="426"/>
        <w:jc w:val="both"/>
        <w:rPr>
          <w:rFonts w:eastAsia="Times New Roman"/>
        </w:rPr>
      </w:pPr>
      <w:r>
        <w:rPr>
          <w:rFonts w:eastAsia="Times New Roman"/>
          <w:b/>
          <w:bCs/>
        </w:rPr>
        <w:t>P</w:t>
      </w:r>
      <w:r>
        <w:rPr>
          <w:rFonts w:eastAsia="Times New Roman"/>
        </w:rPr>
        <w:t xml:space="preserve"> – łączna ilość punktów;</w:t>
      </w:r>
    </w:p>
    <w:p w14:paraId="595941C6" w14:textId="77777777" w:rsidR="004B3995" w:rsidRDefault="00500958">
      <w:pPr>
        <w:pStyle w:val="Akapitzlist"/>
        <w:tabs>
          <w:tab w:val="left" w:pos="425"/>
          <w:tab w:val="left" w:pos="709"/>
        </w:tabs>
        <w:spacing w:line="312" w:lineRule="auto"/>
        <w:ind w:left="426"/>
        <w:jc w:val="both"/>
        <w:rPr>
          <w:rFonts w:eastAsia="Times New Roman"/>
        </w:rPr>
      </w:pPr>
      <w:r>
        <w:rPr>
          <w:rFonts w:eastAsia="Times New Roman"/>
          <w:b/>
          <w:bCs/>
        </w:rPr>
        <w:t>C</w:t>
      </w:r>
      <w:r>
        <w:rPr>
          <w:rFonts w:eastAsia="Times New Roman"/>
        </w:rPr>
        <w:t xml:space="preserve"> – ilość punktów w kryterium cena oferty brutto;</w:t>
      </w:r>
    </w:p>
    <w:p w14:paraId="503D3AAC" w14:textId="77777777" w:rsidR="004B3995" w:rsidRDefault="00500958">
      <w:pPr>
        <w:pStyle w:val="Akapitzlist"/>
        <w:tabs>
          <w:tab w:val="left" w:pos="425"/>
          <w:tab w:val="left" w:pos="709"/>
        </w:tabs>
        <w:spacing w:line="312" w:lineRule="auto"/>
        <w:ind w:left="426"/>
        <w:jc w:val="both"/>
        <w:rPr>
          <w:rFonts w:eastAsia="Times New Roman"/>
        </w:rPr>
      </w:pPr>
      <w:r>
        <w:rPr>
          <w:rFonts w:eastAsia="Times New Roman"/>
          <w:b/>
          <w:bCs/>
        </w:rPr>
        <w:t>DT</w:t>
      </w:r>
      <w:r>
        <w:rPr>
          <w:rFonts w:eastAsia="Times New Roman"/>
        </w:rPr>
        <w:t>– ilość punktów w kryterium doświadczenie trenera;</w:t>
      </w:r>
    </w:p>
    <w:p w14:paraId="5800A7FB" w14:textId="77777777" w:rsidR="004B3995" w:rsidRDefault="00500958">
      <w:pPr>
        <w:pStyle w:val="Akapitzlist"/>
        <w:tabs>
          <w:tab w:val="left" w:pos="425"/>
          <w:tab w:val="left" w:pos="709"/>
        </w:tabs>
        <w:spacing w:line="312" w:lineRule="auto"/>
        <w:ind w:left="426"/>
        <w:jc w:val="both"/>
        <w:rPr>
          <w:rFonts w:eastAsia="Times New Roman"/>
        </w:rPr>
      </w:pPr>
      <w:proofErr w:type="spellStart"/>
      <w:r>
        <w:rPr>
          <w:rFonts w:eastAsia="Times New Roman"/>
          <w:b/>
          <w:bCs/>
        </w:rPr>
        <w:t>Og</w:t>
      </w:r>
      <w:proofErr w:type="spellEnd"/>
      <w:r>
        <w:rPr>
          <w:rFonts w:eastAsia="Times New Roman"/>
        </w:rPr>
        <w:t xml:space="preserve"> – ilość punktów w kryterium wydłużenie okresu gwarancji;</w:t>
      </w:r>
    </w:p>
    <w:p w14:paraId="2C393DAC" w14:textId="77777777" w:rsidR="004B3995" w:rsidRDefault="00500958">
      <w:pPr>
        <w:pStyle w:val="Akapitzlist"/>
        <w:tabs>
          <w:tab w:val="left" w:pos="425"/>
          <w:tab w:val="left" w:pos="709"/>
        </w:tabs>
        <w:spacing w:line="312" w:lineRule="auto"/>
        <w:ind w:left="426"/>
        <w:jc w:val="both"/>
        <w:rPr>
          <w:rFonts w:eastAsia="Times New Roman"/>
        </w:rPr>
      </w:pPr>
      <w:r>
        <w:rPr>
          <w:rFonts w:eastAsia="Times New Roman"/>
          <w:b/>
          <w:bCs/>
        </w:rPr>
        <w:t xml:space="preserve">SSD </w:t>
      </w:r>
      <w:r>
        <w:rPr>
          <w:rFonts w:eastAsia="Times New Roman"/>
        </w:rPr>
        <w:t>– ilość punktów w kryterium dodatkowego dysku zewnętrznego SSD;</w:t>
      </w:r>
    </w:p>
    <w:p w14:paraId="2AFFC222" w14:textId="77777777" w:rsidR="004B3995" w:rsidRDefault="004B3995">
      <w:pPr>
        <w:pStyle w:val="Akapitzlist"/>
        <w:tabs>
          <w:tab w:val="left" w:pos="425"/>
          <w:tab w:val="left" w:pos="709"/>
        </w:tabs>
        <w:spacing w:line="312" w:lineRule="auto"/>
        <w:ind w:left="426"/>
        <w:jc w:val="both"/>
        <w:rPr>
          <w:rFonts w:eastAsia="Times New Roman"/>
        </w:rPr>
      </w:pPr>
    </w:p>
    <w:p w14:paraId="69D13089" w14:textId="77777777" w:rsidR="004B3995" w:rsidRDefault="00500958">
      <w:pPr>
        <w:pStyle w:val="Akapitzlist"/>
        <w:numPr>
          <w:ilvl w:val="0"/>
          <w:numId w:val="2"/>
        </w:numPr>
        <w:spacing w:line="312" w:lineRule="auto"/>
        <w:ind w:left="284" w:hanging="426"/>
        <w:jc w:val="both"/>
        <w:rPr>
          <w:b/>
        </w:rPr>
      </w:pPr>
      <w:r>
        <w:rPr>
          <w:b/>
        </w:rPr>
        <w:t>WYMAGANIA DOTYCZĄCE WADIUM</w:t>
      </w:r>
    </w:p>
    <w:p w14:paraId="193FEEC2" w14:textId="77777777" w:rsidR="004B3995" w:rsidRDefault="00500958">
      <w:pPr>
        <w:pStyle w:val="pkt"/>
        <w:numPr>
          <w:ilvl w:val="0"/>
          <w:numId w:val="34"/>
        </w:numPr>
        <w:spacing w:before="0" w:after="0" w:line="312" w:lineRule="auto"/>
        <w:ind w:left="426" w:hanging="426"/>
        <w:rPr>
          <w:szCs w:val="24"/>
        </w:rPr>
      </w:pPr>
      <w:r>
        <w:rPr>
          <w:szCs w:val="24"/>
        </w:rPr>
        <w:t xml:space="preserve">Wykonawca zobowiązany jest do zabezpieczenia swojej oferty wadium w wysokości: </w:t>
      </w:r>
      <w:r>
        <w:rPr>
          <w:b/>
          <w:bCs/>
          <w:szCs w:val="24"/>
        </w:rPr>
        <w:t xml:space="preserve">60.000,00 </w:t>
      </w:r>
      <w:r>
        <w:rPr>
          <w:b/>
          <w:szCs w:val="24"/>
        </w:rPr>
        <w:t>zł</w:t>
      </w:r>
      <w:r>
        <w:rPr>
          <w:szCs w:val="24"/>
        </w:rPr>
        <w:t xml:space="preserve"> (słownie: sześćdziesiąt tysięcy złotych 00/100). </w:t>
      </w:r>
    </w:p>
    <w:p w14:paraId="44B74D09" w14:textId="77777777" w:rsidR="004B3995" w:rsidRDefault="00500958">
      <w:pPr>
        <w:pStyle w:val="pkt"/>
        <w:numPr>
          <w:ilvl w:val="0"/>
          <w:numId w:val="34"/>
        </w:numPr>
        <w:spacing w:before="0" w:after="0" w:line="312" w:lineRule="auto"/>
        <w:ind w:left="426" w:hanging="426"/>
        <w:rPr>
          <w:szCs w:val="24"/>
        </w:rPr>
      </w:pPr>
      <w:r>
        <w:rPr>
          <w:szCs w:val="24"/>
        </w:rPr>
        <w:t xml:space="preserve">Wadium wnosi się przed upływem terminu składania ofert i utrzymuje nieprzerwanie do dnia upływu terminu związania ofertą. </w:t>
      </w:r>
    </w:p>
    <w:p w14:paraId="471333D3" w14:textId="77777777" w:rsidR="004B3995" w:rsidRDefault="00500958">
      <w:pPr>
        <w:pStyle w:val="pkt"/>
        <w:numPr>
          <w:ilvl w:val="0"/>
          <w:numId w:val="34"/>
        </w:numPr>
        <w:spacing w:before="0" w:after="0" w:line="312" w:lineRule="auto"/>
        <w:ind w:left="426" w:hanging="426"/>
        <w:rPr>
          <w:szCs w:val="24"/>
        </w:rPr>
      </w:pPr>
      <w:r>
        <w:rPr>
          <w:szCs w:val="24"/>
        </w:rPr>
        <w:t>Wadium może być wnoszone według wyboru Wykonawcy w jednej lub kilku następujących formach:</w:t>
      </w:r>
    </w:p>
    <w:p w14:paraId="46B81286" w14:textId="77777777" w:rsidR="004B3995" w:rsidRDefault="00500958">
      <w:pPr>
        <w:pStyle w:val="Akapitzlist"/>
        <w:numPr>
          <w:ilvl w:val="1"/>
          <w:numId w:val="35"/>
        </w:numPr>
        <w:spacing w:line="312" w:lineRule="auto"/>
        <w:ind w:left="709" w:hanging="283"/>
        <w:jc w:val="both"/>
        <w:rPr>
          <w:bCs/>
        </w:rPr>
      </w:pPr>
      <w:r>
        <w:rPr>
          <w:bCs/>
        </w:rPr>
        <w:t>pieniądzu,</w:t>
      </w:r>
    </w:p>
    <w:p w14:paraId="1EAB7599" w14:textId="77777777" w:rsidR="004B3995" w:rsidRDefault="00500958">
      <w:pPr>
        <w:pStyle w:val="Akapitzlist"/>
        <w:numPr>
          <w:ilvl w:val="1"/>
          <w:numId w:val="35"/>
        </w:numPr>
        <w:spacing w:line="312" w:lineRule="auto"/>
        <w:ind w:left="709" w:hanging="283"/>
        <w:jc w:val="both"/>
        <w:rPr>
          <w:bCs/>
        </w:rPr>
      </w:pPr>
      <w:r>
        <w:rPr>
          <w:bCs/>
        </w:rPr>
        <w:t>gwarancjach bankowych,</w:t>
      </w:r>
    </w:p>
    <w:p w14:paraId="32CB3D08" w14:textId="77777777" w:rsidR="004B3995" w:rsidRDefault="00500958">
      <w:pPr>
        <w:pStyle w:val="Akapitzlist"/>
        <w:numPr>
          <w:ilvl w:val="1"/>
          <w:numId w:val="35"/>
        </w:numPr>
        <w:spacing w:line="312" w:lineRule="auto"/>
        <w:ind w:left="709" w:hanging="283"/>
        <w:jc w:val="both"/>
        <w:rPr>
          <w:bCs/>
        </w:rPr>
      </w:pPr>
      <w:r>
        <w:rPr>
          <w:bCs/>
        </w:rPr>
        <w:lastRenderedPageBreak/>
        <w:t>gwarancjach ubezpieczeniowych,</w:t>
      </w:r>
    </w:p>
    <w:p w14:paraId="39F13C90" w14:textId="77777777" w:rsidR="004B3995" w:rsidRDefault="00500958">
      <w:pPr>
        <w:pStyle w:val="Akapitzlist"/>
        <w:numPr>
          <w:ilvl w:val="1"/>
          <w:numId w:val="35"/>
        </w:numPr>
        <w:spacing w:line="312" w:lineRule="auto"/>
        <w:ind w:left="709" w:hanging="283"/>
        <w:jc w:val="both"/>
      </w:pPr>
      <w:r>
        <w:t>poręczeniach udzielanych przez podmioty, o których mowa w art. 6b ust. 5 pkt 2 ustawy z dnia 9 listopada 2000 r. o utworzeniu Polskiej Agencji Rozwoju Przedsiębiorczości (Dz. U. z 2020 r. poz. 299).</w:t>
      </w:r>
    </w:p>
    <w:p w14:paraId="76AD4649" w14:textId="77777777" w:rsidR="004B3995" w:rsidRDefault="00500958">
      <w:pPr>
        <w:numPr>
          <w:ilvl w:val="0"/>
          <w:numId w:val="34"/>
        </w:numPr>
        <w:tabs>
          <w:tab w:val="left" w:pos="426"/>
        </w:tabs>
        <w:spacing w:after="0" w:line="312" w:lineRule="auto"/>
        <w:ind w:left="426" w:hanging="426"/>
        <w:jc w:val="both"/>
      </w:pPr>
      <w:r>
        <w:t>Wadium w formie pieniądza należy wnieść przelewem na następujący rachunek bankowy Zamawiającego:</w:t>
      </w:r>
    </w:p>
    <w:p w14:paraId="706E66E3" w14:textId="77777777" w:rsidR="004B3995" w:rsidRDefault="00500958">
      <w:pPr>
        <w:autoSpaceDE w:val="0"/>
        <w:autoSpaceDN w:val="0"/>
        <w:adjustRightInd w:val="0"/>
        <w:jc w:val="center"/>
        <w:rPr>
          <w:b/>
          <w:bCs/>
          <w:sz w:val="22"/>
        </w:rPr>
      </w:pPr>
      <w:r>
        <w:rPr>
          <w:b/>
          <w:bCs/>
          <w:sz w:val="22"/>
        </w:rPr>
        <w:t>NBP Oddział Okr</w:t>
      </w:r>
      <w:r>
        <w:rPr>
          <w:rFonts w:eastAsia="TimesNewRoman"/>
          <w:b/>
          <w:sz w:val="22"/>
        </w:rPr>
        <w:t>ę</w:t>
      </w:r>
      <w:r>
        <w:rPr>
          <w:b/>
          <w:bCs/>
          <w:sz w:val="22"/>
        </w:rPr>
        <w:t>gowy w Białymstoku</w:t>
      </w:r>
    </w:p>
    <w:p w14:paraId="566E02C8" w14:textId="77777777" w:rsidR="004B3995" w:rsidRDefault="00500958">
      <w:pPr>
        <w:autoSpaceDE w:val="0"/>
        <w:autoSpaceDN w:val="0"/>
        <w:adjustRightInd w:val="0"/>
        <w:jc w:val="center"/>
        <w:rPr>
          <w:b/>
          <w:bCs/>
          <w:sz w:val="22"/>
        </w:rPr>
      </w:pPr>
      <w:r>
        <w:rPr>
          <w:b/>
          <w:bCs/>
          <w:sz w:val="22"/>
        </w:rPr>
        <w:t>Nr 25101010490008661391200000</w:t>
      </w:r>
    </w:p>
    <w:p w14:paraId="556D9749" w14:textId="77777777" w:rsidR="004B3995" w:rsidRDefault="00500958">
      <w:pPr>
        <w:pStyle w:val="pkt"/>
        <w:spacing w:before="0" w:after="0" w:line="312" w:lineRule="auto"/>
        <w:ind w:left="426" w:firstLine="0"/>
        <w:rPr>
          <w:szCs w:val="24"/>
        </w:rPr>
      </w:pPr>
      <w:r>
        <w:rPr>
          <w:szCs w:val="24"/>
        </w:rPr>
        <w:t>z dopiskiem „Wadium - nr postępowania 27/L/21”.</w:t>
      </w:r>
    </w:p>
    <w:p w14:paraId="6851A32F" w14:textId="77777777" w:rsidR="004B3995" w:rsidRDefault="00500958">
      <w:pPr>
        <w:spacing w:after="0" w:line="312" w:lineRule="auto"/>
        <w:ind w:left="426"/>
        <w:jc w:val="both"/>
      </w:pPr>
      <w:r>
        <w:rPr>
          <w:b/>
          <w:bCs/>
        </w:rPr>
        <w:t>UWAGA:</w:t>
      </w:r>
      <w:r>
        <w:t xml:space="preserve"> Za termin wniesienia wadium w formie pieniądza zostanie przyjęty termin uznania rachunku Zamawiającego.</w:t>
      </w:r>
    </w:p>
    <w:p w14:paraId="1EEE2FD9" w14:textId="77777777" w:rsidR="004B3995" w:rsidRDefault="00500958">
      <w:pPr>
        <w:numPr>
          <w:ilvl w:val="0"/>
          <w:numId w:val="34"/>
        </w:numPr>
        <w:spacing w:after="0" w:line="312" w:lineRule="auto"/>
        <w:ind w:left="426" w:hanging="426"/>
        <w:jc w:val="both"/>
      </w:pPr>
      <w:r>
        <w:t>Wadium wnoszone w formie poręczeń lub gwarancji musi spełniać co najmniej poniższe wymagania:</w:t>
      </w:r>
    </w:p>
    <w:p w14:paraId="32AE4F48" w14:textId="77777777" w:rsidR="004B3995" w:rsidRDefault="00500958">
      <w:pPr>
        <w:pStyle w:val="Akapitzlist"/>
        <w:numPr>
          <w:ilvl w:val="1"/>
          <w:numId w:val="36"/>
        </w:numPr>
        <w:spacing w:line="312" w:lineRule="auto"/>
        <w:ind w:left="709" w:hanging="283"/>
        <w:jc w:val="both"/>
        <w:rPr>
          <w:bCs/>
        </w:rPr>
      </w:pPr>
      <w:r>
        <w:rPr>
          <w:bCs/>
        </w:rPr>
        <w:t xml:space="preserve">musi obejmować odpowiedzialność za wszystkie przypadki powodujące zatrzymanie wadium określone w </w:t>
      </w:r>
      <w:proofErr w:type="spellStart"/>
      <w:r>
        <w:rPr>
          <w:bCs/>
        </w:rPr>
        <w:t>p.z.p</w:t>
      </w:r>
      <w:proofErr w:type="spellEnd"/>
      <w:r>
        <w:rPr>
          <w:bCs/>
        </w:rPr>
        <w:t xml:space="preserve">., bez potwierdzania tych okoliczności, </w:t>
      </w:r>
    </w:p>
    <w:p w14:paraId="64244084" w14:textId="77777777" w:rsidR="004B3995" w:rsidRDefault="00500958">
      <w:pPr>
        <w:pStyle w:val="Akapitzlist"/>
        <w:numPr>
          <w:ilvl w:val="1"/>
          <w:numId w:val="36"/>
        </w:numPr>
        <w:spacing w:line="312" w:lineRule="auto"/>
        <w:ind w:left="709" w:hanging="283"/>
        <w:jc w:val="both"/>
        <w:rPr>
          <w:bCs/>
        </w:rPr>
      </w:pPr>
      <w:r>
        <w:rPr>
          <w:bCs/>
        </w:rPr>
        <w:t>z treści dokumentu powinno jednoznacznej wynikać zobowiązanie gwaranta do zapłaty całej kwoty wadium,</w:t>
      </w:r>
    </w:p>
    <w:p w14:paraId="5DCBED1B" w14:textId="77777777" w:rsidR="004B3995" w:rsidRDefault="00500958">
      <w:pPr>
        <w:pStyle w:val="Akapitzlist"/>
        <w:numPr>
          <w:ilvl w:val="1"/>
          <w:numId w:val="36"/>
        </w:numPr>
        <w:spacing w:line="312" w:lineRule="auto"/>
        <w:ind w:left="709" w:hanging="283"/>
        <w:jc w:val="both"/>
        <w:rPr>
          <w:bCs/>
        </w:rPr>
      </w:pPr>
      <w:r>
        <w:rPr>
          <w:bCs/>
        </w:rPr>
        <w:t>powinno być nieodwołalne i bezwarunkowe oraz płatne na pierwsze żądanie,</w:t>
      </w:r>
    </w:p>
    <w:p w14:paraId="735406E3" w14:textId="77777777" w:rsidR="004B3995" w:rsidRDefault="00500958">
      <w:pPr>
        <w:pStyle w:val="Akapitzlist"/>
        <w:numPr>
          <w:ilvl w:val="1"/>
          <w:numId w:val="36"/>
        </w:numPr>
        <w:spacing w:line="312" w:lineRule="auto"/>
        <w:ind w:left="709" w:hanging="283"/>
        <w:jc w:val="both"/>
      </w:pPr>
      <w:r>
        <w:rPr>
          <w:bCs/>
        </w:rPr>
        <w:t>t</w:t>
      </w:r>
      <w:r>
        <w:t xml:space="preserve">ermin obowiązywania poręczenia lub gwarancji nie może być krótszy niż termin związania ofertą (z zastrzeżeniem, że pierwszym dniem terminu związania ofertą jest dzień składania ofert), </w:t>
      </w:r>
    </w:p>
    <w:p w14:paraId="799929BF" w14:textId="77777777" w:rsidR="004B3995" w:rsidRDefault="00500958">
      <w:pPr>
        <w:pStyle w:val="Akapitzlist"/>
        <w:numPr>
          <w:ilvl w:val="1"/>
          <w:numId w:val="36"/>
        </w:numPr>
        <w:spacing w:line="312" w:lineRule="auto"/>
        <w:ind w:left="709" w:hanging="283"/>
        <w:jc w:val="both"/>
        <w:rPr>
          <w:bCs/>
        </w:rPr>
      </w:pPr>
      <w:r>
        <w:rPr>
          <w:bCs/>
        </w:rPr>
        <w:t xml:space="preserve">w treści poręczenia lub gwarancji powinna znaleźć się nazwa oraz numer przedmiotowego postępowania, </w:t>
      </w:r>
    </w:p>
    <w:p w14:paraId="03E38B30" w14:textId="77777777" w:rsidR="004B3995" w:rsidRDefault="00500958">
      <w:pPr>
        <w:pStyle w:val="Akapitzlist"/>
        <w:numPr>
          <w:ilvl w:val="1"/>
          <w:numId w:val="36"/>
        </w:numPr>
        <w:spacing w:line="312" w:lineRule="auto"/>
        <w:ind w:left="709" w:hanging="283"/>
        <w:jc w:val="both"/>
      </w:pPr>
      <w:r>
        <w:rPr>
          <w:bCs/>
        </w:rPr>
        <w:t xml:space="preserve">w </w:t>
      </w:r>
      <w:r>
        <w:t xml:space="preserve">przypadku Wykonawców wspólnie ubiegających się o udzielenie zamówienia (art. 58 </w:t>
      </w:r>
      <w:proofErr w:type="spellStart"/>
      <w:r>
        <w:t>p.z.p</w:t>
      </w:r>
      <w:proofErr w:type="spellEnd"/>
      <w:r>
        <w:t xml:space="preserve">.), Zamawiający wymaga aby poręczenie lub gwarancja obejmowały swą treścią (jako zobowiązanych z tytułu poręczenia lub gwarancji) wszystkich Wykonawców wspólnie ubiegających się o udzielenie zamówienia lub z treści dokumentu wadium wynikało jednoznacznie, że zabezpiecza ofertę Wykonawców wspólnie ubiegających się o udzielenie zamówienia wraz z wskazaniem wszystkich tych Wykonawców, </w:t>
      </w:r>
    </w:p>
    <w:p w14:paraId="4B5F5B39" w14:textId="77777777" w:rsidR="004B3995" w:rsidRDefault="00500958">
      <w:pPr>
        <w:pStyle w:val="Akapitzlist"/>
        <w:numPr>
          <w:ilvl w:val="1"/>
          <w:numId w:val="36"/>
        </w:numPr>
        <w:spacing w:line="312" w:lineRule="auto"/>
        <w:ind w:left="709" w:hanging="283"/>
        <w:jc w:val="both"/>
      </w:pPr>
      <w:r>
        <w:rPr>
          <w:bCs/>
        </w:rPr>
        <w:t>musi zostać złożone w oryginale – w postaci elektronicznej, opatrzone kwalifikowanym podpisem elektronicznym przez wystawcę poręczenia lub gwarancji.</w:t>
      </w:r>
    </w:p>
    <w:p w14:paraId="243B68AF" w14:textId="77777777" w:rsidR="004B3995" w:rsidRDefault="00500958">
      <w:pPr>
        <w:pStyle w:val="pkt"/>
        <w:numPr>
          <w:ilvl w:val="0"/>
          <w:numId w:val="34"/>
        </w:numPr>
        <w:tabs>
          <w:tab w:val="left" w:pos="720"/>
        </w:tabs>
        <w:spacing w:before="0" w:after="0" w:line="312" w:lineRule="auto"/>
        <w:ind w:left="426" w:hanging="426"/>
        <w:rPr>
          <w:bCs/>
          <w:szCs w:val="24"/>
        </w:rPr>
      </w:pPr>
      <w:r>
        <w:rPr>
          <w:bCs/>
          <w:szCs w:val="24"/>
        </w:rPr>
        <w:t>W przypadku wniesienia wadium w formie:</w:t>
      </w:r>
    </w:p>
    <w:p w14:paraId="162BC649" w14:textId="77777777" w:rsidR="004B3995" w:rsidRDefault="00500958">
      <w:pPr>
        <w:pStyle w:val="Akapitzlist"/>
        <w:numPr>
          <w:ilvl w:val="0"/>
          <w:numId w:val="37"/>
        </w:numPr>
        <w:spacing w:line="312" w:lineRule="auto"/>
        <w:ind w:left="709" w:hanging="283"/>
        <w:jc w:val="both"/>
        <w:rPr>
          <w:bCs/>
        </w:rPr>
      </w:pPr>
      <w:r>
        <w:rPr>
          <w:bCs/>
        </w:rPr>
        <w:t xml:space="preserve">pieniądza – zaleca się, by dowód dokonania przelewu został dołączony do oferty, </w:t>
      </w:r>
    </w:p>
    <w:p w14:paraId="2862A7A7" w14:textId="77777777" w:rsidR="004B3995" w:rsidRDefault="00500958">
      <w:pPr>
        <w:pStyle w:val="Akapitzlist"/>
        <w:numPr>
          <w:ilvl w:val="0"/>
          <w:numId w:val="37"/>
        </w:numPr>
        <w:tabs>
          <w:tab w:val="left" w:pos="10163"/>
        </w:tabs>
        <w:spacing w:line="312" w:lineRule="auto"/>
        <w:ind w:left="709" w:hanging="283"/>
        <w:jc w:val="both"/>
      </w:pPr>
      <w:r>
        <w:t>poręczeń lub gwarancji – wymaga się, by oryginał dokumentu został złożony wraz z ofertą.</w:t>
      </w:r>
    </w:p>
    <w:p w14:paraId="6BC66FEE" w14:textId="77777777" w:rsidR="004B3995" w:rsidRDefault="00500958">
      <w:pPr>
        <w:pStyle w:val="pkt"/>
        <w:numPr>
          <w:ilvl w:val="0"/>
          <w:numId w:val="34"/>
        </w:numPr>
        <w:spacing w:before="0" w:after="0" w:line="312" w:lineRule="auto"/>
        <w:ind w:left="426" w:hanging="426"/>
        <w:rPr>
          <w:szCs w:val="24"/>
        </w:rPr>
      </w:pPr>
      <w:r>
        <w:rPr>
          <w:szCs w:val="24"/>
        </w:rPr>
        <w:lastRenderedPageBreak/>
        <w:t xml:space="preserve">Oferta wykonawcy, który nie wniesie wadium </w:t>
      </w:r>
      <w:r>
        <w:rPr>
          <w:bCs/>
          <w:szCs w:val="24"/>
        </w:rPr>
        <w:t>lub wniesie wadium w sposób nieprawidłowy</w:t>
      </w:r>
      <w:r>
        <w:rPr>
          <w:szCs w:val="24"/>
        </w:rPr>
        <w:t xml:space="preserve"> lub nie utrzyma wadium nieprzerwanie do upływu terminu związania ofertą lub złoży wniosek o zwrot wadium w przypadku, o którym mowa w art. 98 ust. 2 pkt 3 </w:t>
      </w:r>
      <w:proofErr w:type="spellStart"/>
      <w:r>
        <w:rPr>
          <w:szCs w:val="24"/>
        </w:rPr>
        <w:t>p.z.p</w:t>
      </w:r>
      <w:proofErr w:type="spellEnd"/>
      <w:r>
        <w:rPr>
          <w:szCs w:val="24"/>
        </w:rPr>
        <w:t>., zostanie odrzucona.</w:t>
      </w:r>
    </w:p>
    <w:p w14:paraId="36C0FB7E" w14:textId="77777777" w:rsidR="004B3995" w:rsidRDefault="00500958">
      <w:pPr>
        <w:pStyle w:val="pkt"/>
        <w:numPr>
          <w:ilvl w:val="0"/>
          <w:numId w:val="34"/>
        </w:numPr>
        <w:spacing w:before="0" w:after="0" w:line="312" w:lineRule="auto"/>
        <w:ind w:left="426" w:hanging="426"/>
        <w:rPr>
          <w:szCs w:val="24"/>
        </w:rPr>
      </w:pPr>
      <w:r>
        <w:rPr>
          <w:szCs w:val="24"/>
        </w:rPr>
        <w:t xml:space="preserve">Zasady zwrotu oraz okoliczności zatrzymania wadium określa </w:t>
      </w:r>
      <w:proofErr w:type="spellStart"/>
      <w:r>
        <w:rPr>
          <w:szCs w:val="24"/>
        </w:rPr>
        <w:t>p.z.p</w:t>
      </w:r>
      <w:proofErr w:type="spellEnd"/>
      <w:r>
        <w:rPr>
          <w:szCs w:val="24"/>
        </w:rPr>
        <w:t>.</w:t>
      </w:r>
    </w:p>
    <w:p w14:paraId="247CD855" w14:textId="77777777" w:rsidR="004B3995" w:rsidRDefault="004B3995">
      <w:pPr>
        <w:spacing w:after="0" w:line="312" w:lineRule="auto"/>
        <w:jc w:val="both"/>
        <w:rPr>
          <w:b/>
          <w:u w:val="single"/>
        </w:rPr>
      </w:pPr>
    </w:p>
    <w:p w14:paraId="6483FA43" w14:textId="77777777" w:rsidR="004B3995" w:rsidRDefault="00500958">
      <w:pPr>
        <w:pStyle w:val="Akapitzlist"/>
        <w:numPr>
          <w:ilvl w:val="0"/>
          <w:numId w:val="2"/>
        </w:numPr>
        <w:spacing w:line="312" w:lineRule="auto"/>
        <w:ind w:left="284" w:hanging="426"/>
        <w:jc w:val="both"/>
        <w:rPr>
          <w:b/>
        </w:rPr>
      </w:pPr>
      <w:r>
        <w:rPr>
          <w:b/>
        </w:rPr>
        <w:t>PODWYKONAWSTWO</w:t>
      </w:r>
    </w:p>
    <w:p w14:paraId="3624BDD3" w14:textId="77777777" w:rsidR="004B3995" w:rsidRDefault="00500958">
      <w:pPr>
        <w:pStyle w:val="pkt"/>
        <w:numPr>
          <w:ilvl w:val="3"/>
          <w:numId w:val="38"/>
        </w:numPr>
        <w:spacing w:before="0" w:after="0" w:line="312" w:lineRule="auto"/>
        <w:ind w:left="426" w:hanging="426"/>
        <w:rPr>
          <w:szCs w:val="24"/>
        </w:rPr>
      </w:pPr>
      <w:r>
        <w:rPr>
          <w:szCs w:val="24"/>
        </w:rPr>
        <w:t xml:space="preserve">Wykonawca może powierzyć wykonanie części zamówienia podwykonawcy (podwykonawcom). </w:t>
      </w:r>
    </w:p>
    <w:p w14:paraId="3A930731" w14:textId="77777777" w:rsidR="004B3995" w:rsidRDefault="00500958">
      <w:pPr>
        <w:pStyle w:val="pkt"/>
        <w:numPr>
          <w:ilvl w:val="3"/>
          <w:numId w:val="38"/>
        </w:numPr>
        <w:spacing w:before="0" w:after="0" w:line="312" w:lineRule="auto"/>
        <w:ind w:left="426" w:hanging="426"/>
        <w:rPr>
          <w:szCs w:val="24"/>
        </w:rPr>
      </w:pPr>
      <w:r>
        <w:rPr>
          <w:szCs w:val="24"/>
        </w:rPr>
        <w:t>Zamawiający nie zastrzega obowiązku osobistego wykonania przez Wykonawcę jakiejkolwiek części zamówienia.</w:t>
      </w:r>
    </w:p>
    <w:p w14:paraId="3587BDD7" w14:textId="77777777" w:rsidR="004B3995" w:rsidRDefault="00500958">
      <w:pPr>
        <w:pStyle w:val="pkt"/>
        <w:numPr>
          <w:ilvl w:val="3"/>
          <w:numId w:val="38"/>
        </w:numPr>
        <w:spacing w:before="0" w:after="0" w:line="312" w:lineRule="auto"/>
        <w:ind w:left="426" w:hanging="426"/>
        <w:rPr>
          <w:szCs w:val="24"/>
        </w:rPr>
      </w:pPr>
      <w:r>
        <w:rPr>
          <w:szCs w:val="24"/>
        </w:rPr>
        <w:t>Powierzenie wykonania części zamówienia podwykonawcom nie zwalnia Wykonawcy z odpowiedzialności za należyte wykonanie zamówienia.</w:t>
      </w:r>
    </w:p>
    <w:p w14:paraId="338AAF2F" w14:textId="77777777" w:rsidR="004B3995" w:rsidRDefault="004B3995">
      <w:pPr>
        <w:spacing w:after="0" w:line="312" w:lineRule="auto"/>
        <w:jc w:val="both"/>
        <w:rPr>
          <w:b/>
          <w:u w:val="single"/>
        </w:rPr>
      </w:pPr>
    </w:p>
    <w:p w14:paraId="6A6F5BE3" w14:textId="77777777" w:rsidR="004B3995" w:rsidRDefault="00500958">
      <w:pPr>
        <w:pStyle w:val="Akapitzlist"/>
        <w:numPr>
          <w:ilvl w:val="0"/>
          <w:numId w:val="2"/>
        </w:numPr>
        <w:spacing w:line="312" w:lineRule="auto"/>
        <w:ind w:left="426" w:hanging="568"/>
        <w:jc w:val="both"/>
        <w:rPr>
          <w:b/>
        </w:rPr>
      </w:pPr>
      <w:r>
        <w:rPr>
          <w:b/>
        </w:rPr>
        <w:t>INFORMACJE O FORMALNOŚCIACH, JAKIE POWINNY BYĆ DOPEŁNIONE PO WYBORZE OFERTY W CELU ZAWARCIA UMOWY W SPRAWIE ZAMÓWIENIA PUBLICZNEGO</w:t>
      </w:r>
    </w:p>
    <w:p w14:paraId="4D250E0C" w14:textId="77777777" w:rsidR="004B3995" w:rsidRDefault="00500958">
      <w:pPr>
        <w:pStyle w:val="pkt"/>
        <w:numPr>
          <w:ilvl w:val="3"/>
          <w:numId w:val="39"/>
        </w:numPr>
        <w:spacing w:before="0" w:after="0" w:line="312" w:lineRule="auto"/>
        <w:ind w:left="426" w:hanging="426"/>
        <w:rPr>
          <w:szCs w:val="24"/>
        </w:rPr>
      </w:pPr>
      <w:r>
        <w:rPr>
          <w:szCs w:val="24"/>
        </w:rPr>
        <w:t xml:space="preserve">Zamawiający zawiera umowę w sprawie zamówienia publicznego w terminie nie krótszym niż 10 dni od dnia przesłania zawiadomienia o wyborze najkorzystniejszej oferty. </w:t>
      </w:r>
    </w:p>
    <w:p w14:paraId="2198C27F" w14:textId="77777777" w:rsidR="004B3995" w:rsidRDefault="00500958">
      <w:pPr>
        <w:pStyle w:val="pkt"/>
        <w:numPr>
          <w:ilvl w:val="3"/>
          <w:numId w:val="39"/>
        </w:numPr>
        <w:spacing w:before="0" w:after="0" w:line="312" w:lineRule="auto"/>
        <w:ind w:left="426" w:hanging="426"/>
        <w:rPr>
          <w:szCs w:val="24"/>
        </w:rPr>
      </w:pPr>
      <w:r>
        <w:rPr>
          <w:szCs w:val="24"/>
        </w:rPr>
        <w:t>Zamawiający może zawrzeć umowę w sprawie zamówienia publicznego przed upływem terminu, o którym mowa w ust. 1 powyżej, jeżeli w postępowaniu złożono tylko jedną ofertę.</w:t>
      </w:r>
    </w:p>
    <w:p w14:paraId="7C6A3755" w14:textId="77777777" w:rsidR="004B3995" w:rsidRDefault="00500958">
      <w:pPr>
        <w:pStyle w:val="pkt"/>
        <w:numPr>
          <w:ilvl w:val="3"/>
          <w:numId w:val="39"/>
        </w:numPr>
        <w:spacing w:before="0" w:after="0" w:line="312" w:lineRule="auto"/>
        <w:ind w:left="426" w:hanging="426"/>
        <w:rPr>
          <w:szCs w:val="24"/>
        </w:rPr>
      </w:pPr>
      <w:r>
        <w:rPr>
          <w:szCs w:val="24"/>
        </w:rPr>
        <w:t>W przypadku wyboru oferty złożonej przez Wykonawców wspólnie ubiegających się o udzielenie zamówienia Zamawiający zażąda przed zawarciem umowy w sprawie zamówienia publicznego umowy regulującej współpracę tych Wykonawców.</w:t>
      </w:r>
    </w:p>
    <w:p w14:paraId="11D9B6BC" w14:textId="77777777" w:rsidR="004B3995" w:rsidRDefault="00500958">
      <w:pPr>
        <w:pStyle w:val="pkt"/>
        <w:numPr>
          <w:ilvl w:val="3"/>
          <w:numId w:val="39"/>
        </w:numPr>
        <w:spacing w:before="0" w:after="0" w:line="312" w:lineRule="auto"/>
        <w:ind w:left="426" w:hanging="426"/>
        <w:rPr>
          <w:szCs w:val="24"/>
        </w:rPr>
      </w:pPr>
      <w:r>
        <w:rPr>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84411B4" w14:textId="77777777" w:rsidR="004B3995" w:rsidRDefault="004B3995">
      <w:pPr>
        <w:spacing w:after="0" w:line="312" w:lineRule="auto"/>
        <w:jc w:val="both"/>
        <w:rPr>
          <w:b/>
          <w:u w:val="single"/>
        </w:rPr>
      </w:pPr>
    </w:p>
    <w:p w14:paraId="16680434" w14:textId="77777777" w:rsidR="004B3995" w:rsidRDefault="00500958">
      <w:pPr>
        <w:pStyle w:val="Akapitzlist"/>
        <w:numPr>
          <w:ilvl w:val="0"/>
          <w:numId w:val="2"/>
        </w:numPr>
        <w:spacing w:line="312" w:lineRule="auto"/>
        <w:ind w:left="284" w:hanging="284"/>
        <w:jc w:val="both"/>
        <w:rPr>
          <w:b/>
        </w:rPr>
      </w:pPr>
      <w:r>
        <w:rPr>
          <w:b/>
        </w:rPr>
        <w:t>INFORMACJE O TREŚCI ZAWIERANEJ UMOWY ORAZ MOŻLIWOŚCI JEJ ZMIANY</w:t>
      </w:r>
    </w:p>
    <w:p w14:paraId="2F760241" w14:textId="77777777" w:rsidR="004B3995" w:rsidRDefault="00500958">
      <w:pPr>
        <w:pStyle w:val="pkt"/>
        <w:numPr>
          <w:ilvl w:val="3"/>
          <w:numId w:val="40"/>
        </w:numPr>
        <w:spacing w:before="0" w:after="0" w:line="312" w:lineRule="auto"/>
        <w:ind w:left="426" w:hanging="426"/>
        <w:rPr>
          <w:szCs w:val="24"/>
        </w:rPr>
      </w:pPr>
      <w:r>
        <w:rPr>
          <w:szCs w:val="24"/>
        </w:rPr>
        <w:t xml:space="preserve">Wybrany Wykonawca jest zobowiązany do zawarcia umowy w sprawie zamówienia publicznego na warunkach określonych we Wzorze Umowy, stanowiącym </w:t>
      </w:r>
      <w:r>
        <w:rPr>
          <w:b/>
          <w:szCs w:val="24"/>
        </w:rPr>
        <w:t>Załącznik nr 6 do SWZ</w:t>
      </w:r>
      <w:r>
        <w:rPr>
          <w:szCs w:val="24"/>
        </w:rPr>
        <w:t>.</w:t>
      </w:r>
    </w:p>
    <w:p w14:paraId="5D413667" w14:textId="77777777" w:rsidR="004B3995" w:rsidRDefault="00500958">
      <w:pPr>
        <w:pStyle w:val="pkt"/>
        <w:numPr>
          <w:ilvl w:val="3"/>
          <w:numId w:val="40"/>
        </w:numPr>
        <w:spacing w:before="0" w:after="0" w:line="312" w:lineRule="auto"/>
        <w:ind w:left="426" w:hanging="426"/>
        <w:rPr>
          <w:szCs w:val="24"/>
        </w:rPr>
      </w:pPr>
      <w:r>
        <w:rPr>
          <w:szCs w:val="24"/>
        </w:rPr>
        <w:lastRenderedPageBreak/>
        <w:t>Zakres świadczenia Wykonawcy wynikający z umowy jest tożsamy z jego zobowiązaniem zawartym w ofercie.</w:t>
      </w:r>
    </w:p>
    <w:p w14:paraId="29D0EF80" w14:textId="77777777" w:rsidR="004B3995" w:rsidRDefault="00500958">
      <w:pPr>
        <w:pStyle w:val="pkt"/>
        <w:numPr>
          <w:ilvl w:val="3"/>
          <w:numId w:val="40"/>
        </w:numPr>
        <w:spacing w:before="0" w:after="0" w:line="312" w:lineRule="auto"/>
        <w:ind w:left="426" w:hanging="426"/>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xml:space="preserve">. oraz wskazanym we Wzorze Umowy – Załącznik nr 6 do SWZ (zgodnie z art. 455 ust. 1 pkt 1 </w:t>
      </w:r>
      <w:proofErr w:type="spellStart"/>
      <w:r>
        <w:rPr>
          <w:szCs w:val="24"/>
        </w:rPr>
        <w:t>p.z.p</w:t>
      </w:r>
      <w:proofErr w:type="spellEnd"/>
      <w:r>
        <w:rPr>
          <w:szCs w:val="24"/>
        </w:rPr>
        <w:t>.).</w:t>
      </w:r>
    </w:p>
    <w:p w14:paraId="4F80D26C" w14:textId="77777777" w:rsidR="004B3995" w:rsidRDefault="00500958">
      <w:pPr>
        <w:pStyle w:val="pkt"/>
        <w:numPr>
          <w:ilvl w:val="3"/>
          <w:numId w:val="40"/>
        </w:numPr>
        <w:spacing w:before="0" w:after="0" w:line="312" w:lineRule="auto"/>
        <w:ind w:left="426" w:hanging="426"/>
        <w:rPr>
          <w:szCs w:val="24"/>
        </w:rPr>
      </w:pPr>
      <w:r>
        <w:rPr>
          <w:szCs w:val="24"/>
        </w:rPr>
        <w:t>Zmiana umowy wymaga dla swej ważności zachowania formy pisemnej.</w:t>
      </w:r>
    </w:p>
    <w:p w14:paraId="1C1559AB" w14:textId="77777777" w:rsidR="004B3995" w:rsidRDefault="004B3995">
      <w:pPr>
        <w:spacing w:after="0" w:line="312" w:lineRule="auto"/>
        <w:jc w:val="both"/>
        <w:rPr>
          <w:b/>
        </w:rPr>
      </w:pPr>
    </w:p>
    <w:p w14:paraId="7A1DC631" w14:textId="77777777" w:rsidR="004B3995" w:rsidRDefault="00500958">
      <w:pPr>
        <w:pStyle w:val="Akapitzlist"/>
        <w:numPr>
          <w:ilvl w:val="0"/>
          <w:numId w:val="2"/>
        </w:numPr>
        <w:spacing w:line="312" w:lineRule="auto"/>
        <w:ind w:left="284" w:hanging="426"/>
        <w:jc w:val="both"/>
        <w:rPr>
          <w:b/>
        </w:rPr>
      </w:pPr>
      <w:r>
        <w:rPr>
          <w:b/>
        </w:rPr>
        <w:t>POUCZENIE O ŚRODKACH OCHRONY PRAWNEJ PRZYSŁUGUJĄCYCH WYKONAWCY</w:t>
      </w:r>
    </w:p>
    <w:p w14:paraId="6349342B" w14:textId="77777777" w:rsidR="004B3995" w:rsidRDefault="00500958">
      <w:pPr>
        <w:pStyle w:val="Akapitzlist"/>
        <w:numPr>
          <w:ilvl w:val="3"/>
          <w:numId w:val="41"/>
        </w:numPr>
        <w:spacing w:line="312" w:lineRule="auto"/>
        <w:ind w:left="426" w:hanging="426"/>
        <w:jc w:val="both"/>
      </w:pPr>
      <w:r>
        <w:t xml:space="preserve">Środki ochrony prawnej określone w niniejszym rozdziale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A6344E5" w14:textId="77777777" w:rsidR="004B3995" w:rsidRDefault="00500958">
      <w:pPr>
        <w:pStyle w:val="Akapitzlist"/>
        <w:numPr>
          <w:ilvl w:val="3"/>
          <w:numId w:val="41"/>
        </w:numPr>
        <w:spacing w:line="312" w:lineRule="auto"/>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1D56AE8E" w14:textId="77777777" w:rsidR="004B3995" w:rsidRDefault="00500958">
      <w:pPr>
        <w:pStyle w:val="Akapitzlist"/>
        <w:numPr>
          <w:ilvl w:val="3"/>
          <w:numId w:val="41"/>
        </w:numPr>
        <w:spacing w:line="312" w:lineRule="auto"/>
        <w:ind w:left="426" w:hanging="426"/>
        <w:jc w:val="both"/>
      </w:pPr>
      <w:r>
        <w:t>Odwołanie przysługuje na:</w:t>
      </w:r>
    </w:p>
    <w:p w14:paraId="21733B41" w14:textId="77777777" w:rsidR="004B3995" w:rsidRDefault="00500958">
      <w:pPr>
        <w:pStyle w:val="Akapitzlist"/>
        <w:numPr>
          <w:ilvl w:val="1"/>
          <w:numId w:val="2"/>
        </w:numPr>
        <w:suppressAutoHyphens/>
        <w:spacing w:line="312" w:lineRule="auto"/>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5CB4F2E5" w14:textId="77777777" w:rsidR="004B3995" w:rsidRDefault="00500958">
      <w:pPr>
        <w:pStyle w:val="Akapitzlist"/>
        <w:numPr>
          <w:ilvl w:val="1"/>
          <w:numId w:val="2"/>
        </w:numPr>
        <w:suppressAutoHyphens/>
        <w:spacing w:line="312" w:lineRule="auto"/>
        <w:ind w:left="709" w:hanging="283"/>
        <w:jc w:val="both"/>
      </w:pPr>
      <w:r>
        <w:t xml:space="preserve">zaniechanie czynności w postępowaniu o udzielenie zamówienia do której zamawiający był obowiązany na podstawie </w:t>
      </w:r>
      <w:proofErr w:type="spellStart"/>
      <w:r>
        <w:t>p.z.p</w:t>
      </w:r>
      <w:proofErr w:type="spellEnd"/>
      <w:r>
        <w:t>.</w:t>
      </w:r>
    </w:p>
    <w:p w14:paraId="24D72392" w14:textId="77777777" w:rsidR="004B3995" w:rsidRDefault="00500958">
      <w:pPr>
        <w:pStyle w:val="Akapitzlist"/>
        <w:numPr>
          <w:ilvl w:val="3"/>
          <w:numId w:val="41"/>
        </w:numPr>
        <w:spacing w:line="312" w:lineRule="auto"/>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6C7C4C7D" w14:textId="77777777" w:rsidR="004B3995" w:rsidRDefault="00500958">
      <w:pPr>
        <w:pStyle w:val="Akapitzlist"/>
        <w:numPr>
          <w:ilvl w:val="3"/>
          <w:numId w:val="41"/>
        </w:numPr>
        <w:spacing w:line="312" w:lineRule="auto"/>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778F36F1" w14:textId="77777777" w:rsidR="004B3995" w:rsidRDefault="00500958">
      <w:pPr>
        <w:pStyle w:val="Akapitzlist"/>
        <w:numPr>
          <w:ilvl w:val="3"/>
          <w:numId w:val="41"/>
        </w:numPr>
        <w:spacing w:line="312" w:lineRule="auto"/>
        <w:ind w:left="426" w:hanging="426"/>
        <w:jc w:val="both"/>
      </w:pPr>
      <w:r>
        <w:t>Odwołanie wnosi się w terminie:</w:t>
      </w:r>
    </w:p>
    <w:p w14:paraId="4C3BAC2B" w14:textId="77777777" w:rsidR="004B3995" w:rsidRDefault="00500958">
      <w:pPr>
        <w:pStyle w:val="Akapitzlist"/>
        <w:numPr>
          <w:ilvl w:val="3"/>
          <w:numId w:val="42"/>
        </w:numPr>
        <w:suppressAutoHyphens/>
        <w:spacing w:line="312" w:lineRule="auto"/>
        <w:ind w:left="709" w:hanging="283"/>
        <w:jc w:val="both"/>
      </w:pPr>
      <w:r>
        <w:t>10 dni od dnia przekazania informacji o czynności Zamawiającego stanowiącej podstawę jego wniesienia, jeżeli informacja została przekazana przy użyciu środków komunikacji elektronicznej,</w:t>
      </w:r>
    </w:p>
    <w:p w14:paraId="2848C7C3" w14:textId="77777777" w:rsidR="004B3995" w:rsidRDefault="00500958">
      <w:pPr>
        <w:pStyle w:val="Akapitzlist"/>
        <w:numPr>
          <w:ilvl w:val="3"/>
          <w:numId w:val="42"/>
        </w:numPr>
        <w:suppressAutoHyphens/>
        <w:spacing w:line="312" w:lineRule="auto"/>
        <w:ind w:left="709" w:hanging="283"/>
        <w:jc w:val="both"/>
      </w:pPr>
      <w:r>
        <w:t>15 dni od dnia przekazania informacji o czynności Zamawiającego stanowiącej podstawę jego wniesienia, jeżeli informacja została przekazana w sposób inny niż określony w pkt 1.</w:t>
      </w:r>
    </w:p>
    <w:p w14:paraId="0B244B06" w14:textId="513B29FA" w:rsidR="004B3995" w:rsidRDefault="00500958">
      <w:pPr>
        <w:pStyle w:val="Akapitzlist"/>
        <w:numPr>
          <w:ilvl w:val="3"/>
          <w:numId w:val="41"/>
        </w:numPr>
        <w:spacing w:line="312" w:lineRule="auto"/>
        <w:ind w:left="426" w:hanging="426"/>
        <w:jc w:val="both"/>
      </w:pPr>
      <w:r>
        <w:t>Termin w</w:t>
      </w:r>
      <w:r w:rsidR="004F2295">
        <w:t>niesienia</w:t>
      </w:r>
      <w:r>
        <w:t xml:space="preserve"> odwołania w pozostałych przypadkach określa art. 515 </w:t>
      </w:r>
      <w:proofErr w:type="spellStart"/>
      <w:r>
        <w:t>p.z.p</w:t>
      </w:r>
      <w:proofErr w:type="spellEnd"/>
      <w:r>
        <w:t>.</w:t>
      </w:r>
    </w:p>
    <w:p w14:paraId="0A5EEE17" w14:textId="77777777" w:rsidR="004B3995" w:rsidRDefault="00500958">
      <w:pPr>
        <w:pStyle w:val="Akapitzlist"/>
        <w:numPr>
          <w:ilvl w:val="3"/>
          <w:numId w:val="41"/>
        </w:numPr>
        <w:spacing w:line="312" w:lineRule="auto"/>
        <w:ind w:left="426" w:hanging="426"/>
        <w:jc w:val="both"/>
      </w:pPr>
      <w:r>
        <w:lastRenderedPageBreak/>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76E091B6" w14:textId="77777777" w:rsidR="004B3995" w:rsidRDefault="00500958">
      <w:pPr>
        <w:pStyle w:val="Akapitzlist"/>
        <w:numPr>
          <w:ilvl w:val="3"/>
          <w:numId w:val="41"/>
        </w:numPr>
        <w:spacing w:line="312" w:lineRule="auto"/>
        <w:ind w:left="426" w:hanging="426"/>
        <w:jc w:val="both"/>
      </w:pPr>
      <w:r>
        <w:t xml:space="preserve">W postępowaniu toczącym się wskutek wniesienia skargi stosuje się odpowiednio przepisy ustawy z dnia 17 listopada 1964 r. – Kodeks postępowania cywilnego (Dz. U. z 2020 poz. 1575 ze zm.) o apelacji, jeżeli przepisy </w:t>
      </w:r>
      <w:proofErr w:type="spellStart"/>
      <w:r>
        <w:t>p.z.p</w:t>
      </w:r>
      <w:proofErr w:type="spellEnd"/>
      <w:r>
        <w:t>. nie stanowią inaczej.</w:t>
      </w:r>
    </w:p>
    <w:p w14:paraId="2042FD83" w14:textId="77777777" w:rsidR="004B3995" w:rsidRDefault="00500958">
      <w:pPr>
        <w:pStyle w:val="Akapitzlist"/>
        <w:numPr>
          <w:ilvl w:val="3"/>
          <w:numId w:val="41"/>
        </w:numPr>
        <w:spacing w:line="312" w:lineRule="auto"/>
        <w:ind w:left="426" w:hanging="426"/>
        <w:jc w:val="both"/>
      </w:pPr>
      <w:r>
        <w:t>Skargę wnosi się do Sądu Okręgowego w Warszawie – sądu zamówień publicznych.</w:t>
      </w:r>
    </w:p>
    <w:p w14:paraId="450450F3" w14:textId="77777777" w:rsidR="004B3995" w:rsidRDefault="00500958">
      <w:pPr>
        <w:pStyle w:val="Akapitzlist"/>
        <w:numPr>
          <w:ilvl w:val="3"/>
          <w:numId w:val="41"/>
        </w:numPr>
        <w:spacing w:line="312" w:lineRule="auto"/>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 – Prawo pocztowe jest równoznaczne z jej wniesieniem.</w:t>
      </w:r>
    </w:p>
    <w:p w14:paraId="51A24342" w14:textId="77777777" w:rsidR="004B3995" w:rsidRDefault="00500958">
      <w:pPr>
        <w:pStyle w:val="Akapitzlist"/>
        <w:numPr>
          <w:ilvl w:val="3"/>
          <w:numId w:val="41"/>
        </w:numPr>
        <w:spacing w:line="312" w:lineRule="auto"/>
        <w:ind w:left="426" w:hanging="426"/>
        <w:jc w:val="both"/>
      </w:pPr>
      <w:r>
        <w:t>Prezes Krajowej Izby Odwoławczej przekazuje skargę wraz z aktami postępowania odwoławczego do sądu zamówień publicznych w terminie 7 dni od dnia jej otrzymania.</w:t>
      </w:r>
    </w:p>
    <w:p w14:paraId="58FB11AB" w14:textId="77777777" w:rsidR="004B3995" w:rsidRDefault="00500958">
      <w:pPr>
        <w:pStyle w:val="Akapitzlist"/>
        <w:numPr>
          <w:ilvl w:val="3"/>
          <w:numId w:val="41"/>
        </w:numPr>
        <w:spacing w:line="312" w:lineRule="auto"/>
        <w:ind w:left="426" w:hanging="426"/>
        <w:jc w:val="both"/>
      </w:pPr>
      <w:r>
        <w:t xml:space="preserve">Szczegółowe regulacje dotyczące środków ochrony prawnej określone są w Dziale IX „Środki ochrony prawnej” </w:t>
      </w:r>
      <w:proofErr w:type="spellStart"/>
      <w:r>
        <w:t>p.z.p</w:t>
      </w:r>
      <w:proofErr w:type="spellEnd"/>
      <w:r>
        <w:t>.</w:t>
      </w:r>
    </w:p>
    <w:p w14:paraId="32E1AD08" w14:textId="77777777" w:rsidR="004B3995" w:rsidRDefault="004B3995">
      <w:pPr>
        <w:spacing w:after="0" w:line="312" w:lineRule="auto"/>
        <w:ind w:left="426" w:hanging="426"/>
        <w:jc w:val="both"/>
        <w:rPr>
          <w:b/>
          <w:u w:val="single"/>
        </w:rPr>
      </w:pPr>
    </w:p>
    <w:p w14:paraId="16B7D291" w14:textId="77777777" w:rsidR="004B3995" w:rsidRDefault="00500958">
      <w:pPr>
        <w:pStyle w:val="Akapitzlist"/>
        <w:numPr>
          <w:ilvl w:val="0"/>
          <w:numId w:val="2"/>
        </w:numPr>
        <w:spacing w:line="312" w:lineRule="auto"/>
        <w:ind w:left="284" w:hanging="284"/>
        <w:jc w:val="both"/>
        <w:rPr>
          <w:b/>
        </w:rPr>
      </w:pPr>
      <w:r>
        <w:rPr>
          <w:b/>
        </w:rPr>
        <w:t>OCHRONA DANYCH OSOBOWYCH</w:t>
      </w:r>
    </w:p>
    <w:p w14:paraId="2515C32B" w14:textId="77777777" w:rsidR="004B3995" w:rsidRDefault="00500958">
      <w:pPr>
        <w:spacing w:after="0" w:line="312"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4EED0ED4" w14:textId="77777777" w:rsidR="004B3995" w:rsidRDefault="00500958">
      <w:pPr>
        <w:pStyle w:val="Akapitzlist"/>
        <w:numPr>
          <w:ilvl w:val="0"/>
          <w:numId w:val="43"/>
        </w:numPr>
        <w:spacing w:line="312" w:lineRule="auto"/>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775EBC6B" w14:textId="77777777" w:rsidR="004B3995" w:rsidRDefault="00500958">
      <w:pPr>
        <w:pStyle w:val="Akapitzlist"/>
        <w:numPr>
          <w:ilvl w:val="0"/>
          <w:numId w:val="43"/>
        </w:numPr>
        <w:spacing w:line="312" w:lineRule="auto"/>
        <w:ind w:left="426" w:hanging="426"/>
        <w:contextualSpacing w:val="0"/>
        <w:jc w:val="both"/>
        <w:rPr>
          <w:rFonts w:eastAsia="Times New Roman"/>
          <w:color w:val="00B0F0"/>
        </w:rPr>
      </w:pPr>
      <w:r>
        <w:rPr>
          <w:rFonts w:eastAsia="SimSun"/>
        </w:rPr>
        <w:t xml:space="preserve">administrator danych wyznaczył inspektora ochrony danych (IOD) w Komendzie Wojewódzkiej Policji w Białymstoku – Katarzynę Chorąży, z którym można się skontaktować telefonicznie: 85 670-31-92, bądź za pośrednictwem e-mail: </w:t>
      </w:r>
      <w:hyperlink r:id="rId20" w:history="1">
        <w:r>
          <w:rPr>
            <w:rStyle w:val="Hipercze"/>
            <w:rFonts w:eastAsia="SimSun"/>
            <w:color w:val="auto"/>
          </w:rPr>
          <w:t>iod.kwp@bk.policja.gov.pl</w:t>
        </w:r>
      </w:hyperlink>
      <w:r>
        <w:rPr>
          <w:rStyle w:val="Hipercze"/>
          <w:rFonts w:eastAsia="SimSun"/>
          <w:color w:val="auto"/>
          <w:u w:val="none"/>
        </w:rPr>
        <w:t xml:space="preserve">, </w:t>
      </w:r>
    </w:p>
    <w:p w14:paraId="086F5A2C" w14:textId="77777777" w:rsidR="004B3995" w:rsidRDefault="00500958">
      <w:pPr>
        <w:pStyle w:val="Akapitzlist"/>
        <w:numPr>
          <w:ilvl w:val="0"/>
          <w:numId w:val="43"/>
        </w:numPr>
        <w:spacing w:line="312" w:lineRule="auto"/>
        <w:ind w:left="426" w:hanging="426"/>
        <w:contextualSpacing w:val="0"/>
        <w:jc w:val="both"/>
        <w:rPr>
          <w:rFonts w:eastAsia="Times New Roman"/>
        </w:rPr>
      </w:pPr>
      <w:r>
        <w:rPr>
          <w:rFonts w:eastAsia="Times New Roman"/>
        </w:rPr>
        <w:t xml:space="preserve">Pani/Pana dane osobowe przetwarzane będą na podstawie art. 6 ust. 1 lit. c, b, f 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32E302DB" w14:textId="77777777" w:rsidR="004B3995" w:rsidRDefault="00500958">
      <w:pPr>
        <w:pStyle w:val="Akapitzlist"/>
        <w:numPr>
          <w:ilvl w:val="0"/>
          <w:numId w:val="43"/>
        </w:numPr>
        <w:spacing w:line="312" w:lineRule="auto"/>
        <w:ind w:left="426" w:hanging="426"/>
        <w:contextualSpacing w:val="0"/>
        <w:jc w:val="both"/>
        <w:rPr>
          <w:rFonts w:eastAsia="Times New Roman"/>
        </w:rPr>
      </w:pPr>
      <w:r>
        <w:rPr>
          <w:rFonts w:eastAsia="Times New Roman"/>
        </w:rPr>
        <w:t>podstawę prawną przetwarzania danych osobowych stanowi:</w:t>
      </w:r>
    </w:p>
    <w:p w14:paraId="49F1603A" w14:textId="77777777" w:rsidR="004B3995" w:rsidRDefault="00500958">
      <w:pPr>
        <w:numPr>
          <w:ilvl w:val="0"/>
          <w:numId w:val="44"/>
        </w:numPr>
        <w:tabs>
          <w:tab w:val="clear" w:pos="425"/>
        </w:tabs>
        <w:spacing w:after="0" w:line="312" w:lineRule="auto"/>
        <w:ind w:left="709" w:hanging="283"/>
        <w:jc w:val="both"/>
        <w:rPr>
          <w:rFonts w:eastAsia="Times New Roman"/>
          <w:lang w:eastAsia="pl-PL"/>
        </w:rPr>
      </w:pPr>
      <w:proofErr w:type="spellStart"/>
      <w:r>
        <w:rPr>
          <w:rFonts w:eastAsia="Times New Roman"/>
          <w:lang w:eastAsia="pl-PL"/>
        </w:rPr>
        <w:lastRenderedPageBreak/>
        <w:t>p.z.p</w:t>
      </w:r>
      <w:proofErr w:type="spellEnd"/>
      <w:r>
        <w:rPr>
          <w:rFonts w:eastAsia="Times New Roman"/>
          <w:lang w:eastAsia="pl-PL"/>
        </w:rPr>
        <w:t>., wydane na jej podstawie akty wykonawcze, ustawa o rachunkowości, ustawa o finansach publicznych oraz ustawa o narodowym zasobie archiwalnym i archiwach (art. 6 ust. 1 lit c oraz e RODO),</w:t>
      </w:r>
    </w:p>
    <w:p w14:paraId="4C0574A6" w14:textId="77777777" w:rsidR="004B3995" w:rsidRDefault="00500958">
      <w:pPr>
        <w:numPr>
          <w:ilvl w:val="0"/>
          <w:numId w:val="44"/>
        </w:numPr>
        <w:spacing w:after="0" w:line="312"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0858ED82" w14:textId="77777777" w:rsidR="004B3995" w:rsidRDefault="00500958">
      <w:pPr>
        <w:numPr>
          <w:ilvl w:val="0"/>
          <w:numId w:val="44"/>
        </w:numPr>
        <w:spacing w:after="0" w:line="312" w:lineRule="auto"/>
        <w:ind w:left="709" w:hanging="283"/>
        <w:jc w:val="both"/>
        <w:rPr>
          <w:rFonts w:eastAsia="Times New Roman"/>
          <w:lang w:eastAsia="pl-PL"/>
        </w:rPr>
      </w:pPr>
      <w:r>
        <w:rPr>
          <w:rFonts w:eastAsia="Times New Roman"/>
          <w:lang w:eastAsia="pl-PL"/>
        </w:rPr>
        <w:t xml:space="preserve">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jak również zrealizowanych projektów (art. 6 ust. 1 lit f RODO); </w:t>
      </w:r>
    </w:p>
    <w:p w14:paraId="569C489A" w14:textId="77777777" w:rsidR="004B3995" w:rsidRDefault="00500958">
      <w:pPr>
        <w:pStyle w:val="Akapitzlist"/>
        <w:numPr>
          <w:ilvl w:val="0"/>
          <w:numId w:val="43"/>
        </w:numPr>
        <w:spacing w:line="312" w:lineRule="auto"/>
        <w:ind w:left="426" w:hanging="426"/>
        <w:jc w:val="both"/>
        <w:rPr>
          <w:rFonts w:eastAsia="Times New Roman"/>
          <w:color w:val="000000" w:themeColor="text1"/>
        </w:rPr>
      </w:pPr>
      <w:r>
        <w:rPr>
          <w:rFonts w:eastAsia="Times New Roman"/>
          <w:color w:val="000000" w:themeColor="text1"/>
        </w:rPr>
        <w:t>Zamawiający przetwarza następujące rodzaje danych osobowych:</w:t>
      </w:r>
    </w:p>
    <w:p w14:paraId="449A1483" w14:textId="77777777" w:rsidR="004B3995" w:rsidRDefault="00500958">
      <w:pPr>
        <w:numPr>
          <w:ilvl w:val="0"/>
          <w:numId w:val="45"/>
        </w:numPr>
        <w:tabs>
          <w:tab w:val="left" w:pos="425"/>
          <w:tab w:val="left" w:pos="880"/>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 – dane podane przez wykonawcę w ofercie, załącznikach do oferty oraz innych dokumentach składanych w postępowaniu o udzielenie zamówienia,</w:t>
      </w:r>
    </w:p>
    <w:p w14:paraId="6611B3E3" w14:textId="77777777" w:rsidR="004B3995" w:rsidRDefault="00500958">
      <w:pPr>
        <w:numPr>
          <w:ilvl w:val="0"/>
          <w:numId w:val="45"/>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2F048C" w14:textId="77777777" w:rsidR="004B3995" w:rsidRDefault="00500958">
      <w:pPr>
        <w:numPr>
          <w:ilvl w:val="0"/>
          <w:numId w:val="45"/>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 –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36CE5D14" w14:textId="77777777" w:rsidR="004B3995" w:rsidRDefault="00500958">
      <w:pPr>
        <w:numPr>
          <w:ilvl w:val="0"/>
          <w:numId w:val="45"/>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25D5A986" w14:textId="77777777" w:rsidR="004B3995" w:rsidRDefault="00500958">
      <w:pPr>
        <w:pStyle w:val="Akapitzlist"/>
        <w:numPr>
          <w:ilvl w:val="0"/>
          <w:numId w:val="43"/>
        </w:numPr>
        <w:spacing w:line="312" w:lineRule="auto"/>
        <w:ind w:left="426" w:hanging="426"/>
        <w:jc w:val="both"/>
        <w:rPr>
          <w:rFonts w:eastAsia="Times New Roman"/>
        </w:rPr>
      </w:pPr>
      <w:r>
        <w:rPr>
          <w:rFonts w:eastAsia="Times New Roman"/>
        </w:rPr>
        <w:t>Zamawiający przetwarza dane osobowe:</w:t>
      </w:r>
    </w:p>
    <w:p w14:paraId="10D54AAE" w14:textId="77777777" w:rsidR="004B3995" w:rsidRDefault="00500958">
      <w:pPr>
        <w:numPr>
          <w:ilvl w:val="0"/>
          <w:numId w:val="46"/>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 przez okres 5 albo 15 lat (w przypadku zamówień współfinansowanych ze środków UE), począwszy od 1 stycznia roku kalendarzowego następującego po zakończeniu okresu obowiązywania umowy;</w:t>
      </w:r>
    </w:p>
    <w:p w14:paraId="619EB63F" w14:textId="77777777" w:rsidR="004B3995" w:rsidRDefault="00500958">
      <w:pPr>
        <w:numPr>
          <w:ilvl w:val="0"/>
          <w:numId w:val="46"/>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 xml:space="preserve">obejmujące nazwy albo imiona i nazwiska oraz siedziby lub miejsca prowadzonej działalności gospodarczej albo miejsca zamieszkania wykonawców, których oferty zostały otwarte oraz cenach lub kosztach zawartych w ofertach – na ogólnodostępnej </w:t>
      </w:r>
      <w:r>
        <w:rPr>
          <w:rFonts w:eastAsia="Times New Roman"/>
          <w:lang w:eastAsia="pl-PL"/>
        </w:rPr>
        <w:lastRenderedPageBreak/>
        <w:t>stronie internetowej zamawiającego przez okres 15 lat od dnia zawarcia umowy, nie dłużej jednak niż przez okres wynikający z przepisów o archiwizacji;</w:t>
      </w:r>
    </w:p>
    <w:p w14:paraId="20C28234" w14:textId="77777777" w:rsidR="004B3995" w:rsidRDefault="00500958">
      <w:pPr>
        <w:numPr>
          <w:ilvl w:val="0"/>
          <w:numId w:val="46"/>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6109CD45" w14:textId="77777777" w:rsidR="004B3995" w:rsidRDefault="00500958">
      <w:pPr>
        <w:numPr>
          <w:ilvl w:val="0"/>
          <w:numId w:val="46"/>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5014BBBD" w14:textId="77777777" w:rsidR="004B3995" w:rsidRDefault="00500958">
      <w:pPr>
        <w:pStyle w:val="Akapitzlist"/>
        <w:numPr>
          <w:ilvl w:val="0"/>
          <w:numId w:val="43"/>
        </w:numPr>
        <w:tabs>
          <w:tab w:val="left" w:pos="426"/>
        </w:tabs>
        <w:spacing w:line="312" w:lineRule="auto"/>
        <w:ind w:left="426" w:hanging="426"/>
        <w:jc w:val="both"/>
        <w:rPr>
          <w:rFonts w:eastAsia="Times New Roman"/>
          <w:color w:val="00B0F0"/>
        </w:rPr>
      </w:pPr>
      <w:r>
        <w:rPr>
          <w:rFonts w:eastAsia="Times New Roman"/>
        </w:rPr>
        <w:t>dane osobowe zawarte w ofertach i załącznikach do ofert będą ujawniane wykonawcom oraz wszystkim zainteresowanym z uwzględnieniem przepisów dotyczących zamówień publicznych oraz dostępu do informacji publicznej. Wszystkie dane osobowe opisane powyżej będą udostępnianie podmiotom przetwarzającym, które świadczą na rzecz administratora usługi z zakresu IT;</w:t>
      </w:r>
    </w:p>
    <w:p w14:paraId="46731C2C" w14:textId="77777777" w:rsidR="004B3995" w:rsidRDefault="00500958">
      <w:pPr>
        <w:pStyle w:val="Akapitzlist"/>
        <w:numPr>
          <w:ilvl w:val="0"/>
          <w:numId w:val="43"/>
        </w:numPr>
        <w:tabs>
          <w:tab w:val="left" w:pos="426"/>
        </w:tabs>
        <w:spacing w:line="312" w:lineRule="auto"/>
        <w:ind w:left="426" w:hanging="426"/>
        <w:jc w:val="both"/>
        <w:rPr>
          <w:rFonts w:eastAsia="Times New Roman"/>
          <w:color w:val="00B0F0"/>
        </w:rPr>
      </w:pPr>
      <w:r>
        <w:rPr>
          <w:rFonts w:eastAsia="Times New Roman"/>
        </w:rPr>
        <w:t>posiada Pani/Pan:</w:t>
      </w:r>
    </w:p>
    <w:p w14:paraId="490CAE02" w14:textId="77777777" w:rsidR="004B3995" w:rsidRDefault="00500958">
      <w:pPr>
        <w:numPr>
          <w:ilvl w:val="0"/>
          <w:numId w:val="47"/>
        </w:numPr>
        <w:tabs>
          <w:tab w:val="left" w:pos="709"/>
        </w:tabs>
        <w:spacing w:after="0" w:line="312"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67C5D65" w14:textId="77777777" w:rsidR="004B3995" w:rsidRDefault="00500958">
      <w:pPr>
        <w:numPr>
          <w:ilvl w:val="0"/>
          <w:numId w:val="47"/>
        </w:numPr>
        <w:tabs>
          <w:tab w:val="left" w:pos="709"/>
        </w:tabs>
        <w:spacing w:after="0" w:line="312" w:lineRule="auto"/>
        <w:ind w:left="709" w:hanging="283"/>
        <w:jc w:val="both"/>
        <w:rPr>
          <w:rFonts w:eastAsia="Times New Roman"/>
          <w:lang w:eastAsia="pl-PL"/>
        </w:rPr>
      </w:pPr>
      <w:r>
        <w:rPr>
          <w:rFonts w:eastAsia="Times New Roman"/>
          <w:lang w:eastAsia="pl-PL"/>
        </w:rPr>
        <w:t xml:space="preserve">na podstawie art. 16 RODO prawo do sprostowania Pani/Pana danych osobowych, które nie może skutkować zmianą </w:t>
      </w:r>
      <w:r>
        <w:t xml:space="preserve">wyniku postępowania o udzielenie zamówienia publicznego ani zmianą postanowień umowy w zakresie niezgodnym z ustawą </w:t>
      </w:r>
      <w:proofErr w:type="spellStart"/>
      <w:r>
        <w:t>p.z.p</w:t>
      </w:r>
      <w:proofErr w:type="spellEnd"/>
      <w:r>
        <w:t>.</w:t>
      </w:r>
      <w:r>
        <w:rPr>
          <w:rFonts w:eastAsia="Times New Roman"/>
          <w:lang w:eastAsia="pl-PL"/>
        </w:rPr>
        <w:t>;</w:t>
      </w:r>
    </w:p>
    <w:p w14:paraId="6C1796EC" w14:textId="77777777" w:rsidR="004B3995" w:rsidRDefault="00500958">
      <w:pPr>
        <w:numPr>
          <w:ilvl w:val="0"/>
          <w:numId w:val="47"/>
        </w:numPr>
        <w:tabs>
          <w:tab w:val="left" w:pos="709"/>
        </w:tabs>
        <w:spacing w:after="0" w:line="312"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 P</w:t>
      </w:r>
      <w:r>
        <w:t xml:space="preserve">rawo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w:t>
      </w:r>
      <w:r>
        <w:t xml:space="preserve">(art. 19 ust. 3 </w:t>
      </w:r>
      <w:proofErr w:type="spellStart"/>
      <w:r>
        <w:t>p.z.p</w:t>
      </w:r>
      <w:proofErr w:type="spellEnd"/>
      <w:r>
        <w:t>.);</w:t>
      </w:r>
    </w:p>
    <w:p w14:paraId="6005D484" w14:textId="77777777" w:rsidR="004B3995" w:rsidRDefault="00500958">
      <w:pPr>
        <w:numPr>
          <w:ilvl w:val="0"/>
          <w:numId w:val="47"/>
        </w:numPr>
        <w:tabs>
          <w:tab w:val="left" w:pos="709"/>
        </w:tabs>
        <w:spacing w:after="0" w:line="312"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5AB6C4A9" w14:textId="77777777" w:rsidR="004B3995" w:rsidRDefault="00500958">
      <w:pPr>
        <w:pStyle w:val="Akapitzlist"/>
        <w:numPr>
          <w:ilvl w:val="0"/>
          <w:numId w:val="43"/>
        </w:numPr>
        <w:tabs>
          <w:tab w:val="left" w:pos="425"/>
        </w:tabs>
        <w:spacing w:line="312" w:lineRule="auto"/>
        <w:ind w:left="426" w:hanging="426"/>
        <w:jc w:val="both"/>
        <w:rPr>
          <w:rFonts w:eastAsia="Times New Roman"/>
          <w:i/>
          <w:color w:val="00B0F0"/>
        </w:rPr>
      </w:pPr>
      <w:r>
        <w:rPr>
          <w:rFonts w:eastAsia="Times New Roman"/>
        </w:rPr>
        <w:lastRenderedPageBreak/>
        <w:t>nie przysługuje Pani/Panu:</w:t>
      </w:r>
    </w:p>
    <w:p w14:paraId="30A37923" w14:textId="77777777" w:rsidR="004B3995" w:rsidRDefault="00500958">
      <w:pPr>
        <w:numPr>
          <w:ilvl w:val="0"/>
          <w:numId w:val="48"/>
        </w:numPr>
        <w:spacing w:after="0" w:line="312" w:lineRule="auto"/>
        <w:ind w:left="709" w:hanging="283"/>
        <w:jc w:val="both"/>
        <w:rPr>
          <w:rFonts w:eastAsia="Times New Roman"/>
          <w:color w:val="00B0F0"/>
          <w:lang w:eastAsia="pl-PL"/>
        </w:rPr>
      </w:pPr>
      <w:r>
        <w:rPr>
          <w:rFonts w:eastAsia="Times New Roman"/>
          <w:lang w:eastAsia="pl-PL"/>
        </w:rPr>
        <w:t>w związku z art. 17 ust. 3 lit. b, d lub e RODO prawo do usunięcia danych osobowych;</w:t>
      </w:r>
    </w:p>
    <w:p w14:paraId="0A6B0338" w14:textId="77777777" w:rsidR="004B3995" w:rsidRDefault="00500958">
      <w:pPr>
        <w:numPr>
          <w:ilvl w:val="0"/>
          <w:numId w:val="48"/>
        </w:numPr>
        <w:spacing w:after="0" w:line="312" w:lineRule="auto"/>
        <w:ind w:left="709" w:hanging="283"/>
        <w:jc w:val="both"/>
        <w:rPr>
          <w:rFonts w:eastAsia="Times New Roman"/>
          <w:lang w:eastAsia="pl-PL"/>
        </w:rPr>
      </w:pPr>
      <w:r>
        <w:rPr>
          <w:rFonts w:eastAsia="Times New Roman"/>
          <w:lang w:eastAsia="pl-PL"/>
        </w:rPr>
        <w:t>prawo do przenoszenia danych osobowych, o którym mowa w art. 20 RODO;</w:t>
      </w:r>
    </w:p>
    <w:p w14:paraId="4667241B" w14:textId="77777777" w:rsidR="004B3995" w:rsidRDefault="00500958">
      <w:pPr>
        <w:numPr>
          <w:ilvl w:val="0"/>
          <w:numId w:val="48"/>
        </w:numPr>
        <w:spacing w:after="0" w:line="312" w:lineRule="auto"/>
        <w:ind w:left="709" w:hanging="283"/>
        <w:jc w:val="both"/>
        <w:rPr>
          <w:rFonts w:ascii="Arial" w:hAnsi="Arial" w:cs="Arial"/>
        </w:rPr>
      </w:pPr>
      <w:r>
        <w:rPr>
          <w:rFonts w:eastAsia="Times New Roman"/>
          <w:lang w:eastAsia="pl-PL"/>
        </w:rPr>
        <w:t>na podstawie art. 21 RODO prawo sprzeciwu, wobec przetwarzania danych osobowych, gdyż podstawą prawną przetwarzania Pani/Pana danych osobowych jest art. 6 ust. 1 lit. c RODO.</w:t>
      </w:r>
    </w:p>
    <w:p w14:paraId="7DE0F273" w14:textId="77777777" w:rsidR="004B3995" w:rsidRDefault="00500958">
      <w:pPr>
        <w:numPr>
          <w:ilvl w:val="0"/>
          <w:numId w:val="43"/>
        </w:numPr>
        <w:tabs>
          <w:tab w:val="left" w:pos="425"/>
        </w:tabs>
        <w:spacing w:after="0" w:line="312" w:lineRule="auto"/>
        <w:ind w:left="426" w:hanging="426"/>
        <w:jc w:val="both"/>
        <w:rPr>
          <w:b/>
          <w:u w:val="single"/>
        </w:rPr>
      </w:pPr>
      <w:r>
        <w:t>podanie danych jest dobrowolne, jednakże ich niepodanie może uniemożliwić Zamawiającemu dokonanie oceny zdolności wykonawcy do należytego wykonania zamówienia.</w:t>
      </w:r>
    </w:p>
    <w:p w14:paraId="39C23364" w14:textId="77777777" w:rsidR="004B3995" w:rsidRDefault="004B3995">
      <w:pPr>
        <w:pStyle w:val="pkt"/>
        <w:spacing w:before="0" w:after="0" w:line="312" w:lineRule="auto"/>
        <w:ind w:left="426" w:hanging="426"/>
        <w:rPr>
          <w:szCs w:val="24"/>
        </w:rPr>
      </w:pPr>
    </w:p>
    <w:p w14:paraId="6A3A68DB" w14:textId="77777777" w:rsidR="004B3995" w:rsidRDefault="00500958">
      <w:pPr>
        <w:pStyle w:val="Akapitzlist"/>
        <w:numPr>
          <w:ilvl w:val="0"/>
          <w:numId w:val="2"/>
        </w:numPr>
        <w:spacing w:line="312" w:lineRule="auto"/>
        <w:ind w:left="284" w:hanging="284"/>
        <w:jc w:val="both"/>
        <w:rPr>
          <w:b/>
        </w:rPr>
      </w:pPr>
      <w:r>
        <w:rPr>
          <w:b/>
        </w:rPr>
        <w:t>WYKAZ ZAŁĄCZNIKÓW DO SWZ</w:t>
      </w:r>
    </w:p>
    <w:tbl>
      <w:tblPr>
        <w:tblStyle w:val="Tabela-Siatka"/>
        <w:tblW w:w="0" w:type="auto"/>
        <w:tblInd w:w="108" w:type="dxa"/>
        <w:tblLook w:val="04A0" w:firstRow="1" w:lastRow="0" w:firstColumn="1" w:lastColumn="0" w:noHBand="0" w:noVBand="1"/>
      </w:tblPr>
      <w:tblGrid>
        <w:gridCol w:w="1956"/>
        <w:gridCol w:w="6998"/>
      </w:tblGrid>
      <w:tr w:rsidR="004B3995" w14:paraId="530C8512" w14:textId="77777777">
        <w:trPr>
          <w:trHeight w:val="138"/>
        </w:trPr>
        <w:tc>
          <w:tcPr>
            <w:tcW w:w="1985" w:type="dxa"/>
            <w:shd w:val="clear" w:color="auto" w:fill="auto"/>
          </w:tcPr>
          <w:p w14:paraId="5DD5781E" w14:textId="77777777" w:rsidR="004B3995" w:rsidRDefault="00500958">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616DF994" w14:textId="77777777" w:rsidR="004B3995" w:rsidRDefault="00500958">
            <w:pPr>
              <w:suppressAutoHyphens/>
              <w:spacing w:after="0" w:line="312" w:lineRule="auto"/>
              <w:jc w:val="both"/>
              <w:rPr>
                <w:rFonts w:eastAsiaTheme="minorEastAsia"/>
                <w:lang w:eastAsia="pl-PL"/>
              </w:rPr>
            </w:pPr>
            <w:proofErr w:type="spellStart"/>
            <w:r>
              <w:rPr>
                <w:rFonts w:eastAsiaTheme="minorEastAsia"/>
                <w:lang w:val="en-US" w:eastAsia="pl-PL"/>
              </w:rPr>
              <w:t>Szczegółowy</w:t>
            </w:r>
            <w:proofErr w:type="spellEnd"/>
            <w:r>
              <w:rPr>
                <w:rFonts w:eastAsiaTheme="minorEastAsia"/>
                <w:lang w:val="en-US" w:eastAsia="pl-PL"/>
              </w:rPr>
              <w:t xml:space="preserve"> o</w:t>
            </w:r>
            <w:r>
              <w:rPr>
                <w:rFonts w:eastAsiaTheme="minorEastAsia"/>
                <w:lang w:eastAsia="pl-PL"/>
              </w:rPr>
              <w:t xml:space="preserve">pis przedmiotu zamówienia </w:t>
            </w:r>
          </w:p>
        </w:tc>
      </w:tr>
      <w:tr w:rsidR="004B3995" w14:paraId="2335298B" w14:textId="77777777">
        <w:tc>
          <w:tcPr>
            <w:tcW w:w="1985" w:type="dxa"/>
            <w:shd w:val="clear" w:color="auto" w:fill="auto"/>
          </w:tcPr>
          <w:p w14:paraId="2259E95E" w14:textId="77777777" w:rsidR="004B3995" w:rsidRDefault="00500958">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6E5A8F37" w14:textId="77777777" w:rsidR="004B3995" w:rsidRDefault="00500958">
            <w:pPr>
              <w:suppressAutoHyphens/>
              <w:spacing w:after="0" w:line="312" w:lineRule="auto"/>
              <w:jc w:val="both"/>
              <w:rPr>
                <w:rFonts w:eastAsiaTheme="minorEastAsia"/>
                <w:bCs/>
                <w:lang w:eastAsia="pl-PL"/>
              </w:rPr>
            </w:pPr>
            <w:r>
              <w:rPr>
                <w:rFonts w:eastAsiaTheme="minorEastAsia"/>
                <w:lang w:eastAsia="pl-PL"/>
              </w:rPr>
              <w:t xml:space="preserve">Formularz ofertowy </w:t>
            </w:r>
          </w:p>
        </w:tc>
      </w:tr>
      <w:tr w:rsidR="004B3995" w14:paraId="703F5EB9" w14:textId="77777777">
        <w:tc>
          <w:tcPr>
            <w:tcW w:w="1985" w:type="dxa"/>
            <w:shd w:val="clear" w:color="auto" w:fill="auto"/>
          </w:tcPr>
          <w:p w14:paraId="49877703" w14:textId="77777777" w:rsidR="004B3995" w:rsidRDefault="00500958">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6CED8CCC" w14:textId="77777777" w:rsidR="004B3995" w:rsidRDefault="00500958">
            <w:pPr>
              <w:suppressAutoHyphens/>
              <w:spacing w:after="0" w:line="312" w:lineRule="auto"/>
              <w:jc w:val="both"/>
              <w:rPr>
                <w:rFonts w:eastAsiaTheme="minorEastAsia"/>
                <w:lang w:val="en-US" w:eastAsia="pl-PL"/>
              </w:rPr>
            </w:pPr>
            <w:proofErr w:type="spellStart"/>
            <w:r>
              <w:rPr>
                <w:rFonts w:eastAsiaTheme="minorEastAsia"/>
                <w:lang w:val="en-US" w:eastAsia="pl-PL"/>
              </w:rPr>
              <w:t>Wykaz</w:t>
            </w:r>
            <w:proofErr w:type="spellEnd"/>
            <w:r>
              <w:rPr>
                <w:rFonts w:eastAsiaTheme="minorEastAsia"/>
                <w:lang w:val="en-US" w:eastAsia="pl-PL"/>
              </w:rPr>
              <w:t xml:space="preserve"> </w:t>
            </w:r>
            <w:proofErr w:type="spellStart"/>
            <w:r>
              <w:rPr>
                <w:rFonts w:eastAsiaTheme="minorEastAsia"/>
                <w:lang w:val="en-US" w:eastAsia="pl-PL"/>
              </w:rPr>
              <w:t>doświadczenia</w:t>
            </w:r>
            <w:proofErr w:type="spellEnd"/>
            <w:r>
              <w:rPr>
                <w:rFonts w:eastAsiaTheme="minorEastAsia"/>
                <w:lang w:val="en-US" w:eastAsia="pl-PL"/>
              </w:rPr>
              <w:t xml:space="preserve"> </w:t>
            </w:r>
            <w:proofErr w:type="spellStart"/>
            <w:r>
              <w:rPr>
                <w:rFonts w:eastAsiaTheme="minorEastAsia"/>
                <w:lang w:val="en-US" w:eastAsia="pl-PL"/>
              </w:rPr>
              <w:t>trenera</w:t>
            </w:r>
            <w:proofErr w:type="spellEnd"/>
          </w:p>
        </w:tc>
      </w:tr>
      <w:tr w:rsidR="004B3995" w14:paraId="01D102C1" w14:textId="77777777">
        <w:tc>
          <w:tcPr>
            <w:tcW w:w="1985" w:type="dxa"/>
            <w:shd w:val="clear" w:color="auto" w:fill="auto"/>
          </w:tcPr>
          <w:p w14:paraId="4A21DFB5" w14:textId="77777777" w:rsidR="004B3995" w:rsidRDefault="00500958">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10901061" w14:textId="77777777" w:rsidR="004B3995" w:rsidRDefault="00500958">
            <w:pPr>
              <w:suppressAutoHyphens/>
              <w:spacing w:after="0" w:line="312" w:lineRule="auto"/>
              <w:jc w:val="both"/>
              <w:rPr>
                <w:rFonts w:eastAsiaTheme="minorEastAsia"/>
                <w:lang w:eastAsia="pl-PL"/>
              </w:rPr>
            </w:pPr>
            <w:r>
              <w:rPr>
                <w:rFonts w:eastAsiaTheme="minorEastAsia"/>
                <w:lang w:eastAsia="pl-PL"/>
              </w:rPr>
              <w:t>Oświadczenie o przynależności lub braku przynależności do grupy kapitałowej</w:t>
            </w:r>
          </w:p>
        </w:tc>
      </w:tr>
      <w:tr w:rsidR="004B3995" w14:paraId="0960DF37" w14:textId="77777777">
        <w:tc>
          <w:tcPr>
            <w:tcW w:w="1985" w:type="dxa"/>
            <w:shd w:val="clear" w:color="auto" w:fill="auto"/>
          </w:tcPr>
          <w:p w14:paraId="4A634B5A" w14:textId="77777777" w:rsidR="004B3995" w:rsidRDefault="00500958">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4EA01A" w14:textId="77777777" w:rsidR="004B3995" w:rsidRDefault="00500958">
            <w:pPr>
              <w:suppressAutoHyphens/>
              <w:spacing w:after="0" w:line="312" w:lineRule="auto"/>
              <w:jc w:val="both"/>
              <w:rPr>
                <w:rFonts w:eastAsiaTheme="minorEastAsia"/>
                <w:lang w:eastAsia="pl-PL"/>
              </w:rPr>
            </w:pPr>
            <w:r>
              <w:rPr>
                <w:rFonts w:eastAsiaTheme="minorEastAsia"/>
                <w:lang w:eastAsia="pl-PL"/>
              </w:rPr>
              <w:t>Oświadczenie o aktualności informacji zawartych w oświadczeniu JEDZ</w:t>
            </w:r>
          </w:p>
        </w:tc>
      </w:tr>
      <w:tr w:rsidR="004B3995" w14:paraId="25614FD3" w14:textId="77777777">
        <w:tc>
          <w:tcPr>
            <w:tcW w:w="1985" w:type="dxa"/>
            <w:shd w:val="clear" w:color="auto" w:fill="auto"/>
          </w:tcPr>
          <w:p w14:paraId="645FE552" w14:textId="77777777" w:rsidR="004B3995" w:rsidRDefault="00500958">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4DED584D" w14:textId="77777777" w:rsidR="004B3995" w:rsidRDefault="00500958">
            <w:pPr>
              <w:suppressAutoHyphens/>
              <w:spacing w:after="0" w:line="312" w:lineRule="auto"/>
              <w:jc w:val="both"/>
              <w:rPr>
                <w:rFonts w:eastAsiaTheme="minorEastAsia"/>
                <w:lang w:eastAsia="pl-PL"/>
              </w:rPr>
            </w:pPr>
            <w:r>
              <w:rPr>
                <w:rFonts w:eastAsiaTheme="minorEastAsia"/>
                <w:lang w:eastAsia="pl-PL"/>
              </w:rPr>
              <w:t xml:space="preserve">Wzór umowy </w:t>
            </w:r>
          </w:p>
        </w:tc>
      </w:tr>
      <w:tr w:rsidR="004B3995" w14:paraId="6F60E39C" w14:textId="77777777">
        <w:tc>
          <w:tcPr>
            <w:tcW w:w="1985" w:type="dxa"/>
            <w:shd w:val="clear" w:color="auto" w:fill="auto"/>
          </w:tcPr>
          <w:p w14:paraId="214020EE" w14:textId="77777777" w:rsidR="004B3995" w:rsidRDefault="00500958">
            <w:pPr>
              <w:suppressAutoHyphens/>
              <w:spacing w:after="0" w:line="312" w:lineRule="auto"/>
              <w:jc w:val="both"/>
              <w:rPr>
                <w:rFonts w:eastAsiaTheme="minorEastAsia"/>
                <w:lang w:eastAsia="pl-PL"/>
              </w:rPr>
            </w:pPr>
            <w:r>
              <w:rPr>
                <w:rFonts w:eastAsiaTheme="minorEastAsia"/>
                <w:lang w:eastAsia="pl-PL"/>
              </w:rPr>
              <w:t>Załącznik nr 7</w:t>
            </w:r>
          </w:p>
        </w:tc>
        <w:tc>
          <w:tcPr>
            <w:tcW w:w="7193" w:type="dxa"/>
            <w:shd w:val="clear" w:color="auto" w:fill="auto"/>
          </w:tcPr>
          <w:p w14:paraId="343C04AE" w14:textId="4C9B7612" w:rsidR="004B3995" w:rsidRDefault="00500958">
            <w:pPr>
              <w:suppressAutoHyphens/>
              <w:spacing w:after="0" w:line="312" w:lineRule="auto"/>
              <w:jc w:val="both"/>
              <w:rPr>
                <w:rFonts w:eastAsiaTheme="minorEastAsia"/>
                <w:lang w:eastAsia="pl-PL"/>
              </w:rPr>
            </w:pPr>
            <w:r>
              <w:rPr>
                <w:rFonts w:eastAsiaTheme="minorEastAsia"/>
                <w:lang w:val="en-US" w:eastAsia="pl-PL"/>
              </w:rPr>
              <w:t>W</w:t>
            </w:r>
            <w:r>
              <w:rPr>
                <w:rFonts w:eastAsiaTheme="minorEastAsia"/>
                <w:lang w:eastAsia="pl-PL"/>
              </w:rPr>
              <w:t>ykaz spełniania parametrów technicznych</w:t>
            </w:r>
          </w:p>
        </w:tc>
      </w:tr>
    </w:tbl>
    <w:p w14:paraId="7308C6B6" w14:textId="77777777" w:rsidR="004B3995" w:rsidRDefault="004B3995">
      <w:pPr>
        <w:spacing w:after="0" w:line="312" w:lineRule="auto"/>
        <w:jc w:val="both"/>
        <w:rPr>
          <w:b/>
          <w:u w:val="single"/>
        </w:rPr>
      </w:pPr>
    </w:p>
    <w:p w14:paraId="32BC3BD0" w14:textId="77777777" w:rsidR="004B3995" w:rsidRDefault="004B3995">
      <w:pPr>
        <w:spacing w:after="0" w:line="312" w:lineRule="auto"/>
        <w:jc w:val="both"/>
      </w:pPr>
    </w:p>
    <w:sectPr w:rsidR="004B3995">
      <w:headerReference w:type="default" r:id="rId21"/>
      <w:footerReference w:type="default" r:id="rId22"/>
      <w:pgSz w:w="11906" w:h="16838"/>
      <w:pgMar w:top="1417" w:right="1416" w:bottom="1417"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44EA" w14:textId="77777777" w:rsidR="004B3995" w:rsidRDefault="00500958">
      <w:pPr>
        <w:spacing w:line="240" w:lineRule="auto"/>
      </w:pPr>
      <w:r>
        <w:separator/>
      </w:r>
    </w:p>
  </w:endnote>
  <w:endnote w:type="continuationSeparator" w:id="0">
    <w:p w14:paraId="550971BD" w14:textId="77777777" w:rsidR="004B3995" w:rsidRDefault="00500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default"/>
    <w:sig w:usb0="00000000" w:usb1="00000000"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14938"/>
    </w:sdtPr>
    <w:sdtEndPr/>
    <w:sdtContent>
      <w:p w14:paraId="375053E7" w14:textId="77777777" w:rsidR="004B3995" w:rsidRDefault="00500958">
        <w:pPr>
          <w:pStyle w:val="Stopka"/>
          <w:jc w:val="right"/>
        </w:pPr>
        <w:r>
          <w:fldChar w:fldCharType="begin"/>
        </w:r>
        <w:r>
          <w:instrText>PAGE   \* MERGEFORMAT</w:instrText>
        </w:r>
        <w:r>
          <w:fldChar w:fldCharType="separate"/>
        </w:r>
        <w:r>
          <w:t>1</w:t>
        </w:r>
        <w:r>
          <w:fldChar w:fldCharType="end"/>
        </w:r>
      </w:p>
    </w:sdtContent>
  </w:sdt>
  <w:p w14:paraId="1FAF86EF" w14:textId="77777777" w:rsidR="004B3995" w:rsidRDefault="004B3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3347" w14:textId="77777777" w:rsidR="004B3995" w:rsidRDefault="00500958">
      <w:pPr>
        <w:spacing w:after="0"/>
      </w:pPr>
      <w:r>
        <w:separator/>
      </w:r>
    </w:p>
  </w:footnote>
  <w:footnote w:type="continuationSeparator" w:id="0">
    <w:p w14:paraId="2033E3F7" w14:textId="77777777" w:rsidR="004B3995" w:rsidRDefault="005009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A03" w14:textId="77777777" w:rsidR="004B3995" w:rsidRDefault="00500958">
    <w:pPr>
      <w:pStyle w:val="Nagwek"/>
      <w:ind w:leftChars="1000" w:left="2400"/>
      <w:jc w:val="both"/>
      <w:rPr>
        <w:i/>
        <w:iCs/>
        <w:sz w:val="20"/>
        <w:szCs w:val="20"/>
      </w:rPr>
    </w:pPr>
    <w:bookmarkStart w:id="12" w:name="_Hlk57709238"/>
    <w:bookmarkStart w:id="13" w:name="_Hlk75594092"/>
    <w:bookmarkEnd w:id="12"/>
    <w:r>
      <w:rPr>
        <w:i/>
        <w:iCs/>
        <w:noProof/>
        <w:sz w:val="20"/>
        <w:szCs w:val="20"/>
        <w:lang w:eastAsia="pl-PL"/>
      </w:rPr>
      <w:drawing>
        <wp:anchor distT="0" distB="0" distL="114935" distR="114935" simplePos="0" relativeHeight="251659264" behindDoc="1" locked="0" layoutInCell="1" allowOverlap="1">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i/>
        <w:iCs/>
        <w:sz w:val="20"/>
        <w:szCs w:val="20"/>
      </w:rPr>
      <w:t xml:space="preserve">Projekt pn. „Wsparcie techniczne i operacyjne w procesie pozyskiwania materiału dowodowego w postaci cyfrowej w sprawach zwalczania nadużyć naruszających interesy finansowe Unii Europejskiej” </w:t>
    </w:r>
  </w:p>
  <w:p w14:paraId="5B105285" w14:textId="77777777" w:rsidR="004B3995" w:rsidRDefault="00500958">
    <w:pPr>
      <w:pStyle w:val="Nagwek"/>
      <w:ind w:leftChars="1000" w:left="2400"/>
      <w:jc w:val="both"/>
      <w:rPr>
        <w:i/>
        <w:iCs/>
        <w:sz w:val="20"/>
        <w:szCs w:val="20"/>
      </w:rPr>
    </w:pPr>
    <w:r>
      <w:rPr>
        <w:i/>
        <w:iCs/>
        <w:sz w:val="20"/>
        <w:szCs w:val="20"/>
      </w:rPr>
      <w:t xml:space="preserve">finansowany z Programu Unii Europejskiej </w:t>
    </w:r>
    <w:proofErr w:type="spellStart"/>
    <w:r>
      <w:rPr>
        <w:i/>
        <w:iCs/>
        <w:sz w:val="20"/>
        <w:szCs w:val="20"/>
      </w:rPr>
      <w:t>Hercule</w:t>
    </w:r>
    <w:proofErr w:type="spellEnd"/>
    <w:r>
      <w:rPr>
        <w:i/>
        <w:iCs/>
        <w:sz w:val="20"/>
        <w:szCs w:val="20"/>
      </w:rPr>
      <w:t xml:space="preserve"> III </w:t>
    </w:r>
  </w:p>
  <w:p w14:paraId="1C3A94B5" w14:textId="77777777" w:rsidR="004B3995" w:rsidRDefault="00500958">
    <w:pPr>
      <w:pStyle w:val="Nagwek"/>
      <w:ind w:leftChars="1000" w:left="2400"/>
      <w:jc w:val="both"/>
      <w:rPr>
        <w:i/>
        <w:iCs/>
        <w:sz w:val="20"/>
        <w:szCs w:val="20"/>
      </w:rPr>
    </w:pPr>
    <w:r>
      <w:rPr>
        <w:i/>
        <w:iCs/>
        <w:sz w:val="20"/>
        <w:szCs w:val="20"/>
      </w:rPr>
      <w:t>Nr identyfikacyjny projektu: 101012448</w:t>
    </w:r>
  </w:p>
  <w:bookmarkEnd w:id="13"/>
  <w:p w14:paraId="0E6795CF" w14:textId="77777777" w:rsidR="004B3995" w:rsidRDefault="004B3995">
    <w:pPr>
      <w:pStyle w:val="Nagwek"/>
      <w:rPr>
        <w:sz w:val="20"/>
        <w:szCs w:val="20"/>
      </w:rPr>
    </w:pPr>
  </w:p>
  <w:p w14:paraId="36EAE690" w14:textId="77777777" w:rsidR="004B3995" w:rsidRDefault="004B3995">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2"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B4AA3"/>
    <w:multiLevelType w:val="multilevel"/>
    <w:tmpl w:val="062B4AA3"/>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8E4547F"/>
    <w:multiLevelType w:val="multilevel"/>
    <w:tmpl w:val="08E4547F"/>
    <w:lvl w:ilvl="0">
      <w:start w:val="1"/>
      <w:numFmt w:val="decimal"/>
      <w:lvlText w:val="%1."/>
      <w:lvlJc w:val="left"/>
      <w:pPr>
        <w:ind w:left="720" w:hanging="360"/>
      </w:p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22F4E"/>
    <w:multiLevelType w:val="multilevel"/>
    <w:tmpl w:val="0CC22F4E"/>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multilevel"/>
    <w:tmpl w:val="0FA271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0F40869"/>
    <w:multiLevelType w:val="multilevel"/>
    <w:tmpl w:val="10F40869"/>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C34FC3"/>
    <w:multiLevelType w:val="multilevel"/>
    <w:tmpl w:val="17C34FC3"/>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C6A32"/>
    <w:multiLevelType w:val="multilevel"/>
    <w:tmpl w:val="17EC6A32"/>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multilevel"/>
    <w:tmpl w:val="203B1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D963D6"/>
    <w:multiLevelType w:val="multilevel"/>
    <w:tmpl w:val="20D963D6"/>
    <w:lvl w:ilvl="0">
      <w:start w:val="1"/>
      <w:numFmt w:val="lowerLetter"/>
      <w:lvlText w:val="%1)"/>
      <w:lvlJc w:val="left"/>
      <w:pPr>
        <w:ind w:left="1275" w:hanging="360"/>
      </w:pPr>
      <w:rPr>
        <w:rFonts w:hint="default"/>
      </w:r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14" w15:restartNumberingAfterBreak="0">
    <w:nsid w:val="233B3450"/>
    <w:multiLevelType w:val="multilevel"/>
    <w:tmpl w:val="233B3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6345AD"/>
    <w:multiLevelType w:val="multilevel"/>
    <w:tmpl w:val="2A6345A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645988"/>
    <w:multiLevelType w:val="multilevel"/>
    <w:tmpl w:val="2B645988"/>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DA3E2C"/>
    <w:multiLevelType w:val="multilevel"/>
    <w:tmpl w:val="2DDA3E2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FAF7F9F"/>
    <w:multiLevelType w:val="multilevel"/>
    <w:tmpl w:val="2FAF7F9F"/>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6676B0"/>
    <w:multiLevelType w:val="multilevel"/>
    <w:tmpl w:val="376676B0"/>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AA3F77"/>
    <w:multiLevelType w:val="multilevel"/>
    <w:tmpl w:val="37AA3F77"/>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5" w15:restartNumberingAfterBreak="0">
    <w:nsid w:val="44E951AA"/>
    <w:multiLevelType w:val="multilevel"/>
    <w:tmpl w:val="44E951AA"/>
    <w:lvl w:ilvl="0">
      <w:start w:val="1"/>
      <w:numFmt w:val="decimal"/>
      <w:lvlText w:val="%1."/>
      <w:lvlJc w:val="left"/>
      <w:pPr>
        <w:ind w:left="720" w:hanging="360"/>
      </w:p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1EB6A4"/>
    <w:multiLevelType w:val="singleLevel"/>
    <w:tmpl w:val="491EB6A4"/>
    <w:lvl w:ilvl="0">
      <w:start w:val="1"/>
      <w:numFmt w:val="decimal"/>
      <w:lvlText w:val="%1."/>
      <w:lvlJc w:val="left"/>
      <w:pPr>
        <w:tabs>
          <w:tab w:val="left" w:pos="425"/>
        </w:tabs>
        <w:ind w:left="425" w:hanging="425"/>
      </w:pPr>
      <w:rPr>
        <w:rFonts w:hint="default"/>
        <w:b w:val="0"/>
        <w:bCs/>
      </w:rPr>
    </w:lvl>
  </w:abstractNum>
  <w:abstractNum w:abstractNumId="27"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D4DDC1"/>
    <w:multiLevelType w:val="singleLevel"/>
    <w:tmpl w:val="4FD4DDC1"/>
    <w:lvl w:ilvl="0">
      <w:start w:val="1"/>
      <w:numFmt w:val="decimal"/>
      <w:lvlText w:val="%1)"/>
      <w:lvlJc w:val="left"/>
      <w:pPr>
        <w:tabs>
          <w:tab w:val="left" w:pos="709"/>
        </w:tabs>
        <w:ind w:left="709" w:hanging="425"/>
      </w:pPr>
      <w:rPr>
        <w:rFonts w:hint="default"/>
      </w:rPr>
    </w:lvl>
  </w:abstractNum>
  <w:abstractNum w:abstractNumId="30" w15:restartNumberingAfterBreak="0">
    <w:nsid w:val="56814C1A"/>
    <w:multiLevelType w:val="multilevel"/>
    <w:tmpl w:val="56814C1A"/>
    <w:lvl w:ilvl="0">
      <w:start w:val="1"/>
      <w:numFmt w:val="decimal"/>
      <w:lvlText w:val="%1)"/>
      <w:lvlJc w:val="left"/>
      <w:pPr>
        <w:ind w:left="1866" w:hanging="360"/>
      </w:pPr>
      <w:rPr>
        <w:rFonts w:ascii="Times New Roman" w:hAnsi="Times New Roman" w:hint="default"/>
        <w:sz w:val="24"/>
        <w:szCs w:val="24"/>
      </w:rPr>
    </w:lvl>
    <w:lvl w:ilvl="1">
      <w:start w:val="1"/>
      <w:numFmt w:val="decimal"/>
      <w:lvlText w:val="%2)"/>
      <w:lvlJc w:val="left"/>
      <w:pPr>
        <w:ind w:left="2586" w:hanging="360"/>
      </w:pPr>
      <w:rPr>
        <w:rFonts w:ascii="Times New Roman" w:eastAsiaTheme="minorHAnsi" w:hAnsi="Times New Roman" w:cs="Times New Roman"/>
      </w:r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1"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E92B73"/>
    <w:multiLevelType w:val="multilevel"/>
    <w:tmpl w:val="5CE92B73"/>
    <w:lvl w:ilvl="0">
      <w:start w:val="1"/>
      <w:numFmt w:val="decimal"/>
      <w:lvlText w:val="%1)"/>
      <w:lvlJc w:val="left"/>
      <w:pPr>
        <w:ind w:left="1146" w:hanging="360"/>
      </w:pPr>
      <w:rPr>
        <w:rFonts w:ascii="Times New Roman" w:hAnsi="Times New Roman" w:hint="default"/>
        <w:sz w:val="24"/>
        <w:szCs w:val="24"/>
      </w:rPr>
    </w:lvl>
    <w:lvl w:ilvl="1">
      <w:start w:val="1"/>
      <w:numFmt w:val="decimal"/>
      <w:lvlText w:val="%2)"/>
      <w:lvlJc w:val="left"/>
      <w:pPr>
        <w:ind w:left="1866" w:hanging="360"/>
      </w:pPr>
      <w:rPr>
        <w:rFonts w:ascii="Times New Roman" w:hAnsi="Times New Roman" w:hint="default"/>
        <w:sz w:val="24"/>
        <w:szCs w:val="24"/>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4"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DC3ADF"/>
    <w:multiLevelType w:val="multilevel"/>
    <w:tmpl w:val="63DC3ADF"/>
    <w:lvl w:ilvl="0">
      <w:start w:val="1"/>
      <w:numFmt w:val="upperRoman"/>
      <w:lvlText w:val="%1."/>
      <w:lvlJc w:val="left"/>
      <w:pPr>
        <w:ind w:left="1080" w:hanging="720"/>
      </w:pPr>
      <w:rPr>
        <w:rFonts w:hint="default"/>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7102BF"/>
    <w:multiLevelType w:val="multilevel"/>
    <w:tmpl w:val="647102BF"/>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A165B5"/>
    <w:multiLevelType w:val="multilevel"/>
    <w:tmpl w:val="67A165B5"/>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val="0"/>
        <w:bCs w:val="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6CB64345"/>
    <w:multiLevelType w:val="multilevel"/>
    <w:tmpl w:val="6CB643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6A38F4"/>
    <w:multiLevelType w:val="multilevel"/>
    <w:tmpl w:val="6E6A38F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strike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7F3ECF"/>
    <w:multiLevelType w:val="multilevel"/>
    <w:tmpl w:val="767F3ECF"/>
    <w:lvl w:ilvl="0">
      <w:start w:val="1"/>
      <w:numFmt w:val="lowerLetter"/>
      <w:lvlText w:val="%1)"/>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4"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BF3482"/>
    <w:multiLevelType w:val="multilevel"/>
    <w:tmpl w:val="77BF3482"/>
    <w:lvl w:ilvl="0">
      <w:start w:val="1"/>
      <w:numFmt w:val="decimal"/>
      <w:lvlText w:val="%1)"/>
      <w:lvlJc w:val="left"/>
      <w:pPr>
        <w:ind w:left="1146" w:hanging="360"/>
      </w:pPr>
    </w:lvl>
    <w:lvl w:ilvl="1">
      <w:start w:val="1"/>
      <w:numFmt w:val="decimal"/>
      <w:lvlText w:val="%2)"/>
      <w:lvlJc w:val="left"/>
      <w:pPr>
        <w:ind w:left="1866" w:hanging="360"/>
      </w:pPr>
      <w:rPr>
        <w:rFonts w:ascii="Times New Roman" w:hAnsi="Times New Roman" w:hint="default"/>
        <w:sz w:val="24"/>
        <w:szCs w:val="24"/>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7B565B36"/>
    <w:multiLevelType w:val="multilevel"/>
    <w:tmpl w:val="7B565B36"/>
    <w:lvl w:ilvl="0">
      <w:start w:val="1"/>
      <w:numFmt w:val="decimal"/>
      <w:lvlText w:val="%1)"/>
      <w:lvlJc w:val="left"/>
      <w:pPr>
        <w:ind w:left="1429" w:hanging="360"/>
      </w:pPr>
      <w:rPr>
        <w:rFonts w:ascii="Times New Roman" w:hAnsi="Times New Roman" w:cs="Times New Roman" w:hint="default"/>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6"/>
  </w:num>
  <w:num w:numId="3">
    <w:abstractNumId w:val="19"/>
  </w:num>
  <w:num w:numId="4">
    <w:abstractNumId w:val="16"/>
  </w:num>
  <w:num w:numId="5">
    <w:abstractNumId w:val="20"/>
  </w:num>
  <w:num w:numId="6">
    <w:abstractNumId w:val="31"/>
  </w:num>
  <w:num w:numId="7">
    <w:abstractNumId w:val="35"/>
  </w:num>
  <w:num w:numId="8">
    <w:abstractNumId w:val="44"/>
  </w:num>
  <w:num w:numId="9">
    <w:abstractNumId w:val="26"/>
  </w:num>
  <w:num w:numId="10">
    <w:abstractNumId w:val="21"/>
  </w:num>
  <w:num w:numId="11">
    <w:abstractNumId w:val="27"/>
  </w:num>
  <w:num w:numId="12">
    <w:abstractNumId w:val="7"/>
  </w:num>
  <w:num w:numId="13">
    <w:abstractNumId w:val="38"/>
  </w:num>
  <w:num w:numId="14">
    <w:abstractNumId w:val="39"/>
  </w:num>
  <w:num w:numId="15">
    <w:abstractNumId w:val="2"/>
  </w:num>
  <w:num w:numId="16">
    <w:abstractNumId w:val="3"/>
  </w:num>
  <w:num w:numId="17">
    <w:abstractNumId w:val="18"/>
  </w:num>
  <w:num w:numId="18">
    <w:abstractNumId w:val="28"/>
  </w:num>
  <w:num w:numId="19">
    <w:abstractNumId w:val="23"/>
  </w:num>
  <w:num w:numId="20">
    <w:abstractNumId w:val="5"/>
  </w:num>
  <w:num w:numId="21">
    <w:abstractNumId w:val="8"/>
  </w:num>
  <w:num w:numId="22">
    <w:abstractNumId w:val="46"/>
  </w:num>
  <w:num w:numId="23">
    <w:abstractNumId w:val="22"/>
  </w:num>
  <w:num w:numId="24">
    <w:abstractNumId w:val="42"/>
  </w:num>
  <w:num w:numId="25">
    <w:abstractNumId w:val="10"/>
  </w:num>
  <w:num w:numId="26">
    <w:abstractNumId w:val="33"/>
  </w:num>
  <w:num w:numId="27">
    <w:abstractNumId w:val="45"/>
  </w:num>
  <w:num w:numId="28">
    <w:abstractNumId w:val="0"/>
  </w:num>
  <w:num w:numId="29">
    <w:abstractNumId w:val="9"/>
  </w:num>
  <w:num w:numId="30">
    <w:abstractNumId w:val="29"/>
  </w:num>
  <w:num w:numId="31">
    <w:abstractNumId w:val="6"/>
  </w:num>
  <w:num w:numId="32">
    <w:abstractNumId w:val="13"/>
  </w:num>
  <w:num w:numId="33">
    <w:abstractNumId w:val="37"/>
  </w:num>
  <w:num w:numId="34">
    <w:abstractNumId w:val="34"/>
  </w:num>
  <w:num w:numId="35">
    <w:abstractNumId w:val="32"/>
  </w:num>
  <w:num w:numId="36">
    <w:abstractNumId w:val="30"/>
  </w:num>
  <w:num w:numId="37">
    <w:abstractNumId w:val="17"/>
  </w:num>
  <w:num w:numId="38">
    <w:abstractNumId w:val="14"/>
  </w:num>
  <w:num w:numId="39">
    <w:abstractNumId w:val="12"/>
  </w:num>
  <w:num w:numId="40">
    <w:abstractNumId w:val="41"/>
  </w:num>
  <w:num w:numId="41">
    <w:abstractNumId w:val="25"/>
  </w:num>
  <w:num w:numId="42">
    <w:abstractNumId w:val="4"/>
  </w:num>
  <w:num w:numId="43">
    <w:abstractNumId w:val="47"/>
  </w:num>
  <w:num w:numId="44">
    <w:abstractNumId w:val="1"/>
  </w:num>
  <w:num w:numId="45">
    <w:abstractNumId w:val="15"/>
  </w:num>
  <w:num w:numId="46">
    <w:abstractNumId w:val="24"/>
  </w:num>
  <w:num w:numId="47">
    <w:abstractNumId w:val="1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27"/>
    <w:rsid w:val="00003AD0"/>
    <w:rsid w:val="00010237"/>
    <w:rsid w:val="0001250D"/>
    <w:rsid w:val="00014233"/>
    <w:rsid w:val="0001431C"/>
    <w:rsid w:val="00014817"/>
    <w:rsid w:val="000203EC"/>
    <w:rsid w:val="00022A89"/>
    <w:rsid w:val="00022F0E"/>
    <w:rsid w:val="00026101"/>
    <w:rsid w:val="00030245"/>
    <w:rsid w:val="00033116"/>
    <w:rsid w:val="000347F7"/>
    <w:rsid w:val="00040C9A"/>
    <w:rsid w:val="000420DE"/>
    <w:rsid w:val="0004359D"/>
    <w:rsid w:val="00044248"/>
    <w:rsid w:val="00046554"/>
    <w:rsid w:val="00047951"/>
    <w:rsid w:val="000540EE"/>
    <w:rsid w:val="00054164"/>
    <w:rsid w:val="0005594B"/>
    <w:rsid w:val="00056377"/>
    <w:rsid w:val="00056E58"/>
    <w:rsid w:val="000577A1"/>
    <w:rsid w:val="000607E2"/>
    <w:rsid w:val="000614FF"/>
    <w:rsid w:val="00062BC1"/>
    <w:rsid w:val="0006415F"/>
    <w:rsid w:val="00064F6D"/>
    <w:rsid w:val="000664F7"/>
    <w:rsid w:val="00070841"/>
    <w:rsid w:val="00072D78"/>
    <w:rsid w:val="0007356F"/>
    <w:rsid w:val="00073D7A"/>
    <w:rsid w:val="000741F3"/>
    <w:rsid w:val="00076317"/>
    <w:rsid w:val="00076FB8"/>
    <w:rsid w:val="00077856"/>
    <w:rsid w:val="000808DC"/>
    <w:rsid w:val="0008140D"/>
    <w:rsid w:val="00082017"/>
    <w:rsid w:val="00093A59"/>
    <w:rsid w:val="00095A47"/>
    <w:rsid w:val="00095D6E"/>
    <w:rsid w:val="000A1A56"/>
    <w:rsid w:val="000A2C5A"/>
    <w:rsid w:val="000A60C4"/>
    <w:rsid w:val="000A7EF9"/>
    <w:rsid w:val="000B08A9"/>
    <w:rsid w:val="000B2E22"/>
    <w:rsid w:val="000B5B00"/>
    <w:rsid w:val="000C4788"/>
    <w:rsid w:val="000D197B"/>
    <w:rsid w:val="000D3C8C"/>
    <w:rsid w:val="000E109A"/>
    <w:rsid w:val="000E1432"/>
    <w:rsid w:val="000E7E48"/>
    <w:rsid w:val="000F0BE4"/>
    <w:rsid w:val="000F169A"/>
    <w:rsid w:val="000F490C"/>
    <w:rsid w:val="001000DD"/>
    <w:rsid w:val="00103DFD"/>
    <w:rsid w:val="00105AF5"/>
    <w:rsid w:val="00106862"/>
    <w:rsid w:val="00106E13"/>
    <w:rsid w:val="001070B5"/>
    <w:rsid w:val="0010716D"/>
    <w:rsid w:val="0010739B"/>
    <w:rsid w:val="001164B5"/>
    <w:rsid w:val="00117A42"/>
    <w:rsid w:val="001215A9"/>
    <w:rsid w:val="00124FCF"/>
    <w:rsid w:val="00126373"/>
    <w:rsid w:val="001279EB"/>
    <w:rsid w:val="00130B68"/>
    <w:rsid w:val="00132500"/>
    <w:rsid w:val="001337AB"/>
    <w:rsid w:val="001341B2"/>
    <w:rsid w:val="00136478"/>
    <w:rsid w:val="00150B5D"/>
    <w:rsid w:val="00151745"/>
    <w:rsid w:val="00151DF6"/>
    <w:rsid w:val="001544A2"/>
    <w:rsid w:val="001574FA"/>
    <w:rsid w:val="00157F08"/>
    <w:rsid w:val="001642BA"/>
    <w:rsid w:val="0016609B"/>
    <w:rsid w:val="001778DF"/>
    <w:rsid w:val="00177A84"/>
    <w:rsid w:val="00180313"/>
    <w:rsid w:val="00181C7D"/>
    <w:rsid w:val="001846A2"/>
    <w:rsid w:val="0019255C"/>
    <w:rsid w:val="00195FBA"/>
    <w:rsid w:val="00197308"/>
    <w:rsid w:val="00197901"/>
    <w:rsid w:val="001979D3"/>
    <w:rsid w:val="001A3E68"/>
    <w:rsid w:val="001A5628"/>
    <w:rsid w:val="001A6754"/>
    <w:rsid w:val="001B2641"/>
    <w:rsid w:val="001B74B7"/>
    <w:rsid w:val="001C2811"/>
    <w:rsid w:val="001C3ED4"/>
    <w:rsid w:val="001D03C0"/>
    <w:rsid w:val="001D06DF"/>
    <w:rsid w:val="001D3A45"/>
    <w:rsid w:val="001D48E5"/>
    <w:rsid w:val="001D60DC"/>
    <w:rsid w:val="001D69DA"/>
    <w:rsid w:val="001E27CF"/>
    <w:rsid w:val="001E35E0"/>
    <w:rsid w:val="001E43F7"/>
    <w:rsid w:val="001E701A"/>
    <w:rsid w:val="001F1208"/>
    <w:rsid w:val="001F2F66"/>
    <w:rsid w:val="001F3387"/>
    <w:rsid w:val="001F5773"/>
    <w:rsid w:val="001F58C9"/>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559DE"/>
    <w:rsid w:val="00260083"/>
    <w:rsid w:val="00264B71"/>
    <w:rsid w:val="002750B4"/>
    <w:rsid w:val="00281258"/>
    <w:rsid w:val="0028445F"/>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2F47DF"/>
    <w:rsid w:val="0030012F"/>
    <w:rsid w:val="0030427E"/>
    <w:rsid w:val="0030496E"/>
    <w:rsid w:val="0031052A"/>
    <w:rsid w:val="00310C21"/>
    <w:rsid w:val="003118E0"/>
    <w:rsid w:val="00313D00"/>
    <w:rsid w:val="00315488"/>
    <w:rsid w:val="003321E0"/>
    <w:rsid w:val="00333738"/>
    <w:rsid w:val="0034263B"/>
    <w:rsid w:val="00342893"/>
    <w:rsid w:val="00343F16"/>
    <w:rsid w:val="00350B33"/>
    <w:rsid w:val="00353B7D"/>
    <w:rsid w:val="0035761E"/>
    <w:rsid w:val="00357979"/>
    <w:rsid w:val="0036122E"/>
    <w:rsid w:val="00361B0E"/>
    <w:rsid w:val="003633DA"/>
    <w:rsid w:val="003635B4"/>
    <w:rsid w:val="0036393E"/>
    <w:rsid w:val="00366F0F"/>
    <w:rsid w:val="0037159E"/>
    <w:rsid w:val="00372762"/>
    <w:rsid w:val="00382B12"/>
    <w:rsid w:val="00382D2F"/>
    <w:rsid w:val="003857D4"/>
    <w:rsid w:val="0038627C"/>
    <w:rsid w:val="0038671D"/>
    <w:rsid w:val="00390CAF"/>
    <w:rsid w:val="003A3C83"/>
    <w:rsid w:val="003A4BAE"/>
    <w:rsid w:val="003A7D80"/>
    <w:rsid w:val="003B5725"/>
    <w:rsid w:val="003B5EC0"/>
    <w:rsid w:val="003C1AD2"/>
    <w:rsid w:val="003C21CE"/>
    <w:rsid w:val="003C3992"/>
    <w:rsid w:val="003C7805"/>
    <w:rsid w:val="003D16DC"/>
    <w:rsid w:val="003D4C9D"/>
    <w:rsid w:val="003D4D5A"/>
    <w:rsid w:val="003D54FD"/>
    <w:rsid w:val="003D5AB3"/>
    <w:rsid w:val="003D7A26"/>
    <w:rsid w:val="003F2F21"/>
    <w:rsid w:val="003F39A3"/>
    <w:rsid w:val="003F4838"/>
    <w:rsid w:val="003F6760"/>
    <w:rsid w:val="004017C6"/>
    <w:rsid w:val="00402040"/>
    <w:rsid w:val="00407619"/>
    <w:rsid w:val="00410F8A"/>
    <w:rsid w:val="00411447"/>
    <w:rsid w:val="004160F3"/>
    <w:rsid w:val="00427537"/>
    <w:rsid w:val="00431160"/>
    <w:rsid w:val="004341EC"/>
    <w:rsid w:val="004357F2"/>
    <w:rsid w:val="004368F7"/>
    <w:rsid w:val="0044061A"/>
    <w:rsid w:val="004430E7"/>
    <w:rsid w:val="00443A03"/>
    <w:rsid w:val="00445427"/>
    <w:rsid w:val="00445CC9"/>
    <w:rsid w:val="004461B1"/>
    <w:rsid w:val="00447B91"/>
    <w:rsid w:val="00450D17"/>
    <w:rsid w:val="00450FCA"/>
    <w:rsid w:val="0045476B"/>
    <w:rsid w:val="0045551C"/>
    <w:rsid w:val="00460E37"/>
    <w:rsid w:val="0046120D"/>
    <w:rsid w:val="0047231C"/>
    <w:rsid w:val="00472D98"/>
    <w:rsid w:val="00472E72"/>
    <w:rsid w:val="00474412"/>
    <w:rsid w:val="004944BF"/>
    <w:rsid w:val="00496645"/>
    <w:rsid w:val="0049785D"/>
    <w:rsid w:val="00497E7D"/>
    <w:rsid w:val="004A33F6"/>
    <w:rsid w:val="004A7F53"/>
    <w:rsid w:val="004B291E"/>
    <w:rsid w:val="004B2983"/>
    <w:rsid w:val="004B3995"/>
    <w:rsid w:val="004B660B"/>
    <w:rsid w:val="004C074C"/>
    <w:rsid w:val="004C0C39"/>
    <w:rsid w:val="004C1548"/>
    <w:rsid w:val="004C2CCC"/>
    <w:rsid w:val="004C4E57"/>
    <w:rsid w:val="004C5BEF"/>
    <w:rsid w:val="004C74EF"/>
    <w:rsid w:val="004D1AF0"/>
    <w:rsid w:val="004D27F0"/>
    <w:rsid w:val="004D2A27"/>
    <w:rsid w:val="004D590F"/>
    <w:rsid w:val="004D5FC0"/>
    <w:rsid w:val="004D625B"/>
    <w:rsid w:val="004E1457"/>
    <w:rsid w:val="004E6ACC"/>
    <w:rsid w:val="004F2295"/>
    <w:rsid w:val="004F59D5"/>
    <w:rsid w:val="00500506"/>
    <w:rsid w:val="00500958"/>
    <w:rsid w:val="00500C77"/>
    <w:rsid w:val="0050327C"/>
    <w:rsid w:val="0050329D"/>
    <w:rsid w:val="00503B6B"/>
    <w:rsid w:val="00510207"/>
    <w:rsid w:val="00513667"/>
    <w:rsid w:val="005207F6"/>
    <w:rsid w:val="0052110A"/>
    <w:rsid w:val="00521517"/>
    <w:rsid w:val="0052329E"/>
    <w:rsid w:val="00524B28"/>
    <w:rsid w:val="00527710"/>
    <w:rsid w:val="00531937"/>
    <w:rsid w:val="00532211"/>
    <w:rsid w:val="005337D7"/>
    <w:rsid w:val="00533C41"/>
    <w:rsid w:val="005340A6"/>
    <w:rsid w:val="0053560E"/>
    <w:rsid w:val="00537841"/>
    <w:rsid w:val="00546B22"/>
    <w:rsid w:val="00547D8E"/>
    <w:rsid w:val="00547E87"/>
    <w:rsid w:val="00552EB3"/>
    <w:rsid w:val="00553A5E"/>
    <w:rsid w:val="00553B74"/>
    <w:rsid w:val="00555303"/>
    <w:rsid w:val="0055693F"/>
    <w:rsid w:val="005615D2"/>
    <w:rsid w:val="00562BE0"/>
    <w:rsid w:val="00563CEE"/>
    <w:rsid w:val="0056525F"/>
    <w:rsid w:val="00567A35"/>
    <w:rsid w:val="0057309C"/>
    <w:rsid w:val="00576AF4"/>
    <w:rsid w:val="0058069B"/>
    <w:rsid w:val="00583F7D"/>
    <w:rsid w:val="005848E4"/>
    <w:rsid w:val="00587018"/>
    <w:rsid w:val="00587F0E"/>
    <w:rsid w:val="00594339"/>
    <w:rsid w:val="005A6ED4"/>
    <w:rsid w:val="005B2520"/>
    <w:rsid w:val="005B3C61"/>
    <w:rsid w:val="005B3FED"/>
    <w:rsid w:val="005B4A06"/>
    <w:rsid w:val="005C23FA"/>
    <w:rsid w:val="005C64D8"/>
    <w:rsid w:val="005C6721"/>
    <w:rsid w:val="005C6B79"/>
    <w:rsid w:val="005D0330"/>
    <w:rsid w:val="005D67D1"/>
    <w:rsid w:val="005E1913"/>
    <w:rsid w:val="005E5099"/>
    <w:rsid w:val="005E6E84"/>
    <w:rsid w:val="005E7E35"/>
    <w:rsid w:val="005F00B5"/>
    <w:rsid w:val="005F3418"/>
    <w:rsid w:val="005F37EB"/>
    <w:rsid w:val="005F52A9"/>
    <w:rsid w:val="005F56A2"/>
    <w:rsid w:val="005F7AF5"/>
    <w:rsid w:val="006034FF"/>
    <w:rsid w:val="00603A27"/>
    <w:rsid w:val="006054AE"/>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65FD"/>
    <w:rsid w:val="00641452"/>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84C33"/>
    <w:rsid w:val="0069031E"/>
    <w:rsid w:val="00691042"/>
    <w:rsid w:val="0069257C"/>
    <w:rsid w:val="0069408C"/>
    <w:rsid w:val="00697320"/>
    <w:rsid w:val="006A0AD6"/>
    <w:rsid w:val="006A2A9B"/>
    <w:rsid w:val="006A32C3"/>
    <w:rsid w:val="006A5C99"/>
    <w:rsid w:val="006A7C7E"/>
    <w:rsid w:val="006A7DDF"/>
    <w:rsid w:val="006B26D3"/>
    <w:rsid w:val="006B3AB1"/>
    <w:rsid w:val="006C0EBE"/>
    <w:rsid w:val="006C32A4"/>
    <w:rsid w:val="006C4A56"/>
    <w:rsid w:val="006C7053"/>
    <w:rsid w:val="006D524A"/>
    <w:rsid w:val="006D5D1E"/>
    <w:rsid w:val="006D690C"/>
    <w:rsid w:val="006D764B"/>
    <w:rsid w:val="006E30AA"/>
    <w:rsid w:val="006E4733"/>
    <w:rsid w:val="006E4B20"/>
    <w:rsid w:val="006E7BA7"/>
    <w:rsid w:val="006F1851"/>
    <w:rsid w:val="006F5DB1"/>
    <w:rsid w:val="006F67B2"/>
    <w:rsid w:val="006F6AA8"/>
    <w:rsid w:val="006F7161"/>
    <w:rsid w:val="0070098D"/>
    <w:rsid w:val="00701AE9"/>
    <w:rsid w:val="0070748D"/>
    <w:rsid w:val="00707AE7"/>
    <w:rsid w:val="00714DAF"/>
    <w:rsid w:val="00715548"/>
    <w:rsid w:val="00716721"/>
    <w:rsid w:val="007212E5"/>
    <w:rsid w:val="00723EFC"/>
    <w:rsid w:val="007313B2"/>
    <w:rsid w:val="007314C4"/>
    <w:rsid w:val="00731960"/>
    <w:rsid w:val="0073273D"/>
    <w:rsid w:val="00732BA4"/>
    <w:rsid w:val="00733001"/>
    <w:rsid w:val="007336D4"/>
    <w:rsid w:val="00736843"/>
    <w:rsid w:val="00737AFF"/>
    <w:rsid w:val="007410BB"/>
    <w:rsid w:val="00742848"/>
    <w:rsid w:val="0074424E"/>
    <w:rsid w:val="00750165"/>
    <w:rsid w:val="00752ADB"/>
    <w:rsid w:val="00755400"/>
    <w:rsid w:val="007576DD"/>
    <w:rsid w:val="0075781A"/>
    <w:rsid w:val="007607D6"/>
    <w:rsid w:val="00760CDE"/>
    <w:rsid w:val="00770066"/>
    <w:rsid w:val="007748BF"/>
    <w:rsid w:val="00775551"/>
    <w:rsid w:val="00775A06"/>
    <w:rsid w:val="00776EAC"/>
    <w:rsid w:val="007848F9"/>
    <w:rsid w:val="00785D2F"/>
    <w:rsid w:val="00787399"/>
    <w:rsid w:val="00791060"/>
    <w:rsid w:val="00794801"/>
    <w:rsid w:val="007A0850"/>
    <w:rsid w:val="007A7517"/>
    <w:rsid w:val="007B021B"/>
    <w:rsid w:val="007B26BA"/>
    <w:rsid w:val="007B273F"/>
    <w:rsid w:val="007B2CFC"/>
    <w:rsid w:val="007B2E44"/>
    <w:rsid w:val="007B2F15"/>
    <w:rsid w:val="007B3967"/>
    <w:rsid w:val="007C12B0"/>
    <w:rsid w:val="007C4C3B"/>
    <w:rsid w:val="007D1F5C"/>
    <w:rsid w:val="007D268A"/>
    <w:rsid w:val="007D309F"/>
    <w:rsid w:val="007D56FA"/>
    <w:rsid w:val="007E5008"/>
    <w:rsid w:val="007E6FC5"/>
    <w:rsid w:val="007F1563"/>
    <w:rsid w:val="00804686"/>
    <w:rsid w:val="008051BC"/>
    <w:rsid w:val="00813FD4"/>
    <w:rsid w:val="00832C48"/>
    <w:rsid w:val="00833105"/>
    <w:rsid w:val="00840115"/>
    <w:rsid w:val="00843E61"/>
    <w:rsid w:val="00844AD0"/>
    <w:rsid w:val="008459ED"/>
    <w:rsid w:val="00846679"/>
    <w:rsid w:val="00850F72"/>
    <w:rsid w:val="008524E5"/>
    <w:rsid w:val="00854CC9"/>
    <w:rsid w:val="008555F7"/>
    <w:rsid w:val="00855EB7"/>
    <w:rsid w:val="008561EC"/>
    <w:rsid w:val="00856A77"/>
    <w:rsid w:val="0086003C"/>
    <w:rsid w:val="0086052C"/>
    <w:rsid w:val="00863FDB"/>
    <w:rsid w:val="00867E46"/>
    <w:rsid w:val="00873B9C"/>
    <w:rsid w:val="00873D92"/>
    <w:rsid w:val="00874F11"/>
    <w:rsid w:val="00874FC2"/>
    <w:rsid w:val="008755C7"/>
    <w:rsid w:val="008756C3"/>
    <w:rsid w:val="00882D8E"/>
    <w:rsid w:val="00884665"/>
    <w:rsid w:val="00884712"/>
    <w:rsid w:val="00885E4F"/>
    <w:rsid w:val="00886DEB"/>
    <w:rsid w:val="0089023E"/>
    <w:rsid w:val="00891C00"/>
    <w:rsid w:val="0089522F"/>
    <w:rsid w:val="00897AE0"/>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E6905"/>
    <w:rsid w:val="008F2183"/>
    <w:rsid w:val="008F40C7"/>
    <w:rsid w:val="008F4725"/>
    <w:rsid w:val="008F6221"/>
    <w:rsid w:val="008F77F2"/>
    <w:rsid w:val="008F7836"/>
    <w:rsid w:val="008F78E6"/>
    <w:rsid w:val="008F7D35"/>
    <w:rsid w:val="00900882"/>
    <w:rsid w:val="00902987"/>
    <w:rsid w:val="00903828"/>
    <w:rsid w:val="00904AAD"/>
    <w:rsid w:val="00910AE6"/>
    <w:rsid w:val="0091346F"/>
    <w:rsid w:val="0091434E"/>
    <w:rsid w:val="00914829"/>
    <w:rsid w:val="009158E2"/>
    <w:rsid w:val="00916B00"/>
    <w:rsid w:val="0092049D"/>
    <w:rsid w:val="00921C80"/>
    <w:rsid w:val="0092479B"/>
    <w:rsid w:val="00941A46"/>
    <w:rsid w:val="00941B4E"/>
    <w:rsid w:val="00941E94"/>
    <w:rsid w:val="0094241C"/>
    <w:rsid w:val="00942C61"/>
    <w:rsid w:val="00945B87"/>
    <w:rsid w:val="00947C53"/>
    <w:rsid w:val="009521FF"/>
    <w:rsid w:val="00954162"/>
    <w:rsid w:val="009560A7"/>
    <w:rsid w:val="009628EE"/>
    <w:rsid w:val="009646AA"/>
    <w:rsid w:val="009650D4"/>
    <w:rsid w:val="0096741C"/>
    <w:rsid w:val="009736C0"/>
    <w:rsid w:val="00974543"/>
    <w:rsid w:val="00975E48"/>
    <w:rsid w:val="00977EEE"/>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9E581D"/>
    <w:rsid w:val="00A0012E"/>
    <w:rsid w:val="00A0040E"/>
    <w:rsid w:val="00A02601"/>
    <w:rsid w:val="00A10E19"/>
    <w:rsid w:val="00A1112F"/>
    <w:rsid w:val="00A1248D"/>
    <w:rsid w:val="00A17BBB"/>
    <w:rsid w:val="00A20BA1"/>
    <w:rsid w:val="00A22753"/>
    <w:rsid w:val="00A31301"/>
    <w:rsid w:val="00A3155F"/>
    <w:rsid w:val="00A32FC8"/>
    <w:rsid w:val="00A334D0"/>
    <w:rsid w:val="00A36939"/>
    <w:rsid w:val="00A41DBB"/>
    <w:rsid w:val="00A4348B"/>
    <w:rsid w:val="00A43518"/>
    <w:rsid w:val="00A43CDF"/>
    <w:rsid w:val="00A43D70"/>
    <w:rsid w:val="00A459AA"/>
    <w:rsid w:val="00A5008A"/>
    <w:rsid w:val="00A51D6F"/>
    <w:rsid w:val="00A6151B"/>
    <w:rsid w:val="00A6209B"/>
    <w:rsid w:val="00A63373"/>
    <w:rsid w:val="00A63ACF"/>
    <w:rsid w:val="00A666FA"/>
    <w:rsid w:val="00A73A96"/>
    <w:rsid w:val="00A74F6F"/>
    <w:rsid w:val="00A771AB"/>
    <w:rsid w:val="00A82DEF"/>
    <w:rsid w:val="00A86266"/>
    <w:rsid w:val="00A92A71"/>
    <w:rsid w:val="00AA1295"/>
    <w:rsid w:val="00AA28D6"/>
    <w:rsid w:val="00AB057B"/>
    <w:rsid w:val="00AB0EBA"/>
    <w:rsid w:val="00AB6BCD"/>
    <w:rsid w:val="00AB7179"/>
    <w:rsid w:val="00AC07CB"/>
    <w:rsid w:val="00AC1B12"/>
    <w:rsid w:val="00AC43C1"/>
    <w:rsid w:val="00AC6777"/>
    <w:rsid w:val="00AC6EA9"/>
    <w:rsid w:val="00AD0191"/>
    <w:rsid w:val="00AD1C27"/>
    <w:rsid w:val="00AD21CE"/>
    <w:rsid w:val="00AD54C8"/>
    <w:rsid w:val="00AD59A5"/>
    <w:rsid w:val="00AD675B"/>
    <w:rsid w:val="00AE0A2E"/>
    <w:rsid w:val="00AE1091"/>
    <w:rsid w:val="00AE19B3"/>
    <w:rsid w:val="00AE3F8C"/>
    <w:rsid w:val="00AE62CD"/>
    <w:rsid w:val="00AE71B5"/>
    <w:rsid w:val="00AF2A94"/>
    <w:rsid w:val="00AF3102"/>
    <w:rsid w:val="00AF3F7F"/>
    <w:rsid w:val="00AF4F26"/>
    <w:rsid w:val="00AF5D1A"/>
    <w:rsid w:val="00AF7B74"/>
    <w:rsid w:val="00B00168"/>
    <w:rsid w:val="00B01069"/>
    <w:rsid w:val="00B01243"/>
    <w:rsid w:val="00B030B0"/>
    <w:rsid w:val="00B07FB8"/>
    <w:rsid w:val="00B11A72"/>
    <w:rsid w:val="00B229EE"/>
    <w:rsid w:val="00B247F1"/>
    <w:rsid w:val="00B267F8"/>
    <w:rsid w:val="00B302EF"/>
    <w:rsid w:val="00B30D9A"/>
    <w:rsid w:val="00B31143"/>
    <w:rsid w:val="00B33748"/>
    <w:rsid w:val="00B3730F"/>
    <w:rsid w:val="00B3782A"/>
    <w:rsid w:val="00B46CF4"/>
    <w:rsid w:val="00B51AC7"/>
    <w:rsid w:val="00B66A06"/>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2B9"/>
    <w:rsid w:val="00BD4491"/>
    <w:rsid w:val="00BD4D40"/>
    <w:rsid w:val="00BD6BD0"/>
    <w:rsid w:val="00BE0593"/>
    <w:rsid w:val="00BE0FD1"/>
    <w:rsid w:val="00BE4022"/>
    <w:rsid w:val="00BE7BFE"/>
    <w:rsid w:val="00BF0B3A"/>
    <w:rsid w:val="00BF0DD6"/>
    <w:rsid w:val="00BF1105"/>
    <w:rsid w:val="00BF419D"/>
    <w:rsid w:val="00C044D9"/>
    <w:rsid w:val="00C0736F"/>
    <w:rsid w:val="00C100BC"/>
    <w:rsid w:val="00C106AB"/>
    <w:rsid w:val="00C13536"/>
    <w:rsid w:val="00C1659C"/>
    <w:rsid w:val="00C16A8A"/>
    <w:rsid w:val="00C210C2"/>
    <w:rsid w:val="00C21259"/>
    <w:rsid w:val="00C215A8"/>
    <w:rsid w:val="00C22000"/>
    <w:rsid w:val="00C2215B"/>
    <w:rsid w:val="00C24B1B"/>
    <w:rsid w:val="00C30DDA"/>
    <w:rsid w:val="00C33748"/>
    <w:rsid w:val="00C355F9"/>
    <w:rsid w:val="00C35BA7"/>
    <w:rsid w:val="00C37B41"/>
    <w:rsid w:val="00C40470"/>
    <w:rsid w:val="00C4050B"/>
    <w:rsid w:val="00C4422C"/>
    <w:rsid w:val="00C44CDF"/>
    <w:rsid w:val="00C45F98"/>
    <w:rsid w:val="00C47C36"/>
    <w:rsid w:val="00C50118"/>
    <w:rsid w:val="00C526E4"/>
    <w:rsid w:val="00C52DE7"/>
    <w:rsid w:val="00C54EAC"/>
    <w:rsid w:val="00C556F4"/>
    <w:rsid w:val="00C56123"/>
    <w:rsid w:val="00C5711C"/>
    <w:rsid w:val="00C63F5D"/>
    <w:rsid w:val="00C658A6"/>
    <w:rsid w:val="00C66880"/>
    <w:rsid w:val="00C67FE6"/>
    <w:rsid w:val="00C7572E"/>
    <w:rsid w:val="00C76581"/>
    <w:rsid w:val="00C77FD2"/>
    <w:rsid w:val="00C815DB"/>
    <w:rsid w:val="00C83D03"/>
    <w:rsid w:val="00C83DDC"/>
    <w:rsid w:val="00C9446E"/>
    <w:rsid w:val="00C976E4"/>
    <w:rsid w:val="00C97A11"/>
    <w:rsid w:val="00CA033D"/>
    <w:rsid w:val="00CA44DC"/>
    <w:rsid w:val="00CA4EBF"/>
    <w:rsid w:val="00CB199E"/>
    <w:rsid w:val="00CB268F"/>
    <w:rsid w:val="00CB3A79"/>
    <w:rsid w:val="00CB441A"/>
    <w:rsid w:val="00CB4ABC"/>
    <w:rsid w:val="00CB6549"/>
    <w:rsid w:val="00CB6878"/>
    <w:rsid w:val="00CC1DF5"/>
    <w:rsid w:val="00CC2671"/>
    <w:rsid w:val="00CC28BD"/>
    <w:rsid w:val="00CC43AD"/>
    <w:rsid w:val="00CC5FF2"/>
    <w:rsid w:val="00CC78CB"/>
    <w:rsid w:val="00CD02A5"/>
    <w:rsid w:val="00CE0EC0"/>
    <w:rsid w:val="00CE3591"/>
    <w:rsid w:val="00CE36A3"/>
    <w:rsid w:val="00CE6BF6"/>
    <w:rsid w:val="00CF04F1"/>
    <w:rsid w:val="00CF1646"/>
    <w:rsid w:val="00CF1AF2"/>
    <w:rsid w:val="00CF4264"/>
    <w:rsid w:val="00CF5E3A"/>
    <w:rsid w:val="00D001FF"/>
    <w:rsid w:val="00D006DB"/>
    <w:rsid w:val="00D00BD0"/>
    <w:rsid w:val="00D02C72"/>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1C9"/>
    <w:rsid w:val="00D40BD1"/>
    <w:rsid w:val="00D42EB5"/>
    <w:rsid w:val="00D42F73"/>
    <w:rsid w:val="00D56D33"/>
    <w:rsid w:val="00D56E2D"/>
    <w:rsid w:val="00D60B2D"/>
    <w:rsid w:val="00D6383B"/>
    <w:rsid w:val="00D72ACF"/>
    <w:rsid w:val="00D72C46"/>
    <w:rsid w:val="00D73754"/>
    <w:rsid w:val="00D7585F"/>
    <w:rsid w:val="00D7640C"/>
    <w:rsid w:val="00D8191E"/>
    <w:rsid w:val="00D855AB"/>
    <w:rsid w:val="00D9055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1FE5"/>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392"/>
    <w:rsid w:val="00E4655E"/>
    <w:rsid w:val="00E46F39"/>
    <w:rsid w:val="00E50AD7"/>
    <w:rsid w:val="00E512F7"/>
    <w:rsid w:val="00E55D70"/>
    <w:rsid w:val="00E56A85"/>
    <w:rsid w:val="00E578B8"/>
    <w:rsid w:val="00E6156E"/>
    <w:rsid w:val="00E64224"/>
    <w:rsid w:val="00E6622D"/>
    <w:rsid w:val="00E670BF"/>
    <w:rsid w:val="00E67B7E"/>
    <w:rsid w:val="00E7107E"/>
    <w:rsid w:val="00E733A2"/>
    <w:rsid w:val="00E736BD"/>
    <w:rsid w:val="00E80787"/>
    <w:rsid w:val="00E8153B"/>
    <w:rsid w:val="00E8202F"/>
    <w:rsid w:val="00E8567B"/>
    <w:rsid w:val="00E8612C"/>
    <w:rsid w:val="00E86F79"/>
    <w:rsid w:val="00EA0D73"/>
    <w:rsid w:val="00EA0E80"/>
    <w:rsid w:val="00EA4CCF"/>
    <w:rsid w:val="00EA7DF4"/>
    <w:rsid w:val="00EB0FEF"/>
    <w:rsid w:val="00EB3114"/>
    <w:rsid w:val="00EB32E1"/>
    <w:rsid w:val="00EB371C"/>
    <w:rsid w:val="00EC0124"/>
    <w:rsid w:val="00EC4362"/>
    <w:rsid w:val="00EC4FF5"/>
    <w:rsid w:val="00EE1307"/>
    <w:rsid w:val="00EE370F"/>
    <w:rsid w:val="00EE3990"/>
    <w:rsid w:val="00EE3A17"/>
    <w:rsid w:val="00EE7903"/>
    <w:rsid w:val="00EF2FC3"/>
    <w:rsid w:val="00EF328A"/>
    <w:rsid w:val="00F02AB1"/>
    <w:rsid w:val="00F04BEE"/>
    <w:rsid w:val="00F075DF"/>
    <w:rsid w:val="00F105CE"/>
    <w:rsid w:val="00F10E6A"/>
    <w:rsid w:val="00F11CFC"/>
    <w:rsid w:val="00F15EE9"/>
    <w:rsid w:val="00F17A8B"/>
    <w:rsid w:val="00F20C18"/>
    <w:rsid w:val="00F23C0F"/>
    <w:rsid w:val="00F315A3"/>
    <w:rsid w:val="00F32516"/>
    <w:rsid w:val="00F34AFE"/>
    <w:rsid w:val="00F41A4C"/>
    <w:rsid w:val="00F42885"/>
    <w:rsid w:val="00F42E37"/>
    <w:rsid w:val="00F42FE5"/>
    <w:rsid w:val="00F43369"/>
    <w:rsid w:val="00F44AE7"/>
    <w:rsid w:val="00F4732B"/>
    <w:rsid w:val="00F50467"/>
    <w:rsid w:val="00F51CD6"/>
    <w:rsid w:val="00F5471E"/>
    <w:rsid w:val="00F55526"/>
    <w:rsid w:val="00F55D74"/>
    <w:rsid w:val="00F56F3B"/>
    <w:rsid w:val="00F65B11"/>
    <w:rsid w:val="00F6714F"/>
    <w:rsid w:val="00F72D72"/>
    <w:rsid w:val="00F74704"/>
    <w:rsid w:val="00F76D32"/>
    <w:rsid w:val="00F82CDA"/>
    <w:rsid w:val="00F84D12"/>
    <w:rsid w:val="00F91197"/>
    <w:rsid w:val="00F920E9"/>
    <w:rsid w:val="00FA160F"/>
    <w:rsid w:val="00FA240E"/>
    <w:rsid w:val="00FA554D"/>
    <w:rsid w:val="00FA564E"/>
    <w:rsid w:val="00FB0616"/>
    <w:rsid w:val="00FB1D03"/>
    <w:rsid w:val="00FB2D1A"/>
    <w:rsid w:val="00FB38BB"/>
    <w:rsid w:val="00FB58C1"/>
    <w:rsid w:val="00FC1476"/>
    <w:rsid w:val="00FC1EE8"/>
    <w:rsid w:val="00FC52CF"/>
    <w:rsid w:val="00FC5926"/>
    <w:rsid w:val="00FD0C5E"/>
    <w:rsid w:val="00FD49B5"/>
    <w:rsid w:val="00FD5A76"/>
    <w:rsid w:val="00FD6E7C"/>
    <w:rsid w:val="00FD7662"/>
    <w:rsid w:val="00FE04A4"/>
    <w:rsid w:val="00FE078F"/>
    <w:rsid w:val="00FE22C6"/>
    <w:rsid w:val="00FE7CCB"/>
    <w:rsid w:val="00FF15F9"/>
    <w:rsid w:val="00FF47E9"/>
    <w:rsid w:val="00FF7ED1"/>
    <w:rsid w:val="03603AB1"/>
    <w:rsid w:val="1DEB3A0A"/>
    <w:rsid w:val="2A0352EC"/>
    <w:rsid w:val="367B39B7"/>
    <w:rsid w:val="39CB0B4C"/>
    <w:rsid w:val="3DB71BD8"/>
    <w:rsid w:val="44AC6EBA"/>
    <w:rsid w:val="58DD6DC9"/>
    <w:rsid w:val="598E79EC"/>
    <w:rsid w:val="617024D3"/>
    <w:rsid w:val="6B36719F"/>
    <w:rsid w:val="6E6A680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75AF"/>
  <w15:docId w15:val="{75740551-1803-4C1C-A855-8CA8ACAE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qFormat/>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qFormat/>
    <w:pPr>
      <w:numPr>
        <w:numId w:val="1"/>
      </w:numPr>
      <w:tabs>
        <w:tab w:val="clear" w:pos="360"/>
      </w:tabs>
      <w:spacing w:after="0" w:line="240" w:lineRule="auto"/>
      <w:ind w:left="0" w:firstLine="0"/>
    </w:pPr>
    <w:rPr>
      <w:rFonts w:eastAsiaTheme="minorEastAsia"/>
      <w:sz w:val="20"/>
      <w:szCs w:val="20"/>
      <w:lang w:eastAsia="pl-PL"/>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uiPriority w:val="99"/>
    <w:qFormat/>
    <w:rPr>
      <w:rFonts w:cs="Times New Roman"/>
      <w:sz w:val="20"/>
      <w:vertAlign w:val="superscript"/>
    </w:rPr>
  </w:style>
  <w:style w:type="paragraph" w:styleId="Tekstprzypisudolnego">
    <w:name w:val="footnote text"/>
    <w:basedOn w:val="Normalny"/>
    <w:link w:val="TekstprzypisudolnegoZnak"/>
    <w:uiPriority w:val="99"/>
    <w:semiHidden/>
    <w:qFormat/>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qFormat/>
    <w:rPr>
      <w:color w:val="0000FF"/>
      <w:u w:val="single"/>
    </w:rPr>
  </w:style>
  <w:style w:type="character" w:styleId="Numerstrony">
    <w:name w:val="page number"/>
    <w:basedOn w:val="Domylnaczcionkaakapitu"/>
    <w:qFormat/>
  </w:style>
  <w:style w:type="table" w:styleId="Tabela-Siatka">
    <w:name w:val="Table Grid"/>
    <w:basedOn w:val="Standardowy"/>
    <w:uiPriority w:val="59"/>
    <w:qFormat/>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agwek1Znak">
    <w:name w:val="Nagłówek 1 Znak"/>
    <w:basedOn w:val="Domylnaczcionkaakapitu"/>
    <w:link w:val="Nagwek1"/>
    <w:qFormat/>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qFormat/>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ahoma" w:eastAsiaTheme="minorEastAsia" w:hAnsi="Tahoma"/>
      <w:sz w:val="20"/>
      <w:szCs w:val="20"/>
      <w:lang w:eastAsia="pl-PL"/>
    </w:rPr>
  </w:style>
  <w:style w:type="paragraph" w:customStyle="1" w:styleId="pkt">
    <w:name w:val="pkt"/>
    <w:basedOn w:val="Normalny"/>
    <w:link w:val="pktZnak"/>
    <w:qFormat/>
    <w:pPr>
      <w:spacing w:before="60" w:after="60" w:line="240" w:lineRule="auto"/>
      <w:ind w:left="851" w:hanging="295"/>
      <w:jc w:val="both"/>
    </w:pPr>
    <w:rPr>
      <w:rFonts w:eastAsiaTheme="minorEastAsia"/>
      <w:szCs w:val="20"/>
      <w:lang w:eastAsia="pl-PL"/>
    </w:rPr>
  </w:style>
  <w:style w:type="character" w:customStyle="1" w:styleId="pktZnak">
    <w:name w:val="pkt Znak"/>
    <w:link w:val="pkt"/>
    <w:qForma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qFormat/>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qFormat/>
    <w:locked/>
    <w:rPr>
      <w:rFonts w:ascii="Verdana" w:hAnsi="Verdana" w:cs="Verdana"/>
      <w:sz w:val="19"/>
      <w:szCs w:val="19"/>
      <w:shd w:val="clear" w:color="auto" w:fill="FFFFFF"/>
    </w:rPr>
  </w:style>
  <w:style w:type="paragraph" w:customStyle="1" w:styleId="Teksttreci0">
    <w:name w:val="Tekst treści"/>
    <w:basedOn w:val="Normalny"/>
    <w:link w:val="Teksttreci"/>
    <w:qFormat/>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qFormat/>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qFormat/>
    <w:locked/>
    <w:rPr>
      <w:rFonts w:ascii="Verdana" w:hAnsi="Verdana" w:cs="Verdana"/>
      <w:sz w:val="19"/>
      <w:szCs w:val="19"/>
      <w:shd w:val="clear" w:color="auto" w:fill="FFFFFF"/>
    </w:rPr>
  </w:style>
  <w:style w:type="paragraph" w:customStyle="1" w:styleId="Nagwek31">
    <w:name w:val="Nagłówek #3"/>
    <w:basedOn w:val="Normalny"/>
    <w:link w:val="Nagwek30"/>
    <w:qFormat/>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qFormat/>
    <w:locked/>
    <w:rPr>
      <w:rFonts w:ascii="Verdana" w:hAnsi="Verdana" w:cs="Verdana"/>
      <w:sz w:val="19"/>
      <w:szCs w:val="19"/>
      <w:shd w:val="clear" w:color="auto" w:fill="FFFFFF"/>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qFormat/>
    <w:pPr>
      <w:ind w:left="850" w:hanging="425"/>
    </w:pPr>
  </w:style>
  <w:style w:type="character" w:customStyle="1" w:styleId="TekstprzypisukocowegoZnak">
    <w:name w:val="Tekst przypisu końcowego Znak"/>
    <w:basedOn w:val="Domylnaczcionkaakapitu"/>
    <w:link w:val="Tekstprzypisukocowego"/>
    <w:uiPriority w:val="99"/>
    <w:semiHidden/>
    <w:qFormat/>
    <w:rPr>
      <w:rFonts w:eastAsiaTheme="minorEastAsia"/>
    </w:rPr>
  </w:style>
  <w:style w:type="character" w:customStyle="1" w:styleId="TekstdymkaZnak">
    <w:name w:val="Tekst dymka Znak"/>
    <w:basedOn w:val="Domylnaczcionkaakapitu"/>
    <w:link w:val="Tekstdymka"/>
    <w:uiPriority w:val="99"/>
    <w:qFormat/>
    <w:rPr>
      <w:rFonts w:ascii="Tahoma" w:eastAsia="Times New Roman" w:hAnsi="Tahoma" w:cs="Tahoma"/>
      <w:sz w:val="16"/>
      <w:szCs w:val="16"/>
      <w:lang w:eastAsia="pl-PL"/>
    </w:rPr>
  </w:style>
  <w:style w:type="paragraph" w:customStyle="1" w:styleId="Tekstpodstawowy31">
    <w:name w:val="Tekst podstawowy 31"/>
    <w:basedOn w:val="Normalny"/>
    <w:qFormat/>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komentarzaZnak">
    <w:name w:val="Tekst komentarza Znak"/>
    <w:basedOn w:val="Domylnaczcionkaakapitu"/>
    <w:link w:val="Tekstkomentarza"/>
    <w:qFormat/>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qFormat/>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qFormat/>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qFormat/>
    <w:rPr>
      <w:color w:val="605E5C"/>
      <w:shd w:val="clear" w:color="auto" w:fill="E1DFDD"/>
    </w:rPr>
  </w:style>
  <w:style w:type="character" w:styleId="Tekstzastpczy">
    <w:name w:val="Placeholder Text"/>
    <w:basedOn w:val="Domylnaczcionkaakapitu"/>
    <w:uiPriority w:val="99"/>
    <w:semiHidden/>
    <w:qFormat/>
    <w:rPr>
      <w:color w:val="808080"/>
    </w:rPr>
  </w:style>
  <w:style w:type="paragraph" w:customStyle="1" w:styleId="Poprawka1">
    <w:name w:val="Poprawka1"/>
    <w:hidden/>
    <w:uiPriority w:val="99"/>
    <w:semiHidden/>
    <w:qFormat/>
    <w:rPr>
      <w:rFonts w:eastAsiaTheme="minorHAnsi"/>
      <w:sz w:val="24"/>
      <w:szCs w:val="24"/>
      <w:lang w:eastAsia="en-US"/>
    </w:rPr>
  </w:style>
  <w:style w:type="character" w:styleId="Nierozpoznanawzmianka">
    <w:name w:val="Unresolved Mention"/>
    <w:basedOn w:val="Domylnaczcionkaakapitu"/>
    <w:uiPriority w:val="99"/>
    <w:semiHidden/>
    <w:unhideWhenUsed/>
    <w:rsid w:val="005C2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kwp_bialystok" TargetMode="External"/><Relationship Id="rId20"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fontTable" Target="fontTable.xml"/><Relationship Id="rId10" Type="http://schemas.openxmlformats.org/officeDocument/2006/relationships/hyperlink" Target="mailto:zamowienia.kwp@bk.policja.gov.pl" TargetMode="External"/><Relationship Id="rId19" Type="http://schemas.openxmlformats.org/officeDocument/2006/relationships/hyperlink" Target="https://platformazakupowa.pl/pn/kwp_bialystok%20do%20dnia%2020.09.2021" TargetMode="Externa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43E4FD-E68B-4B87-A45F-FB805707B0E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9028</Words>
  <Characters>54174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Magdalena Waraksa-Kulesza</cp:lastModifiedBy>
  <cp:revision>5</cp:revision>
  <dcterms:created xsi:type="dcterms:W3CDTF">2021-08-17T08:40:00Z</dcterms:created>
  <dcterms:modified xsi:type="dcterms:W3CDTF">2021-08-17T09:52:00Z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C04E3C2AA6FD43D895A7A2D8F2CABA84</vt:lpwstr>
  </property>
</Properties>
</file>