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ZAŁĄCZNIK NR </w:t>
      </w:r>
      <w:r>
        <w:rPr>
          <w:rFonts w:cs="Times New Roman" w:ascii="Times New Roman" w:hAnsi="Times New Roman"/>
          <w:b/>
          <w:bCs/>
        </w:rPr>
        <w:t>6</w:t>
      </w:r>
      <w:r>
        <w:rPr>
          <w:rFonts w:cs="Times New Roman" w:ascii="Times New Roman" w:hAnsi="Times New Roman"/>
          <w:b/>
          <w:bCs/>
        </w:rPr>
        <w:t xml:space="preserve"> DO SWZ – WYKAZ POJAZDÓW</w:t>
      </w:r>
    </w:p>
    <w:p>
      <w:pPr>
        <w:pStyle w:val="Normal"/>
        <w:rPr/>
      </w:pPr>
      <w:r>
        <w:rPr/>
      </w:r>
    </w:p>
    <w:tbl>
      <w:tblPr>
        <w:tblW w:w="156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5"/>
        <w:gridCol w:w="1762"/>
        <w:gridCol w:w="1761"/>
        <w:gridCol w:w="1762"/>
        <w:gridCol w:w="1760"/>
        <w:gridCol w:w="1762"/>
        <w:gridCol w:w="1761"/>
        <w:gridCol w:w="1762"/>
        <w:gridCol w:w="1760"/>
      </w:tblGrid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L.P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2.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4.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5.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6.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</w:rPr>
            </w:pPr>
            <w:r>
              <w:rPr>
                <w:rFonts w:eastAsia="Arial Unicode MS" w:ascii="Times New Roman" w:hAnsi="Times New Roman"/>
                <w:b/>
              </w:rPr>
              <w:t>8.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Marka, typ, model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MERCEDES-BENZ/AMZ-KUTNO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RYDWAN A750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CITROEN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MERCEDES-BENZ/AUTOFORM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FIAT-KUTNO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FIAT typ:270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WAS/VOLKSWAGEN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RENAULT Trafic Ambulans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Typ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Ambulans sanitarny typu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osobowy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Ambulans sanitarny typu 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specjalny sanitarny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ciężarowy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specjalny sanitarny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Ambulans sanitarny typu B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Nazwa nadwozia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SPRINTER 316 CDI Ambulans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PRZYCZEPA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BERLINGO 1,6 HDI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SPRINTER 316 CDI Ambulans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DUCATO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SCUDO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CRAFTER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TRAFIC Ambulans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Nr rejestracyjny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LUB4999C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LUBJG37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LUB3656C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LUB5477C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LUB0779L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LUB7007C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LUB0877L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LUB0330H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Nr nadwozia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WDB9066331S395550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SYBA00000B0001197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VF7GJ9HXC8J058814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WDB9066331S419255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ZFA25000002K38205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ZFA27000064289600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WV1ZZZSYZK9038944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VF1FLB1DSCY448176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Rok produkcji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Data I rejestracji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14.07.2009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29.08.2011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10.09.2008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13.11.2009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20.11.2019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10.12.2010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12.12.2019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27.05.2013 r.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Rodzaj i przeznaczenie pojazdu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Specjalny Sanitarny Typu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Przyczepa Lekka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osobowy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Specjalny Sanitarny Typu 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specjalny Sanitarny ambulans Typu 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Ciężarowy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specjalny sanitarny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Samochód Specjalny Sanitarny Typu B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Dodatkowe wyposażenie stałe pojazdu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Ogrzewanie postojowe Webasto, Pneumatyczna sygnalizacja dźwiękowa, sygnalizacja świetlna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(belka) Instalacja tlenowa, Instalacja próżniowa, Laweta noszy głównych, Transporter i nosze główne, Radiotelefon, Radioodtwarzacz CD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Radioodtwarzacz CD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CB Radio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Ogrzewanie postojowe Webasto, Pneumatyczna sygnalizacja dźwiękowa, sygnalizacja świetlna (belka) Instalacja tlenowa, Instalacja próżniowa, Laweta noszy głównych, Transporter i nosze główne,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Radiotelefon, Radioodtwarzacz CD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Ogrzewanie postojowe Webasto, Pneumatyczna sygnalizacja dźwiękowa, sygnalizacja świetlna (belka) Instalacja tlenowa, Laweta noszy głównych, Transporter i nosze główne, Radioodtwarzacz CD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 xml:space="preserve">Pojemność silnika, moc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2143 cm³/120 kW Diesel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 cm³/66,2kW Diesel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2143 cm³/120kW Diesel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2287 cm³/130kW Diesel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1997 cm³/88 kW Diesel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1968 cm³/130 kW Diesel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1995 cm³/84 kW Diesel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Maksymalna masa całkowita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 kg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 kg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 kg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 kg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 kg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2902 kg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3880 kg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3030 kg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Masa własna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2983 kg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kg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 kg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2925 kg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3090 kg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1777 kg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3245 kg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2233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Przebieg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491 200 km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236 000 km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540 000 km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191 815 km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137 116 km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157 570 km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347 000 km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Ilość miejsc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5+1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5+1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4+1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4+1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4+1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Zabezpieczenie przeciw kradzieżowe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Alarm fabryczny, immobiliser fabryczny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Immobiliser fabryczny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Alarm fabryczny, immobiliser fabryczny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Alarm fabryczny, immobiliser fabryczny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Alarm fabryczny, immobiliser fabryczny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Alarm fabryczny, immobiliser fabryczny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Alarm fabryczny, immobiliser fabryczny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Sumy ubezpieczenia poj. objęte ubezp. AC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/>
                <w:sz w:val="20"/>
                <w:szCs w:val="20"/>
              </w:rPr>
              <w:t>36 300,00 PLN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Cs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sz w:val="20"/>
                <w:szCs w:val="20"/>
              </w:rPr>
              <w:t>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/>
                <w:sz w:val="20"/>
                <w:szCs w:val="20"/>
              </w:rPr>
              <w:t>8 200,00 PLN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Cs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sz w:val="20"/>
                <w:szCs w:val="20"/>
              </w:rPr>
              <w:t>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/>
                <w:sz w:val="20"/>
                <w:szCs w:val="20"/>
              </w:rPr>
              <w:t>174 500 PLN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/>
                <w:sz w:val="20"/>
                <w:szCs w:val="20"/>
              </w:rPr>
              <w:t>28 200,00 PLN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/>
                <w:sz w:val="20"/>
                <w:szCs w:val="20"/>
              </w:rPr>
              <w:t>241 300 PLN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/>
                <w:sz w:val="20"/>
                <w:szCs w:val="20"/>
              </w:rPr>
              <w:t>34 800,00 PLN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Roczny okres ubezpieczenia OC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22.07.2023 r. do 21.07.2024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31.08.2023 r. do 30.08.2024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11.09.2023 r. do 10.09.2024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16.11.2023 r. do 15.11.2024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20.11.2023 r. do 19.11.2024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11.12.2023 r. do 10.12.2024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12.12.2023 r. do 11.12.2024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27.05.2023 r. do 26.05.2024 r.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Roczny okres ubezpieczenia NNW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22.07.2023 r. do 21.07.2024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11.09.2023 r. do 10.09.2024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20.11.2023 r. do 19.11.2024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11.12.2023 r. do 10.12.2024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12.12.2023 r. do 11.12.2024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27.05.2023 r. do 26.05.2024 r.</w:t>
            </w:r>
          </w:p>
        </w:tc>
      </w:tr>
      <w:tr>
        <w:trPr>
          <w:trHeight w:val="51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b/>
                <w:sz w:val="16"/>
                <w:szCs w:val="16"/>
              </w:rPr>
            </w:pPr>
            <w:r>
              <w:rPr>
                <w:rFonts w:eastAsia="Arial Unicode MS" w:ascii="Times New Roman" w:hAnsi="Times New Roman"/>
                <w:b/>
                <w:sz w:val="16"/>
                <w:szCs w:val="16"/>
              </w:rPr>
              <w:t>Roczny okres ubezpieczenia AC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22.07.2023 r. do 21.07.2024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11.09.2023 r. do 10.09.2024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20.11.2023 r. do 19.11.2024 r.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11.12.2023 r. do 10.12.2024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12.12.2023 r. do 11.12.2024 r.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27.05.2023 r. do 26.05.2024 r.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gutter="0" w:header="0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 Unicode MS" w:hAnsi="Arial Unicode MS" w:cs="Arial Unicode MS"/>
        <w:sz w:val="16"/>
        <w:szCs w:val="16"/>
      </w:rPr>
    </w:pPr>
    <w:r>
      <w:rPr>
        <w:rFonts w:cs="Arial Unicode MS" w:ascii="Arial Unicode MS" w:hAnsi="Arial Unicode MS"/>
        <w:sz w:val="16"/>
        <w:szCs w:val="16"/>
      </w:rPr>
      <w:t xml:space="preserve">SPZOZ Nr 1 w Bełżycach </w:t>
    </w:r>
  </w:p>
  <w:p>
    <w:pPr>
      <w:pStyle w:val="Normal"/>
      <w:jc w:val="center"/>
      <w:rPr>
        <w:rFonts w:ascii="Arial Unicode MS" w:hAnsi="Arial Unicode MS" w:cs="Arial Unicode MS"/>
        <w:sz w:val="16"/>
        <w:szCs w:val="16"/>
      </w:rPr>
    </w:pPr>
    <w:r>
      <w:rPr>
        <w:rFonts w:cs="Arial Unicode MS" w:ascii="Arial Unicode MS" w:hAnsi="Arial Unicode MS"/>
        <w:sz w:val="16"/>
        <w:szCs w:val="16"/>
      </w:rPr>
      <w:t>Znak Sprawy ZP/UP/</w:t>
    </w:r>
    <w:r>
      <w:rPr>
        <w:rFonts w:cs="Arial Unicode MS" w:ascii="Arial Unicode MS" w:hAnsi="Arial Unicode MS"/>
        <w:sz w:val="16"/>
        <w:szCs w:val="16"/>
      </w:rPr>
      <w:t>22</w:t>
    </w:r>
    <w:r>
      <w:rPr>
        <w:rFonts w:cs="Arial Unicode MS" w:ascii="Arial Unicode MS" w:hAnsi="Arial Unicode MS"/>
        <w:sz w:val="16"/>
        <w:szCs w:val="16"/>
      </w:rPr>
      <w:t>/202</w:t>
    </w:r>
    <w:r>
      <w:rPr>
        <w:rFonts w:cs="Arial Unicode MS" w:ascii="Arial Unicode MS" w:hAnsi="Arial Unicode MS"/>
        <w:sz w:val="16"/>
        <w:szCs w:val="16"/>
      </w:rPr>
      <w:t>3</w:t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6980"/>
    <w:pPr>
      <w:widowControl/>
      <w:bidi w:val="0"/>
      <w:spacing w:before="0" w:after="0"/>
      <w:jc w:val="left"/>
    </w:pPr>
    <w:rPr>
      <w:rFonts w:ascii="Calibri" w:hAnsi="Calibri" w:eastAsia="Calibri" w:cs=""/>
      <w:color w:val="auto"/>
      <w:kern w:val="0"/>
      <w:sz w:val="24"/>
      <w:szCs w:val="24"/>
      <w:lang w:val="pl-PL" w:eastAsia="en-US" w:bidi="ar-SA"/>
      <w14:ligatures w14:val="none"/>
    </w:rPr>
  </w:style>
  <w:style w:type="paragraph" w:styleId="Nagwek3">
    <w:name w:val="Heading 3"/>
    <w:basedOn w:val="Normal"/>
    <w:link w:val="Nagwek3Znak"/>
    <w:uiPriority w:val="9"/>
    <w:qFormat/>
    <w:rsid w:val="00c85604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qFormat/>
    <w:rsid w:val="00c85604"/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StopkaZnak" w:customStyle="1">
    <w:name w:val="Stopka Znak"/>
    <w:basedOn w:val="DefaultParagraphFont"/>
    <w:uiPriority w:val="99"/>
    <w:qFormat/>
    <w:rsid w:val="008a6980"/>
    <w:rPr>
      <w:kern w:val="0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8a698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LibreOffice/7.5.2.2$Windows_X86_64 LibreOffice_project/53bb9681a964705cf672590721dbc85eb4d0c3a2</Application>
  <AppVersion>15.0000</AppVersion>
  <Pages>2</Pages>
  <Words>521</Words>
  <Characters>3195</Characters>
  <CharactersWithSpaces>3526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2023-06-12T09:04:00Z</dcterms:created>
  <dc:creator>Andrzej Mierzicki</dc:creator>
  <dc:description/>
  <dc:language>pl-PL</dc:language>
  <cp:lastModifiedBy/>
  <dcterms:modified xsi:type="dcterms:W3CDTF">2023-06-13T12:24:44Z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