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DF" w:rsidRPr="006A09DF" w:rsidRDefault="007611F5" w:rsidP="00E80BC1">
      <w:pPr>
        <w:pStyle w:val="Nagwek2"/>
        <w:jc w:val="right"/>
        <w:rPr>
          <w:rFonts w:cs="Calibri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Załącznik nr 6</w:t>
      </w:r>
      <w:r w:rsidR="006A09DF" w:rsidRPr="006A09DF">
        <w:rPr>
          <w:rFonts w:asciiTheme="minorHAnsi" w:hAnsiTheme="minorHAnsi" w:cstheme="minorHAnsi"/>
          <w:bCs/>
          <w:iCs/>
          <w:sz w:val="20"/>
          <w:szCs w:val="20"/>
        </w:rPr>
        <w:t xml:space="preserve"> do SWZ</w:t>
      </w:r>
    </w:p>
    <w:p w:rsidR="006A09DF" w:rsidRDefault="006A09DF" w:rsidP="00E80BC1">
      <w:pPr>
        <w:pStyle w:val="Nagwek2"/>
        <w:jc w:val="right"/>
        <w:rPr>
          <w:rFonts w:cs="Calibri"/>
        </w:rPr>
      </w:pPr>
    </w:p>
    <w:p w:rsidR="00E80BC1" w:rsidRPr="00E80BC1" w:rsidRDefault="007418B7" w:rsidP="00E80BC1">
      <w:pPr>
        <w:pStyle w:val="Nagwek2"/>
        <w:jc w:val="right"/>
        <w:rPr>
          <w:rFonts w:cs="Calibri"/>
        </w:rPr>
      </w:pPr>
      <w:r>
        <w:rPr>
          <w:rFonts w:cs="Calibri"/>
        </w:rPr>
        <w:t xml:space="preserve">Nr postępowania </w:t>
      </w:r>
      <w:r w:rsidR="007E4FB3" w:rsidRPr="007E4FB3">
        <w:rPr>
          <w:rFonts w:cs="Calibri"/>
        </w:rPr>
        <w:t>DO.2721.16</w:t>
      </w:r>
      <w:r w:rsidR="00E80BC1" w:rsidRPr="007E4FB3">
        <w:rPr>
          <w:rFonts w:cs="Calibri"/>
        </w:rPr>
        <w:t>.2024</w:t>
      </w:r>
    </w:p>
    <w:p w:rsidR="00AB6917" w:rsidRPr="006A09DF" w:rsidRDefault="00AB6917">
      <w:pPr>
        <w:spacing w:before="240" w:after="240"/>
        <w:jc w:val="right"/>
        <w:rPr>
          <w:rFonts w:asciiTheme="minorHAnsi" w:hAnsiTheme="minorHAnsi" w:cstheme="minorHAnsi"/>
          <w:bCs/>
          <w:iCs/>
          <w:color w:val="FF0000"/>
          <w:sz w:val="20"/>
          <w:szCs w:val="20"/>
        </w:rPr>
      </w:pP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092988" w:rsidRDefault="00B24262" w:rsidP="00C12B17">
      <w:pPr>
        <w:spacing w:before="240"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9298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7418B7" w:rsidRPr="00092988">
        <w:rPr>
          <w:rFonts w:cs="Calibri"/>
          <w:b/>
          <w:bCs/>
          <w:i/>
          <w:sz w:val="24"/>
          <w:szCs w:val="24"/>
        </w:rPr>
        <w:t>„</w:t>
      </w:r>
      <w:r w:rsidR="00092988" w:rsidRPr="00092988">
        <w:rPr>
          <w:rFonts w:cs="Calibri"/>
          <w:b/>
          <w:sz w:val="24"/>
          <w:szCs w:val="24"/>
        </w:rPr>
        <w:t xml:space="preserve">Kompleksowa organizacja części wystawienniczej, zapewnienie obsługi technicznej, identyfikacji wydarzenia oraz zapewnienie cateringu, </w:t>
      </w:r>
      <w:r w:rsidR="00092988" w:rsidRPr="00092988">
        <w:rPr>
          <w:rFonts w:cs="Calibri"/>
          <w:b/>
          <w:bCs/>
          <w:kern w:val="2"/>
          <w:sz w:val="24"/>
          <w:szCs w:val="24"/>
        </w:rPr>
        <w:t>na potrzeby na potrzeby 14. Kujawsko-Pomorskiego Forum Ekonomii Społecznej</w:t>
      </w:r>
      <w:r w:rsidR="007418B7" w:rsidRPr="00092988">
        <w:rPr>
          <w:rFonts w:cs="Calibri"/>
          <w:b/>
          <w:bCs/>
          <w:i/>
          <w:sz w:val="24"/>
          <w:szCs w:val="24"/>
        </w:rPr>
        <w:t xml:space="preserve">“, </w:t>
      </w:r>
      <w:r w:rsidR="007418B7" w:rsidRPr="00092988">
        <w:rPr>
          <w:rFonts w:asciiTheme="minorHAnsi" w:hAnsiTheme="minorHAnsi" w:cstheme="minorHAnsi"/>
          <w:bCs/>
          <w:sz w:val="24"/>
          <w:szCs w:val="24"/>
        </w:rPr>
        <w:t>n</w:t>
      </w:r>
      <w:r w:rsidRPr="00092988">
        <w:rPr>
          <w:rFonts w:asciiTheme="minorHAnsi" w:hAnsiTheme="minorHAnsi" w:cstheme="minorHAnsi"/>
          <w:bCs/>
          <w:sz w:val="24"/>
          <w:szCs w:val="24"/>
        </w:rPr>
        <w:t>r postępowania</w:t>
      </w:r>
      <w:r w:rsidR="007418B7" w:rsidRPr="00092988">
        <w:rPr>
          <w:rFonts w:asciiTheme="minorHAnsi" w:hAnsiTheme="minorHAnsi" w:cstheme="minorHAnsi"/>
          <w:bCs/>
          <w:i/>
          <w:sz w:val="24"/>
          <w:szCs w:val="24"/>
        </w:rPr>
        <w:t>:</w:t>
      </w:r>
      <w:r w:rsidR="007418B7" w:rsidRPr="0009298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7E4FB3" w:rsidRPr="007E4FB3">
        <w:rPr>
          <w:rFonts w:asciiTheme="minorHAnsi" w:hAnsiTheme="minorHAnsi" w:cstheme="minorHAnsi"/>
          <w:b/>
          <w:bCs/>
          <w:i/>
          <w:sz w:val="24"/>
          <w:szCs w:val="24"/>
        </w:rPr>
        <w:t>DO.2721.16</w:t>
      </w:r>
      <w:r w:rsidRPr="007E4FB3">
        <w:rPr>
          <w:rFonts w:asciiTheme="minorHAnsi" w:hAnsiTheme="minorHAnsi" w:cstheme="minorHAnsi"/>
          <w:b/>
          <w:bCs/>
          <w:i/>
          <w:sz w:val="24"/>
          <w:szCs w:val="24"/>
        </w:rPr>
        <w:t>.2024</w:t>
      </w:r>
      <w:r w:rsidRPr="007E4FB3">
        <w:rPr>
          <w:rFonts w:asciiTheme="minorHAnsi" w:hAnsiTheme="minorHAnsi" w:cstheme="minorHAnsi"/>
          <w:i/>
          <w:sz w:val="24"/>
          <w:szCs w:val="24"/>
        </w:rPr>
        <w:t>,</w:t>
      </w:r>
      <w:r w:rsidRPr="0009298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2988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 w:rsidP="00C12B17">
      <w:pPr>
        <w:pStyle w:val="Akapitzlist"/>
        <w:numPr>
          <w:ilvl w:val="0"/>
          <w:numId w:val="1"/>
        </w:numPr>
        <w:spacing w:before="360"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7E4FB3">
        <w:rPr>
          <w:rFonts w:asciiTheme="minorHAnsi" w:hAnsiTheme="minorHAnsi" w:cstheme="minorHAnsi"/>
        </w:rPr>
        <w:t xml:space="preserve">alej: rozporządzenie 833/2014, </w:t>
      </w:r>
      <w:bookmarkStart w:id="0" w:name="_GoBack"/>
      <w:bookmarkEnd w:id="0"/>
      <w:r w:rsidRPr="0056286D">
        <w:rPr>
          <w:rFonts w:asciiTheme="minorHAnsi" w:hAnsiTheme="minorHAnsi" w:cstheme="minorHAnsi"/>
        </w:rPr>
        <w:t xml:space="preserve">w brzmieniu nadanym rozporządzeniem Rady (UE) 2022/576 w sprawie zmiany rozporządzenia (UE) nr 833/2014 dotyczącego środków ograniczających w </w:t>
      </w:r>
      <w:r w:rsidRPr="0056286D">
        <w:rPr>
          <w:rFonts w:asciiTheme="minorHAnsi" w:hAnsiTheme="minorHAnsi"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 w:rsidP="00C12B17">
      <w:pPr>
        <w:pStyle w:val="NormalnyWeb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 w:rsidP="00C12B1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 w:rsidP="00C12B17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 w:rsidP="00C12B17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B6917"/>
    <w:rsid w:val="00092988"/>
    <w:rsid w:val="00476A48"/>
    <w:rsid w:val="0056286D"/>
    <w:rsid w:val="006A09DF"/>
    <w:rsid w:val="006C4006"/>
    <w:rsid w:val="007418B7"/>
    <w:rsid w:val="007611F5"/>
    <w:rsid w:val="007E4FB3"/>
    <w:rsid w:val="008123C5"/>
    <w:rsid w:val="00AB6917"/>
    <w:rsid w:val="00B24262"/>
    <w:rsid w:val="00C12B17"/>
    <w:rsid w:val="00E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CCA43-E38A-4609-9782-E661FA9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9</cp:revision>
  <cp:lastPrinted>2024-02-13T11:38:00Z</cp:lastPrinted>
  <dcterms:created xsi:type="dcterms:W3CDTF">2024-02-13T10:29:00Z</dcterms:created>
  <dcterms:modified xsi:type="dcterms:W3CDTF">2024-07-23T07:28:00Z</dcterms:modified>
</cp:coreProperties>
</file>