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22B46" w14:textId="77777777" w:rsidR="004C0AD6" w:rsidRDefault="004C0AD6" w:rsidP="00DB238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73530A1E" w:rsidR="0058614C" w:rsidRPr="00473009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473009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Lublin, dnia </w:t>
      </w:r>
      <w:r w:rsidR="00E720C6">
        <w:rPr>
          <w:rFonts w:asciiTheme="minorHAnsi" w:hAnsiTheme="minorHAnsi" w:cstheme="minorHAnsi"/>
          <w:bCs/>
          <w:sz w:val="22"/>
          <w:szCs w:val="22"/>
          <w:lang w:eastAsia="zh-CN"/>
        </w:rPr>
        <w:t>1</w:t>
      </w:r>
      <w:r w:rsidR="006729D3">
        <w:rPr>
          <w:rFonts w:asciiTheme="minorHAnsi" w:hAnsiTheme="minorHAnsi" w:cstheme="minorHAnsi"/>
          <w:bCs/>
          <w:sz w:val="22"/>
          <w:szCs w:val="22"/>
          <w:lang w:eastAsia="zh-CN"/>
        </w:rPr>
        <w:t>7</w:t>
      </w:r>
      <w:r w:rsidR="00E720C6">
        <w:rPr>
          <w:rFonts w:asciiTheme="minorHAnsi" w:hAnsiTheme="minorHAnsi" w:cstheme="minorHAnsi"/>
          <w:bCs/>
          <w:sz w:val="22"/>
          <w:szCs w:val="22"/>
          <w:lang w:eastAsia="zh-CN"/>
        </w:rPr>
        <w:t>.04</w:t>
      </w:r>
      <w:r w:rsidRPr="00473009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p w14:paraId="1C439004" w14:textId="77777777" w:rsidR="0058614C" w:rsidRPr="00473009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F8AF36" w14:textId="6A386F05" w:rsidR="0058614C" w:rsidRPr="00473009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704C97"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5</w:t>
      </w:r>
      <w:r w:rsidR="00E720C6">
        <w:rPr>
          <w:rFonts w:asciiTheme="minorHAnsi" w:eastAsia="Calibri" w:hAnsiTheme="minorHAnsi" w:cstheme="minorHAnsi"/>
          <w:color w:val="000000"/>
          <w:sz w:val="22"/>
          <w:szCs w:val="22"/>
        </w:rPr>
        <w:t>6</w:t>
      </w: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</w:p>
    <w:p w14:paraId="0E98156A" w14:textId="77777777" w:rsidR="0015308A" w:rsidRDefault="0015308A" w:rsidP="0015308A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39FCA6CF" w14:textId="7B7A2DD7" w:rsidR="0015308A" w:rsidRPr="006729D3" w:rsidRDefault="0058614C" w:rsidP="0015308A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Dotyczy postępowania </w:t>
      </w:r>
      <w:r w:rsidRPr="006729D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prowadzonego w trybie podstawowym:</w:t>
      </w:r>
      <w:bookmarkStart w:id="0" w:name="_Hlk157083391"/>
      <w:bookmarkStart w:id="1" w:name="_Hlk162507214"/>
      <w:r w:rsidRPr="006729D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bookmarkStart w:id="2" w:name="_Hlk129603495"/>
      <w:r w:rsidR="00704C97" w:rsidRPr="006729D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</w:t>
      </w:r>
      <w:bookmarkEnd w:id="0"/>
      <w:bookmarkEnd w:id="1"/>
      <w:bookmarkEnd w:id="2"/>
      <w:r w:rsidR="0015308A" w:rsidRPr="006729D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Dostawa odczynników do badań immunohematologicznych </w:t>
      </w:r>
    </w:p>
    <w:p w14:paraId="12C29450" w14:textId="2C983834" w:rsidR="00704C97" w:rsidRPr="006729D3" w:rsidRDefault="00704C97" w:rsidP="0015308A">
      <w:pPr>
        <w:pStyle w:val="Listapunktowana21"/>
        <w:ind w:left="0" w:firstLine="0"/>
        <w:rPr>
          <w:rFonts w:asciiTheme="minorHAnsi" w:hAnsiTheme="minorHAnsi" w:cstheme="minorHAnsi"/>
        </w:rPr>
      </w:pPr>
    </w:p>
    <w:p w14:paraId="7934E295" w14:textId="1B31B165" w:rsidR="00A96670" w:rsidRPr="006729D3" w:rsidRDefault="00845DF1" w:rsidP="00E720C6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6729D3">
        <w:rPr>
          <w:rFonts w:asciiTheme="minorHAnsi" w:hAnsiTheme="minorHAnsi" w:cstheme="minorHAnsi"/>
          <w:sz w:val="22"/>
          <w:szCs w:val="22"/>
          <w:lang w:eastAsia="zh-CN"/>
        </w:rPr>
        <w:t>Regionalne Centrum Krwiodawstwa i Krwiolecznictwa w Lublinie, działając w oparciu  o zapisy art. 284 ust. 1 i ust. 2 ustawy z dnia 11 września 2019 r. Prawo zamówień publicznych przekazuje treść zapytań wraz z wyjaśnieniami:</w:t>
      </w:r>
    </w:p>
    <w:p w14:paraId="5310CE94" w14:textId="77777777" w:rsidR="006729D3" w:rsidRPr="006729D3" w:rsidRDefault="006729D3" w:rsidP="006729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1F38F" w14:textId="77777777" w:rsidR="006729D3" w:rsidRPr="006729D3" w:rsidRDefault="006729D3" w:rsidP="006729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29D3">
        <w:rPr>
          <w:rFonts w:asciiTheme="minorHAnsi" w:hAnsiTheme="minorHAnsi" w:cstheme="minorHAnsi"/>
          <w:b/>
          <w:bCs/>
          <w:sz w:val="22"/>
          <w:szCs w:val="22"/>
        </w:rPr>
        <w:t>Dotyczy: Części V</w:t>
      </w:r>
    </w:p>
    <w:p w14:paraId="7F798F16" w14:textId="77777777" w:rsidR="006729D3" w:rsidRPr="006729D3" w:rsidRDefault="006729D3" w:rsidP="006729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aps/>
          <w:sz w:val="22"/>
          <w:szCs w:val="22"/>
        </w:rPr>
      </w:pPr>
    </w:p>
    <w:p w14:paraId="75732C89" w14:textId="78829B44" w:rsidR="006729D3" w:rsidRPr="006729D3" w:rsidRDefault="006729D3" w:rsidP="006729D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29D3">
        <w:rPr>
          <w:rFonts w:asciiTheme="minorHAnsi" w:hAnsiTheme="minorHAnsi" w:cstheme="minorHAnsi"/>
          <w:sz w:val="22"/>
          <w:szCs w:val="22"/>
        </w:rPr>
        <w:t xml:space="preserve">Czy Zamawiający dopuści odczynniki pakowane w zestawy do </w:t>
      </w:r>
      <w:proofErr w:type="spellStart"/>
      <w:r w:rsidRPr="006729D3">
        <w:rPr>
          <w:rFonts w:asciiTheme="minorHAnsi" w:hAnsiTheme="minorHAnsi" w:cstheme="minorHAnsi"/>
          <w:sz w:val="22"/>
          <w:szCs w:val="22"/>
        </w:rPr>
        <w:t>elucji</w:t>
      </w:r>
      <w:proofErr w:type="spellEnd"/>
      <w:r w:rsidRPr="006729D3">
        <w:rPr>
          <w:rFonts w:asciiTheme="minorHAnsi" w:hAnsiTheme="minorHAnsi" w:cstheme="minorHAnsi"/>
          <w:sz w:val="22"/>
          <w:szCs w:val="22"/>
        </w:rPr>
        <w:t xml:space="preserve">, które są stosowane w wielu Pracowniach Badań Konsultacyjnych </w:t>
      </w:r>
      <w:proofErr w:type="spellStart"/>
      <w:r w:rsidRPr="006729D3">
        <w:rPr>
          <w:rFonts w:asciiTheme="minorHAnsi" w:hAnsiTheme="minorHAnsi" w:cstheme="minorHAnsi"/>
          <w:sz w:val="22"/>
          <w:szCs w:val="22"/>
        </w:rPr>
        <w:t>RCKiK</w:t>
      </w:r>
      <w:proofErr w:type="spellEnd"/>
      <w:r w:rsidRPr="006729D3">
        <w:rPr>
          <w:rFonts w:asciiTheme="minorHAnsi" w:hAnsiTheme="minorHAnsi" w:cstheme="minorHAnsi"/>
          <w:sz w:val="22"/>
          <w:szCs w:val="22"/>
        </w:rPr>
        <w:t xml:space="preserve"> w całej Polsce, gdzie w 1 zestawie są 3 odczynniki:</w:t>
      </w:r>
    </w:p>
    <w:p w14:paraId="5E807330" w14:textId="77777777" w:rsidR="006729D3" w:rsidRPr="006729D3" w:rsidRDefault="006729D3" w:rsidP="006729D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29D3">
        <w:rPr>
          <w:rFonts w:asciiTheme="minorHAnsi" w:hAnsiTheme="minorHAnsi" w:cstheme="minorHAnsi"/>
          <w:sz w:val="22"/>
          <w:szCs w:val="22"/>
        </w:rPr>
        <w:t>Bufor koncentrat glicyna-NaCl (30 ml);</w:t>
      </w:r>
    </w:p>
    <w:p w14:paraId="00CFD62D" w14:textId="77777777" w:rsidR="006729D3" w:rsidRPr="006729D3" w:rsidRDefault="006729D3" w:rsidP="006729D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29D3">
        <w:rPr>
          <w:rFonts w:asciiTheme="minorHAnsi" w:hAnsiTheme="minorHAnsi" w:cstheme="minorHAnsi"/>
          <w:sz w:val="22"/>
          <w:szCs w:val="22"/>
        </w:rPr>
        <w:t xml:space="preserve">Roztwór do </w:t>
      </w:r>
      <w:proofErr w:type="spellStart"/>
      <w:r w:rsidRPr="006729D3">
        <w:rPr>
          <w:rFonts w:asciiTheme="minorHAnsi" w:hAnsiTheme="minorHAnsi" w:cstheme="minorHAnsi"/>
          <w:sz w:val="22"/>
          <w:szCs w:val="22"/>
        </w:rPr>
        <w:t>elucji</w:t>
      </w:r>
      <w:proofErr w:type="spellEnd"/>
      <w:r w:rsidRPr="006729D3">
        <w:rPr>
          <w:rFonts w:asciiTheme="minorHAnsi" w:hAnsiTheme="minorHAnsi" w:cstheme="minorHAnsi"/>
          <w:sz w:val="22"/>
          <w:szCs w:val="22"/>
        </w:rPr>
        <w:t xml:space="preserve"> z buforem </w:t>
      </w:r>
      <w:proofErr w:type="spellStart"/>
      <w:r w:rsidRPr="006729D3">
        <w:rPr>
          <w:rFonts w:asciiTheme="minorHAnsi" w:hAnsiTheme="minorHAnsi" w:cstheme="minorHAnsi"/>
          <w:sz w:val="22"/>
          <w:szCs w:val="22"/>
        </w:rPr>
        <w:t>glicynowym</w:t>
      </w:r>
      <w:proofErr w:type="spellEnd"/>
      <w:r w:rsidRPr="006729D3">
        <w:rPr>
          <w:rFonts w:asciiTheme="minorHAnsi" w:hAnsiTheme="minorHAnsi" w:cstheme="minorHAnsi"/>
          <w:sz w:val="22"/>
          <w:szCs w:val="22"/>
        </w:rPr>
        <w:t xml:space="preserve"> o niskim PH z barwnym wskaźnikiem (10 ml);</w:t>
      </w:r>
    </w:p>
    <w:p w14:paraId="138593F0" w14:textId="2411A5B1" w:rsidR="006729D3" w:rsidRPr="006729D3" w:rsidRDefault="006729D3" w:rsidP="006729D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29D3">
        <w:rPr>
          <w:rFonts w:asciiTheme="minorHAnsi" w:hAnsiTheme="minorHAnsi" w:cstheme="minorHAnsi"/>
          <w:sz w:val="22"/>
          <w:szCs w:val="22"/>
        </w:rPr>
        <w:t xml:space="preserve">Roztwór buforujący z roztworem </w:t>
      </w:r>
      <w:proofErr w:type="spellStart"/>
      <w:r w:rsidRPr="006729D3">
        <w:rPr>
          <w:rFonts w:asciiTheme="minorHAnsi" w:hAnsiTheme="minorHAnsi" w:cstheme="minorHAnsi"/>
          <w:sz w:val="22"/>
          <w:szCs w:val="22"/>
        </w:rPr>
        <w:t>Tris</w:t>
      </w:r>
      <w:proofErr w:type="spellEnd"/>
      <w:r w:rsidRPr="006729D3">
        <w:rPr>
          <w:rFonts w:asciiTheme="minorHAnsi" w:hAnsiTheme="minorHAnsi" w:cstheme="minorHAnsi"/>
          <w:sz w:val="22"/>
          <w:szCs w:val="22"/>
        </w:rPr>
        <w:t xml:space="preserve"> z albuminą wołową (10 ml)?</w:t>
      </w:r>
    </w:p>
    <w:p w14:paraId="06892500" w14:textId="76BE8BED" w:rsidR="006729D3" w:rsidRPr="006729D3" w:rsidRDefault="006729D3" w:rsidP="006729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29D3">
        <w:rPr>
          <w:rFonts w:asciiTheme="minorHAnsi" w:hAnsiTheme="minorHAnsi" w:cstheme="minorHAnsi"/>
          <w:b/>
          <w:bCs/>
          <w:sz w:val="22"/>
          <w:szCs w:val="22"/>
        </w:rPr>
        <w:t xml:space="preserve">Odpowiedź: Tak. Zamawiający  </w:t>
      </w:r>
      <w:r>
        <w:rPr>
          <w:rFonts w:asciiTheme="minorHAnsi" w:hAnsiTheme="minorHAnsi" w:cstheme="minorHAnsi"/>
          <w:b/>
          <w:bCs/>
          <w:sz w:val="22"/>
          <w:szCs w:val="22"/>
        </w:rPr>
        <w:t>dopuści w/w odczynniki.</w:t>
      </w:r>
    </w:p>
    <w:p w14:paraId="35D59540" w14:textId="77777777" w:rsidR="006729D3" w:rsidRPr="006729D3" w:rsidRDefault="006729D3" w:rsidP="006729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6E5C83" w14:textId="244CE575" w:rsidR="006729D3" w:rsidRPr="006729D3" w:rsidRDefault="006729D3" w:rsidP="006729D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29D3">
        <w:rPr>
          <w:rFonts w:asciiTheme="minorHAnsi" w:hAnsiTheme="minorHAnsi" w:cstheme="minorHAnsi"/>
          <w:sz w:val="22"/>
          <w:szCs w:val="22"/>
        </w:rPr>
        <w:t xml:space="preserve">W związku z wymogiem o którym mowa w pkt 6 części SWZ – Parametry dotyczące poszczególnych części </w:t>
      </w:r>
      <w:r w:rsidRPr="006729D3">
        <w:rPr>
          <w:rFonts w:asciiTheme="minorHAnsi" w:hAnsiTheme="minorHAnsi" w:cstheme="minorHAnsi"/>
          <w:i/>
          <w:iCs/>
          <w:sz w:val="22"/>
          <w:szCs w:val="22"/>
        </w:rPr>
        <w:t xml:space="preserve">„Odczynniki w postaci płynnej gotowej bezpośrednio do użycia” </w:t>
      </w:r>
      <w:r w:rsidRPr="006729D3">
        <w:rPr>
          <w:rFonts w:asciiTheme="minorHAnsi" w:hAnsiTheme="minorHAnsi" w:cstheme="minorHAnsi"/>
          <w:sz w:val="22"/>
          <w:szCs w:val="22"/>
        </w:rPr>
        <w:t xml:space="preserve">prosimy o potwierdzenie, że Zamawiający dopuszcza zestaw do </w:t>
      </w:r>
      <w:proofErr w:type="spellStart"/>
      <w:r w:rsidRPr="006729D3">
        <w:rPr>
          <w:rFonts w:asciiTheme="minorHAnsi" w:hAnsiTheme="minorHAnsi" w:cstheme="minorHAnsi"/>
          <w:sz w:val="22"/>
          <w:szCs w:val="22"/>
        </w:rPr>
        <w:t>elucji</w:t>
      </w:r>
      <w:proofErr w:type="spellEnd"/>
      <w:r w:rsidRPr="006729D3">
        <w:rPr>
          <w:rFonts w:asciiTheme="minorHAnsi" w:hAnsiTheme="minorHAnsi" w:cstheme="minorHAnsi"/>
          <w:sz w:val="22"/>
          <w:szCs w:val="22"/>
        </w:rPr>
        <w:t xml:space="preserve">, który zgodnie z instrukcją producenta składa się z gotowych do użycia odczynników, do łatwego zastosowania podczas </w:t>
      </w:r>
      <w:proofErr w:type="spellStart"/>
      <w:r w:rsidRPr="006729D3">
        <w:rPr>
          <w:rFonts w:asciiTheme="minorHAnsi" w:hAnsiTheme="minorHAnsi" w:cstheme="minorHAnsi"/>
          <w:sz w:val="22"/>
          <w:szCs w:val="22"/>
        </w:rPr>
        <w:t>elucji</w:t>
      </w:r>
      <w:proofErr w:type="spellEnd"/>
      <w:r w:rsidRPr="006729D3">
        <w:rPr>
          <w:rFonts w:asciiTheme="minorHAnsi" w:hAnsiTheme="minorHAnsi" w:cstheme="minorHAnsi"/>
          <w:sz w:val="22"/>
          <w:szCs w:val="22"/>
        </w:rPr>
        <w:t xml:space="preserve"> najpowszechniejszych przeciwciał, a jeden z elementów zestawów – roztwór roboczy do przemywania, podczas etapu wstępnego rozcieńcza się wodą destylowaną, a następnie już zgodnie z procedurą testu może być używany do wykonywania badań przez 6 miesięcy przy zachowaniu odpowiednich warunków przechowywania?</w:t>
      </w:r>
    </w:p>
    <w:p w14:paraId="7DF7C706" w14:textId="77777777" w:rsidR="006729D3" w:rsidRPr="006729D3" w:rsidRDefault="006729D3" w:rsidP="006729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729D3">
        <w:rPr>
          <w:rFonts w:asciiTheme="minorHAnsi" w:hAnsiTheme="minorHAnsi" w:cstheme="minorHAnsi"/>
          <w:b/>
          <w:bCs/>
          <w:sz w:val="22"/>
          <w:szCs w:val="22"/>
        </w:rPr>
        <w:t>Odpowiedź: Tak. Zamawiający  dopuści w/w odczynniki.</w:t>
      </w:r>
    </w:p>
    <w:p w14:paraId="78DFE82D" w14:textId="77777777" w:rsidR="006729D3" w:rsidRPr="006729D3" w:rsidRDefault="006729D3" w:rsidP="006729D3">
      <w:pPr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2B4F9B26" w14:textId="09E38447" w:rsidR="006729D3" w:rsidRPr="006729D3" w:rsidRDefault="006729D3" w:rsidP="006729D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29D3">
        <w:rPr>
          <w:rFonts w:asciiTheme="minorHAnsi" w:hAnsiTheme="minorHAnsi" w:cstheme="minorHAnsi"/>
          <w:sz w:val="22"/>
          <w:szCs w:val="22"/>
        </w:rPr>
        <w:t xml:space="preserve">Czy Zamawiający dopuści zaoferowanie odczynników stanowiących zestawy do </w:t>
      </w:r>
      <w:proofErr w:type="spellStart"/>
      <w:r w:rsidRPr="006729D3">
        <w:rPr>
          <w:rFonts w:asciiTheme="minorHAnsi" w:hAnsiTheme="minorHAnsi" w:cstheme="minorHAnsi"/>
          <w:sz w:val="22"/>
          <w:szCs w:val="22"/>
        </w:rPr>
        <w:t>elucji</w:t>
      </w:r>
      <w:proofErr w:type="spellEnd"/>
      <w:r w:rsidRPr="006729D3">
        <w:rPr>
          <w:rFonts w:asciiTheme="minorHAnsi" w:hAnsiTheme="minorHAnsi" w:cstheme="minorHAnsi"/>
          <w:sz w:val="22"/>
          <w:szCs w:val="22"/>
        </w:rPr>
        <w:t xml:space="preserve"> konfekcjonowane w buteleczkach z nakrętką bez zakraplacza?</w:t>
      </w:r>
    </w:p>
    <w:p w14:paraId="13401332" w14:textId="77777777" w:rsidR="006729D3" w:rsidRPr="006729D3" w:rsidRDefault="006729D3" w:rsidP="006729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729D3">
        <w:rPr>
          <w:rFonts w:asciiTheme="minorHAnsi" w:hAnsiTheme="minorHAnsi" w:cstheme="minorHAnsi"/>
          <w:b/>
          <w:bCs/>
          <w:sz w:val="22"/>
          <w:szCs w:val="22"/>
        </w:rPr>
        <w:t>Odpowiedź: Tak. Zamawiający  dopuści w/w odczynniki.</w:t>
      </w:r>
    </w:p>
    <w:p w14:paraId="27FFD2C7" w14:textId="77777777" w:rsidR="006729D3" w:rsidRPr="006729D3" w:rsidRDefault="006729D3" w:rsidP="006729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45EB32" w14:textId="77777777" w:rsidR="006729D3" w:rsidRPr="006729D3" w:rsidRDefault="006729D3" w:rsidP="006729D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29D3">
        <w:rPr>
          <w:rFonts w:asciiTheme="minorHAnsi" w:hAnsiTheme="minorHAnsi" w:cstheme="minorHAnsi"/>
          <w:sz w:val="22"/>
          <w:szCs w:val="22"/>
        </w:rPr>
        <w:t>Prosimy o potwierdzenie, że Zamawiający nie wymaga certyfikatu jednostki notyfikowanej dla wyrobów medycznych, dla których zgodnie z obowiązującymi przepisami udział jednostek notyfikowanych przy procesie oceny zgodności nie jest wymagany?</w:t>
      </w:r>
    </w:p>
    <w:p w14:paraId="18AF8389" w14:textId="600E3C1C" w:rsidR="006729D3" w:rsidRDefault="006729D3" w:rsidP="006729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29D3">
        <w:rPr>
          <w:rFonts w:asciiTheme="minorHAnsi" w:hAnsiTheme="minorHAnsi" w:cstheme="minorHAnsi"/>
          <w:b/>
          <w:bCs/>
          <w:sz w:val="22"/>
          <w:szCs w:val="22"/>
        </w:rPr>
        <w:t>Odpowiedź: Tak. Zamawiający  potwierdza.</w:t>
      </w:r>
    </w:p>
    <w:p w14:paraId="12A88530" w14:textId="77777777" w:rsidR="00341637" w:rsidRPr="006729D3" w:rsidRDefault="00341637" w:rsidP="006729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7E9AE8" w14:textId="474D4142" w:rsidR="006729D3" w:rsidRPr="00341637" w:rsidRDefault="006729D3" w:rsidP="006729D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29D3">
        <w:rPr>
          <w:rFonts w:asciiTheme="minorHAnsi" w:hAnsiTheme="minorHAnsi" w:cstheme="minorHAnsi"/>
          <w:sz w:val="22"/>
          <w:szCs w:val="22"/>
        </w:rPr>
        <w:t xml:space="preserve">Czy z uwagi na cykl produkcyjny wymaganych produktów, </w:t>
      </w:r>
      <w:bookmarkStart w:id="3" w:name="_Hlk164233112"/>
      <w:r w:rsidRPr="006729D3">
        <w:rPr>
          <w:rFonts w:asciiTheme="minorHAnsi" w:hAnsiTheme="minorHAnsi" w:cstheme="minorHAnsi"/>
          <w:sz w:val="22"/>
          <w:szCs w:val="22"/>
        </w:rPr>
        <w:t>Zamawiający dopuści, aby realizacja dostaw odczynników, w zakresie pakietu nr 5, odbywała się sukcesywnie średnio raz na miesiąc</w:t>
      </w:r>
      <w:bookmarkEnd w:id="3"/>
      <w:r w:rsidRPr="006729D3">
        <w:rPr>
          <w:rFonts w:asciiTheme="minorHAnsi" w:hAnsiTheme="minorHAnsi" w:cstheme="minorHAnsi"/>
          <w:sz w:val="22"/>
          <w:szCs w:val="22"/>
        </w:rPr>
        <w:t xml:space="preserve">, wg załączonego do oferty/dostarczanego raz w roku harmonogramu dostaw na dany rok kalendarzowy, a </w:t>
      </w:r>
      <w:bookmarkStart w:id="4" w:name="_Hlk164233147"/>
      <w:r w:rsidRPr="006729D3">
        <w:rPr>
          <w:rFonts w:asciiTheme="minorHAnsi" w:hAnsiTheme="minorHAnsi" w:cstheme="minorHAnsi"/>
          <w:sz w:val="22"/>
          <w:szCs w:val="22"/>
        </w:rPr>
        <w:t>kryterium oceny ofert „Termin dostaw cząstkowych” dotyczył dostaw pilnych w trybie "CITO</w:t>
      </w:r>
      <w:bookmarkEnd w:id="4"/>
      <w:r w:rsidRPr="006729D3">
        <w:rPr>
          <w:rFonts w:asciiTheme="minorHAnsi" w:hAnsiTheme="minorHAnsi" w:cstheme="minorHAnsi"/>
          <w:sz w:val="22"/>
          <w:szCs w:val="22"/>
        </w:rPr>
        <w:t>" zgodnie z deklaracją Wykonawcy w treści oferty?</w:t>
      </w:r>
    </w:p>
    <w:p w14:paraId="5CC8D54D" w14:textId="38513C4B" w:rsidR="00714C16" w:rsidRDefault="006729D3" w:rsidP="0034163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729D3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41637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6729D3">
        <w:rPr>
          <w:rFonts w:asciiTheme="minorHAnsi" w:hAnsiTheme="minorHAnsi" w:cstheme="minorHAnsi"/>
          <w:b/>
          <w:bCs/>
          <w:sz w:val="22"/>
          <w:szCs w:val="22"/>
        </w:rPr>
        <w:t xml:space="preserve">. Zamawiający </w:t>
      </w:r>
      <w:r w:rsidR="00341637">
        <w:rPr>
          <w:rFonts w:asciiTheme="minorHAnsi" w:hAnsiTheme="minorHAnsi" w:cstheme="minorHAnsi"/>
          <w:b/>
          <w:bCs/>
          <w:sz w:val="22"/>
          <w:szCs w:val="22"/>
        </w:rPr>
        <w:t xml:space="preserve">podtrzymuje zapisy SWZ. </w:t>
      </w:r>
    </w:p>
    <w:p w14:paraId="0DABA225" w14:textId="77777777" w:rsidR="006729D3" w:rsidRPr="006729D3" w:rsidRDefault="006729D3" w:rsidP="006729D3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781B05" w14:textId="77777777" w:rsidR="006729D3" w:rsidRPr="006729D3" w:rsidRDefault="006729D3" w:rsidP="006729D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29D3">
        <w:rPr>
          <w:rFonts w:asciiTheme="minorHAnsi" w:hAnsiTheme="minorHAnsi" w:cstheme="minorHAnsi"/>
          <w:sz w:val="22"/>
          <w:szCs w:val="22"/>
        </w:rPr>
        <w:lastRenderedPageBreak/>
        <w:t xml:space="preserve">Zamawiający  wymaga w zakresie części 5 – 30 zestawów do odczynników do kwaśnej </w:t>
      </w:r>
      <w:proofErr w:type="spellStart"/>
      <w:r w:rsidRPr="006729D3">
        <w:rPr>
          <w:rFonts w:asciiTheme="minorHAnsi" w:hAnsiTheme="minorHAnsi" w:cstheme="minorHAnsi"/>
          <w:sz w:val="22"/>
          <w:szCs w:val="22"/>
        </w:rPr>
        <w:t>elucji</w:t>
      </w:r>
      <w:proofErr w:type="spellEnd"/>
      <w:r w:rsidRPr="006729D3">
        <w:rPr>
          <w:rFonts w:asciiTheme="minorHAnsi" w:hAnsiTheme="minorHAnsi" w:cstheme="minorHAnsi"/>
          <w:sz w:val="22"/>
          <w:szCs w:val="22"/>
        </w:rPr>
        <w:t xml:space="preserve">. Prosimy o doprecyzowanie do wykonania ilu badań ma służyć 1 zestaw?  </w:t>
      </w:r>
    </w:p>
    <w:p w14:paraId="088E3154" w14:textId="4B94F7DE" w:rsidR="006729D3" w:rsidRPr="00341637" w:rsidRDefault="006729D3" w:rsidP="003416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29D3">
        <w:rPr>
          <w:rFonts w:asciiTheme="minorHAnsi" w:hAnsiTheme="minorHAnsi" w:cstheme="minorHAnsi"/>
          <w:b/>
          <w:bCs/>
          <w:sz w:val="22"/>
          <w:szCs w:val="22"/>
        </w:rPr>
        <w:t xml:space="preserve">Odpowiedź: Zamawiający  </w:t>
      </w:r>
      <w:r w:rsidRPr="006729D3">
        <w:rPr>
          <w:rFonts w:asciiTheme="minorHAnsi" w:hAnsiTheme="minorHAnsi" w:cstheme="minorHAnsi"/>
          <w:b/>
          <w:bCs/>
          <w:sz w:val="22"/>
          <w:szCs w:val="22"/>
        </w:rPr>
        <w:t xml:space="preserve"> doprecyzowuje: 30 ZESTAWÓW – 1 </w:t>
      </w:r>
      <w:r w:rsidR="00341637">
        <w:rPr>
          <w:rFonts w:asciiTheme="minorHAnsi" w:hAnsiTheme="minorHAnsi" w:cstheme="minorHAnsi"/>
          <w:b/>
          <w:bCs/>
          <w:sz w:val="22"/>
          <w:szCs w:val="22"/>
        </w:rPr>
        <w:t>zestaw ma służyć do wykonania 10 badań.</w:t>
      </w:r>
    </w:p>
    <w:p w14:paraId="18B54F6D" w14:textId="7BD138BA" w:rsidR="006729D3" w:rsidRPr="00352041" w:rsidRDefault="006729D3" w:rsidP="006729D3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352041">
        <w:rPr>
          <w:rStyle w:val="Teksttreci"/>
          <w:rFonts w:cstheme="minorHAnsi"/>
          <w:color w:val="000000"/>
        </w:rPr>
        <w:t xml:space="preserve">Dotyczy części nr </w:t>
      </w:r>
      <w:r w:rsidR="007919D1">
        <w:rPr>
          <w:rStyle w:val="Teksttreci"/>
          <w:rFonts w:cstheme="minorHAnsi"/>
          <w:color w:val="000000"/>
        </w:rPr>
        <w:t>5</w:t>
      </w:r>
      <w:r w:rsidRPr="00352041">
        <w:rPr>
          <w:rStyle w:val="Teksttreci"/>
          <w:rFonts w:cstheme="minorHAnsi"/>
          <w:color w:val="000000"/>
        </w:rPr>
        <w:t>:</w:t>
      </w:r>
    </w:p>
    <w:p w14:paraId="714A9536" w14:textId="77777777" w:rsidR="00DF5E07" w:rsidRPr="00352041" w:rsidRDefault="006729D3" w:rsidP="006729D3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352041">
        <w:rPr>
          <w:rStyle w:val="Teksttreci"/>
          <w:rFonts w:cstheme="minorHAnsi"/>
          <w:color w:val="000000"/>
        </w:rPr>
        <w:t xml:space="preserve">Czy Zamawiający wyrazi zgodę na zaoferowanie zestawu do kwaśnej </w:t>
      </w:r>
      <w:proofErr w:type="spellStart"/>
      <w:r w:rsidRPr="00352041">
        <w:rPr>
          <w:rStyle w:val="Teksttreci"/>
          <w:rFonts w:cstheme="minorHAnsi"/>
          <w:color w:val="000000"/>
        </w:rPr>
        <w:t>elucji</w:t>
      </w:r>
      <w:proofErr w:type="spellEnd"/>
      <w:r w:rsidRPr="00352041">
        <w:rPr>
          <w:rStyle w:val="Teksttreci"/>
          <w:rFonts w:cstheme="minorHAnsi"/>
          <w:color w:val="000000"/>
        </w:rPr>
        <w:t xml:space="preserve"> ( w załączeniu instrukcja), produkcji BAG , zestaw był przedmiotem dotychczasowych dostaw. Jakość bez zmian.</w:t>
      </w:r>
      <w:r w:rsidRPr="00352041">
        <w:rPr>
          <w:rStyle w:val="Teksttreci"/>
          <w:rFonts w:cstheme="minorHAnsi"/>
          <w:color w:val="000000"/>
        </w:rPr>
        <w:t xml:space="preserve"> </w:t>
      </w:r>
    </w:p>
    <w:p w14:paraId="2901AAA5" w14:textId="085CF5B3" w:rsidR="002F413A" w:rsidRPr="002F413A" w:rsidRDefault="002F413A" w:rsidP="006729D3">
      <w:pPr>
        <w:pStyle w:val="Teksttreci1"/>
        <w:ind w:left="40" w:right="260"/>
        <w:jc w:val="both"/>
        <w:rPr>
          <w:rStyle w:val="Teksttreci"/>
          <w:rFonts w:cstheme="minorHAnsi"/>
          <w:b/>
          <w:bCs/>
          <w:color w:val="000000"/>
        </w:rPr>
      </w:pPr>
      <w:r w:rsidRPr="002F413A">
        <w:rPr>
          <w:rStyle w:val="Teksttreci"/>
          <w:rFonts w:cstheme="minorHAnsi"/>
          <w:b/>
          <w:bCs/>
          <w:color w:val="000000"/>
        </w:rPr>
        <w:t>Odpowiedź: Tak. Zamawiający wyraża zgodę.</w:t>
      </w:r>
    </w:p>
    <w:p w14:paraId="060B9122" w14:textId="77777777" w:rsidR="00F2134C" w:rsidRDefault="00F2134C" w:rsidP="00473009">
      <w:pPr>
        <w:rPr>
          <w:rFonts w:asciiTheme="minorHAnsi" w:hAnsiTheme="minorHAnsi" w:cstheme="minorHAnsi"/>
          <w:sz w:val="22"/>
          <w:szCs w:val="22"/>
        </w:rPr>
      </w:pPr>
    </w:p>
    <w:p w14:paraId="13E6F3F1" w14:textId="5B8485BD" w:rsidR="00A960F6" w:rsidRPr="00473009" w:rsidRDefault="004C0AD6" w:rsidP="00473009">
      <w:pPr>
        <w:rPr>
          <w:rFonts w:asciiTheme="minorHAnsi" w:hAnsiTheme="minorHAnsi" w:cstheme="minorHAnsi"/>
          <w:sz w:val="22"/>
          <w:szCs w:val="22"/>
        </w:rPr>
      </w:pPr>
      <w:r w:rsidRPr="00473009">
        <w:rPr>
          <w:rFonts w:asciiTheme="minorHAnsi" w:hAnsiTheme="minorHAnsi" w:cstheme="minorHAnsi"/>
          <w:sz w:val="22"/>
          <w:szCs w:val="22"/>
        </w:rPr>
        <w:t>Zmiany wchodzą z dniem podpisania. Pozostałe zapisy SWZ pozostają bez zmian.</w:t>
      </w:r>
    </w:p>
    <w:sectPr w:rsidR="00A960F6" w:rsidRPr="00473009" w:rsidSect="004C3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EC479" w14:textId="77777777" w:rsidR="004C34F7" w:rsidRDefault="004C34F7" w:rsidP="00E13AEB">
      <w:r>
        <w:separator/>
      </w:r>
    </w:p>
  </w:endnote>
  <w:endnote w:type="continuationSeparator" w:id="0">
    <w:p w14:paraId="31BCE901" w14:textId="77777777" w:rsidR="004C34F7" w:rsidRDefault="004C34F7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AA851" w14:textId="77777777" w:rsidR="006569FC" w:rsidRDefault="00656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AE0C4" w14:textId="77777777" w:rsidR="006569FC" w:rsidRDefault="00656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4CA33" w14:textId="77777777" w:rsidR="004C34F7" w:rsidRDefault="004C34F7" w:rsidP="00E13AEB">
      <w:r>
        <w:separator/>
      </w:r>
    </w:p>
  </w:footnote>
  <w:footnote w:type="continuationSeparator" w:id="0">
    <w:p w14:paraId="61B0A1F1" w14:textId="77777777" w:rsidR="004C34F7" w:rsidRDefault="004C34F7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BB504" w14:textId="77777777" w:rsidR="006569FC" w:rsidRDefault="00656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789B2" w14:textId="77777777" w:rsidR="006569FC" w:rsidRDefault="00656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6669D3"/>
    <w:multiLevelType w:val="hybridMultilevel"/>
    <w:tmpl w:val="1EF64396"/>
    <w:lvl w:ilvl="0" w:tplc="E9CAB304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7276"/>
    <w:multiLevelType w:val="hybridMultilevel"/>
    <w:tmpl w:val="ED36F6A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59560B01"/>
    <w:multiLevelType w:val="hybridMultilevel"/>
    <w:tmpl w:val="AF7A4E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6"/>
  </w:num>
  <w:num w:numId="3" w16cid:durableId="1588343057">
    <w:abstractNumId w:val="4"/>
  </w:num>
  <w:num w:numId="4" w16cid:durableId="242616127">
    <w:abstractNumId w:val="16"/>
  </w:num>
  <w:num w:numId="5" w16cid:durableId="744491848">
    <w:abstractNumId w:val="8"/>
  </w:num>
  <w:num w:numId="6" w16cid:durableId="1117874320">
    <w:abstractNumId w:val="13"/>
  </w:num>
  <w:num w:numId="7" w16cid:durableId="1553615688">
    <w:abstractNumId w:val="1"/>
  </w:num>
  <w:num w:numId="8" w16cid:durableId="1280839385">
    <w:abstractNumId w:val="12"/>
  </w:num>
  <w:num w:numId="9" w16cid:durableId="305475139">
    <w:abstractNumId w:val="11"/>
  </w:num>
  <w:num w:numId="10" w16cid:durableId="1167864961">
    <w:abstractNumId w:val="10"/>
  </w:num>
  <w:num w:numId="11" w16cid:durableId="161430552">
    <w:abstractNumId w:val="3"/>
  </w:num>
  <w:num w:numId="12" w16cid:durableId="1457988556">
    <w:abstractNumId w:val="9"/>
  </w:num>
  <w:num w:numId="13" w16cid:durableId="1143615687">
    <w:abstractNumId w:val="15"/>
  </w:num>
  <w:num w:numId="14" w16cid:durableId="1550796582">
    <w:abstractNumId w:val="7"/>
  </w:num>
  <w:num w:numId="15" w16cid:durableId="1350597457">
    <w:abstractNumId w:val="2"/>
  </w:num>
  <w:num w:numId="16" w16cid:durableId="937372536">
    <w:abstractNumId w:val="14"/>
  </w:num>
  <w:num w:numId="17" w16cid:durableId="1625891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51561"/>
    <w:rsid w:val="001528E7"/>
    <w:rsid w:val="0015308A"/>
    <w:rsid w:val="00204CE2"/>
    <w:rsid w:val="00206F44"/>
    <w:rsid w:val="00250E78"/>
    <w:rsid w:val="002C5B85"/>
    <w:rsid w:val="002D35D5"/>
    <w:rsid w:val="002F3872"/>
    <w:rsid w:val="002F413A"/>
    <w:rsid w:val="00341637"/>
    <w:rsid w:val="00352041"/>
    <w:rsid w:val="003C3952"/>
    <w:rsid w:val="00472AB8"/>
    <w:rsid w:val="00473009"/>
    <w:rsid w:val="004A6B5E"/>
    <w:rsid w:val="004C0AD6"/>
    <w:rsid w:val="004C34F7"/>
    <w:rsid w:val="00536D37"/>
    <w:rsid w:val="0058614C"/>
    <w:rsid w:val="005C229D"/>
    <w:rsid w:val="005C48C1"/>
    <w:rsid w:val="005D51C2"/>
    <w:rsid w:val="00616502"/>
    <w:rsid w:val="006569FC"/>
    <w:rsid w:val="006729D3"/>
    <w:rsid w:val="006A7EDC"/>
    <w:rsid w:val="006D6B31"/>
    <w:rsid w:val="006F6A49"/>
    <w:rsid w:val="00704A17"/>
    <w:rsid w:val="00704C97"/>
    <w:rsid w:val="00707815"/>
    <w:rsid w:val="00712033"/>
    <w:rsid w:val="00714C16"/>
    <w:rsid w:val="0073534D"/>
    <w:rsid w:val="007919D1"/>
    <w:rsid w:val="00797CA8"/>
    <w:rsid w:val="007D28B5"/>
    <w:rsid w:val="007E0BB1"/>
    <w:rsid w:val="007F3776"/>
    <w:rsid w:val="007F5A02"/>
    <w:rsid w:val="008378E3"/>
    <w:rsid w:val="00845DF1"/>
    <w:rsid w:val="008E3EEC"/>
    <w:rsid w:val="008F476D"/>
    <w:rsid w:val="0090308F"/>
    <w:rsid w:val="00904608"/>
    <w:rsid w:val="009E4D27"/>
    <w:rsid w:val="009E5C26"/>
    <w:rsid w:val="00A117E6"/>
    <w:rsid w:val="00A145CB"/>
    <w:rsid w:val="00A90C51"/>
    <w:rsid w:val="00A91AA3"/>
    <w:rsid w:val="00A960F6"/>
    <w:rsid w:val="00A96670"/>
    <w:rsid w:val="00AD08B6"/>
    <w:rsid w:val="00AE787C"/>
    <w:rsid w:val="00B2100A"/>
    <w:rsid w:val="00B34D60"/>
    <w:rsid w:val="00B61926"/>
    <w:rsid w:val="00B932A3"/>
    <w:rsid w:val="00BB2686"/>
    <w:rsid w:val="00BE3213"/>
    <w:rsid w:val="00C03FD6"/>
    <w:rsid w:val="00C137B9"/>
    <w:rsid w:val="00C31ED5"/>
    <w:rsid w:val="00C57F63"/>
    <w:rsid w:val="00C636FF"/>
    <w:rsid w:val="00CE0607"/>
    <w:rsid w:val="00CF5B16"/>
    <w:rsid w:val="00D35703"/>
    <w:rsid w:val="00D40A6F"/>
    <w:rsid w:val="00D4471D"/>
    <w:rsid w:val="00D844A8"/>
    <w:rsid w:val="00DB238D"/>
    <w:rsid w:val="00DC04EB"/>
    <w:rsid w:val="00DC1BAA"/>
    <w:rsid w:val="00DE45B6"/>
    <w:rsid w:val="00DE6961"/>
    <w:rsid w:val="00DF5E07"/>
    <w:rsid w:val="00E0227E"/>
    <w:rsid w:val="00E13AEB"/>
    <w:rsid w:val="00E327E6"/>
    <w:rsid w:val="00E720C6"/>
    <w:rsid w:val="00E72371"/>
    <w:rsid w:val="00E82A24"/>
    <w:rsid w:val="00E94198"/>
    <w:rsid w:val="00E9510C"/>
    <w:rsid w:val="00F2134C"/>
    <w:rsid w:val="00F2277C"/>
    <w:rsid w:val="00F634B7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Listapunktowana21">
    <w:name w:val="Lista punktowana 21"/>
    <w:basedOn w:val="Normalny"/>
    <w:rsid w:val="00704C97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704C97"/>
    <w:rPr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704C97"/>
    <w:rPr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04C97"/>
    <w:pPr>
      <w:widowControl w:val="0"/>
      <w:shd w:val="clear" w:color="auto" w:fill="FFFFFF"/>
      <w:spacing w:before="300" w:after="300" w:line="240" w:lineRule="atLeast"/>
      <w:jc w:val="righ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4</cp:revision>
  <cp:lastPrinted>2024-03-01T12:30:00Z</cp:lastPrinted>
  <dcterms:created xsi:type="dcterms:W3CDTF">2024-04-17T06:05:00Z</dcterms:created>
  <dcterms:modified xsi:type="dcterms:W3CDTF">2024-04-17T07:22:00Z</dcterms:modified>
</cp:coreProperties>
</file>