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56DB" w14:textId="589747C6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</w:t>
      </w:r>
      <w:r w:rsidR="00C60161">
        <w:rPr>
          <w:rFonts w:asciiTheme="minorHAnsi" w:hAnsiTheme="minorHAnsi" w:cstheme="minorHAnsi"/>
          <w:kern w:val="0"/>
        </w:rPr>
        <w:t>2</w:t>
      </w:r>
      <w:r w:rsidRPr="004628D5">
        <w:rPr>
          <w:rFonts w:asciiTheme="minorHAnsi" w:hAnsiTheme="minorHAnsi" w:cstheme="minorHAnsi"/>
          <w:kern w:val="0"/>
        </w:rPr>
        <w:t xml:space="preserve"> do SWZ </w:t>
      </w:r>
    </w:p>
    <w:p w14:paraId="79D3BE50" w14:textId="77777777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</w:p>
    <w:p w14:paraId="4B38EA1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14:paraId="617944E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</w:p>
    <w:p w14:paraId="185FCDCC" w14:textId="77777777" w:rsidR="00C60161" w:rsidRDefault="00C60161" w:rsidP="007622D5">
      <w:pPr>
        <w:rPr>
          <w:rFonts w:asciiTheme="minorHAnsi" w:hAnsiTheme="minorHAnsi" w:cstheme="minorHAnsi"/>
          <w:b/>
          <w:kern w:val="0"/>
        </w:rPr>
      </w:pPr>
      <w:r w:rsidRPr="00C60161">
        <w:rPr>
          <w:rFonts w:asciiTheme="minorHAnsi" w:hAnsiTheme="minorHAnsi" w:cstheme="minorHAnsi"/>
          <w:b/>
          <w:kern w:val="0"/>
        </w:rPr>
        <w:t xml:space="preserve">Dostawa wytrząsarki na potrzeby Wydziału Medycznego KUL </w:t>
      </w:r>
    </w:p>
    <w:p w14:paraId="540091B0" w14:textId="0B3D51AD" w:rsidR="007622D5" w:rsidRPr="004628D5" w:rsidRDefault="007622D5" w:rsidP="007622D5">
      <w:pPr>
        <w:rPr>
          <w:rFonts w:asciiTheme="minorHAnsi" w:hAnsiTheme="minorHAnsi" w:cstheme="minorHAnsi"/>
          <w:bCs/>
          <w:kern w:val="0"/>
        </w:rPr>
      </w:pPr>
      <w:r w:rsidRPr="004628D5">
        <w:rPr>
          <w:rFonts w:asciiTheme="minorHAnsi" w:hAnsiTheme="minorHAnsi" w:cstheme="minorHAnsi"/>
          <w:bCs/>
          <w:kern w:val="0"/>
        </w:rPr>
        <w:t xml:space="preserve">Przedmiotem zamówienia jest dostawa wraz z wniesieniem, rozładunkiem, montażem, instalacją, uruchomieniem oraz ustawieniem </w:t>
      </w:r>
      <w:r w:rsidR="00C60161">
        <w:rPr>
          <w:rFonts w:asciiTheme="minorHAnsi" w:hAnsiTheme="minorHAnsi" w:cstheme="minorHAnsi"/>
          <w:bCs/>
          <w:kern w:val="0"/>
        </w:rPr>
        <w:t>3 wytrząsarek</w:t>
      </w:r>
      <w:r w:rsidRPr="004628D5">
        <w:rPr>
          <w:rFonts w:asciiTheme="minorHAnsi" w:hAnsiTheme="minorHAnsi" w:cstheme="minorHAnsi"/>
          <w:bCs/>
          <w:kern w:val="0"/>
        </w:rPr>
        <w:t xml:space="preserve">. </w:t>
      </w:r>
    </w:p>
    <w:p w14:paraId="52D01DFE" w14:textId="7B66FA30" w:rsidR="00A342B6" w:rsidRDefault="00A342B6">
      <w:pPr>
        <w:rPr>
          <w:rFonts w:cs="Times New Roman"/>
        </w:rPr>
      </w:pPr>
    </w:p>
    <w:tbl>
      <w:tblPr>
        <w:tblW w:w="9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84"/>
        <w:gridCol w:w="5271"/>
        <w:gridCol w:w="2730"/>
      </w:tblGrid>
      <w:tr w:rsidR="00C60161" w:rsidRPr="00C60161" w14:paraId="7C59E2EC" w14:textId="77777777" w:rsidTr="00C60161">
        <w:trPr>
          <w:trHeight w:val="545"/>
        </w:trPr>
        <w:tc>
          <w:tcPr>
            <w:tcW w:w="9185" w:type="dxa"/>
            <w:gridSpan w:val="3"/>
            <w:shd w:val="clear" w:color="auto" w:fill="FF9900"/>
          </w:tcPr>
          <w:p w14:paraId="5964D87F" w14:textId="77777777" w:rsidR="00C60161" w:rsidRPr="00C60161" w:rsidRDefault="00C60161" w:rsidP="000B69D2">
            <w:pPr>
              <w:suppressAutoHyphens w:val="0"/>
              <w:spacing w:beforeAutospacing="1" w:afterAutospacing="1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C6016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Wytrząsarka </w:t>
            </w:r>
            <w:r w:rsidRPr="00C60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3 sztuki</w:t>
            </w:r>
          </w:p>
          <w:p w14:paraId="0CD256D5" w14:textId="77777777" w:rsidR="00C60161" w:rsidRPr="00C60161" w:rsidRDefault="00C60161" w:rsidP="000B69D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60161" w:rsidRPr="00C60161" w14:paraId="65984945" w14:textId="77777777" w:rsidTr="00C60161">
        <w:trPr>
          <w:trHeight w:val="712"/>
        </w:trPr>
        <w:tc>
          <w:tcPr>
            <w:tcW w:w="6455" w:type="dxa"/>
            <w:gridSpan w:val="2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14:paraId="1F6364C2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oferowanego urządzenia</w:t>
            </w:r>
          </w:p>
          <w:p w14:paraId="431D250B" w14:textId="77777777" w:rsidR="00C60161" w:rsidRPr="00C60161" w:rsidRDefault="00C60161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FF9900"/>
          </w:tcPr>
          <w:p w14:paraId="5022E42C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7283E7EE" w14:textId="77777777" w:rsidTr="00C60161">
        <w:trPr>
          <w:trHeight w:val="728"/>
        </w:trPr>
        <w:tc>
          <w:tcPr>
            <w:tcW w:w="6455" w:type="dxa"/>
            <w:gridSpan w:val="2"/>
            <w:shd w:val="clear" w:color="auto" w:fill="FF9900"/>
          </w:tcPr>
          <w:p w14:paraId="1E3FBB61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  <w:p w14:paraId="0E042D84" w14:textId="77777777" w:rsidR="00C60161" w:rsidRPr="00C60161" w:rsidRDefault="00C60161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FF9900"/>
          </w:tcPr>
          <w:p w14:paraId="5152DA0C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01C500D4" w14:textId="77777777" w:rsidTr="00C60161">
        <w:trPr>
          <w:trHeight w:val="712"/>
        </w:trPr>
        <w:tc>
          <w:tcPr>
            <w:tcW w:w="6455" w:type="dxa"/>
            <w:gridSpan w:val="2"/>
            <w:shd w:val="clear" w:color="auto" w:fill="FF9900"/>
          </w:tcPr>
          <w:p w14:paraId="4965930A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Typ/model/kod producenta</w:t>
            </w:r>
          </w:p>
          <w:p w14:paraId="58C6D0F4" w14:textId="77777777" w:rsidR="00C60161" w:rsidRPr="00C60161" w:rsidRDefault="00C60161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FF9900"/>
          </w:tcPr>
          <w:p w14:paraId="5E4B172D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07C2BE58" w14:textId="77777777" w:rsidTr="00C60161">
        <w:trPr>
          <w:trHeight w:val="547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7DBD7292" w14:textId="77777777" w:rsidR="00C60161" w:rsidRPr="00C60161" w:rsidRDefault="00C60161" w:rsidP="000B69D2">
            <w:pPr>
              <w:pStyle w:val="NormalnyWeb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67E135AA" w14:textId="77777777" w:rsidR="00C60161" w:rsidRPr="00C60161" w:rsidRDefault="00C60161" w:rsidP="000B69D2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45D49772" w14:textId="77777777" w:rsidR="00C60161" w:rsidRPr="00C60161" w:rsidRDefault="00C60161" w:rsidP="000B69D2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C60161" w:rsidRPr="00C60161" w14:paraId="3875D12B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550CE5D9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6ADA924B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System wykrywania obecności platformy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5E2B26A1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3EB9ECD1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1AE640EE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0E55A9EE" w14:textId="77777777" w:rsidR="00C60161" w:rsidRPr="00C60161" w:rsidRDefault="00C60161" w:rsidP="000B69D2">
            <w:pPr>
              <w:pStyle w:val="Nagwek3"/>
              <w:widowControl w:val="0"/>
              <w:ind w:right="-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Tryb pracy ciągłej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0764BD2C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5D2D6D44" w14:textId="77777777" w:rsidTr="00C60161">
        <w:trPr>
          <w:trHeight w:val="347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7DBEF1BA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214C6AAD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Tryb pracy impulsowej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0BA53D4D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21A9C62A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32C5AFAF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64F18837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 xml:space="preserve">Prędkość min (regulowana) 200 </w:t>
            </w:r>
            <w:proofErr w:type="spellStart"/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rpm</w:t>
            </w:r>
            <w:proofErr w:type="spellEnd"/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2103964D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0A09EA5B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092409F6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469EC788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 xml:space="preserve">Zakres obrotów 0-3000 </w:t>
            </w:r>
            <w:proofErr w:type="spellStart"/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rpm</w:t>
            </w:r>
            <w:proofErr w:type="spellEnd"/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545989D7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03D20CD8" w14:textId="77777777" w:rsidTr="00C60161">
        <w:trPr>
          <w:trHeight w:val="347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39705217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250A1C91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Wskaźnik obrotów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0FF6A2D9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39B5A042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2C435BD0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2F260DE2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Amplituda ruchu  4.5 mm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61EF7057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109468DF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07D1D7FA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185736B0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Max obciążenie (z przystawką) 0,5 kg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64D9BF7F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44542EA0" w14:textId="77777777" w:rsidTr="00C60161">
        <w:trPr>
          <w:trHeight w:val="347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2887DE8C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7F7168C9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Max. waga urządzenia 3.0 kg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3CCDF59C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52DCC60D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6C8D7881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0A54D88A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Możliwość pracy z nakładką do miareczkowania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7403DA5B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2A6A5DCF" w14:textId="77777777" w:rsidTr="00C60161">
        <w:trPr>
          <w:trHeight w:val="728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7AA6B743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68D17DAC" w14:textId="77777777" w:rsidR="00C60161" w:rsidRPr="00C60161" w:rsidRDefault="00C60161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Wyposażenie dodatkowe:</w:t>
            </w:r>
          </w:p>
          <w:p w14:paraId="47CF24E6" w14:textId="77777777" w:rsidR="00C60161" w:rsidRPr="00C60161" w:rsidRDefault="00C60161" w:rsidP="00C6016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platforma do płytki PCR/96-dołk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70C7573B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53DDEA65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4D9D8CEA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3033C81F" w14:textId="77777777" w:rsidR="00C60161" w:rsidRPr="00C60161" w:rsidRDefault="00C60161" w:rsidP="000B69D2">
            <w:pPr>
              <w:pStyle w:val="Nagwek5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Wymiary max (szer. × wys. × gł.) 150 x 65 x 210  mm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4D91224E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598F8610" w14:textId="77777777" w:rsidTr="00C60161">
        <w:trPr>
          <w:trHeight w:val="347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0375F94A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5FE94221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Dopuszczalny zakres temperatury  otoczenia 5-40°C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129AD950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11E0BE06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7216EFE6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74FE2D75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Max dopuszczalna wilgotność względna 80 %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5622D8B7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2E22300A" w14:textId="77777777" w:rsidTr="00C60161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75E6A1FA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2BE0DDB2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Zasilanie: 100-230V 50/60Hz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6CA5C277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161" w:rsidRPr="00C60161" w14:paraId="4C721173" w14:textId="77777777" w:rsidTr="00C60161">
        <w:trPr>
          <w:trHeight w:val="347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7099BD2E" w14:textId="77777777" w:rsidR="00C60161" w:rsidRPr="00C60161" w:rsidRDefault="00C60161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71" w:type="dxa"/>
            <w:tcMar>
              <w:left w:w="70" w:type="dxa"/>
              <w:right w:w="70" w:type="dxa"/>
            </w:tcMar>
          </w:tcPr>
          <w:p w14:paraId="54FB8DD6" w14:textId="77777777" w:rsidR="00C60161" w:rsidRPr="00C60161" w:rsidRDefault="00C60161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hAnsiTheme="minorHAnsi" w:cstheme="minorHAnsi"/>
                <w:sz w:val="18"/>
                <w:szCs w:val="18"/>
              </w:rPr>
              <w:t>Max. waga urządzenia 0.6 kg</w:t>
            </w:r>
          </w:p>
        </w:tc>
        <w:tc>
          <w:tcPr>
            <w:tcW w:w="2730" w:type="dxa"/>
            <w:tcMar>
              <w:left w:w="70" w:type="dxa"/>
              <w:right w:w="70" w:type="dxa"/>
            </w:tcMar>
          </w:tcPr>
          <w:p w14:paraId="517D3BF5" w14:textId="77777777" w:rsidR="00C60161" w:rsidRPr="00C60161" w:rsidRDefault="00C60161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4045" w:rsidRPr="00C60161" w14:paraId="23FBC9C2" w14:textId="77777777" w:rsidTr="00B96C06">
        <w:trPr>
          <w:trHeight w:val="364"/>
        </w:trPr>
        <w:tc>
          <w:tcPr>
            <w:tcW w:w="1184" w:type="dxa"/>
            <w:tcMar>
              <w:left w:w="70" w:type="dxa"/>
              <w:right w:w="70" w:type="dxa"/>
            </w:tcMar>
          </w:tcPr>
          <w:p w14:paraId="4F1454C0" w14:textId="77777777" w:rsidR="00404045" w:rsidRPr="00C60161" w:rsidRDefault="00404045" w:rsidP="00C6016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01" w:type="dxa"/>
            <w:gridSpan w:val="2"/>
            <w:tcMar>
              <w:left w:w="70" w:type="dxa"/>
              <w:right w:w="70" w:type="dxa"/>
            </w:tcMar>
          </w:tcPr>
          <w:p w14:paraId="6A5D9A77" w14:textId="7474A350" w:rsidR="00404045" w:rsidRPr="00C60161" w:rsidRDefault="00404045" w:rsidP="004040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0161">
              <w:rPr>
                <w:rFonts w:asciiTheme="minorHAnsi" w:eastAsia="Times New Roman" w:hAnsiTheme="minorHAnsi" w:cstheme="minorHAnsi"/>
                <w:sz w:val="18"/>
                <w:szCs w:val="18"/>
              </w:rPr>
              <w:t>Gwarancja min. 24 miesiące</w:t>
            </w:r>
          </w:p>
        </w:tc>
      </w:tr>
    </w:tbl>
    <w:p w14:paraId="0942C3C2" w14:textId="77777777" w:rsidR="00C2062E" w:rsidRPr="00C2062E" w:rsidRDefault="00C2062E" w:rsidP="00C2062E">
      <w:pPr>
        <w:widowControl/>
        <w:tabs>
          <w:tab w:val="left" w:pos="426"/>
        </w:tabs>
        <w:suppressAutoHyphens w:val="0"/>
        <w:spacing w:after="200" w:line="276" w:lineRule="auto"/>
        <w:ind w:left="1440"/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zh-CN"/>
        </w:rPr>
      </w:pPr>
      <w:r w:rsidRPr="00C2062E">
        <w:rPr>
          <w:rFonts w:ascii="Calibri" w:eastAsia="Times New Roman" w:hAnsi="Calibri" w:cs="Calibri"/>
          <w:b/>
          <w:bCs/>
          <w:color w:val="FF0000"/>
          <w:kern w:val="0"/>
          <w:lang w:eastAsia="zh-CN"/>
        </w:rPr>
        <w:t xml:space="preserve">DOKUMENT NALEŻY PODPISAĆ KWALIFIKOWANYM PODPISEM ELEKTRONICZNYM, </w:t>
      </w:r>
      <w:r w:rsidRPr="00C2062E">
        <w:rPr>
          <w:rFonts w:ascii="Calibri" w:eastAsia="Times New Roman" w:hAnsi="Calibri" w:cs="Calibri"/>
          <w:b/>
          <w:bCs/>
          <w:color w:val="FF0000"/>
          <w:kern w:val="0"/>
          <w:lang w:eastAsia="zh-CN"/>
        </w:rPr>
        <w:br/>
        <w:t>PODPISEM ZAUFANYM LUB PODPISEM OSOBISTYM.</w:t>
      </w:r>
    </w:p>
    <w:p w14:paraId="3898EA77" w14:textId="77777777" w:rsidR="007622D5" w:rsidRDefault="007622D5">
      <w:pPr>
        <w:rPr>
          <w:rFonts w:cs="Times New Roman"/>
        </w:rPr>
      </w:pPr>
    </w:p>
    <w:sectPr w:rsidR="007622D5" w:rsidSect="006F6779">
      <w:headerReference w:type="default" r:id="rId8"/>
      <w:pgSz w:w="11906" w:h="16838"/>
      <w:pgMar w:top="1985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B606" w14:textId="77777777" w:rsidR="006F6779" w:rsidRDefault="006F6779" w:rsidP="006F6779">
      <w:r>
        <w:separator/>
      </w:r>
    </w:p>
  </w:endnote>
  <w:endnote w:type="continuationSeparator" w:id="0">
    <w:p w14:paraId="1BDB1C72" w14:textId="77777777" w:rsidR="006F6779" w:rsidRDefault="006F6779" w:rsidP="006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6C11" w14:textId="77777777" w:rsidR="006F6779" w:rsidRDefault="006F6779" w:rsidP="006F6779">
      <w:r>
        <w:separator/>
      </w:r>
    </w:p>
  </w:footnote>
  <w:footnote w:type="continuationSeparator" w:id="0">
    <w:p w14:paraId="20BC8900" w14:textId="77777777" w:rsidR="006F6779" w:rsidRDefault="006F6779" w:rsidP="006F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364" w14:textId="54B0C6A9" w:rsidR="006F6779" w:rsidRDefault="006F6779">
    <w:pPr>
      <w:pStyle w:val="Nagwek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B7797B2" wp14:editId="660385B1">
              <wp:simplePos x="0" y="0"/>
              <wp:positionH relativeFrom="column">
                <wp:posOffset>3763010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FBBE" w14:textId="77777777" w:rsidR="006F6779" w:rsidRDefault="006F6779" w:rsidP="006F6779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104E50A3" w14:textId="77777777" w:rsidR="006F6779" w:rsidRDefault="006F6779" w:rsidP="006F6779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797B2" id="Rectangle 3" o:spid="_x0000_s1026" style="position:absolute;margin-left:296.3pt;margin-top:25.65pt;width:220.95pt;height:6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J3i2h7iAAAACwEA&#10;AA8AAAAAAAAAAAAAAAAAXAQAAGRycy9kb3ducmV2LnhtbFBLBQYAAAAABAAEAPMAAABrBQAAAAA=&#10;" stroked="f" strokeweight="0">
              <v:textbox inset="7.25pt,3.65pt,7.25pt,3.65pt">
                <w:txbxContent>
                  <w:p w14:paraId="0528FBBE" w14:textId="77777777" w:rsidR="006F6779" w:rsidRDefault="006F6779" w:rsidP="006F6779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104E50A3" w14:textId="77777777" w:rsidR="006F6779" w:rsidRDefault="006F6779" w:rsidP="006F6779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AB7B19" wp14:editId="7B513D17">
          <wp:extent cx="7559675" cy="1073150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4209"/>
    <w:multiLevelType w:val="multilevel"/>
    <w:tmpl w:val="40682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DA4088"/>
    <w:multiLevelType w:val="multilevel"/>
    <w:tmpl w:val="EA50B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5B0E82"/>
    <w:multiLevelType w:val="multilevel"/>
    <w:tmpl w:val="74F8AB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9A1"/>
    <w:multiLevelType w:val="multilevel"/>
    <w:tmpl w:val="4AC4C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CD2378"/>
    <w:multiLevelType w:val="multilevel"/>
    <w:tmpl w:val="C95EC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3E1436"/>
    <w:multiLevelType w:val="multilevel"/>
    <w:tmpl w:val="FDE24B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715C0"/>
    <w:multiLevelType w:val="multilevel"/>
    <w:tmpl w:val="1304F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95467"/>
    <w:multiLevelType w:val="multilevel"/>
    <w:tmpl w:val="8C089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F850B46"/>
    <w:multiLevelType w:val="multilevel"/>
    <w:tmpl w:val="5080A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7C83824-901E-4C21-81A1-57DCD65FDE2B}"/>
  </w:docVars>
  <w:rsids>
    <w:rsidRoot w:val="00A342B6"/>
    <w:rsid w:val="00404045"/>
    <w:rsid w:val="006F6779"/>
    <w:rsid w:val="007622D5"/>
    <w:rsid w:val="00A342B6"/>
    <w:rsid w:val="00C2062E"/>
    <w:rsid w:val="00C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47C18A"/>
  <w15:docId w15:val="{92422204-8FE6-4B32-A506-92D9C9A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62A8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6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779"/>
    <w:rPr>
      <w:rFonts w:ascii="Times New Roman" w:hAnsi="Times New Roman"/>
      <w:kern w:val="2"/>
    </w:rPr>
  </w:style>
  <w:style w:type="paragraph" w:customStyle="1" w:styleId="Zawartoramki">
    <w:name w:val="Zawartość ramki"/>
    <w:basedOn w:val="Tekstpodstawowy"/>
    <w:uiPriority w:val="99"/>
    <w:qFormat/>
    <w:rsid w:val="006F6779"/>
    <w:pPr>
      <w:widowControl/>
      <w:spacing w:after="120" w:line="240" w:lineRule="auto"/>
    </w:pPr>
    <w:rPr>
      <w:rFonts w:eastAsia="Times New Roman" w:cs="Times New Roman"/>
      <w:kern w:val="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7C83824-901E-4C21-81A1-57DCD65FDE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Małgorzata Nepelska</cp:lastModifiedBy>
  <cp:revision>8</cp:revision>
  <cp:lastPrinted>2024-04-26T12:06:00Z</cp:lastPrinted>
  <dcterms:created xsi:type="dcterms:W3CDTF">2024-04-24T09:58:00Z</dcterms:created>
  <dcterms:modified xsi:type="dcterms:W3CDTF">2024-08-09T10:12:00Z</dcterms:modified>
  <dc:language>pl-PL</dc:language>
</cp:coreProperties>
</file>