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F9A8120"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 z fakultatywnymi negocjacjami</w:t>
      </w:r>
      <w:r w:rsidRPr="00E96D88">
        <w:rPr>
          <w:rStyle w:val="Odwoanieprzypisudolnego"/>
          <w:rFonts w:ascii="Arial" w:hAnsi="Arial" w:cs="Arial"/>
          <w:szCs w:val="20"/>
        </w:rPr>
        <w:footnoteReference w:id="1"/>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396907FC" w14:textId="66BA824C" w:rsidR="00BE1AE6" w:rsidRPr="006A733E" w:rsidRDefault="00BE1AE6" w:rsidP="00BE1AE6">
      <w:pPr>
        <w:spacing w:before="480" w:after="480" w:line="360" w:lineRule="auto"/>
        <w:jc w:val="center"/>
        <w:rPr>
          <w:rFonts w:ascii="Arial" w:hAnsi="Arial" w:cs="Arial"/>
          <w:b/>
          <w:color w:val="0070C0"/>
          <w:sz w:val="32"/>
          <w:szCs w:val="32"/>
        </w:rPr>
      </w:pPr>
      <w:r w:rsidRPr="006A733E">
        <w:rPr>
          <w:rFonts w:ascii="Arial" w:hAnsi="Arial" w:cs="Arial"/>
          <w:b/>
          <w:color w:val="0070C0"/>
          <w:sz w:val="32"/>
          <w:szCs w:val="32"/>
        </w:rPr>
        <w:t>"</w:t>
      </w:r>
      <w:r w:rsidR="00EF61D2">
        <w:rPr>
          <w:rFonts w:ascii="Arial" w:hAnsi="Arial" w:cs="Arial"/>
          <w:b/>
          <w:color w:val="0070C0"/>
          <w:sz w:val="32"/>
          <w:szCs w:val="32"/>
          <w:lang w:eastAsia="x-none"/>
        </w:rPr>
        <w:t>Budowa kanalizacji sanitarnej i sieci wodociągowej w Kłodawie.</w:t>
      </w:r>
      <w:r w:rsidRPr="006A733E">
        <w:rPr>
          <w:rFonts w:ascii="Arial" w:hAnsi="Arial" w:cs="Arial"/>
          <w:b/>
          <w:color w:val="0070C0"/>
          <w:sz w:val="32"/>
          <w:szCs w:val="32"/>
        </w:rPr>
        <w:t xml:space="preserve">" </w:t>
      </w:r>
    </w:p>
    <w:p w14:paraId="3D067741" w14:textId="432C8116"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EF61D2">
        <w:rPr>
          <w:rFonts w:ascii="Arial" w:hAnsi="Arial" w:cs="Arial"/>
          <w:b/>
          <w:bCs/>
        </w:rPr>
        <w:t>4</w:t>
      </w:r>
      <w:r w:rsidRPr="007D3EC4">
        <w:rPr>
          <w:rFonts w:ascii="Arial" w:hAnsi="Arial" w:cs="Arial"/>
          <w:b/>
          <w:bCs/>
        </w:rPr>
        <w:t>.2021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57F21D" w14:textId="47C3405C" w:rsidR="00BE1AE6" w:rsidRPr="00E96D88" w:rsidRDefault="00BE1AE6" w:rsidP="00BE1AE6">
      <w:pPr>
        <w:tabs>
          <w:tab w:val="left" w:pos="540"/>
        </w:tabs>
        <w:spacing w:line="276" w:lineRule="auto"/>
        <w:ind w:left="284"/>
        <w:jc w:val="both"/>
        <w:rPr>
          <w:rFonts w:ascii="Arial" w:hAnsi="Arial" w:cs="Arial"/>
          <w:sz w:val="20"/>
          <w:szCs w:val="20"/>
        </w:rPr>
      </w:pPr>
      <w:r w:rsidRPr="00E96D88">
        <w:rPr>
          <w:rFonts w:ascii="Arial" w:hAnsi="Arial" w:cs="Arial"/>
          <w:b/>
          <w:sz w:val="20"/>
          <w:szCs w:val="20"/>
        </w:rPr>
        <w:t>Adres strony internetowej, na której jest prowadzone postępowanie</w:t>
      </w:r>
      <w:r>
        <w:rPr>
          <w:rFonts w:ascii="Arial" w:hAnsi="Arial" w:cs="Arial"/>
          <w:b/>
          <w:sz w:val="20"/>
          <w:szCs w:val="20"/>
        </w:rPr>
        <w:t xml:space="preserve"> </w:t>
      </w:r>
      <w:r w:rsidRPr="00E96D88">
        <w:rPr>
          <w:rFonts w:ascii="Arial" w:hAnsi="Arial" w:cs="Arial"/>
          <w:b/>
          <w:sz w:val="20"/>
          <w:szCs w:val="20"/>
        </w:rPr>
        <w:t xml:space="preserve">i na której będą dostępne wszelkie dokumenty związane z prowadzoną procedurą: </w:t>
      </w:r>
      <w:r w:rsidR="00F85255" w:rsidRPr="00816B87">
        <w:rPr>
          <w:rFonts w:ascii="Arial" w:hAnsi="Arial" w:cs="Arial"/>
          <w:b/>
          <w:color w:val="FF0000"/>
          <w:sz w:val="20"/>
          <w:szCs w:val="20"/>
        </w:rPr>
        <w:t>https://platformazakupowa.pl/pn/trabkiw_ug</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0C7661">
        <w:rPr>
          <w:rFonts w:ascii="Arial" w:hAnsi="Arial" w:cs="Arial"/>
          <w:sz w:val="20"/>
        </w:rPr>
        <w:lastRenderedPageBreak/>
        <w:t>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6D77BB5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Pr="00E96D88">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44ABC3F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5465891" w14:textId="1ECB1129" w:rsidR="00BE1AE6" w:rsidRPr="00D8278B" w:rsidRDefault="00BE1AE6" w:rsidP="00BE1AE6">
      <w:pPr>
        <w:pStyle w:val="pkt"/>
        <w:numPr>
          <w:ilvl w:val="0"/>
          <w:numId w:val="15"/>
        </w:numPr>
        <w:spacing w:before="0" w:after="0" w:line="276" w:lineRule="auto"/>
        <w:ind w:left="284" w:hanging="284"/>
        <w:rPr>
          <w:rFonts w:ascii="Arial" w:hAnsi="Arial" w:cs="Arial"/>
          <w:sz w:val="20"/>
        </w:rPr>
      </w:pPr>
      <w:r w:rsidRPr="00837637">
        <w:rPr>
          <w:rFonts w:ascii="Arial" w:hAnsi="Arial" w:cs="Arial"/>
          <w:sz w:val="20"/>
        </w:rPr>
        <w:t>Wyma</w:t>
      </w:r>
      <w:r w:rsidRPr="00E96D88">
        <w:rPr>
          <w:rFonts w:ascii="Arial" w:hAnsi="Arial" w:cs="Arial"/>
          <w:sz w:val="20"/>
        </w:rPr>
        <w:t xml:space="preserve">gania związane z realizacją zamówienia w zakresie zatrudnienia przez </w:t>
      </w:r>
      <w:r>
        <w:rPr>
          <w:rFonts w:ascii="Arial" w:hAnsi="Arial" w:cs="Arial"/>
          <w:sz w:val="20"/>
        </w:rPr>
        <w:t>W</w:t>
      </w:r>
      <w:r w:rsidRPr="00E96D88">
        <w:rPr>
          <w:rFonts w:ascii="Arial" w:hAnsi="Arial" w:cs="Arial"/>
          <w:sz w:val="20"/>
        </w:rPr>
        <w:t xml:space="preserve">ykonawcę lub podwykonawcę na podstawie stosunku pracy osób wykonujących wskazane przez </w:t>
      </w:r>
      <w:r>
        <w:rPr>
          <w:rFonts w:ascii="Arial" w:hAnsi="Arial" w:cs="Arial"/>
          <w:sz w:val="20"/>
        </w:rPr>
        <w:t>Z</w:t>
      </w:r>
      <w:r w:rsidRPr="00E96D88">
        <w:rPr>
          <w:rFonts w:ascii="Arial" w:hAnsi="Arial" w:cs="Arial"/>
          <w:sz w:val="20"/>
        </w:rPr>
        <w:t xml:space="preserve">amawiającego czynności w zakresie realizacji zamówienia, jeżeli wykonanie tych czynności polega </w:t>
      </w:r>
      <w:r>
        <w:rPr>
          <w:rFonts w:ascii="Arial" w:hAnsi="Arial" w:cs="Arial"/>
          <w:sz w:val="20"/>
        </w:rPr>
        <w:br/>
      </w:r>
      <w:r w:rsidRPr="00E96D88">
        <w:rPr>
          <w:rFonts w:ascii="Arial" w:hAnsi="Arial" w:cs="Arial"/>
          <w:sz w:val="20"/>
        </w:rPr>
        <w:t>na wykonywaniu pracy w sposób określony w art. 22 § 1 ustawy z dnia 26.06.1974 r. - Kodeks pracy (Dz. U. z 2020 r. poz. 1320</w:t>
      </w:r>
      <w:r w:rsidR="008C497B">
        <w:rPr>
          <w:rFonts w:ascii="Arial" w:hAnsi="Arial" w:cs="Arial"/>
          <w:sz w:val="20"/>
        </w:rPr>
        <w:t xml:space="preserve"> z  późn.zm.</w:t>
      </w:r>
      <w:r w:rsidRPr="00E96D88">
        <w:rPr>
          <w:rFonts w:ascii="Arial" w:hAnsi="Arial" w:cs="Arial"/>
          <w:sz w:val="20"/>
        </w:rPr>
        <w:t>) obejmują następujące rodzaje czynności</w:t>
      </w:r>
      <w:r w:rsidRPr="00D8278B">
        <w:rPr>
          <w:rFonts w:ascii="Arial" w:hAnsi="Arial" w:cs="Arial"/>
          <w:color w:val="FF0000"/>
          <w:sz w:val="20"/>
        </w:rPr>
        <w:t xml:space="preserve">: </w:t>
      </w:r>
      <w:r w:rsidR="00D8278B" w:rsidRPr="00D8278B">
        <w:rPr>
          <w:rStyle w:val="Domylnaczcionkaakapitu1"/>
          <w:rFonts w:ascii="Arial" w:hAnsi="Arial" w:cs="Arial"/>
          <w:sz w:val="20"/>
        </w:rPr>
        <w:t xml:space="preserve">bezpośrednio związane z robotami: </w:t>
      </w:r>
      <w:r w:rsidR="00D8278B" w:rsidRPr="00D8278B">
        <w:rPr>
          <w:rFonts w:ascii="Arial" w:hAnsi="Arial" w:cs="Arial"/>
          <w:sz w:val="20"/>
        </w:rPr>
        <w:t xml:space="preserve">ziemnymi, , sanitarnymi, elektrycznymi,  obsługą maszyn i sprzętu budowlanego, zagospodarowaniem terenu. Obowiązek ten nie dotyczy osób pełniących samodzielne funkcje techniczne w budownictwie oraz operatorów sprzętu działających na zasadzie samozatrudnienia. </w:t>
      </w:r>
      <w:r w:rsidR="00D8278B" w:rsidRPr="00D8278B">
        <w:rPr>
          <w:rStyle w:val="Domylnaczcionkaakapitu1"/>
          <w:rFonts w:ascii="Arial" w:hAnsi="Arial" w:cs="Arial"/>
          <w:sz w:val="20"/>
        </w:rPr>
        <w:t xml:space="preserve"> </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2"/>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0E194A8E"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7F97EF15" w14:textId="3C237F5C" w:rsidR="00D235F0" w:rsidRPr="00D8278B" w:rsidRDefault="00C6708E" w:rsidP="00D8278B">
      <w:pPr>
        <w:pStyle w:val="Standard"/>
        <w:jc w:val="both"/>
        <w:rPr>
          <w:rFonts w:ascii="Arial" w:hAnsi="Arial" w:cs="Arial"/>
          <w:sz w:val="20"/>
          <w:szCs w:val="20"/>
        </w:rPr>
      </w:pPr>
      <w:r w:rsidRPr="00D8278B">
        <w:rPr>
          <w:rFonts w:ascii="Arial" w:hAnsi="Arial" w:cs="Arial"/>
          <w:sz w:val="20"/>
          <w:szCs w:val="20"/>
        </w:rPr>
        <w:t>1.</w:t>
      </w:r>
      <w:r w:rsidR="00D235F0" w:rsidRPr="00D8278B">
        <w:rPr>
          <w:rFonts w:ascii="Arial" w:hAnsi="Arial" w:cs="Arial"/>
          <w:sz w:val="20"/>
          <w:szCs w:val="20"/>
        </w:rPr>
        <w:t xml:space="preserve"> Przedmiot zamówienia -</w:t>
      </w:r>
      <w:r w:rsidR="00D8278B" w:rsidRPr="00D8278B">
        <w:rPr>
          <w:rFonts w:ascii="Arial" w:hAnsi="Arial" w:cs="Arial"/>
          <w:sz w:val="20"/>
          <w:szCs w:val="20"/>
        </w:rPr>
        <w:t xml:space="preserve"> </w:t>
      </w:r>
      <w:r w:rsidR="00D235F0" w:rsidRPr="00D8278B">
        <w:rPr>
          <w:rFonts w:ascii="Arial" w:hAnsi="Arial" w:cs="Arial"/>
          <w:sz w:val="20"/>
          <w:szCs w:val="20"/>
        </w:rPr>
        <w:t>Budowa kanalizacji sanitarnej i sieci wodociągowej w miejscowości Kłodawa gmina Tr</w:t>
      </w:r>
      <w:r w:rsidR="00945901">
        <w:rPr>
          <w:rFonts w:ascii="Arial" w:hAnsi="Arial" w:cs="Arial"/>
          <w:sz w:val="20"/>
          <w:szCs w:val="20"/>
        </w:rPr>
        <w:t>ą</w:t>
      </w:r>
      <w:r w:rsidR="00D235F0" w:rsidRPr="00D8278B">
        <w:rPr>
          <w:rFonts w:ascii="Arial" w:hAnsi="Arial" w:cs="Arial"/>
          <w:sz w:val="20"/>
          <w:szCs w:val="20"/>
        </w:rPr>
        <w:t>bki Wielkie obejmuje:</w:t>
      </w:r>
    </w:p>
    <w:p w14:paraId="02BC0307" w14:textId="0229621B" w:rsidR="00D235F0" w:rsidRPr="00D8278B" w:rsidRDefault="00D8278B" w:rsidP="00D8278B">
      <w:pPr>
        <w:pStyle w:val="Standard"/>
        <w:jc w:val="both"/>
        <w:rPr>
          <w:rFonts w:ascii="Arial" w:hAnsi="Arial" w:cs="Arial"/>
          <w:sz w:val="20"/>
          <w:szCs w:val="20"/>
        </w:rPr>
      </w:pPr>
      <w:r>
        <w:rPr>
          <w:rFonts w:ascii="Arial" w:hAnsi="Arial" w:cs="Arial"/>
          <w:sz w:val="20"/>
          <w:szCs w:val="20"/>
        </w:rPr>
        <w:t>1)</w:t>
      </w:r>
      <w:r w:rsidR="00D235F0" w:rsidRPr="00D8278B">
        <w:rPr>
          <w:rFonts w:ascii="Arial" w:hAnsi="Arial" w:cs="Arial"/>
          <w:sz w:val="20"/>
          <w:szCs w:val="20"/>
        </w:rPr>
        <w:t xml:space="preserve">Budowę kanalizacji sanitarnej ul. Spokojna, Przedmiotem zamówienia jest opracowany projekt budowlany rozbudowa sieci kanalizacji sanitarnej </w:t>
      </w:r>
      <w:r w:rsidR="00D235F0" w:rsidRPr="00D8278B">
        <w:rPr>
          <w:rFonts w:ascii="Arial" w:hAnsi="Arial" w:cs="Arial"/>
          <w:sz w:val="20"/>
          <w:szCs w:val="20"/>
        </w:rPr>
        <w:br/>
        <w:t>z przyłączami do nieruchomości -działek przy ul. Spokojnej w miejscowości Kłodawa, gm. Trąbki Wielkie</w:t>
      </w:r>
    </w:p>
    <w:p w14:paraId="01CCC38B" w14:textId="49ACDF36" w:rsidR="00D235F0" w:rsidRPr="00D8278B" w:rsidRDefault="00D8278B" w:rsidP="00D8278B">
      <w:pPr>
        <w:pStyle w:val="Standard"/>
        <w:jc w:val="both"/>
        <w:rPr>
          <w:rFonts w:ascii="Arial" w:hAnsi="Arial" w:cs="Arial"/>
          <w:sz w:val="20"/>
          <w:szCs w:val="20"/>
        </w:rPr>
      </w:pPr>
      <w:r>
        <w:rPr>
          <w:rFonts w:ascii="Arial" w:hAnsi="Arial" w:cs="Arial"/>
          <w:sz w:val="20"/>
          <w:szCs w:val="20"/>
        </w:rPr>
        <w:lastRenderedPageBreak/>
        <w:t>2)</w:t>
      </w:r>
      <w:r w:rsidR="00D235F0" w:rsidRPr="00D8278B">
        <w:rPr>
          <w:rFonts w:ascii="Arial" w:hAnsi="Arial" w:cs="Arial"/>
          <w:sz w:val="20"/>
          <w:szCs w:val="20"/>
        </w:rPr>
        <w:t>Budowę kanalizacji sanitarnej ul. Sosnowa,</w:t>
      </w:r>
      <w:r w:rsidRPr="00D8278B">
        <w:rPr>
          <w:rFonts w:ascii="Arial" w:hAnsi="Arial" w:cs="Arial"/>
          <w:sz w:val="20"/>
          <w:szCs w:val="20"/>
        </w:rPr>
        <w:t xml:space="preserve"> Przedmiotem zamówienia jest budowa sieci kanalizacji sanitarnej Kłodawa ul. Sosnowa -Zlewnia PS8, kolektor KS-O zmiana na odcinku SO.15÷SO.18 gm. Trąbki Wielkie</w:t>
      </w:r>
    </w:p>
    <w:p w14:paraId="27764E1E" w14:textId="0E9331CE" w:rsidR="00D235F0" w:rsidRPr="00D8278B" w:rsidRDefault="00D8278B" w:rsidP="00D8278B">
      <w:pPr>
        <w:pStyle w:val="Standard"/>
        <w:jc w:val="both"/>
        <w:rPr>
          <w:rFonts w:ascii="Arial" w:hAnsi="Arial" w:cs="Arial"/>
          <w:sz w:val="20"/>
          <w:szCs w:val="20"/>
        </w:rPr>
      </w:pPr>
      <w:r>
        <w:rPr>
          <w:rFonts w:ascii="Arial" w:hAnsi="Arial" w:cs="Arial"/>
          <w:sz w:val="20"/>
          <w:szCs w:val="20"/>
        </w:rPr>
        <w:t>3)</w:t>
      </w:r>
      <w:r w:rsidR="00D235F0" w:rsidRPr="00D8278B">
        <w:rPr>
          <w:rFonts w:ascii="Arial" w:hAnsi="Arial" w:cs="Arial"/>
          <w:sz w:val="20"/>
          <w:szCs w:val="20"/>
        </w:rPr>
        <w:t>Budowę sieci wodociągowej z przyłączami ul. Sosnowa,</w:t>
      </w:r>
      <w:r w:rsidRPr="00D8278B">
        <w:rPr>
          <w:rFonts w:ascii="Arial" w:hAnsi="Arial" w:cs="Arial"/>
          <w:sz w:val="20"/>
          <w:szCs w:val="20"/>
        </w:rPr>
        <w:t xml:space="preserve"> Przedmiotem zamówienia jest opracowany projekt budowlany rozbudowy siei wodociągowej do działek 119/22, 119/24/, 154/4 w miejscowości Kłodawa gm. Trąbki Wielkie</w:t>
      </w:r>
    </w:p>
    <w:p w14:paraId="30CDFB4B" w14:textId="1319B844" w:rsidR="00C6708E" w:rsidRDefault="00D8278B" w:rsidP="00D8278B">
      <w:pPr>
        <w:jc w:val="both"/>
        <w:rPr>
          <w:rFonts w:ascii="Arial" w:hAnsi="Arial" w:cs="Arial"/>
          <w:sz w:val="20"/>
          <w:szCs w:val="20"/>
        </w:rPr>
      </w:pPr>
      <w:r>
        <w:rPr>
          <w:rFonts w:ascii="Arial" w:hAnsi="Arial" w:cs="Arial"/>
          <w:sz w:val="20"/>
          <w:szCs w:val="20"/>
        </w:rPr>
        <w:t>4)</w:t>
      </w:r>
      <w:r w:rsidR="00D235F0" w:rsidRPr="00D8278B">
        <w:rPr>
          <w:rFonts w:ascii="Arial" w:hAnsi="Arial" w:cs="Arial"/>
          <w:sz w:val="20"/>
          <w:szCs w:val="20"/>
        </w:rPr>
        <w:t>Budowę kanalizacji sanitarnej Zlewnia PS3- Przedmiotem zamówienia jest część opracowanego projektu budowlanego sieci kanalizacji sanitarnej grawitacyjno-tłocznej z przyłączami Kłodawa – Zła Wieś – Trąbki Małe gm. Trąbki Wielkie; Kłodawa - Zlewnia (układ) PS-3</w:t>
      </w:r>
    </w:p>
    <w:p w14:paraId="07558930" w14:textId="46E7A228" w:rsidR="003777F7" w:rsidRPr="00FD49B0" w:rsidRDefault="00FD49B0" w:rsidP="00FD49B0">
      <w:pPr>
        <w:jc w:val="both"/>
        <w:rPr>
          <w:rFonts w:ascii="Arial" w:hAnsi="Arial" w:cs="Arial"/>
          <w:sz w:val="20"/>
          <w:szCs w:val="20"/>
        </w:rPr>
      </w:pPr>
      <w:r>
        <w:rPr>
          <w:rFonts w:ascii="Arial" w:hAnsi="Arial" w:cs="Arial"/>
          <w:sz w:val="20"/>
          <w:szCs w:val="20"/>
        </w:rPr>
        <w:t xml:space="preserve">2. Opis przedmiotu zamówienia zawiera załącznik D do SWZ oraz dokumentacja projektowa i </w:t>
      </w:r>
      <w:proofErr w:type="spellStart"/>
      <w:r>
        <w:rPr>
          <w:rFonts w:ascii="Arial" w:hAnsi="Arial" w:cs="Arial"/>
          <w:sz w:val="20"/>
          <w:szCs w:val="20"/>
        </w:rPr>
        <w:t>STWiOR</w:t>
      </w:r>
      <w:proofErr w:type="spellEnd"/>
      <w:r>
        <w:rPr>
          <w:rFonts w:ascii="Arial" w:hAnsi="Arial" w:cs="Arial"/>
          <w:sz w:val="20"/>
          <w:szCs w:val="20"/>
        </w:rPr>
        <w:t>.</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546B7557" w14:textId="4D95AE65" w:rsidR="00CF686B" w:rsidRPr="003777F7" w:rsidRDefault="00945901" w:rsidP="003777F7">
      <w:pPr>
        <w:rPr>
          <w:rFonts w:ascii="Arial" w:hAnsi="Arial" w:cs="Arial"/>
          <w:b/>
          <w:bCs/>
          <w:i/>
          <w:iCs/>
          <w:sz w:val="20"/>
        </w:rPr>
      </w:pPr>
      <w:r>
        <w:rPr>
          <w:rFonts w:ascii="Arial" w:hAnsi="Arial" w:cs="Arial"/>
          <w:sz w:val="20"/>
          <w:szCs w:val="20"/>
        </w:rPr>
        <w:t>Opis przedmiotu zamówienia</w:t>
      </w:r>
      <w:r w:rsidR="00CF686B" w:rsidRPr="003777F7">
        <w:rPr>
          <w:rFonts w:ascii="Arial" w:hAnsi="Arial" w:cs="Arial"/>
          <w:sz w:val="20"/>
        </w:rPr>
        <w:t xml:space="preserve">– </w:t>
      </w:r>
      <w:r w:rsidR="003777F7" w:rsidRPr="003777F7">
        <w:rPr>
          <w:rFonts w:ascii="Arial" w:hAnsi="Arial" w:cs="Arial"/>
          <w:sz w:val="20"/>
        </w:rPr>
        <w:t>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731F3DD3"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dokumentacji projektowej oraz </w:t>
      </w:r>
      <w:proofErr w:type="spellStart"/>
      <w:r w:rsidR="00BE1AE6" w:rsidRPr="003E2D41">
        <w:rPr>
          <w:rFonts w:ascii="Arial" w:hAnsi="Arial" w:cs="Arial"/>
          <w:color w:val="000000"/>
          <w:sz w:val="20"/>
        </w:rPr>
        <w:t>STWiORB</w:t>
      </w:r>
      <w:proofErr w:type="spellEnd"/>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r w:rsidR="00BE1AE6" w:rsidRPr="003E2D41">
        <w:rPr>
          <w:rFonts w:ascii="Arial" w:hAnsi="Arial" w:cs="Arial"/>
          <w:sz w:val="20"/>
        </w:rPr>
        <w:t>W przypadku rozbieżności w ustaleniach poszczególnych elementów dokumentacji projektowo-ryczałtowej obowiązuje zakres najszerszy i najkorzystniejszy dla Zamawiającego</w:t>
      </w:r>
      <w:r w:rsidR="00C6708E">
        <w:rPr>
          <w:rFonts w:ascii="Arial" w:hAnsi="Arial" w:cs="Arial"/>
          <w:sz w:val="20"/>
        </w:rPr>
        <w:t>.</w:t>
      </w:r>
    </w:p>
    <w:p w14:paraId="6F39803B" w14:textId="1093BA98"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w:t>
      </w:r>
    </w:p>
    <w:p w14:paraId="25D2E4C1" w14:textId="673CBCEA"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 </w:t>
      </w:r>
      <w:r w:rsidR="00BE1AE6" w:rsidRPr="003E2D41">
        <w:rPr>
          <w:rFonts w:ascii="Arial" w:hAnsi="Arial" w:cs="Arial"/>
          <w:sz w:val="20"/>
        </w:rPr>
        <w:b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37FC4C63"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B1CD9B6" w:rsidR="00BE1AE6" w:rsidRPr="00C85779" w:rsidRDefault="008B357A" w:rsidP="008B357A">
      <w:pPr>
        <w:spacing w:line="276" w:lineRule="auto"/>
        <w:jc w:val="both"/>
        <w:rPr>
          <w:rFonts w:ascii="Arial" w:hAnsi="Arial" w:cs="Arial"/>
          <w:color w:val="000000"/>
          <w:sz w:val="20"/>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z dopiskiem „lub równoważne”</w:t>
      </w:r>
      <w:r>
        <w:rPr>
          <w:rFonts w:ascii="Arial" w:hAnsi="Arial" w:cs="Arial"/>
          <w:color w:val="000000"/>
          <w:sz w:val="20"/>
        </w:rPr>
        <w:t xml:space="preserve"> jako </w:t>
      </w:r>
      <w:r w:rsidR="00D34284">
        <w:rPr>
          <w:rFonts w:ascii="Arial" w:hAnsi="Arial" w:cs="Arial"/>
          <w:color w:val="000000"/>
          <w:sz w:val="20"/>
        </w:rPr>
        <w:t>minimalne kryteria oceny równoważności</w:t>
      </w:r>
      <w:r>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lastRenderedPageBreak/>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7F790DD" w14:textId="1762BDE8" w:rsidR="00945901" w:rsidRPr="0043080D" w:rsidRDefault="00945901" w:rsidP="00BE1AE6">
      <w:pPr>
        <w:ind w:left="426"/>
        <w:jc w:val="both"/>
        <w:rPr>
          <w:rFonts w:ascii="Arial" w:hAnsi="Arial" w:cs="Arial"/>
          <w:sz w:val="20"/>
        </w:rPr>
      </w:pPr>
      <w:r w:rsidRPr="0043080D">
        <w:rPr>
          <w:rFonts w:ascii="Arial" w:hAnsi="Arial" w:cs="Arial"/>
          <w:sz w:val="20"/>
        </w:rPr>
        <w:t>45231300-8 Roboty budowlane w zakresie budowy wodociągów i rurociągów do odprowadzania ścieków</w:t>
      </w:r>
    </w:p>
    <w:p w14:paraId="16B4A03D" w14:textId="065B9A82" w:rsidR="00945901" w:rsidRPr="0043080D" w:rsidRDefault="00945901" w:rsidP="00BE1AE6">
      <w:pPr>
        <w:ind w:left="426"/>
        <w:jc w:val="both"/>
        <w:rPr>
          <w:rFonts w:ascii="Arial" w:hAnsi="Arial" w:cs="Arial"/>
          <w:sz w:val="20"/>
        </w:rPr>
      </w:pPr>
      <w:r w:rsidRPr="0043080D">
        <w:rPr>
          <w:rFonts w:ascii="Arial" w:hAnsi="Arial" w:cs="Arial"/>
          <w:sz w:val="20"/>
        </w:rPr>
        <w:t>45232000-2 Roboty pomocnicze w zakresie rurociągów i kabli</w:t>
      </w:r>
    </w:p>
    <w:p w14:paraId="03430F3F" w14:textId="4D2091A0" w:rsidR="00945901" w:rsidRPr="0043080D" w:rsidRDefault="00945901" w:rsidP="00BE1AE6">
      <w:pPr>
        <w:ind w:left="426"/>
        <w:jc w:val="both"/>
        <w:rPr>
          <w:rFonts w:ascii="Arial" w:hAnsi="Arial" w:cs="Arial"/>
          <w:sz w:val="20"/>
        </w:rPr>
      </w:pPr>
      <w:r w:rsidRPr="0043080D">
        <w:rPr>
          <w:rFonts w:ascii="Arial" w:hAnsi="Arial" w:cs="Arial"/>
          <w:sz w:val="20"/>
        </w:rPr>
        <w:t xml:space="preserve">45232423-3 Roboty budowlane w zakresie przepompowni ścieków </w:t>
      </w:r>
    </w:p>
    <w:p w14:paraId="51813A45" w14:textId="3B21984A" w:rsidR="00BE1AE6" w:rsidRDefault="00BE1AE6" w:rsidP="00BE1AE6">
      <w:pPr>
        <w:ind w:left="426"/>
        <w:jc w:val="both"/>
        <w:rPr>
          <w:rFonts w:ascii="Arial" w:hAnsi="Arial" w:cs="Arial"/>
          <w:sz w:val="20"/>
        </w:rPr>
      </w:pPr>
      <w:r w:rsidRPr="0043080D">
        <w:rPr>
          <w:rFonts w:ascii="Arial" w:hAnsi="Arial" w:cs="Arial"/>
          <w:sz w:val="20"/>
        </w:rPr>
        <w:t>45</w:t>
      </w:r>
      <w:r w:rsidR="00282DE2" w:rsidRPr="0043080D">
        <w:rPr>
          <w:rFonts w:ascii="Arial" w:hAnsi="Arial" w:cs="Arial"/>
          <w:sz w:val="20"/>
        </w:rPr>
        <w:t>100000-8 Przygotowanie terenu pod budowę</w:t>
      </w:r>
    </w:p>
    <w:p w14:paraId="12DC17B7" w14:textId="125C9708" w:rsidR="0043080D" w:rsidRPr="0043080D" w:rsidRDefault="0043080D" w:rsidP="00BE1AE6">
      <w:pPr>
        <w:ind w:left="426"/>
        <w:jc w:val="both"/>
        <w:rPr>
          <w:rFonts w:ascii="Arial" w:hAnsi="Arial" w:cs="Arial"/>
          <w:sz w:val="20"/>
        </w:rPr>
      </w:pPr>
      <w:r>
        <w:rPr>
          <w:rFonts w:ascii="Arial" w:hAnsi="Arial" w:cs="Arial"/>
          <w:sz w:val="20"/>
        </w:rPr>
        <w:t>45230000-8 Roboty budowlane w zakresie budowy rurociągów, linii komunikacyjnych i elektroenergetycznych, autostrad,</w:t>
      </w:r>
      <w:r w:rsidR="00456FC3">
        <w:rPr>
          <w:rFonts w:ascii="Arial" w:hAnsi="Arial" w:cs="Arial"/>
          <w:sz w:val="20"/>
        </w:rPr>
        <w:t xml:space="preserve"> dróg, lotnisk i kolei; wyrównywanie terenu</w:t>
      </w:r>
    </w:p>
    <w:p w14:paraId="65A53A5D" w14:textId="6710E075" w:rsidR="00BE1AE6" w:rsidRPr="0043080D" w:rsidRDefault="00BE1AE6" w:rsidP="00BE1AE6">
      <w:pPr>
        <w:ind w:left="426"/>
        <w:jc w:val="both"/>
        <w:rPr>
          <w:rFonts w:ascii="Arial" w:hAnsi="Arial" w:cs="Arial"/>
          <w:sz w:val="20"/>
        </w:rPr>
      </w:pPr>
      <w:r w:rsidRPr="0043080D">
        <w:rPr>
          <w:rFonts w:ascii="Arial" w:hAnsi="Arial" w:cs="Arial"/>
          <w:sz w:val="20"/>
        </w:rPr>
        <w:t>4</w:t>
      </w:r>
      <w:r w:rsidR="00282DE2" w:rsidRPr="0043080D">
        <w:rPr>
          <w:rFonts w:ascii="Arial" w:hAnsi="Arial" w:cs="Arial"/>
          <w:sz w:val="20"/>
        </w:rPr>
        <w:t>5233000-9 Roboty w zakresie konstruowania, fundamentowania oraz wykonania nawierzchni autostrad, dróg</w:t>
      </w:r>
    </w:p>
    <w:p w14:paraId="7EB8357E" w14:textId="757F854F" w:rsidR="00BE1AE6" w:rsidRPr="0043080D" w:rsidRDefault="00BE1AE6" w:rsidP="00BE1AE6">
      <w:pPr>
        <w:spacing w:after="120"/>
        <w:ind w:left="425"/>
        <w:jc w:val="both"/>
        <w:rPr>
          <w:rFonts w:ascii="Arial" w:hAnsi="Arial" w:cs="Arial"/>
          <w:sz w:val="20"/>
        </w:rPr>
      </w:pPr>
      <w:r w:rsidRPr="0043080D">
        <w:rPr>
          <w:rFonts w:ascii="Arial" w:hAnsi="Arial" w:cs="Arial"/>
          <w:sz w:val="20"/>
        </w:rPr>
        <w:t>45</w:t>
      </w:r>
      <w:r w:rsidR="00282DE2" w:rsidRPr="0043080D">
        <w:rPr>
          <w:rFonts w:ascii="Arial" w:hAnsi="Arial" w:cs="Arial"/>
          <w:sz w:val="20"/>
        </w:rPr>
        <w:t>2</w:t>
      </w:r>
      <w:r w:rsidR="00D34284" w:rsidRPr="0043080D">
        <w:rPr>
          <w:rFonts w:ascii="Arial" w:hAnsi="Arial" w:cs="Arial"/>
          <w:sz w:val="20"/>
        </w:rPr>
        <w:t>33140-2 Roboty drogowe</w:t>
      </w:r>
    </w:p>
    <w:p w14:paraId="382A0DE7" w14:textId="375D62CE" w:rsidR="00945901" w:rsidRPr="0043080D" w:rsidRDefault="00945901" w:rsidP="00BE1AE6">
      <w:pPr>
        <w:spacing w:after="120"/>
        <w:ind w:left="425"/>
        <w:jc w:val="both"/>
        <w:rPr>
          <w:rFonts w:ascii="Arial" w:hAnsi="Arial" w:cs="Arial"/>
          <w:sz w:val="20"/>
        </w:rPr>
      </w:pPr>
      <w:r w:rsidRPr="0043080D">
        <w:rPr>
          <w:rFonts w:ascii="Arial" w:hAnsi="Arial" w:cs="Arial"/>
          <w:sz w:val="20"/>
        </w:rPr>
        <w:t>45111000-8 Roboty w zakresie burzenia, roboty ziemne</w:t>
      </w:r>
    </w:p>
    <w:p w14:paraId="14A4590C" w14:textId="413845AE" w:rsidR="00945901" w:rsidRPr="0043080D" w:rsidRDefault="00945901" w:rsidP="00BE1AE6">
      <w:pPr>
        <w:spacing w:after="120"/>
        <w:ind w:left="425"/>
        <w:jc w:val="both"/>
        <w:rPr>
          <w:rFonts w:ascii="Arial" w:hAnsi="Arial" w:cs="Arial"/>
          <w:sz w:val="20"/>
        </w:rPr>
      </w:pPr>
      <w:r w:rsidRPr="0043080D">
        <w:rPr>
          <w:rFonts w:ascii="Arial" w:hAnsi="Arial" w:cs="Arial"/>
          <w:sz w:val="20"/>
        </w:rPr>
        <w:t>45112000-5 Roboty w zakresie usuwania gleby</w:t>
      </w:r>
    </w:p>
    <w:p w14:paraId="26D5EFD1" w14:textId="122A58CB" w:rsidR="00945901" w:rsidRPr="0043080D" w:rsidRDefault="00945901" w:rsidP="00BE1AE6">
      <w:pPr>
        <w:spacing w:after="120"/>
        <w:ind w:left="425"/>
        <w:jc w:val="both"/>
        <w:rPr>
          <w:rFonts w:ascii="Arial" w:hAnsi="Arial" w:cs="Arial"/>
          <w:sz w:val="20"/>
        </w:rPr>
      </w:pPr>
      <w:r w:rsidRPr="0043080D">
        <w:rPr>
          <w:rFonts w:ascii="Arial" w:hAnsi="Arial" w:cs="Arial"/>
          <w:sz w:val="20"/>
        </w:rPr>
        <w:t>45112100-6 Roboty  w zakresie kopania rowów</w:t>
      </w:r>
    </w:p>
    <w:p w14:paraId="4550263C" w14:textId="5FB3EEAB" w:rsidR="00282DE2" w:rsidRPr="00F6196F" w:rsidRDefault="00282DE2" w:rsidP="00BE1AE6">
      <w:pPr>
        <w:spacing w:after="120"/>
        <w:ind w:left="425"/>
        <w:jc w:val="both"/>
        <w:rPr>
          <w:rFonts w:ascii="Arial" w:hAnsi="Arial" w:cs="Arial"/>
          <w:sz w:val="20"/>
        </w:rPr>
      </w:pPr>
    </w:p>
    <w:p w14:paraId="7BE91303" w14:textId="0EAB77E8" w:rsidR="00BE1AE6" w:rsidRPr="00173259" w:rsidRDefault="00160EDA" w:rsidP="00160EDA">
      <w:pPr>
        <w:spacing w:after="120" w:line="276" w:lineRule="auto"/>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nie dopuszcza składania ofert częściowych.</w:t>
      </w: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77777777"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w:t>
      </w:r>
      <w:r w:rsidRPr="00A1608E">
        <w:rPr>
          <w:rFonts w:ascii="Arial" w:hAnsi="Arial" w:cs="Arial"/>
          <w:sz w:val="20"/>
          <w:szCs w:val="18"/>
          <w:lang w:val="en-US" w:eastAsia="x-none"/>
        </w:rPr>
        <w:br/>
        <w:t xml:space="preserve">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77777777"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części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3"/>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6BE68B65" w:rsidR="00BE1AE6"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C6708E">
        <w:rPr>
          <w:rFonts w:ascii="Arial" w:hAnsi="Arial" w:cs="Arial"/>
          <w:b/>
          <w:sz w:val="20"/>
        </w:rPr>
        <w:t>1</w:t>
      </w:r>
      <w:r w:rsidR="00D8278B">
        <w:rPr>
          <w:rFonts w:ascii="Arial" w:hAnsi="Arial" w:cs="Arial"/>
          <w:b/>
          <w:sz w:val="20"/>
        </w:rPr>
        <w:t>1 miesięcy od dnia podpisania umowy</w:t>
      </w:r>
      <w:r w:rsidR="00282DE2">
        <w:rPr>
          <w:rFonts w:ascii="Arial" w:hAnsi="Arial" w:cs="Arial"/>
          <w:b/>
          <w:sz w:val="20"/>
        </w:rPr>
        <w:t xml:space="preserve"> </w:t>
      </w: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lastRenderedPageBreak/>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0"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0"/>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4"/>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5"/>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6"/>
      </w:r>
      <w:r w:rsidRPr="001A69E1">
        <w:rPr>
          <w:rFonts w:ascii="Arial" w:hAnsi="Arial" w:cs="Arial"/>
          <w:b/>
          <w:sz w:val="20"/>
          <w:szCs w:val="20"/>
        </w:rPr>
        <w:t>:</w:t>
      </w:r>
    </w:p>
    <w:p w14:paraId="1AC91846" w14:textId="4670C0E3" w:rsidR="007B7139" w:rsidRPr="00D8278B" w:rsidRDefault="00BE1AE6" w:rsidP="007B7139">
      <w:pPr>
        <w:pStyle w:val="Nagwek31"/>
        <w:keepNext/>
        <w:keepLines/>
        <w:shd w:val="clear" w:color="auto" w:fill="auto"/>
        <w:spacing w:line="276" w:lineRule="auto"/>
        <w:ind w:left="851" w:right="20" w:firstLine="0"/>
        <w:rPr>
          <w:rFonts w:ascii="Arial" w:hAnsi="Arial" w:cs="Arial"/>
          <w:b/>
          <w:bCs/>
          <w:sz w:val="20"/>
          <w:szCs w:val="20"/>
        </w:rPr>
      </w:pPr>
      <w:r w:rsidRPr="00D8278B">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t>
      </w:r>
      <w:r w:rsidR="00D8278B" w:rsidRPr="00D8278B">
        <w:rPr>
          <w:rFonts w:ascii="Arial" w:hAnsi="Arial" w:cs="Arial"/>
          <w:sz w:val="20"/>
          <w:szCs w:val="20"/>
        </w:rPr>
        <w:t xml:space="preserve">wykonał min. </w:t>
      </w:r>
      <w:r w:rsidR="00D8278B" w:rsidRPr="00BD789B">
        <w:rPr>
          <w:rFonts w:ascii="Arial" w:hAnsi="Arial" w:cs="Arial"/>
          <w:b/>
          <w:bCs/>
          <w:sz w:val="20"/>
          <w:szCs w:val="20"/>
        </w:rPr>
        <w:t>jedno</w:t>
      </w:r>
      <w:r w:rsidR="00D8278B" w:rsidRPr="00D8278B">
        <w:rPr>
          <w:rFonts w:ascii="Arial" w:hAnsi="Arial" w:cs="Arial"/>
          <w:sz w:val="20"/>
          <w:szCs w:val="20"/>
        </w:rPr>
        <w:t xml:space="preserve"> zadanie (polegające na budowie sieci kanalizacji sanitarnej lub sieci wodociągowej lub sieci wodociągowo-kanalizacyjnej lub sieci kanalizacji deszczowej o wartości nie mniejszej niż  </w:t>
      </w:r>
      <w:r w:rsidR="00D8278B" w:rsidRPr="00BD789B">
        <w:rPr>
          <w:rFonts w:ascii="Arial" w:hAnsi="Arial" w:cs="Arial"/>
          <w:b/>
          <w:bCs/>
          <w:sz w:val="20"/>
          <w:szCs w:val="20"/>
        </w:rPr>
        <w:t>900 000,00</w:t>
      </w:r>
      <w:r w:rsidR="00D8278B" w:rsidRPr="00D8278B">
        <w:rPr>
          <w:rFonts w:ascii="Arial" w:hAnsi="Arial" w:cs="Arial"/>
          <w:sz w:val="20"/>
          <w:szCs w:val="20"/>
        </w:rPr>
        <w:t xml:space="preserve"> zł brutto</w:t>
      </w:r>
    </w:p>
    <w:p w14:paraId="7CBCD972" w14:textId="77777777" w:rsidR="007B7139" w:rsidRPr="00C00E0E" w:rsidRDefault="007B7139" w:rsidP="007B7139">
      <w:pPr>
        <w:spacing w:line="223" w:lineRule="auto"/>
        <w:ind w:left="64"/>
        <w:jc w:val="both"/>
        <w:rPr>
          <w:b/>
          <w:bCs/>
          <w:sz w:val="20"/>
          <w:szCs w:val="20"/>
        </w:rPr>
      </w:pPr>
      <w:r w:rsidRPr="00C00E0E">
        <w:rPr>
          <w:rFonts w:ascii="Arial" w:eastAsia="Arial" w:hAnsi="Arial" w:cs="Arial"/>
          <w:b/>
          <w:bCs/>
          <w:sz w:val="20"/>
          <w:szCs w:val="20"/>
        </w:rPr>
        <w:t>oraz</w:t>
      </w:r>
    </w:p>
    <w:p w14:paraId="73EEE884" w14:textId="77777777" w:rsidR="007B7139" w:rsidRPr="00C00E0E" w:rsidRDefault="007B7139" w:rsidP="007B7139">
      <w:pPr>
        <w:spacing w:line="159" w:lineRule="exact"/>
        <w:jc w:val="both"/>
        <w:rPr>
          <w:b/>
          <w:bCs/>
          <w:sz w:val="20"/>
          <w:szCs w:val="20"/>
        </w:rPr>
      </w:pPr>
    </w:p>
    <w:p w14:paraId="51D2B3EF" w14:textId="77777777" w:rsidR="007B7139" w:rsidRPr="00C00E0E" w:rsidRDefault="007B7139" w:rsidP="007B7139">
      <w:pPr>
        <w:spacing w:line="172" w:lineRule="exact"/>
        <w:rPr>
          <w:sz w:val="20"/>
          <w:szCs w:val="20"/>
        </w:rPr>
      </w:pPr>
    </w:p>
    <w:p w14:paraId="53050A7B" w14:textId="0C8C3C87" w:rsidR="00ED1A11" w:rsidRDefault="00ED1A11" w:rsidP="00ED1A11">
      <w:pPr>
        <w:pStyle w:val="Standard"/>
        <w:jc w:val="both"/>
        <w:rPr>
          <w:rFonts w:ascii="Arial" w:hAnsi="Arial" w:cs="Arial"/>
          <w:kern w:val="0"/>
          <w:sz w:val="20"/>
          <w:szCs w:val="20"/>
        </w:rPr>
      </w:pPr>
      <w:r w:rsidRPr="00ED1A11">
        <w:rPr>
          <w:rFonts w:ascii="Arial" w:hAnsi="Arial" w:cs="Arial"/>
          <w:kern w:val="0"/>
          <w:sz w:val="20"/>
          <w:szCs w:val="20"/>
        </w:rPr>
        <w:t xml:space="preserve">dysponuje co najmniej 1 osobą do pełnienia funkcji </w:t>
      </w:r>
      <w:r w:rsidRPr="00ED1A11">
        <w:rPr>
          <w:rFonts w:ascii="Arial" w:hAnsi="Arial" w:cs="Arial"/>
          <w:b/>
          <w:bCs/>
          <w:kern w:val="0"/>
          <w:sz w:val="20"/>
          <w:szCs w:val="20"/>
        </w:rPr>
        <w:t>kierownika budowy</w:t>
      </w:r>
      <w:r w:rsidRPr="00ED1A11">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ED1A11">
        <w:rPr>
          <w:rFonts w:ascii="Arial" w:hAnsi="Arial" w:cs="Arial"/>
          <w:kern w:val="0"/>
          <w:sz w:val="20"/>
          <w:szCs w:val="20"/>
        </w:rPr>
        <w:t>poźn</w:t>
      </w:r>
      <w:proofErr w:type="spellEnd"/>
      <w:r w:rsidRPr="00ED1A11">
        <w:rPr>
          <w:rFonts w:ascii="Arial" w:hAnsi="Arial" w:cs="Arial"/>
          <w:kern w:val="0"/>
          <w:sz w:val="20"/>
          <w:szCs w:val="20"/>
        </w:rPr>
        <w:t xml:space="preserve">. zm.) do kierowania </w:t>
      </w:r>
      <w:r w:rsidR="00D8278B">
        <w:rPr>
          <w:rFonts w:ascii="Arial" w:hAnsi="Arial" w:cs="Arial"/>
          <w:kern w:val="0"/>
          <w:sz w:val="20"/>
          <w:szCs w:val="20"/>
        </w:rPr>
        <w:t xml:space="preserve">robotami </w:t>
      </w:r>
      <w:r w:rsidRPr="00ED1A11">
        <w:rPr>
          <w:rFonts w:ascii="Arial" w:hAnsi="Arial" w:cs="Arial"/>
          <w:b/>
          <w:bCs/>
          <w:kern w:val="0"/>
          <w:sz w:val="20"/>
          <w:szCs w:val="20"/>
        </w:rPr>
        <w:t>w specjalności instalacyjnej, w zakresie sieci, instalacji i urządzeń cieplnych, wentylacyjnych, gazowych, wodociągowych i kanalizacyjnych</w:t>
      </w:r>
      <w:r w:rsidR="00BD789B">
        <w:rPr>
          <w:rFonts w:ascii="Arial" w:hAnsi="Arial" w:cs="Arial"/>
          <w:b/>
          <w:bCs/>
          <w:kern w:val="0"/>
          <w:sz w:val="20"/>
          <w:szCs w:val="20"/>
        </w:rPr>
        <w:t xml:space="preserve"> bez ograniczeń.</w:t>
      </w:r>
      <w:r w:rsidRPr="00ED1A11">
        <w:rPr>
          <w:rFonts w:ascii="Arial" w:hAnsi="Arial" w:cs="Arial"/>
          <w:kern w:val="0"/>
          <w:sz w:val="20"/>
          <w:szCs w:val="20"/>
        </w:rPr>
        <w:t xml:space="preserve"> </w:t>
      </w:r>
    </w:p>
    <w:p w14:paraId="1B4DC4C6" w14:textId="720B85F5" w:rsidR="007B7139" w:rsidRPr="00C00E0E" w:rsidRDefault="007B7139" w:rsidP="00ED1A11">
      <w:pPr>
        <w:spacing w:line="235" w:lineRule="auto"/>
        <w:ind w:right="20"/>
        <w:jc w:val="both"/>
        <w:rPr>
          <w:b/>
          <w:bCs/>
          <w:sz w:val="20"/>
          <w:szCs w:val="20"/>
        </w:rPr>
      </w:pPr>
    </w:p>
    <w:p w14:paraId="11829774" w14:textId="77777777" w:rsidR="007B7139" w:rsidRDefault="007B7139" w:rsidP="007B7139">
      <w:pPr>
        <w:spacing w:line="174" w:lineRule="exact"/>
        <w:rPr>
          <w:sz w:val="20"/>
          <w:szCs w:val="20"/>
        </w:rPr>
      </w:pPr>
    </w:p>
    <w:p w14:paraId="4304D138" w14:textId="0AE709D5" w:rsidR="00BE1AE6" w:rsidRPr="00C00E0E" w:rsidRDefault="007B7139" w:rsidP="003A2329">
      <w:pPr>
        <w:pStyle w:val="Nagwek31"/>
        <w:keepNext/>
        <w:keepLines/>
        <w:shd w:val="clear" w:color="auto" w:fill="auto"/>
        <w:spacing w:line="276" w:lineRule="auto"/>
        <w:ind w:right="20" w:firstLine="0"/>
        <w:rPr>
          <w:rFonts w:ascii="Arial" w:hAnsi="Arial" w:cs="Arial"/>
          <w:b/>
          <w:sz w:val="20"/>
          <w:szCs w:val="20"/>
        </w:rPr>
      </w:pPr>
      <w:r>
        <w:rPr>
          <w:rFonts w:ascii="Arial" w:eastAsia="Arial" w:hAnsi="Arial" w:cs="Arial"/>
          <w:sz w:val="20"/>
          <w:szCs w:val="20"/>
        </w:rPr>
        <w:t>Osoby, które przed dniem wejścia w życie w/w ustawy, tj. przed 1 stycznia 1995 r. - uzyskały uprawnienia budowlane lub stwierdzenie posiadania przygotowania zawodowego do pełnienia samodzielnych funkcji technicznych w budownictwie, zachowują uprawnienia do pełnienia tych funkcji w dotychczasowym zakresie oraz uprawnienia uznane na zasadach określonych w ustawie z dnia 22 grudnia 2015 r. o zasadach uznawania kwalifikacji zawodowych nabytych w państwach członkowskich</w:t>
      </w:r>
      <w:r w:rsidR="00C00E0E">
        <w:rPr>
          <w:rFonts w:ascii="Arial" w:hAnsi="Arial" w:cs="Arial"/>
          <w:b/>
          <w:sz w:val="20"/>
          <w:szCs w:val="20"/>
        </w:rPr>
        <w:t>.</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68BB60B" w14:textId="77777777" w:rsidR="009A3729" w:rsidRDefault="009A3729" w:rsidP="00214876">
      <w:pPr>
        <w:spacing w:line="276" w:lineRule="auto"/>
        <w:jc w:val="both"/>
        <w:textAlignment w:val="baseline"/>
        <w:rPr>
          <w:rFonts w:ascii="Arial" w:hAnsi="Arial" w:cs="Arial"/>
          <w:b/>
          <w:bCs/>
          <w:color w:val="0070C0"/>
          <w:sz w:val="20"/>
          <w:szCs w:val="20"/>
        </w:rPr>
      </w:pPr>
    </w:p>
    <w:p w14:paraId="7CCA84D6" w14:textId="77777777" w:rsidR="009A3729" w:rsidRDefault="009A3729" w:rsidP="00214876">
      <w:pPr>
        <w:spacing w:line="276" w:lineRule="auto"/>
        <w:jc w:val="both"/>
        <w:textAlignment w:val="baseline"/>
        <w:rPr>
          <w:rFonts w:ascii="Arial" w:hAnsi="Arial" w:cs="Arial"/>
          <w:b/>
          <w:bCs/>
          <w:color w:val="0070C0"/>
          <w:sz w:val="20"/>
          <w:szCs w:val="20"/>
        </w:rPr>
      </w:pPr>
    </w:p>
    <w:p w14:paraId="26385EE7" w14:textId="77777777" w:rsidR="009A3729" w:rsidRDefault="009A3729" w:rsidP="00214876">
      <w:pPr>
        <w:spacing w:line="276" w:lineRule="auto"/>
        <w:jc w:val="both"/>
        <w:textAlignment w:val="baseline"/>
        <w:rPr>
          <w:rFonts w:ascii="Arial" w:hAnsi="Arial" w:cs="Arial"/>
          <w:b/>
          <w:bCs/>
          <w:color w:val="0070C0"/>
          <w:sz w:val="20"/>
          <w:szCs w:val="20"/>
        </w:rPr>
      </w:pPr>
    </w:p>
    <w:p w14:paraId="5067110D" w14:textId="00570A72"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lastRenderedPageBreak/>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7"/>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BD789B">
      <w:pPr>
        <w:pStyle w:val="Akapitzlist"/>
        <w:numPr>
          <w:ilvl w:val="0"/>
          <w:numId w:val="38"/>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BD789B">
      <w:pPr>
        <w:pStyle w:val="Akapitzlist"/>
        <w:numPr>
          <w:ilvl w:val="0"/>
          <w:numId w:val="38"/>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BD789B">
      <w:pPr>
        <w:pStyle w:val="Akapitzlist"/>
        <w:numPr>
          <w:ilvl w:val="0"/>
          <w:numId w:val="38"/>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BD789B">
      <w:pPr>
        <w:pStyle w:val="Akapitzlist"/>
        <w:numPr>
          <w:ilvl w:val="0"/>
          <w:numId w:val="38"/>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BD789B">
      <w:pPr>
        <w:pStyle w:val="Akapitzlist"/>
        <w:numPr>
          <w:ilvl w:val="0"/>
          <w:numId w:val="38"/>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BD789B">
      <w:pPr>
        <w:pStyle w:val="Akapitzlist"/>
        <w:numPr>
          <w:ilvl w:val="0"/>
          <w:numId w:val="38"/>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BD789B">
      <w:pPr>
        <w:pStyle w:val="Akapitzlist"/>
        <w:numPr>
          <w:ilvl w:val="0"/>
          <w:numId w:val="38"/>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lastRenderedPageBreak/>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8"/>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6AF4AAF3"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9"/>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2C1CCA">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19910BEA" w:rsidR="00BE1AE6" w:rsidRDefault="00C70211" w:rsidP="002C1CCA">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10"/>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34738AA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B232CE">
        <w:rPr>
          <w:rStyle w:val="Odwoanieprzypisudolnego"/>
          <w:rFonts w:ascii="Arial" w:hAnsi="Arial" w:cs="Arial"/>
        </w:rPr>
        <w:footnoteReference w:id="11"/>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w:t>
      </w:r>
      <w:r w:rsidRPr="00B232CE">
        <w:rPr>
          <w:rFonts w:ascii="Arial" w:hAnsi="Arial" w:cs="Arial"/>
          <w:sz w:val="20"/>
        </w:rPr>
        <w:lastRenderedPageBreak/>
        <w:t xml:space="preserve">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2"/>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3"/>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4"/>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5"/>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6"/>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CC24EC">
        <w:rPr>
          <w:rFonts w:ascii="Arial" w:hAnsi="Arial" w:cs="Arial"/>
          <w:sz w:val="20"/>
        </w:rPr>
        <w:lastRenderedPageBreak/>
        <w:t xml:space="preserve">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7"/>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1"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1"/>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92F810F"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Pr>
          <w:rFonts w:ascii="Arial" w:hAnsi="Arial" w:cs="Arial"/>
          <w:caps/>
          <w:sz w:val="20"/>
        </w:rPr>
        <w:t>512 006 356</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0533F440"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BE1AE6" w:rsidRPr="004F25A6">
        <w:rPr>
          <w:rFonts w:ascii="Arial" w:hAnsi="Arial" w:cs="Arial"/>
          <w:sz w:val="20"/>
          <w:szCs w:val="20"/>
        </w:rPr>
        <w:t xml:space="preserve">tel. </w:t>
      </w:r>
      <w:r>
        <w:rPr>
          <w:rFonts w:ascii="Arial" w:hAnsi="Arial" w:cs="Arial"/>
          <w:caps/>
          <w:sz w:val="20"/>
        </w:rPr>
        <w:t>512 006</w:t>
      </w:r>
      <w:r w:rsidR="00DE1869">
        <w:rPr>
          <w:rFonts w:ascii="Arial" w:hAnsi="Arial" w:cs="Arial"/>
          <w:caps/>
          <w:sz w:val="20"/>
        </w:rPr>
        <w:t> </w:t>
      </w:r>
      <w:r>
        <w:rPr>
          <w:rFonts w:ascii="Arial" w:hAnsi="Arial" w:cs="Arial"/>
          <w:caps/>
          <w:sz w:val="20"/>
        </w:rPr>
        <w:t>387</w:t>
      </w:r>
      <w:r w:rsidR="00DE1869">
        <w:rPr>
          <w:rFonts w:ascii="Arial" w:hAnsi="Arial" w:cs="Arial"/>
          <w:caps/>
          <w:sz w:val="20"/>
        </w:rPr>
        <w:t xml:space="preserve">, </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39EEA1B"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w godzinach urzędowania</w:t>
      </w:r>
      <w:r>
        <w:rPr>
          <w:rFonts w:ascii="Arial" w:hAnsi="Arial" w:cs="Arial"/>
          <w:color w:val="000000"/>
        </w:rPr>
        <w:t xml:space="preserve">. Zamawiający dopuszcza, opcjonalnie, komunikację  za pośrednictwem poczty elektronicznej. Adres poczty elektronicznej osoby uprawnionej do kontaktu </w:t>
      </w:r>
      <w:r>
        <w:rPr>
          <w:rFonts w:ascii="Arial" w:hAnsi="Arial" w:cs="Arial"/>
          <w:color w:val="000000"/>
        </w:rPr>
        <w:br/>
        <w:t>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2B617DA"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proofErr w:type="spellStart"/>
        <w:r w:rsidRPr="004973A9">
          <w:rPr>
            <w:rStyle w:val="Hipercze"/>
            <w:rFonts w:ascii="Arial" w:hAnsi="Arial" w:cs="Arial"/>
            <w:color w:val="0707EB"/>
          </w:rPr>
          <w:t>platformazakupowa.pl</w:t>
        </w:r>
      </w:hyperlink>
      <w:r w:rsidRPr="004973A9">
        <w:rPr>
          <w:rFonts w:ascii="Arial" w:hAnsi="Arial" w:cs="Arial"/>
          <w:color w:val="0707EB"/>
        </w:rPr>
        <w:t>.</w:t>
      </w:r>
      <w:r w:rsidR="00DE6DBB">
        <w:rPr>
          <w:rFonts w:ascii="Arial" w:hAnsi="Arial" w:cs="Arial"/>
          <w:color w:val="0707EB"/>
        </w:rPr>
        <w:t>l</w:t>
      </w:r>
      <w:proofErr w:type="spellEnd"/>
      <w:r w:rsidR="00DE6DBB">
        <w:rPr>
          <w:rFonts w:ascii="Arial" w:hAnsi="Arial" w:cs="Arial"/>
          <w:color w:val="0707EB"/>
        </w:rPr>
        <w:t xml:space="preserve"> </w:t>
      </w:r>
      <w:proofErr w:type="spellStart"/>
      <w:r w:rsidR="00DE6DBB">
        <w:rPr>
          <w:rFonts w:ascii="Arial" w:hAnsi="Arial" w:cs="Arial"/>
          <w:color w:val="0707EB"/>
        </w:rPr>
        <w:t>ub</w:t>
      </w:r>
      <w:proofErr w:type="spellEnd"/>
      <w:r w:rsidR="00DE6DBB">
        <w:rPr>
          <w:rFonts w:ascii="Arial" w:hAnsi="Arial" w:cs="Arial"/>
          <w:color w:val="0707EB"/>
        </w:rPr>
        <w:t xml:space="preserve">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w:t>
      </w:r>
      <w:r>
        <w:rPr>
          <w:rFonts w:ascii="Arial" w:hAnsi="Arial" w:cs="Arial"/>
          <w:color w:val="000000"/>
        </w:rPr>
        <w:br/>
        <w:t>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16C2D118"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lastRenderedPageBreak/>
        <w:t>dowód wniesienia wadium</w:t>
      </w:r>
      <w:r w:rsidRPr="00CC24EC">
        <w:rPr>
          <w:rStyle w:val="Odwoanieprzypisudolnego"/>
          <w:rFonts w:ascii="Arial" w:hAnsi="Arial" w:cs="Arial"/>
          <w:szCs w:val="20"/>
        </w:rPr>
        <w:footnoteReference w:id="18"/>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9"/>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20"/>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08E6CBE4"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proofErr w:type="spellStart"/>
      <w:r w:rsidR="00390EE9">
        <w:rPr>
          <w:rFonts w:ascii="Arial" w:hAnsi="Arial" w:cs="Arial"/>
          <w:b/>
          <w:u w:val="single"/>
        </w:rPr>
        <w:t>momocą</w:t>
      </w:r>
      <w:proofErr w:type="spellEnd"/>
      <w:r w:rsidR="00390EE9">
        <w:rPr>
          <w:rFonts w:ascii="Arial" w:hAnsi="Arial" w:cs="Arial"/>
          <w:b/>
          <w:u w:val="single"/>
        </w:rPr>
        <w:t xml:space="preserve">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lastRenderedPageBreak/>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D83BE4"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lastRenderedPageBreak/>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1"/>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lastRenderedPageBreak/>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CAFCDAB" w14:textId="1212D2C6" w:rsidR="00BE1AE6" w:rsidRPr="00F6196F" w:rsidRDefault="00BE1AE6" w:rsidP="00BE1AE6">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19341B" w:rsidRPr="0019341B">
        <w:rPr>
          <w:rFonts w:ascii="Arial" w:hAnsi="Arial" w:cs="Arial"/>
          <w:b/>
          <w:bCs/>
          <w:sz w:val="20"/>
        </w:rPr>
        <w:t>10</w:t>
      </w:r>
      <w:r w:rsidR="007C175D" w:rsidRPr="0019341B">
        <w:rPr>
          <w:rFonts w:ascii="Arial" w:hAnsi="Arial" w:cs="Arial"/>
          <w:b/>
          <w:bCs/>
          <w:sz w:val="20"/>
        </w:rPr>
        <w:t>.</w:t>
      </w:r>
      <w:r w:rsidRPr="00F6196F">
        <w:rPr>
          <w:rFonts w:ascii="Arial" w:hAnsi="Arial" w:cs="Arial"/>
          <w:b/>
          <w:sz w:val="20"/>
        </w:rPr>
        <w:t> 000</w:t>
      </w:r>
      <w:r w:rsidR="007C175D">
        <w:rPr>
          <w:rFonts w:ascii="Arial" w:hAnsi="Arial" w:cs="Arial"/>
          <w:b/>
          <w:sz w:val="20"/>
        </w:rPr>
        <w:t>,00</w:t>
      </w:r>
      <w:r w:rsidRPr="00F6196F">
        <w:rPr>
          <w:rFonts w:ascii="Arial" w:hAnsi="Arial" w:cs="Arial"/>
          <w:b/>
          <w:sz w:val="20"/>
        </w:rPr>
        <w:t xml:space="preserve"> zł (słownie: </w:t>
      </w:r>
      <w:r w:rsidR="0019341B">
        <w:rPr>
          <w:rFonts w:ascii="Arial" w:hAnsi="Arial" w:cs="Arial"/>
          <w:b/>
          <w:sz w:val="20"/>
        </w:rPr>
        <w:t xml:space="preserve">dziesięć </w:t>
      </w:r>
      <w:r w:rsidR="007C175D">
        <w:rPr>
          <w:rFonts w:ascii="Arial" w:hAnsi="Arial" w:cs="Arial"/>
          <w:b/>
          <w:sz w:val="20"/>
        </w:rPr>
        <w:t xml:space="preserve">tysięcy złotych </w:t>
      </w:r>
      <w:r w:rsidRPr="00F6196F">
        <w:rPr>
          <w:rFonts w:ascii="Arial" w:hAnsi="Arial" w:cs="Arial"/>
          <w:b/>
          <w:sz w:val="20"/>
        </w:rPr>
        <w:t>00/1</w:t>
      </w:r>
      <w:r w:rsidR="007C175D">
        <w:rPr>
          <w:rFonts w:ascii="Arial" w:hAnsi="Arial" w:cs="Arial"/>
          <w:b/>
          <w:sz w:val="20"/>
        </w:rPr>
        <w:t>00</w:t>
      </w:r>
      <w:r w:rsidRPr="00F6196F">
        <w:rPr>
          <w:rFonts w:ascii="Arial" w:hAnsi="Arial" w:cs="Arial"/>
          <w:b/>
          <w:sz w:val="20"/>
        </w:rPr>
        <w:t>);</w:t>
      </w:r>
    </w:p>
    <w:p w14:paraId="4F71DC7B" w14:textId="77777777" w:rsidR="00BE1AE6" w:rsidRPr="002A652D" w:rsidRDefault="00BE1AE6" w:rsidP="00BE1AE6">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5E243FD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2FB1D6D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548B2D9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7A6040D5"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59A422D0"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4859BF65" w14:textId="01E8BA6C" w:rsidR="007C175D" w:rsidRPr="00974A00" w:rsidRDefault="00BE1AE6" w:rsidP="007C175D">
      <w:pPr>
        <w:jc w:val="both"/>
      </w:pPr>
      <w:r w:rsidRPr="002A652D">
        <w:rPr>
          <w:rFonts w:ascii="Arial" w:hAnsi="Arial" w:cs="Arial"/>
          <w:b/>
          <w:bCs/>
          <w:sz w:val="20"/>
        </w:rPr>
        <w:t>4.</w:t>
      </w:r>
      <w:r w:rsidRPr="002A652D">
        <w:rPr>
          <w:rFonts w:ascii="Arial" w:hAnsi="Arial" w:cs="Arial"/>
          <w:b/>
          <w:bCs/>
          <w:sz w:val="20"/>
        </w:rPr>
        <w:tab/>
      </w:r>
      <w:r w:rsidR="007C175D" w:rsidRPr="00974A00">
        <w:rPr>
          <w:rFonts w:ascii="Arial" w:hAnsi="Arial" w:cs="Arial"/>
          <w:sz w:val="20"/>
          <w:szCs w:val="20"/>
        </w:rPr>
        <w:t xml:space="preserve">Wadium wnoszone w pieniądzu należy wpłacić przelewem na rachunek bankowy Zamawiającego: Bank Spółdzielczy w Pruszczu Gdańskim nr </w:t>
      </w:r>
      <w:r w:rsidR="007C175D" w:rsidRPr="00974A00">
        <w:rPr>
          <w:rStyle w:val="Pogrubienie"/>
          <w:rFonts w:ascii="Arial" w:hAnsi="Arial" w:cs="Arial"/>
          <w:sz w:val="20"/>
          <w:szCs w:val="20"/>
        </w:rPr>
        <w:t xml:space="preserve">44 8335 0003 0300 0912 2000 0015 </w:t>
      </w:r>
      <w:r w:rsidR="007C175D" w:rsidRPr="00974A00">
        <w:rPr>
          <w:rFonts w:ascii="Arial" w:hAnsi="Arial" w:cs="Arial"/>
          <w:sz w:val="20"/>
          <w:szCs w:val="20"/>
        </w:rPr>
        <w:t xml:space="preserve"> z adnotacją: „</w:t>
      </w:r>
      <w:r w:rsidR="007C175D" w:rsidRPr="00974A00">
        <w:rPr>
          <w:rFonts w:ascii="Arial" w:hAnsi="Arial" w:cs="Arial"/>
          <w:b/>
          <w:sz w:val="20"/>
          <w:szCs w:val="20"/>
        </w:rPr>
        <w:t xml:space="preserve">Wadium </w:t>
      </w:r>
      <w:r w:rsidR="007C175D">
        <w:rPr>
          <w:rFonts w:ascii="Arial" w:hAnsi="Arial" w:cs="Arial"/>
          <w:b/>
          <w:sz w:val="20"/>
          <w:szCs w:val="20"/>
        </w:rPr>
        <w:t xml:space="preserve"> </w:t>
      </w:r>
      <w:r w:rsidR="007C175D">
        <w:rPr>
          <w:rFonts w:ascii="Arial" w:hAnsi="Arial" w:cs="Arial"/>
          <w:b/>
          <w:sz w:val="20"/>
        </w:rPr>
        <w:t xml:space="preserve">- </w:t>
      </w:r>
      <w:r w:rsidR="00DE1869">
        <w:rPr>
          <w:rFonts w:ascii="Arial" w:hAnsi="Arial" w:cs="Arial"/>
          <w:b/>
          <w:sz w:val="20"/>
        </w:rPr>
        <w:t>Budowa</w:t>
      </w:r>
      <w:r w:rsidR="0019341B">
        <w:rPr>
          <w:rFonts w:ascii="Arial" w:hAnsi="Arial" w:cs="Arial"/>
          <w:b/>
          <w:sz w:val="20"/>
        </w:rPr>
        <w:t xml:space="preserve"> kanalizacji i sieci wodociągowej w Kłodawie</w:t>
      </w:r>
      <w:r w:rsidR="007C175D">
        <w:rPr>
          <w:rFonts w:ascii="Arial" w:hAnsi="Arial" w:cs="Arial"/>
          <w:b/>
          <w:sz w:val="20"/>
        </w:rPr>
        <w:t>.</w:t>
      </w:r>
    </w:p>
    <w:p w14:paraId="07079131" w14:textId="3610612E" w:rsidR="007C175D" w:rsidRDefault="007C175D" w:rsidP="00BE1AE6">
      <w:pPr>
        <w:pStyle w:val="pkt"/>
        <w:spacing w:before="0" w:after="0" w:line="276" w:lineRule="auto"/>
        <w:ind w:left="426" w:hanging="426"/>
        <w:rPr>
          <w:rFonts w:ascii="Arial" w:hAnsi="Arial" w:cs="Arial"/>
          <w:b/>
          <w:bCs/>
          <w:sz w:val="20"/>
        </w:rPr>
      </w:pPr>
    </w:p>
    <w:p w14:paraId="72EA2065" w14:textId="77777777" w:rsidR="00BE1AE6" w:rsidRPr="002A652D" w:rsidRDefault="00BE1AE6" w:rsidP="00BE1AE6">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1AE9A99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111B08A7"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5527B480" w14:textId="2198ECAF"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sidR="000F3DE9">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6F44776D"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30A6842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F281026"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3F006F0D" w14:textId="18B13585"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sidR="000F3DE9">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EB11945" w14:textId="615EEB7B"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sidR="000F3DE9">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3B2333D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2"/>
      </w:r>
      <w:r w:rsidRPr="002A652D">
        <w:rPr>
          <w:rFonts w:ascii="Arial" w:hAnsi="Arial" w:cs="Arial"/>
          <w:sz w:val="20"/>
        </w:rPr>
        <w:t>.</w:t>
      </w:r>
    </w:p>
    <w:p w14:paraId="5088E61F" w14:textId="7EDB8A27"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71FF6C53"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3"/>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3.</w:t>
      </w:r>
      <w:r w:rsidRPr="002A652D">
        <w:rPr>
          <w:rFonts w:ascii="Arial" w:hAnsi="Arial" w:cs="Arial"/>
          <w:b/>
          <w:sz w:val="20"/>
        </w:rPr>
        <w:tab/>
      </w:r>
      <w:r w:rsidRPr="000F3DE9">
        <w:rPr>
          <w:rFonts w:ascii="Arial" w:hAnsi="Arial" w:cs="Arial"/>
          <w:color w:val="C45911" w:themeColor="accent2" w:themeShade="BF"/>
          <w:sz w:val="20"/>
        </w:rPr>
        <w:t>Odmowa wyrażenia zgody na przedłużenie terminu związania ofertą nie powoduje utraty wadium.</w:t>
      </w:r>
      <w:r w:rsidR="000F3DE9">
        <w:rPr>
          <w:rFonts w:ascii="Arial" w:hAnsi="Arial" w:cs="Arial"/>
          <w:color w:val="C45911" w:themeColor="accent2" w:themeShade="BF"/>
          <w:sz w:val="20"/>
        </w:rPr>
        <w:t xml:space="preserve"> Oferta tego Wykonawcy będzie podlegała </w:t>
      </w:r>
      <w:r w:rsidR="001F0078">
        <w:rPr>
          <w:rFonts w:ascii="Arial" w:hAnsi="Arial" w:cs="Arial"/>
          <w:color w:val="C45911" w:themeColor="accent2" w:themeShade="BF"/>
          <w:sz w:val="20"/>
        </w:rPr>
        <w:t>odrzuceniu</w:t>
      </w:r>
      <w:r w:rsidR="000F3DE9">
        <w:rPr>
          <w:rFonts w:ascii="Arial" w:hAnsi="Arial" w:cs="Arial"/>
          <w:color w:val="C45911" w:themeColor="accent2" w:themeShade="BF"/>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37A89A70" w:rsidR="00BE1AE6" w:rsidRPr="009A3729" w:rsidRDefault="00BE1AE6" w:rsidP="00BE1AE6">
      <w:pPr>
        <w:pStyle w:val="pkt"/>
        <w:spacing w:before="240" w:after="0" w:line="276" w:lineRule="auto"/>
        <w:ind w:left="426" w:hanging="426"/>
        <w:rPr>
          <w:rFonts w:ascii="Arial" w:hAnsi="Arial" w:cs="Arial"/>
          <w:b/>
          <w:bCs/>
          <w:sz w:val="20"/>
        </w:rPr>
      </w:pPr>
      <w:r w:rsidRPr="002A652D">
        <w:rPr>
          <w:rFonts w:ascii="Arial" w:hAnsi="Arial" w:cs="Arial"/>
          <w:b/>
          <w:sz w:val="20"/>
        </w:rPr>
        <w:t>1.</w:t>
      </w:r>
      <w:r w:rsidRPr="002A652D">
        <w:rPr>
          <w:rFonts w:ascii="Arial" w:hAnsi="Arial" w:cs="Arial"/>
          <w:b/>
          <w:sz w:val="20"/>
        </w:rPr>
        <w:tab/>
      </w:r>
      <w:r w:rsidRPr="009A3729">
        <w:rPr>
          <w:rFonts w:ascii="Arial" w:hAnsi="Arial" w:cs="Arial"/>
          <w:b/>
          <w:bCs/>
          <w:sz w:val="20"/>
        </w:rPr>
        <w:t xml:space="preserve">Ofertę należy złożyć poprzez Platformę do dnia </w:t>
      </w:r>
      <w:r w:rsidR="00DE1869" w:rsidRPr="009A3729">
        <w:rPr>
          <w:rFonts w:ascii="Arial" w:hAnsi="Arial" w:cs="Arial"/>
          <w:b/>
          <w:bCs/>
          <w:sz w:val="20"/>
        </w:rPr>
        <w:t>1</w:t>
      </w:r>
      <w:r w:rsidR="0019341B" w:rsidRPr="009A3729">
        <w:rPr>
          <w:rFonts w:ascii="Arial" w:hAnsi="Arial" w:cs="Arial"/>
          <w:b/>
          <w:bCs/>
          <w:sz w:val="20"/>
        </w:rPr>
        <w:t>5</w:t>
      </w:r>
      <w:r w:rsidR="007D66B2" w:rsidRPr="009A3729">
        <w:rPr>
          <w:rFonts w:ascii="Arial" w:hAnsi="Arial" w:cs="Arial"/>
          <w:b/>
          <w:bCs/>
          <w:sz w:val="20"/>
        </w:rPr>
        <w:t>.06.</w:t>
      </w:r>
      <w:r w:rsidRPr="009A3729">
        <w:rPr>
          <w:rFonts w:ascii="Arial" w:hAnsi="Arial" w:cs="Arial"/>
          <w:b/>
          <w:bCs/>
          <w:sz w:val="20"/>
        </w:rPr>
        <w:t xml:space="preserve">2021 r. do godziny </w:t>
      </w:r>
      <w:r w:rsidR="007D66B2" w:rsidRPr="009A3729">
        <w:rPr>
          <w:rFonts w:ascii="Arial" w:hAnsi="Arial" w:cs="Arial"/>
          <w:b/>
          <w:bCs/>
          <w:sz w:val="20"/>
        </w:rPr>
        <w:t>10</w:t>
      </w:r>
      <w:r w:rsidRPr="009A3729">
        <w:rPr>
          <w:rFonts w:ascii="Arial" w:hAnsi="Arial" w:cs="Arial"/>
          <w:b/>
          <w:bCs/>
          <w:sz w:val="20"/>
        </w:rPr>
        <w:t>:00.</w:t>
      </w:r>
    </w:p>
    <w:p w14:paraId="5F01C688" w14:textId="77777777" w:rsidR="00BE1AE6" w:rsidRPr="005638A5"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2.</w:t>
      </w:r>
      <w:r w:rsidRPr="005638A5">
        <w:rPr>
          <w:rFonts w:ascii="Arial" w:hAnsi="Arial" w:cs="Arial"/>
          <w:b/>
          <w:sz w:val="20"/>
        </w:rPr>
        <w:tab/>
      </w:r>
      <w:r w:rsidRPr="005638A5">
        <w:rPr>
          <w:rFonts w:ascii="Arial" w:hAnsi="Arial" w:cs="Arial"/>
          <w:sz w:val="20"/>
        </w:rPr>
        <w:t>O terminie złożenia oferty decyduje czas pełnego przeprocesowania transakcji na Platformie.</w:t>
      </w:r>
    </w:p>
    <w:p w14:paraId="622A46FD" w14:textId="552FDC70" w:rsidR="00BE1AE6" w:rsidRPr="005638A5"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3.</w:t>
      </w:r>
      <w:r w:rsidRPr="005638A5">
        <w:rPr>
          <w:rFonts w:ascii="Arial" w:hAnsi="Arial" w:cs="Arial"/>
          <w:b/>
          <w:sz w:val="20"/>
        </w:rPr>
        <w:tab/>
      </w:r>
      <w:r w:rsidRPr="005638A5">
        <w:rPr>
          <w:rFonts w:ascii="Arial" w:hAnsi="Arial" w:cs="Arial"/>
          <w:sz w:val="20"/>
        </w:rPr>
        <w:t xml:space="preserve">Otwarcie ofert nastąpi w dniu </w:t>
      </w:r>
      <w:r w:rsidR="00DE1869">
        <w:rPr>
          <w:rFonts w:ascii="Arial" w:hAnsi="Arial" w:cs="Arial"/>
          <w:b/>
          <w:sz w:val="20"/>
        </w:rPr>
        <w:t>1</w:t>
      </w:r>
      <w:r w:rsidR="0019341B">
        <w:rPr>
          <w:rFonts w:ascii="Arial" w:hAnsi="Arial" w:cs="Arial"/>
          <w:b/>
          <w:sz w:val="20"/>
        </w:rPr>
        <w:t>5</w:t>
      </w:r>
      <w:r w:rsidR="007D66B2">
        <w:rPr>
          <w:rFonts w:ascii="Arial" w:hAnsi="Arial" w:cs="Arial"/>
          <w:b/>
          <w:sz w:val="20"/>
        </w:rPr>
        <w:t>.06.</w:t>
      </w:r>
      <w:r w:rsidRPr="005638A5">
        <w:rPr>
          <w:rFonts w:ascii="Arial" w:hAnsi="Arial" w:cs="Arial"/>
          <w:b/>
          <w:sz w:val="20"/>
        </w:rPr>
        <w:t>2021</w:t>
      </w:r>
      <w:r w:rsidRPr="005638A5">
        <w:rPr>
          <w:rStyle w:val="Odwoanieprzypisudolnego"/>
          <w:rFonts w:ascii="Arial" w:hAnsi="Arial" w:cs="Arial"/>
          <w:b/>
        </w:rPr>
        <w:footnoteReference w:id="24"/>
      </w:r>
      <w:r w:rsidRPr="005638A5">
        <w:rPr>
          <w:rFonts w:ascii="Arial" w:hAnsi="Arial" w:cs="Arial"/>
          <w:b/>
          <w:sz w:val="20"/>
        </w:rPr>
        <w:t xml:space="preserve"> r. o godzinie </w:t>
      </w:r>
      <w:r w:rsidR="007D66B2">
        <w:rPr>
          <w:rFonts w:ascii="Arial" w:hAnsi="Arial" w:cs="Arial"/>
          <w:b/>
          <w:sz w:val="20"/>
        </w:rPr>
        <w:t xml:space="preserve"> 10</w:t>
      </w:r>
      <w:r w:rsidRPr="005638A5">
        <w:rPr>
          <w:rFonts w:ascii="Arial" w:hAnsi="Arial" w:cs="Arial"/>
          <w:b/>
          <w:sz w:val="20"/>
        </w:rPr>
        <w:t>:30</w:t>
      </w:r>
      <w:r w:rsidRPr="005638A5">
        <w:rPr>
          <w:rFonts w:ascii="Arial" w:hAnsi="Arial" w:cs="Arial"/>
          <w:sz w:val="20"/>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5"/>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0A42D68C"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78B11C37" w14:textId="77777777" w:rsidR="009853A2" w:rsidRDefault="009853A2" w:rsidP="009853A2">
      <w:pPr>
        <w:jc w:val="both"/>
        <w:rPr>
          <w:rFonts w:ascii="Arial" w:hAnsi="Arial" w:cs="Arial"/>
          <w:sz w:val="20"/>
          <w:szCs w:val="20"/>
        </w:rPr>
      </w:pPr>
      <w:r>
        <w:rPr>
          <w:rFonts w:ascii="Arial" w:hAnsi="Arial" w:cs="Arial"/>
          <w:sz w:val="20"/>
          <w:szCs w:val="20"/>
        </w:rPr>
        <w:t>Przyjmuje się, że 1% = 1 pkt i tak zostanie przeliczona liczba punktów w poszczególnych kryteriach. Maksymalnie oferta Wykonawcy może uzyskać 100 pkt, odpowiednio 60 pkt i 40 pkt</w:t>
      </w:r>
      <w:r>
        <w:rPr>
          <w:rFonts w:ascii="Arial" w:hAnsi="Arial" w:cs="Arial"/>
          <w:sz w:val="20"/>
          <w:szCs w:val="20"/>
        </w:rPr>
        <w:br/>
        <w:t>w poszczególnych kryteriach.</w:t>
      </w:r>
    </w:p>
    <w:p w14:paraId="412D7E7D" w14:textId="77777777" w:rsidR="009853A2" w:rsidRPr="002A652D" w:rsidRDefault="009853A2" w:rsidP="00BE1AE6">
      <w:pPr>
        <w:spacing w:after="120" w:line="276" w:lineRule="auto"/>
        <w:ind w:left="850" w:hanging="425"/>
        <w:rPr>
          <w:rFonts w:ascii="Arial" w:hAnsi="Arial" w:cs="Arial"/>
          <w:sz w:val="20"/>
          <w:szCs w:val="20"/>
        </w:rPr>
      </w:pP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1D94C17E" w14:textId="77777777" w:rsidR="00BE1AE6" w:rsidRPr="002A652D" w:rsidRDefault="00BE1AE6" w:rsidP="00BE1AE6">
      <w:pPr>
        <w:spacing w:line="276" w:lineRule="auto"/>
        <w:ind w:left="852" w:hanging="426"/>
        <w:contextualSpacing/>
        <w:jc w:val="both"/>
        <w:rPr>
          <w:rFonts w:ascii="Arial" w:hAnsi="Arial" w:cs="Arial"/>
          <w:b/>
          <w:sz w:val="20"/>
          <w:szCs w:val="20"/>
        </w:rPr>
      </w:pPr>
    </w:p>
    <w:p w14:paraId="6ECFD008" w14:textId="77777777" w:rsidR="00BE1AE6" w:rsidRPr="002A652D" w:rsidRDefault="00BE1AE6" w:rsidP="00BE1AE6">
      <w:pPr>
        <w:pStyle w:val="Akapitzlist"/>
        <w:spacing w:before="240" w:line="276" w:lineRule="auto"/>
        <w:ind w:left="2124"/>
        <w:jc w:val="both"/>
        <w:rPr>
          <w:rFonts w:ascii="Arial" w:hAnsi="Arial" w:cs="Arial"/>
          <w:b/>
          <w:sz w:val="20"/>
          <w:szCs w:val="20"/>
        </w:rPr>
      </w:pPr>
      <w:r w:rsidRPr="002A652D">
        <w:rPr>
          <w:rFonts w:ascii="Arial" w:hAnsi="Arial" w:cs="Arial"/>
          <w:b/>
          <w:sz w:val="20"/>
          <w:szCs w:val="20"/>
        </w:rPr>
        <w:t>cena najniższa brutto*</w:t>
      </w:r>
    </w:p>
    <w:p w14:paraId="356CAF84" w14:textId="77777777" w:rsidR="00BE1AE6" w:rsidRPr="002A652D" w:rsidRDefault="00BE1AE6" w:rsidP="00BE1AE6">
      <w:pPr>
        <w:pStyle w:val="Akapitzlist"/>
        <w:spacing w:line="276" w:lineRule="auto"/>
        <w:ind w:left="1080"/>
        <w:jc w:val="both"/>
        <w:rPr>
          <w:rFonts w:ascii="Arial" w:hAnsi="Arial" w:cs="Arial"/>
          <w:sz w:val="20"/>
          <w:szCs w:val="20"/>
        </w:rPr>
      </w:pPr>
      <w:r w:rsidRPr="002A652D">
        <w:rPr>
          <w:rFonts w:ascii="Arial" w:hAnsi="Arial" w:cs="Arial"/>
          <w:b/>
          <w:sz w:val="20"/>
          <w:szCs w:val="20"/>
        </w:rPr>
        <w:t>C =</w:t>
      </w:r>
      <w:r w:rsidRPr="002A652D">
        <w:rPr>
          <w:rFonts w:ascii="Arial" w:hAnsi="Arial" w:cs="Arial"/>
          <w:sz w:val="20"/>
          <w:szCs w:val="20"/>
        </w:rPr>
        <w:t xml:space="preserve"> </w:t>
      </w:r>
      <w:r w:rsidRPr="002A652D">
        <w:rPr>
          <w:rFonts w:ascii="Arial" w:hAnsi="Arial" w:cs="Arial"/>
          <w:strike/>
          <w:sz w:val="20"/>
          <w:szCs w:val="20"/>
        </w:rPr>
        <w:t xml:space="preserve">------------------------------------------------ </w:t>
      </w:r>
      <w:r>
        <w:rPr>
          <w:rFonts w:ascii="Arial" w:hAnsi="Arial" w:cs="Arial"/>
          <w:sz w:val="20"/>
          <w:szCs w:val="20"/>
        </w:rPr>
        <w:t xml:space="preserve"> </w:t>
      </w:r>
      <w:r w:rsidRPr="002A652D">
        <w:rPr>
          <w:rFonts w:ascii="Arial" w:hAnsi="Arial" w:cs="Arial"/>
          <w:b/>
          <w:sz w:val="20"/>
          <w:szCs w:val="20"/>
        </w:rPr>
        <w:t xml:space="preserve"> x </w:t>
      </w:r>
      <w:r>
        <w:rPr>
          <w:rFonts w:ascii="Arial" w:hAnsi="Arial" w:cs="Arial"/>
          <w:b/>
          <w:sz w:val="20"/>
          <w:szCs w:val="20"/>
        </w:rPr>
        <w:t>60</w:t>
      </w:r>
    </w:p>
    <w:p w14:paraId="25962CB4" w14:textId="77777777" w:rsidR="00BE1AE6" w:rsidRPr="002A652D" w:rsidRDefault="00BE1AE6" w:rsidP="00BE1AE6">
      <w:pPr>
        <w:pStyle w:val="Akapitzlist"/>
        <w:spacing w:line="276" w:lineRule="auto"/>
        <w:ind w:left="1080"/>
        <w:jc w:val="both"/>
        <w:rPr>
          <w:rFonts w:ascii="Arial" w:hAnsi="Arial" w:cs="Arial"/>
          <w:b/>
          <w:sz w:val="20"/>
          <w:szCs w:val="20"/>
        </w:rPr>
      </w:pP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sz w:val="20"/>
          <w:szCs w:val="20"/>
        </w:rPr>
        <w:tab/>
      </w:r>
      <w:r w:rsidRPr="002A652D">
        <w:rPr>
          <w:rFonts w:ascii="Arial" w:hAnsi="Arial" w:cs="Arial"/>
          <w:b/>
          <w:sz w:val="20"/>
          <w:szCs w:val="20"/>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7777777"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0D0A40" w:rsidRDefault="00BE1AE6" w:rsidP="00BE1AE6">
      <w:pPr>
        <w:spacing w:before="120" w:after="120"/>
        <w:ind w:left="426"/>
        <w:jc w:val="both"/>
        <w:rPr>
          <w:rFonts w:ascii="Arial" w:hAnsi="Arial" w:cs="Arial"/>
          <w:i/>
          <w:sz w:val="20"/>
          <w:szCs w:val="18"/>
        </w:rPr>
      </w:pPr>
      <w:r w:rsidRPr="000D0A40">
        <w:rPr>
          <w:rFonts w:ascii="Arial" w:hAnsi="Arial" w:cs="Arial"/>
          <w:i/>
          <w:sz w:val="20"/>
          <w:szCs w:val="18"/>
        </w:rPr>
        <w:t xml:space="preserve">G – ilość punktów oferty badanej w kryterium Okres gwarancji </w:t>
      </w:r>
    </w:p>
    <w:p w14:paraId="52FC21B5" w14:textId="77777777" w:rsidR="00BE1AE6" w:rsidRPr="000D0A40" w:rsidRDefault="00BE1AE6" w:rsidP="00BE1AE6">
      <w:pPr>
        <w:spacing w:before="120" w:after="120" w:line="276" w:lineRule="auto"/>
        <w:ind w:left="426"/>
        <w:rPr>
          <w:rFonts w:ascii="Arial" w:hAnsi="Arial" w:cs="Arial"/>
          <w:sz w:val="20"/>
          <w:szCs w:val="18"/>
        </w:rPr>
      </w:pPr>
      <w:proofErr w:type="spellStart"/>
      <w:r w:rsidRPr="000D0A40">
        <w:rPr>
          <w:rFonts w:ascii="Arial" w:hAnsi="Arial" w:cs="Arial"/>
          <w:sz w:val="20"/>
          <w:szCs w:val="18"/>
        </w:rPr>
        <w:t>G</w:t>
      </w:r>
      <w:r w:rsidRPr="000D0A40">
        <w:rPr>
          <w:rFonts w:ascii="Arial" w:hAnsi="Arial" w:cs="Arial"/>
          <w:sz w:val="20"/>
          <w:szCs w:val="18"/>
          <w:vertAlign w:val="subscript"/>
        </w:rPr>
        <w:t>bad</w:t>
      </w:r>
      <w:proofErr w:type="spellEnd"/>
      <w:r w:rsidRPr="000D0A40">
        <w:rPr>
          <w:rFonts w:ascii="Arial" w:hAnsi="Arial" w:cs="Arial"/>
          <w:sz w:val="20"/>
          <w:szCs w:val="18"/>
        </w:rPr>
        <w:t xml:space="preserve"> –  okres gwarancji</w:t>
      </w:r>
      <w:r w:rsidRPr="000D0A40">
        <w:rPr>
          <w:rFonts w:ascii="Arial" w:hAnsi="Arial" w:cs="Arial"/>
          <w:color w:val="FF0000"/>
          <w:sz w:val="20"/>
          <w:szCs w:val="18"/>
        </w:rPr>
        <w:t xml:space="preserve"> </w:t>
      </w:r>
      <w:r w:rsidRPr="000D0A40">
        <w:rPr>
          <w:rFonts w:ascii="Arial" w:hAnsi="Arial" w:cs="Arial"/>
          <w:sz w:val="20"/>
          <w:szCs w:val="18"/>
        </w:rPr>
        <w:t xml:space="preserve">w ofercie badanej </w:t>
      </w:r>
    </w:p>
    <w:p w14:paraId="2DA600DC" w14:textId="77777777" w:rsidR="00BE1AE6" w:rsidRDefault="00BE1AE6" w:rsidP="00BE1AE6">
      <w:pPr>
        <w:spacing w:before="120" w:after="120"/>
        <w:ind w:left="426"/>
        <w:jc w:val="both"/>
        <w:rPr>
          <w:rFonts w:ascii="Verdana" w:hAnsi="Verdana"/>
          <w:sz w:val="18"/>
          <w:szCs w:val="18"/>
        </w:rPr>
      </w:pPr>
      <w:proofErr w:type="spellStart"/>
      <w:r w:rsidRPr="000D0A40">
        <w:rPr>
          <w:rFonts w:ascii="Arial" w:hAnsi="Arial" w:cs="Arial"/>
          <w:sz w:val="20"/>
          <w:szCs w:val="18"/>
        </w:rPr>
        <w:t>G</w:t>
      </w:r>
      <w:r w:rsidRPr="000D0A40">
        <w:rPr>
          <w:rFonts w:ascii="Arial" w:hAnsi="Arial" w:cs="Arial"/>
          <w:sz w:val="20"/>
          <w:szCs w:val="18"/>
          <w:vertAlign w:val="subscript"/>
        </w:rPr>
        <w:t>max</w:t>
      </w:r>
      <w:proofErr w:type="spellEnd"/>
      <w:r w:rsidRPr="000D0A40">
        <w:rPr>
          <w:rFonts w:ascii="Arial" w:hAnsi="Arial" w:cs="Arial"/>
          <w:sz w:val="20"/>
          <w:szCs w:val="18"/>
          <w:vertAlign w:val="subscript"/>
        </w:rPr>
        <w:t xml:space="preserve"> </w:t>
      </w:r>
      <w:r w:rsidRPr="000D0A40">
        <w:rPr>
          <w:rFonts w:ascii="Arial" w:hAnsi="Arial" w:cs="Arial"/>
          <w:sz w:val="20"/>
          <w:szCs w:val="18"/>
        </w:rPr>
        <w:t>– najdłuższy okres gwarancji spośród wszystkich ocenianych ofert liczony w</w:t>
      </w:r>
      <w:r w:rsidRPr="000D0A40">
        <w:rPr>
          <w:rFonts w:ascii="Verdana" w:hAnsi="Verdana"/>
          <w:sz w:val="20"/>
          <w:szCs w:val="18"/>
        </w:rPr>
        <w:t xml:space="preserve"> </w:t>
      </w:r>
      <w:r w:rsidRPr="00264A65">
        <w:rPr>
          <w:rFonts w:ascii="Verdana" w:hAnsi="Verdana"/>
          <w:sz w:val="18"/>
          <w:szCs w:val="18"/>
        </w:rPr>
        <w:t xml:space="preserve">miesiącach </w:t>
      </w:r>
    </w:p>
    <w:p w14:paraId="547BC52C" w14:textId="77777777" w:rsidR="00BE1AE6" w:rsidRPr="00853F97"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20"/>
          <w:szCs w:val="18"/>
        </w:rPr>
      </w:pPr>
      <w:r w:rsidRPr="00853F97">
        <w:rPr>
          <w:rFonts w:ascii="Arial" w:hAnsi="Arial" w:cs="Arial"/>
          <w:sz w:val="20"/>
          <w:szCs w:val="18"/>
        </w:rPr>
        <w:t xml:space="preserve">Zaoferowany okres gwarancji dla zamówienia </w:t>
      </w:r>
      <w:r w:rsidRPr="00853F97">
        <w:rPr>
          <w:rFonts w:ascii="Arial" w:hAnsi="Arial" w:cs="Arial"/>
          <w:b/>
          <w:sz w:val="20"/>
          <w:szCs w:val="18"/>
        </w:rPr>
        <w:t>nie może być krótszy niż 36 miesięcy</w:t>
      </w:r>
      <w:r w:rsidRPr="00853F97">
        <w:rPr>
          <w:rFonts w:ascii="Arial" w:hAnsi="Arial" w:cs="Arial"/>
          <w:sz w:val="20"/>
          <w:szCs w:val="18"/>
        </w:rPr>
        <w:t xml:space="preserve"> </w:t>
      </w:r>
      <w:r>
        <w:rPr>
          <w:rFonts w:ascii="Arial" w:hAnsi="Arial" w:cs="Arial"/>
          <w:sz w:val="20"/>
          <w:szCs w:val="18"/>
        </w:rPr>
        <w:br/>
      </w:r>
      <w:r w:rsidRPr="00853F97">
        <w:rPr>
          <w:rFonts w:ascii="Arial" w:hAnsi="Arial" w:cs="Arial"/>
          <w:sz w:val="20"/>
          <w:szCs w:val="18"/>
        </w:rPr>
        <w:t xml:space="preserve">i </w:t>
      </w:r>
      <w:r w:rsidRPr="00853F97">
        <w:rPr>
          <w:rFonts w:ascii="Arial" w:hAnsi="Arial" w:cs="Arial"/>
          <w:b/>
          <w:sz w:val="20"/>
          <w:szCs w:val="18"/>
        </w:rPr>
        <w:t xml:space="preserve">nie dłuższy niż 60 miesięcy. </w:t>
      </w:r>
      <w:r w:rsidRPr="00853F97">
        <w:rPr>
          <w:rFonts w:ascii="Arial" w:hAnsi="Arial" w:cs="Arial"/>
          <w:sz w:val="20"/>
          <w:szCs w:val="18"/>
        </w:rPr>
        <w:t xml:space="preserve">W przypadku gdy Wykonawca zaoferuje okres gwarancji krótszy aniżeli 36 miesięcy, oferta tego Wykonawcy zostanie </w:t>
      </w:r>
      <w:r w:rsidRPr="001464B7">
        <w:rPr>
          <w:rFonts w:ascii="Arial" w:hAnsi="Arial" w:cs="Arial"/>
          <w:sz w:val="20"/>
          <w:szCs w:val="18"/>
          <w:u w:val="single"/>
        </w:rPr>
        <w:t>odrzucona</w:t>
      </w:r>
      <w:r w:rsidRPr="00853F97">
        <w:rPr>
          <w:rFonts w:ascii="Arial" w:hAnsi="Arial" w:cs="Arial"/>
          <w:sz w:val="20"/>
          <w:szCs w:val="18"/>
        </w:rPr>
        <w:t xml:space="preserve"> z postępowania na podstawie art. 226 ust.1 pkt 5) ustawy PZP. Jeżeli Wykonawca poda w ofercie okres </w:t>
      </w:r>
      <w:r w:rsidRPr="00853F97">
        <w:rPr>
          <w:rFonts w:ascii="Arial" w:hAnsi="Arial" w:cs="Arial"/>
          <w:sz w:val="20"/>
          <w:szCs w:val="18"/>
        </w:rPr>
        <w:lastRenderedPageBreak/>
        <w:t xml:space="preserve">gwarancji dłuższy aniżeli 60 miesięcy, Zamawiający do oceny ofert przyjmie okres </w:t>
      </w:r>
      <w:r>
        <w:rPr>
          <w:rFonts w:ascii="Arial" w:hAnsi="Arial" w:cs="Arial"/>
          <w:sz w:val="20"/>
          <w:szCs w:val="18"/>
        </w:rPr>
        <w:br/>
      </w:r>
      <w:r w:rsidRPr="00853F97">
        <w:rPr>
          <w:rFonts w:ascii="Arial" w:hAnsi="Arial" w:cs="Arial"/>
          <w:sz w:val="20"/>
          <w:szCs w:val="18"/>
        </w:rPr>
        <w:t>60 miesięcy.</w:t>
      </w:r>
    </w:p>
    <w:p w14:paraId="2B480D3D" w14:textId="77777777" w:rsidR="00BE1AE6" w:rsidRPr="001464B7"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20"/>
          <w:szCs w:val="18"/>
        </w:rPr>
      </w:pPr>
      <w:r w:rsidRPr="001464B7">
        <w:rPr>
          <w:rFonts w:ascii="Arial" w:hAnsi="Arial" w:cs="Arial"/>
          <w:sz w:val="20"/>
          <w:szCs w:val="18"/>
        </w:rPr>
        <w:t xml:space="preserve">Za najkorzystniejszą zostanie uznana oferta (spośród wszystkich złożonych </w:t>
      </w:r>
      <w:r>
        <w:rPr>
          <w:rFonts w:ascii="Arial" w:hAnsi="Arial" w:cs="Arial"/>
          <w:sz w:val="20"/>
          <w:szCs w:val="18"/>
        </w:rPr>
        <w:br/>
      </w:r>
      <w:r w:rsidRPr="001464B7">
        <w:rPr>
          <w:rFonts w:ascii="Arial" w:hAnsi="Arial" w:cs="Arial"/>
          <w:sz w:val="20"/>
          <w:szCs w:val="18"/>
        </w:rPr>
        <w:t>w postępowaniu ofert niepodlegających odrzuceniu), która otrzyma największą łączną liczbą punktów w poszczególnych kryteriach oceny ofert (C + G).</w:t>
      </w:r>
    </w:p>
    <w:p w14:paraId="0630B85A"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 xml:space="preserve">Punktacja przyznawana ofertom w poszczególnych kryteriach oceny ofert będzie liczona </w:t>
      </w:r>
      <w:r>
        <w:rPr>
          <w:rFonts w:ascii="Arial" w:hAnsi="Arial" w:cs="Arial"/>
          <w:sz w:val="20"/>
        </w:rPr>
        <w:br/>
      </w:r>
      <w:r w:rsidRPr="002A652D">
        <w:rPr>
          <w:rFonts w:ascii="Arial" w:hAnsi="Arial" w:cs="Arial"/>
          <w:sz w:val="20"/>
        </w:rPr>
        <w:t>z dokładnością do dwóch miejsc po przecinku, zgodnie z zasadami arytmetyki.</w:t>
      </w:r>
    </w:p>
    <w:p w14:paraId="161D0A59" w14:textId="77777777"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toku badania i oceny ofert Zamawiający może żądać od Wykonawcy wyjaśnień dotyczących treści złożonej oferty, w tym zaoferowanej ceny.</w:t>
      </w:r>
    </w:p>
    <w:p w14:paraId="7322ADE7" w14:textId="25461E3A" w:rsidR="00BE1AE6"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 xml:space="preserve">Zamawiający udzieli zamówienia Wykonawcy, którego oferta zostanie uznana </w:t>
      </w:r>
      <w:r>
        <w:rPr>
          <w:rFonts w:ascii="Arial" w:hAnsi="Arial" w:cs="Arial"/>
          <w:sz w:val="20"/>
        </w:rPr>
        <w:br/>
      </w:r>
      <w:r w:rsidRPr="002A652D">
        <w:rPr>
          <w:rFonts w:ascii="Arial" w:hAnsi="Arial" w:cs="Arial"/>
          <w:sz w:val="20"/>
        </w:rPr>
        <w:t xml:space="preserve">za najkorzystniejszą. </w:t>
      </w:r>
      <w:r w:rsidRPr="00594B73">
        <w:rPr>
          <w:rFonts w:ascii="Arial" w:hAnsi="Arial" w:cs="Arial"/>
          <w:b/>
          <w:sz w:val="20"/>
        </w:rPr>
        <w:t xml:space="preserve">Jeżeli </w:t>
      </w:r>
      <w:r>
        <w:rPr>
          <w:rFonts w:ascii="Arial" w:hAnsi="Arial" w:cs="Arial"/>
          <w:b/>
          <w:sz w:val="20"/>
        </w:rPr>
        <w:t>Z</w:t>
      </w:r>
      <w:r w:rsidRPr="00594B73">
        <w:rPr>
          <w:rFonts w:ascii="Arial" w:hAnsi="Arial" w:cs="Arial"/>
          <w:b/>
          <w:sz w:val="20"/>
        </w:rPr>
        <w:t>amawiający nie będzie prowadził negocjacji, dokona wyboru najkorzystniejszej oferty spośród niepodlegających odrzuceniu ofert</w:t>
      </w:r>
      <w:r w:rsidRPr="00594B73">
        <w:rPr>
          <w:rStyle w:val="Odwoanieprzypisudolnego"/>
          <w:rFonts w:ascii="Arial" w:hAnsi="Arial" w:cs="Arial"/>
          <w:b/>
        </w:rPr>
        <w:footnoteReference w:id="26"/>
      </w:r>
      <w:r w:rsidRPr="00594B73">
        <w:rPr>
          <w:rFonts w:ascii="Arial" w:hAnsi="Arial" w:cs="Arial"/>
          <w:b/>
          <w:sz w:val="20"/>
        </w:rPr>
        <w:t xml:space="preserve">. </w:t>
      </w:r>
    </w:p>
    <w:p w14:paraId="0E025CE8" w14:textId="0BB2EEDA" w:rsidR="00147F49" w:rsidRDefault="00147F49" w:rsidP="00BE1AE6">
      <w:pPr>
        <w:pStyle w:val="pkt"/>
        <w:spacing w:before="0" w:after="0" w:line="276" w:lineRule="auto"/>
        <w:ind w:left="426" w:hanging="426"/>
        <w:rPr>
          <w:rFonts w:ascii="Arial" w:hAnsi="Arial" w:cs="Arial"/>
          <w:b/>
          <w:sz w:val="20"/>
        </w:rPr>
      </w:pPr>
    </w:p>
    <w:p w14:paraId="1A4DAB3D" w14:textId="77777777" w:rsidR="0097195A" w:rsidRDefault="0097195A" w:rsidP="00BE1AE6">
      <w:pPr>
        <w:pStyle w:val="pkt"/>
        <w:spacing w:before="0" w:after="0" w:line="276" w:lineRule="auto"/>
        <w:ind w:left="426" w:hanging="426"/>
        <w:rPr>
          <w:rFonts w:ascii="Arial" w:hAnsi="Arial" w:cs="Arial"/>
          <w:b/>
          <w:color w:val="0070C0"/>
          <w:sz w:val="20"/>
        </w:rPr>
      </w:pP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7"/>
      </w:r>
    </w:p>
    <w:p w14:paraId="1F09DA7E" w14:textId="77777777"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w:t>
      </w:r>
      <w:r w:rsidRPr="002A652D">
        <w:rPr>
          <w:rStyle w:val="Odwoanieprzypisudolnego"/>
          <w:rFonts w:ascii="Arial" w:hAnsi="Arial" w:cs="Arial"/>
        </w:rPr>
        <w:footnoteReference w:id="28"/>
      </w:r>
      <w:r w:rsidRPr="002A652D">
        <w:rPr>
          <w:rFonts w:ascii="Arial" w:hAnsi="Arial" w:cs="Arial"/>
          <w:sz w:val="20"/>
        </w:rPr>
        <w:t xml:space="preserve"> </w:t>
      </w:r>
    </w:p>
    <w:p w14:paraId="580FD410"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72473DC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321AF96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4FDFB286"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53D0960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2A652D">
        <w:rPr>
          <w:rStyle w:val="Odwoanieprzypisudolnego"/>
          <w:rFonts w:ascii="Arial" w:hAnsi="Arial" w:cs="Arial"/>
        </w:rPr>
        <w:footnoteReference w:id="29"/>
      </w:r>
      <w:r w:rsidRPr="002A652D">
        <w:rPr>
          <w:rFonts w:ascii="Arial" w:hAnsi="Arial" w:cs="Arial"/>
          <w:sz w:val="20"/>
        </w:rPr>
        <w:t>.</w:t>
      </w:r>
    </w:p>
    <w:p w14:paraId="04191C4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25DD7E8"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7530C7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r w:rsidRPr="002A652D">
        <w:rPr>
          <w:rStyle w:val="Odwoanieprzypisudolnego"/>
          <w:rFonts w:ascii="Arial" w:hAnsi="Arial" w:cs="Arial"/>
        </w:rPr>
        <w:footnoteReference w:id="30"/>
      </w:r>
      <w:r w:rsidRPr="002A652D">
        <w:rPr>
          <w:rFonts w:ascii="Arial" w:hAnsi="Arial" w:cs="Arial"/>
          <w:sz w:val="20"/>
        </w:rPr>
        <w:t>:</w:t>
      </w:r>
    </w:p>
    <w:p w14:paraId="6B62931A"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1)</w:t>
      </w:r>
      <w:r w:rsidRPr="002A652D">
        <w:rPr>
          <w:rFonts w:ascii="Arial" w:hAnsi="Arial" w:cs="Arial"/>
          <w:b/>
          <w:sz w:val="20"/>
          <w:szCs w:val="19"/>
        </w:rPr>
        <w:tab/>
      </w:r>
      <w:r w:rsidRPr="002A652D">
        <w:rPr>
          <w:rFonts w:ascii="Arial" w:hAnsi="Arial" w:cs="Arial"/>
          <w:sz w:val="20"/>
          <w:szCs w:val="20"/>
        </w:rPr>
        <w:t xml:space="preserve">nazwę oraz adres </w:t>
      </w:r>
      <w:r>
        <w:rPr>
          <w:rFonts w:ascii="Arial" w:hAnsi="Arial" w:cs="Arial"/>
          <w:sz w:val="20"/>
          <w:szCs w:val="20"/>
        </w:rPr>
        <w:t>Z</w:t>
      </w:r>
      <w:r w:rsidRPr="002A652D">
        <w:rPr>
          <w:rFonts w:ascii="Arial" w:hAnsi="Arial" w:cs="Arial"/>
          <w:sz w:val="20"/>
          <w:szCs w:val="20"/>
        </w:rPr>
        <w:t>amawiającego, numer telefonu, adres poczty elektronicznej oraz strony internetowej prowadzonego postępowania;</w:t>
      </w:r>
    </w:p>
    <w:p w14:paraId="3FB2345F"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2)</w:t>
      </w:r>
      <w:r w:rsidRPr="002A652D">
        <w:rPr>
          <w:rFonts w:ascii="Arial" w:hAnsi="Arial" w:cs="Arial"/>
          <w:b/>
          <w:sz w:val="20"/>
          <w:szCs w:val="19"/>
        </w:rPr>
        <w:tab/>
      </w:r>
      <w:r w:rsidRPr="002A652D">
        <w:rPr>
          <w:rFonts w:ascii="Arial" w:hAnsi="Arial" w:cs="Arial"/>
          <w:sz w:val="20"/>
          <w:szCs w:val="20"/>
        </w:rPr>
        <w:t>sposób i termin składania ofert dodatkowych oraz język lub języki, w jakich muszą one być sporządzone, oraz termin otwarcia tych ofert.</w:t>
      </w:r>
    </w:p>
    <w:p w14:paraId="328FF7F4"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582824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170D530A"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53768DE" w14:textId="59508A56"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4F7BF6A3" w14:textId="77777777" w:rsidR="00BE1AE6" w:rsidRPr="00F93BB9" w:rsidRDefault="00BE1AE6" w:rsidP="00BD789B">
      <w:pPr>
        <w:pStyle w:val="Akapitzlist"/>
        <w:numPr>
          <w:ilvl w:val="0"/>
          <w:numId w:val="37"/>
        </w:numPr>
        <w:spacing w:line="276" w:lineRule="auto"/>
        <w:jc w:val="both"/>
        <w:rPr>
          <w:rFonts w:ascii="Arial" w:hAnsi="Arial" w:cs="Arial"/>
          <w:sz w:val="20"/>
          <w:szCs w:val="18"/>
        </w:rPr>
      </w:pPr>
      <w:r w:rsidRPr="00F93BB9">
        <w:rPr>
          <w:rFonts w:ascii="Arial" w:hAnsi="Arial" w:cs="Arial"/>
          <w:sz w:val="20"/>
          <w:szCs w:val="18"/>
        </w:rPr>
        <w:t>kopii uprawnień osób do sprawowania samodzielnych funkcji technicznych w budownictwie w specjalności:</w:t>
      </w:r>
    </w:p>
    <w:p w14:paraId="61B1B22A" w14:textId="77777777" w:rsidR="00BE1AE6" w:rsidRPr="009E177C" w:rsidRDefault="00BE1AE6" w:rsidP="00BD789B">
      <w:pPr>
        <w:numPr>
          <w:ilvl w:val="0"/>
          <w:numId w:val="36"/>
        </w:numPr>
        <w:spacing w:line="276" w:lineRule="auto"/>
        <w:jc w:val="both"/>
        <w:rPr>
          <w:rFonts w:ascii="Arial" w:hAnsi="Arial" w:cs="Arial"/>
          <w:sz w:val="20"/>
          <w:szCs w:val="18"/>
        </w:rPr>
      </w:pPr>
      <w:r w:rsidRPr="009E177C">
        <w:rPr>
          <w:rFonts w:ascii="Arial" w:hAnsi="Arial" w:cs="Arial"/>
          <w:sz w:val="20"/>
          <w:szCs w:val="18"/>
        </w:rPr>
        <w:t xml:space="preserve">kierownika robót budowlanych w specjalności instalacyjnej w zakresie sieci, instalacji </w:t>
      </w:r>
      <w:r w:rsidRPr="009E177C">
        <w:rPr>
          <w:rFonts w:ascii="Arial" w:hAnsi="Arial" w:cs="Arial"/>
          <w:sz w:val="20"/>
          <w:szCs w:val="18"/>
        </w:rPr>
        <w:br/>
        <w:t>i urządzeń elektrycznych i elektroenergetycznych;</w:t>
      </w:r>
    </w:p>
    <w:p w14:paraId="790CE51F" w14:textId="5B3E5F9B" w:rsidR="00BE1AE6" w:rsidRPr="00F93BB9" w:rsidRDefault="00BE1AE6" w:rsidP="00BE1AE6">
      <w:pPr>
        <w:spacing w:line="276" w:lineRule="auto"/>
        <w:ind w:left="426"/>
        <w:jc w:val="both"/>
        <w:rPr>
          <w:rFonts w:ascii="Arial" w:hAnsi="Arial" w:cs="Arial"/>
          <w:sz w:val="20"/>
          <w:szCs w:val="18"/>
        </w:rPr>
      </w:pPr>
      <w:r w:rsidRPr="00F93BB9">
        <w:rPr>
          <w:rFonts w:ascii="Arial" w:hAnsi="Arial" w:cs="Arial"/>
          <w:sz w:val="20"/>
          <w:szCs w:val="18"/>
        </w:rPr>
        <w:t>mających uprawnienia budowlane określone przepisami prawa budowlanego oraz kopii dokumentów potwierdzających przynależności do Okręgowej Izby Inżynierów Budownictwa</w:t>
      </w:r>
      <w:r w:rsidR="007D66B2">
        <w:rPr>
          <w:rFonts w:ascii="Arial" w:hAnsi="Arial" w:cs="Arial"/>
          <w:sz w:val="20"/>
          <w:szCs w:val="18"/>
        </w:rPr>
        <w:t xml:space="preserve">. </w:t>
      </w:r>
      <w:r w:rsidRPr="00F93BB9">
        <w:rPr>
          <w:rFonts w:ascii="Arial" w:hAnsi="Arial" w:cs="Arial"/>
          <w:sz w:val="20"/>
          <w:szCs w:val="18"/>
        </w:rPr>
        <w:t xml:space="preserve">Zamawiającym dopuszcza ważne uprawnienia budowlane wydane na podstawie wcześniejszych przepisów oraz odpowiadające uprawnienia budowlane wydane obywatelom państw Europejskiego Obszaru Gospodarczego oraz Konfederacji Szwajcarskiej z zastrzeżeniem </w:t>
      </w:r>
      <w:r>
        <w:rPr>
          <w:rFonts w:ascii="Arial" w:hAnsi="Arial" w:cs="Arial"/>
          <w:sz w:val="20"/>
          <w:szCs w:val="18"/>
        </w:rPr>
        <w:br/>
      </w:r>
      <w:r w:rsidRPr="00F93BB9">
        <w:rPr>
          <w:rFonts w:ascii="Arial" w:hAnsi="Arial" w:cs="Arial"/>
          <w:sz w:val="20"/>
          <w:szCs w:val="18"/>
        </w:rPr>
        <w:t xml:space="preserve">art. 12a oraz innych przepisów Prawo budowalne oraz ustawy o zasadach uznania kwalifikacji zawodowych nabytych w państwach członkowskich Unii Europejskiej. </w:t>
      </w:r>
    </w:p>
    <w:p w14:paraId="679F8C2B" w14:textId="2D7873FC" w:rsidR="007D66B2" w:rsidRDefault="00BE1AE6" w:rsidP="00BD789B">
      <w:pPr>
        <w:pStyle w:val="Akapitzlist"/>
        <w:numPr>
          <w:ilvl w:val="0"/>
          <w:numId w:val="37"/>
        </w:numPr>
        <w:spacing w:after="120" w:line="276" w:lineRule="auto"/>
        <w:ind w:left="714" w:hanging="357"/>
        <w:jc w:val="both"/>
        <w:rPr>
          <w:rFonts w:ascii="Arial" w:hAnsi="Arial" w:cs="Arial"/>
          <w:sz w:val="20"/>
          <w:szCs w:val="18"/>
        </w:rPr>
      </w:pPr>
      <w:r>
        <w:rPr>
          <w:rFonts w:ascii="Arial" w:hAnsi="Arial" w:cs="Arial"/>
          <w:sz w:val="20"/>
          <w:szCs w:val="18"/>
        </w:rPr>
        <w:t>kosztorysu ofertowego</w:t>
      </w:r>
      <w:r w:rsidR="007D66B2">
        <w:rPr>
          <w:rFonts w:ascii="Arial" w:hAnsi="Arial" w:cs="Arial"/>
          <w:sz w:val="20"/>
          <w:szCs w:val="18"/>
        </w:rPr>
        <w:t xml:space="preserve"> szczegółowego</w:t>
      </w:r>
    </w:p>
    <w:p w14:paraId="1208C207" w14:textId="77777777" w:rsidR="007D66B2" w:rsidRDefault="007D66B2" w:rsidP="00BD789B">
      <w:pPr>
        <w:pStyle w:val="Akapitzlist"/>
        <w:numPr>
          <w:ilvl w:val="0"/>
          <w:numId w:val="37"/>
        </w:numPr>
        <w:spacing w:after="120" w:line="276" w:lineRule="auto"/>
        <w:ind w:left="714" w:hanging="357"/>
        <w:jc w:val="both"/>
        <w:rPr>
          <w:rFonts w:ascii="Arial" w:hAnsi="Arial" w:cs="Arial"/>
          <w:sz w:val="20"/>
          <w:szCs w:val="18"/>
        </w:rPr>
      </w:pPr>
      <w:r>
        <w:rPr>
          <w:rFonts w:ascii="Arial" w:hAnsi="Arial" w:cs="Arial"/>
          <w:sz w:val="20"/>
          <w:szCs w:val="18"/>
        </w:rPr>
        <w:t>kopii polisy OC działalności</w:t>
      </w:r>
    </w:p>
    <w:p w14:paraId="7EBEDDBB" w14:textId="39913B9B" w:rsidR="00BE1AE6" w:rsidRPr="009E177C" w:rsidRDefault="007D66B2" w:rsidP="00BD789B">
      <w:pPr>
        <w:pStyle w:val="Akapitzlist"/>
        <w:numPr>
          <w:ilvl w:val="0"/>
          <w:numId w:val="37"/>
        </w:numPr>
        <w:spacing w:after="120" w:line="276" w:lineRule="auto"/>
        <w:ind w:left="714" w:hanging="357"/>
        <w:jc w:val="both"/>
        <w:rPr>
          <w:rFonts w:ascii="Arial" w:hAnsi="Arial" w:cs="Arial"/>
          <w:sz w:val="20"/>
          <w:szCs w:val="18"/>
        </w:rPr>
      </w:pPr>
      <w:r>
        <w:rPr>
          <w:rFonts w:ascii="Arial" w:hAnsi="Arial" w:cs="Arial"/>
          <w:sz w:val="20"/>
          <w:szCs w:val="18"/>
        </w:rPr>
        <w:t>listy osób zatrudnionych przez Wykonawcę lub podwykonawcę na podstawie umowy o pracę</w:t>
      </w:r>
      <w:r w:rsidR="00BE1AE6">
        <w:rPr>
          <w:rFonts w:ascii="Arial" w:hAnsi="Arial" w:cs="Arial"/>
          <w:sz w:val="20"/>
          <w:szCs w:val="18"/>
        </w:rPr>
        <w:t>.</w:t>
      </w:r>
    </w:p>
    <w:p w14:paraId="7B4D385B" w14:textId="26E2D2C2" w:rsidR="00BE1AE6" w:rsidRDefault="00BE1AE6" w:rsidP="00BE1AE6">
      <w:pPr>
        <w:spacing w:line="276" w:lineRule="auto"/>
        <w:jc w:val="both"/>
        <w:rPr>
          <w:rFonts w:ascii="Arial" w:hAnsi="Arial" w:cs="Arial"/>
          <w:sz w:val="20"/>
          <w:szCs w:val="18"/>
        </w:rPr>
      </w:pPr>
      <w:r w:rsidRPr="00F93BB9">
        <w:rPr>
          <w:rFonts w:ascii="Arial" w:hAnsi="Arial" w:cs="Arial"/>
          <w:sz w:val="20"/>
          <w:szCs w:val="18"/>
        </w:rPr>
        <w:t>Brak przedłożenia wymienionych dokumentów stanowi podstawę do uznania, że Wykonawca uchyla od</w:t>
      </w:r>
      <w:r>
        <w:rPr>
          <w:rFonts w:ascii="Arial" w:hAnsi="Arial" w:cs="Arial"/>
          <w:sz w:val="20"/>
          <w:szCs w:val="18"/>
        </w:rPr>
        <w:t xml:space="preserve"> </w:t>
      </w:r>
      <w:r w:rsidRPr="00F93BB9">
        <w:rPr>
          <w:rFonts w:ascii="Arial" w:hAnsi="Arial" w:cs="Arial"/>
          <w:sz w:val="20"/>
          <w:szCs w:val="18"/>
        </w:rPr>
        <w:t>podpisania umowy oraz do zatrzymania wadium.</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38762006" w:rsidR="00147F49" w:rsidRP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F76A789" w14:textId="77777777"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lastRenderedPageBreak/>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2CCF9599"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B101DD">
        <w:rPr>
          <w:rFonts w:ascii="Arial" w:hAnsi="Arial" w:cs="Arial"/>
          <w:b/>
          <w:sz w:val="20"/>
        </w:rPr>
        <w:t xml:space="preserve">Budowa </w:t>
      </w:r>
      <w:r w:rsidR="0019341B">
        <w:rPr>
          <w:rFonts w:ascii="Arial" w:hAnsi="Arial" w:cs="Arial"/>
          <w:b/>
          <w:sz w:val="20"/>
        </w:rPr>
        <w:t>kanalizacji i sieci wodociągowej w Kłodawie</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lastRenderedPageBreak/>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xml:space="preserve">., przesyłając </w:t>
      </w:r>
      <w:r w:rsidRPr="002A652D">
        <w:rPr>
          <w:rFonts w:ascii="Arial" w:hAnsi="Arial" w:cs="Arial"/>
          <w:sz w:val="20"/>
        </w:rPr>
        <w:lastRenderedPageBreak/>
        <w:t>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E5C" w14:textId="77777777" w:rsidR="005F024C" w:rsidRDefault="005F024C" w:rsidP="00BE1AE6">
      <w:r>
        <w:separator/>
      </w:r>
    </w:p>
  </w:endnote>
  <w:endnote w:type="continuationSeparator" w:id="0">
    <w:p w14:paraId="70388970" w14:textId="77777777" w:rsidR="005F024C" w:rsidRDefault="005F024C"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6886" w14:textId="77777777" w:rsidR="005F024C" w:rsidRDefault="005F024C" w:rsidP="00BE1AE6">
      <w:r>
        <w:separator/>
      </w:r>
    </w:p>
  </w:footnote>
  <w:footnote w:type="continuationSeparator" w:id="0">
    <w:p w14:paraId="2E964C12" w14:textId="77777777" w:rsidR="005F024C" w:rsidRDefault="005F024C" w:rsidP="00BE1AE6">
      <w:r>
        <w:continuationSeparator/>
      </w:r>
    </w:p>
  </w:footnote>
  <w:footnote w:id="1">
    <w:p w14:paraId="6DCAF769" w14:textId="78D1FFA4" w:rsidR="00BE1AE6" w:rsidRDefault="00BE1AE6" w:rsidP="00BE1AE6">
      <w:pPr>
        <w:pStyle w:val="Tekstprzypisudolnego"/>
        <w:jc w:val="both"/>
      </w:pPr>
      <w:r w:rsidRPr="001821F5">
        <w:rPr>
          <w:rStyle w:val="Odwoanieprzypisudolnego"/>
          <w:rFonts w:ascii="Arial" w:hAnsi="Arial" w:cs="Arial"/>
          <w:sz w:val="16"/>
          <w:szCs w:val="16"/>
        </w:rPr>
        <w:footnoteRef/>
      </w:r>
      <w:r w:rsidRPr="001821F5">
        <w:rPr>
          <w:rFonts w:ascii="Arial" w:hAnsi="Arial" w:cs="Arial"/>
          <w:sz w:val="16"/>
          <w:szCs w:val="16"/>
        </w:rPr>
        <w:t xml:space="preserve"> Zgodnie z art. 275 pkt 2 </w:t>
      </w:r>
      <w:r w:rsidR="00550E07">
        <w:rPr>
          <w:rFonts w:ascii="Arial" w:hAnsi="Arial" w:cs="Arial"/>
          <w:sz w:val="16"/>
          <w:szCs w:val="16"/>
        </w:rPr>
        <w:t xml:space="preserve">ustawy </w:t>
      </w:r>
      <w:proofErr w:type="spellStart"/>
      <w:r w:rsidRPr="001821F5">
        <w:rPr>
          <w:rFonts w:ascii="Arial" w:hAnsi="Arial" w:cs="Arial"/>
          <w:sz w:val="16"/>
          <w:szCs w:val="16"/>
        </w:rPr>
        <w:t>p.z.p</w:t>
      </w:r>
      <w:proofErr w:type="spellEnd"/>
      <w:r w:rsidRPr="001821F5">
        <w:rPr>
          <w:rFonts w:ascii="Arial" w:hAnsi="Arial" w:cs="Arial"/>
          <w:sz w:val="16"/>
          <w:szCs w:val="16"/>
        </w:rPr>
        <w:t>. zamawiający może prowadzić negocjacje w celu ulepszenia treści ofert, które podlegają ocenie w ramach kryteriów oceny ofert, o ile przewidział taką możliwość, a po zakończeniu negocjacji zaprasza wykonawców do składania ofert dodatkowych.</w:t>
      </w:r>
    </w:p>
  </w:footnote>
  <w:footnote w:id="2">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3">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4">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9">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1">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2">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8">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9">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0">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1">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5C6B7796"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4">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5">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6">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7">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 w:id="28">
    <w:p w14:paraId="3DC8803A" w14:textId="77777777" w:rsidR="00BE1AE6" w:rsidRDefault="00BE1AE6" w:rsidP="00BE1AE6">
      <w:pPr>
        <w:pStyle w:val="Tekstprzypisudolnego"/>
        <w:jc w:val="both"/>
      </w:pPr>
      <w:r w:rsidRPr="00353CA2">
        <w:rPr>
          <w:rStyle w:val="Odwoanieprzypisudolnego"/>
          <w:rFonts w:ascii="Arial" w:hAnsi="Arial" w:cs="Arial"/>
          <w:sz w:val="16"/>
          <w:szCs w:val="16"/>
        </w:rPr>
        <w:footnoteRef/>
      </w:r>
      <w:r w:rsidRPr="00353CA2">
        <w:rPr>
          <w:rFonts w:ascii="Arial" w:hAnsi="Arial" w:cs="Arial"/>
          <w:sz w:val="16"/>
          <w:szCs w:val="16"/>
        </w:rPr>
        <w:t xml:space="preserve"> Zgodnie z przywołanym przepisem Zamawiający jest uprawniony do ograniczenia liczby wykonawców, z którymi będzie prowadził negocjacje. Ograniczenie polega na wskazaniu liczby wykonawców, która nie może być mniejsza niż 3 wykonawców. Jeżeli w procedurze zostałoby złożonych mniej niż 3 oferty niepodlegające odrzuceniu, to w przedmiotowym trybie zamawiający jest uprawniony do kontynuacji procedury zgodnie z art. 288 ust. 3 </w:t>
      </w:r>
      <w:proofErr w:type="spellStart"/>
      <w:r w:rsidRPr="00353CA2">
        <w:rPr>
          <w:rFonts w:ascii="Arial" w:hAnsi="Arial" w:cs="Arial"/>
          <w:sz w:val="16"/>
          <w:szCs w:val="16"/>
        </w:rPr>
        <w:t>p.z.p</w:t>
      </w:r>
      <w:proofErr w:type="spellEnd"/>
      <w:r w:rsidRPr="00353CA2">
        <w:rPr>
          <w:rFonts w:ascii="Arial" w:hAnsi="Arial" w:cs="Arial"/>
          <w:sz w:val="16"/>
          <w:szCs w:val="16"/>
        </w:rPr>
        <w:t>.</w:t>
      </w:r>
    </w:p>
  </w:footnote>
  <w:footnote w:id="29">
    <w:p w14:paraId="4FEBF52E" w14:textId="77777777" w:rsidR="00BE1AE6" w:rsidRDefault="00BE1AE6" w:rsidP="00BE1AE6">
      <w:pPr>
        <w:pStyle w:val="Tekstprzypisudolnego"/>
        <w:jc w:val="both"/>
      </w:pPr>
      <w:r w:rsidRPr="00D8447A">
        <w:rPr>
          <w:rStyle w:val="Odwoanieprzypisudolnego"/>
          <w:rFonts w:ascii="Arial" w:hAnsi="Arial" w:cs="Arial"/>
          <w:sz w:val="16"/>
          <w:szCs w:val="16"/>
        </w:rPr>
        <w:footnoteRef/>
      </w:r>
      <w:r w:rsidRPr="00D8447A">
        <w:rPr>
          <w:rFonts w:ascii="Arial" w:hAnsi="Arial" w:cs="Arial"/>
          <w:sz w:val="16"/>
          <w:szCs w:val="16"/>
        </w:rPr>
        <w:t xml:space="preserve"> </w:t>
      </w:r>
      <w:proofErr w:type="spellStart"/>
      <w:r w:rsidRPr="00D8447A">
        <w:rPr>
          <w:rFonts w:ascii="Arial" w:hAnsi="Arial" w:cs="Arial"/>
          <w:sz w:val="16"/>
          <w:szCs w:val="16"/>
        </w:rPr>
        <w:t>P.z.p</w:t>
      </w:r>
      <w:proofErr w:type="spellEnd"/>
      <w:r w:rsidRPr="00D8447A">
        <w:rPr>
          <w:rFonts w:ascii="Arial" w:hAnsi="Arial" w:cs="Arial"/>
          <w:sz w:val="16"/>
          <w:szCs w:val="16"/>
        </w:rPr>
        <w:t>. nie wprowadza żadnych szczególnych ograniczeń co do sposobu prowadzenia negocjacji. To zamawiający jako gospodarz postępowania decyduje o tym</w:t>
      </w:r>
      <w:r w:rsidRPr="001E6E28">
        <w:rPr>
          <w:rFonts w:ascii="Arial" w:hAnsi="Arial" w:cs="Arial"/>
          <w:sz w:val="16"/>
          <w:szCs w:val="16"/>
        </w:rPr>
        <w:t>, czy będą to negocjacje trady</w:t>
      </w:r>
      <w:r>
        <w:rPr>
          <w:rFonts w:ascii="Arial" w:hAnsi="Arial" w:cs="Arial"/>
          <w:sz w:val="16"/>
          <w:szCs w:val="16"/>
        </w:rPr>
        <w:t>cyjne, online, czy telefoniczne.</w:t>
      </w:r>
      <w:r w:rsidRPr="001E6E28">
        <w:rPr>
          <w:rFonts w:ascii="Arial" w:hAnsi="Arial" w:cs="Arial"/>
          <w:sz w:val="16"/>
          <w:szCs w:val="16"/>
        </w:rPr>
        <w:t xml:space="preserve"> W samej SWZ nie ma też potrzeby wskazywać parametrów, które będą podlegały negocjacjom. Ta decyzja jest podejmowana w każdym postępowaniu indywidualnie, na podstawie dostępnych ofert i w ramach wachlarza zastosowanych kryteriów oceny ofert. </w:t>
      </w:r>
    </w:p>
  </w:footnote>
  <w:footnote w:id="30">
    <w:p w14:paraId="2A29C3D3" w14:textId="77777777" w:rsidR="00BE1AE6" w:rsidRDefault="00BE1AE6" w:rsidP="00BE1AE6">
      <w:pPr>
        <w:pStyle w:val="Tekstprzypisudolnego"/>
      </w:pPr>
      <w:r w:rsidRPr="001E6E28">
        <w:rPr>
          <w:rStyle w:val="Odwoanieprzypisudolnego"/>
          <w:rFonts w:ascii="Arial" w:hAnsi="Arial" w:cs="Arial"/>
          <w:sz w:val="16"/>
          <w:szCs w:val="16"/>
        </w:rPr>
        <w:footnoteRef/>
      </w:r>
      <w:r w:rsidRPr="001E6E28">
        <w:rPr>
          <w:rFonts w:ascii="Arial" w:hAnsi="Arial" w:cs="Arial"/>
          <w:sz w:val="16"/>
          <w:szCs w:val="16"/>
        </w:rPr>
        <w:t xml:space="preserve"> Katalog wymaganych informacji wynika z art. 294 </w:t>
      </w:r>
      <w:proofErr w:type="spellStart"/>
      <w:r w:rsidRPr="001E6E28">
        <w:rPr>
          <w:rFonts w:ascii="Arial" w:hAnsi="Arial" w:cs="Arial"/>
          <w:sz w:val="16"/>
          <w:szCs w:val="16"/>
        </w:rPr>
        <w:t>p.z.p</w:t>
      </w:r>
      <w:proofErr w:type="spellEnd"/>
      <w:r w:rsidRPr="001E6E28">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18"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34"/>
  </w:num>
  <w:num w:numId="5">
    <w:abstractNumId w:val="20"/>
  </w:num>
  <w:num w:numId="6">
    <w:abstractNumId w:val="32"/>
  </w:num>
  <w:num w:numId="7">
    <w:abstractNumId w:val="27"/>
  </w:num>
  <w:num w:numId="8">
    <w:abstractNumId w:val="26"/>
    <w:lvlOverride w:ilvl="0">
      <w:startOverride w:val="1"/>
    </w:lvlOverride>
  </w:num>
  <w:num w:numId="9">
    <w:abstractNumId w:val="19"/>
    <w:lvlOverride w:ilvl="0">
      <w:startOverride w:val="1"/>
    </w:lvlOverride>
  </w:num>
  <w:num w:numId="10">
    <w:abstractNumId w:val="13"/>
  </w:num>
  <w:num w:numId="11">
    <w:abstractNumId w:val="37"/>
  </w:num>
  <w:num w:numId="12">
    <w:abstractNumId w:val="11"/>
  </w:num>
  <w:num w:numId="13">
    <w:abstractNumId w:val="12"/>
  </w:num>
  <w:num w:numId="14">
    <w:abstractNumId w:val="35"/>
  </w:num>
  <w:num w:numId="15">
    <w:abstractNumId w:val="30"/>
  </w:num>
  <w:num w:numId="16">
    <w:abstractNumId w:val="5"/>
  </w:num>
  <w:num w:numId="17">
    <w:abstractNumId w:val="36"/>
  </w:num>
  <w:num w:numId="18">
    <w:abstractNumId w:val="24"/>
  </w:num>
  <w:num w:numId="19">
    <w:abstractNumId w:val="15"/>
  </w:num>
  <w:num w:numId="20">
    <w:abstractNumId w:val="17"/>
  </w:num>
  <w:num w:numId="21">
    <w:abstractNumId w:val="14"/>
  </w:num>
  <w:num w:numId="22">
    <w:abstractNumId w:val="9"/>
  </w:num>
  <w:num w:numId="23">
    <w:abstractNumId w:val="4"/>
  </w:num>
  <w:num w:numId="24">
    <w:abstractNumId w:val="18"/>
  </w:num>
  <w:num w:numId="25">
    <w:abstractNumId w:val="29"/>
  </w:num>
  <w:num w:numId="26">
    <w:abstractNumId w:val="3"/>
  </w:num>
  <w:num w:numId="27">
    <w:abstractNumId w:val="23"/>
  </w:num>
  <w:num w:numId="28">
    <w:abstractNumId w:val="22"/>
  </w:num>
  <w:num w:numId="29">
    <w:abstractNumId w:val="7"/>
  </w:num>
  <w:num w:numId="30">
    <w:abstractNumId w:val="33"/>
  </w:num>
  <w:num w:numId="31">
    <w:abstractNumId w:val="6"/>
  </w:num>
  <w:num w:numId="32">
    <w:abstractNumId w:val="31"/>
  </w:num>
  <w:num w:numId="33">
    <w:abstractNumId w:val="8"/>
  </w:num>
  <w:num w:numId="34">
    <w:abstractNumId w:val="16"/>
  </w:num>
  <w:num w:numId="35">
    <w:abstractNumId w:val="25"/>
  </w:num>
  <w:num w:numId="36">
    <w:abstractNumId w:val="28"/>
  </w:num>
  <w:num w:numId="37">
    <w:abstractNumId w:val="10"/>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833E3"/>
    <w:rsid w:val="000F3DE9"/>
    <w:rsid w:val="00147F49"/>
    <w:rsid w:val="00160EDA"/>
    <w:rsid w:val="00171819"/>
    <w:rsid w:val="001805D6"/>
    <w:rsid w:val="001818D0"/>
    <w:rsid w:val="0019341B"/>
    <w:rsid w:val="001F0078"/>
    <w:rsid w:val="00214876"/>
    <w:rsid w:val="00282DE2"/>
    <w:rsid w:val="002C1CCA"/>
    <w:rsid w:val="003777F7"/>
    <w:rsid w:val="00390EE9"/>
    <w:rsid w:val="003A2329"/>
    <w:rsid w:val="003E2D41"/>
    <w:rsid w:val="00410268"/>
    <w:rsid w:val="0043080D"/>
    <w:rsid w:val="00456FC3"/>
    <w:rsid w:val="00484E31"/>
    <w:rsid w:val="004D3D0B"/>
    <w:rsid w:val="004E7F9E"/>
    <w:rsid w:val="00550E07"/>
    <w:rsid w:val="00586263"/>
    <w:rsid w:val="00592C3B"/>
    <w:rsid w:val="005E1EBD"/>
    <w:rsid w:val="005E7BAF"/>
    <w:rsid w:val="005F024C"/>
    <w:rsid w:val="006A733E"/>
    <w:rsid w:val="006F3D82"/>
    <w:rsid w:val="007765B4"/>
    <w:rsid w:val="007B7139"/>
    <w:rsid w:val="007C175D"/>
    <w:rsid w:val="007D3EC4"/>
    <w:rsid w:val="007D66B2"/>
    <w:rsid w:val="007F47F3"/>
    <w:rsid w:val="00816B87"/>
    <w:rsid w:val="008233BF"/>
    <w:rsid w:val="00837637"/>
    <w:rsid w:val="00857A0A"/>
    <w:rsid w:val="00885150"/>
    <w:rsid w:val="008A3557"/>
    <w:rsid w:val="008B357A"/>
    <w:rsid w:val="008C497B"/>
    <w:rsid w:val="00945901"/>
    <w:rsid w:val="009572B2"/>
    <w:rsid w:val="0097195A"/>
    <w:rsid w:val="009853A2"/>
    <w:rsid w:val="009A06AC"/>
    <w:rsid w:val="009A3729"/>
    <w:rsid w:val="009D744D"/>
    <w:rsid w:val="009E00FA"/>
    <w:rsid w:val="00B101DD"/>
    <w:rsid w:val="00B17838"/>
    <w:rsid w:val="00B33B2A"/>
    <w:rsid w:val="00B41B49"/>
    <w:rsid w:val="00B6170D"/>
    <w:rsid w:val="00BD789B"/>
    <w:rsid w:val="00BE1AE6"/>
    <w:rsid w:val="00C00E0E"/>
    <w:rsid w:val="00C6708E"/>
    <w:rsid w:val="00C70211"/>
    <w:rsid w:val="00CD47AB"/>
    <w:rsid w:val="00CF686B"/>
    <w:rsid w:val="00D23567"/>
    <w:rsid w:val="00D235F0"/>
    <w:rsid w:val="00D34284"/>
    <w:rsid w:val="00D34C12"/>
    <w:rsid w:val="00D8278B"/>
    <w:rsid w:val="00DE1869"/>
    <w:rsid w:val="00DE6DBB"/>
    <w:rsid w:val="00E05FFA"/>
    <w:rsid w:val="00ED1A11"/>
    <w:rsid w:val="00EF61D2"/>
    <w:rsid w:val="00F66DE0"/>
    <w:rsid w:val="00F85255"/>
    <w:rsid w:val="00FD4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uiPriority w:val="99"/>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99"/>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character" w:customStyle="1" w:styleId="Domylnaczcionkaakapitu1">
    <w:name w:val="Domyślna czcionka akapitu1"/>
    <w:rsid w:val="00D8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2258">
      <w:bodyDiv w:val="1"/>
      <w:marLeft w:val="0"/>
      <w:marRight w:val="0"/>
      <w:marTop w:val="0"/>
      <w:marBottom w:val="0"/>
      <w:divBdr>
        <w:top w:val="none" w:sz="0" w:space="0" w:color="auto"/>
        <w:left w:val="none" w:sz="0" w:space="0" w:color="auto"/>
        <w:bottom w:val="none" w:sz="0" w:space="0" w:color="auto"/>
        <w:right w:val="none" w:sz="0" w:space="0" w:color="auto"/>
      </w:divBdr>
    </w:div>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7452-63FF-4540-8740-749CF618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21</Pages>
  <Words>10264</Words>
  <Characters>61586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Anna Sikora</cp:lastModifiedBy>
  <cp:revision>20</cp:revision>
  <dcterms:created xsi:type="dcterms:W3CDTF">2021-05-10T08:01:00Z</dcterms:created>
  <dcterms:modified xsi:type="dcterms:W3CDTF">2021-05-18T20:12:00Z</dcterms:modified>
</cp:coreProperties>
</file>