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3E63705E" w14:textId="59701A70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</w:t>
      </w:r>
      <w:r w:rsidR="00562A49">
        <w:rPr>
          <w:rFonts w:ascii="Arial" w:hAnsi="Arial" w:cs="Arial"/>
          <w:b/>
        </w:rPr>
        <w:t>31</w:t>
      </w:r>
      <w:r w:rsidRPr="00D11B96">
        <w:rPr>
          <w:rFonts w:ascii="Arial" w:hAnsi="Arial" w:cs="Arial"/>
          <w:b/>
        </w:rPr>
        <w:t>.2023</w:t>
      </w:r>
      <w:proofErr w:type="spellEnd"/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77041C31" w14:textId="47655CA8"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RI.271.</w:t>
      </w:r>
      <w:r w:rsidR="002F3B4E">
        <w:rPr>
          <w:rFonts w:ascii="Arial" w:hAnsi="Arial" w:cs="Arial"/>
        </w:rPr>
        <w:t>3</w:t>
      </w:r>
      <w:r w:rsidRPr="00831313">
        <w:rPr>
          <w:rFonts w:ascii="Arial" w:hAnsi="Arial" w:cs="Arial"/>
        </w:rPr>
        <w:t>1.2023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</w:t>
      </w:r>
      <w:r w:rsidR="002F3B4E">
        <w:rPr>
          <w:rFonts w:ascii="Arial" w:hAnsi="Arial" w:cs="Arial"/>
          <w:i/>
        </w:rPr>
        <w:t>3</w:t>
      </w:r>
      <w:r w:rsidRPr="00831313">
        <w:rPr>
          <w:rFonts w:ascii="Arial" w:hAnsi="Arial" w:cs="Arial"/>
          <w:i/>
        </w:rPr>
        <w:t xml:space="preserve">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</w:t>
      </w:r>
      <w:r w:rsidR="002F3B4E">
        <w:rPr>
          <w:rFonts w:ascii="Arial" w:hAnsi="Arial" w:cs="Arial"/>
          <w:i/>
        </w:rPr>
        <w:t>605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9956E7">
        <w:rPr>
          <w:rFonts w:ascii="Arial" w:hAnsi="Arial" w:cs="Arial"/>
          <w:b/>
          <w:bCs/>
          <w:spacing w:val="-3"/>
        </w:rPr>
        <w:t xml:space="preserve"> </w:t>
      </w:r>
      <w:r w:rsidR="009956E7" w:rsidRPr="009956E7">
        <w:rPr>
          <w:rFonts w:ascii="Arial" w:hAnsi="Arial" w:cs="Arial"/>
          <w:b/>
          <w:bCs/>
          <w:spacing w:val="-3"/>
        </w:rPr>
        <w:t>„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Rozbudowa 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drogi gminnej nr 110402L w m. Borowina Sitaniecka w zakresie budowy chodnika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73BA6A9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2A417257" w14:textId="77777777" w:rsidR="009956E7" w:rsidRPr="00BE6448" w:rsidRDefault="00831313" w:rsidP="009956E7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C507A3">
        <w:rPr>
          <w:rFonts w:ascii="Arial" w:hAnsi="Arial" w:cs="Arial"/>
        </w:rPr>
        <w:t xml:space="preserve">1. </w:t>
      </w:r>
      <w:r w:rsidR="00D11B96" w:rsidRPr="00C507A3">
        <w:rPr>
          <w:rFonts w:ascii="Arial" w:hAnsi="Arial" w:cs="Arial"/>
        </w:rPr>
        <w:t xml:space="preserve">Przedmiot umowy obejmuje </w:t>
      </w:r>
      <w:r w:rsidRPr="00C507A3">
        <w:rPr>
          <w:rFonts w:ascii="Arial" w:hAnsi="Arial" w:cs="Arial"/>
        </w:rPr>
        <w:t>Przedmiotem</w:t>
      </w:r>
      <w:r w:rsidRPr="00C507A3">
        <w:rPr>
          <w:rFonts w:ascii="Arial" w:hAnsi="Arial" w:cs="Arial"/>
          <w:spacing w:val="-2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3"/>
        </w:rPr>
        <w:t xml:space="preserve"> </w:t>
      </w:r>
      <w:r w:rsidRPr="00C507A3">
        <w:rPr>
          <w:rFonts w:ascii="Arial" w:hAnsi="Arial" w:cs="Arial"/>
        </w:rPr>
        <w:t>jest</w:t>
      </w:r>
      <w:r w:rsidRPr="00C507A3">
        <w:rPr>
          <w:rFonts w:ascii="Arial" w:hAnsi="Arial" w:cs="Arial"/>
          <w:spacing w:val="-4"/>
        </w:rPr>
        <w:t xml:space="preserve"> </w:t>
      </w:r>
      <w:r w:rsidRPr="00C507A3">
        <w:rPr>
          <w:rFonts w:ascii="Arial" w:hAnsi="Arial" w:cs="Arial"/>
          <w:b/>
        </w:rPr>
        <w:t xml:space="preserve">budowa </w:t>
      </w:r>
      <w:r w:rsidR="009956E7">
        <w:rPr>
          <w:rFonts w:ascii="Arial" w:hAnsi="Arial" w:cs="Arial"/>
          <w:b/>
        </w:rPr>
        <w:t xml:space="preserve">chodnika </w:t>
      </w:r>
      <w:r w:rsidRPr="00C507A3">
        <w:rPr>
          <w:rFonts w:ascii="Arial" w:hAnsi="Arial" w:cs="Arial"/>
          <w:b/>
        </w:rPr>
        <w:t xml:space="preserve">w miejscowości </w:t>
      </w:r>
      <w:r w:rsidR="009956E7">
        <w:rPr>
          <w:rFonts w:ascii="Arial" w:hAnsi="Arial" w:cs="Arial"/>
          <w:b/>
        </w:rPr>
        <w:t xml:space="preserve">Borowina Sitaniecka </w:t>
      </w:r>
      <w:r w:rsidRPr="00C507A3">
        <w:rPr>
          <w:rFonts w:ascii="Arial" w:hAnsi="Arial" w:cs="Arial"/>
          <w:b/>
        </w:rPr>
        <w:t xml:space="preserve">w ramach zadania inwestycyjnego pn. </w:t>
      </w:r>
      <w:r w:rsidRPr="00C507A3">
        <w:rPr>
          <w:rFonts w:ascii="Arial" w:hAnsi="Arial" w:cs="Arial"/>
          <w:b/>
          <w:bCs/>
        </w:rPr>
        <w:t>„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Rozbudowa drogi gminnej nr 110402L w m. Borowina Sitaniecka w zakresie budowy chodnika.”</w:t>
      </w:r>
    </w:p>
    <w:p w14:paraId="2BCC341F" w14:textId="77777777" w:rsidR="009956E7" w:rsidRPr="00D11B96" w:rsidRDefault="009956E7" w:rsidP="009956E7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4ABA42C1" w14:textId="53F84BCC" w:rsid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507A3">
        <w:rPr>
          <w:rFonts w:ascii="Arial" w:eastAsia="Arial" w:hAnsi="Arial" w:cs="Arial"/>
          <w:b/>
          <w:sz w:val="22"/>
          <w:szCs w:val="22"/>
        </w:rPr>
        <w:t xml:space="preserve"> W ZAKRES ZAMÓWIENIA WCHODZI:</w:t>
      </w:r>
    </w:p>
    <w:p w14:paraId="33950C3D" w14:textId="409D7E5E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Wykonanie koryta na powierzchni 574,8 m2,</w:t>
      </w:r>
    </w:p>
    <w:p w14:paraId="78034491" w14:textId="7505AAD2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Podbudowa z kruszywa łamanego 30 cm na pow. 137 m2,</w:t>
      </w:r>
    </w:p>
    <w:p w14:paraId="306A68A9" w14:textId="75772FD9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Nawierzchnia z kostki betonowej szarej gr 6cm 267,6 m2,</w:t>
      </w:r>
    </w:p>
    <w:p w14:paraId="7D3DEA24" w14:textId="787397E2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Nawierzchnia zjazdów z kostki brukowej gr. 8 cm kolorowej – 137m2,</w:t>
      </w:r>
    </w:p>
    <w:p w14:paraId="4B4C639C" w14:textId="0596A347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Krawężniki betonowe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15x30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78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mb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wtopione – 47,5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mb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</w:p>
    <w:p w14:paraId="4C962D51" w14:textId="7F029D1A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Obrzeża betonowe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30x8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295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mb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</w:p>
    <w:p w14:paraId="3AA4F9DA" w14:textId="2251E522" w:rsidR="0044774C" w:rsidRP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Studnie chłonne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szt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1.</w:t>
      </w:r>
    </w:p>
    <w:p w14:paraId="512213E5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 o zapewnieniu dostępności osobom ze szczególnymi potrzebami 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70DCC8E8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9956E7">
        <w:rPr>
          <w:rFonts w:ascii="Arial" w:hAnsi="Arial" w:cs="Arial"/>
          <w:b/>
          <w:spacing w:val="-1"/>
        </w:rPr>
        <w:t>60</w:t>
      </w:r>
      <w:r w:rsidR="00BE6448">
        <w:rPr>
          <w:rFonts w:ascii="Arial" w:hAnsi="Arial" w:cs="Arial"/>
          <w:b/>
        </w:rPr>
        <w:t xml:space="preserve"> dni</w:t>
      </w:r>
      <w:r w:rsidR="00831313">
        <w:rPr>
          <w:rFonts w:ascii="Arial" w:hAnsi="Arial" w:cs="Arial"/>
          <w:b/>
        </w:rPr>
        <w:t xml:space="preserve">, </w:t>
      </w:r>
      <w:proofErr w:type="spellStart"/>
      <w:r w:rsidR="00831313">
        <w:rPr>
          <w:rFonts w:ascii="Arial" w:hAnsi="Arial" w:cs="Arial"/>
          <w:b/>
        </w:rPr>
        <w:t>tj</w:t>
      </w:r>
      <w:proofErr w:type="spellEnd"/>
      <w:r w:rsidR="00831313">
        <w:rPr>
          <w:rFonts w:ascii="Arial" w:hAnsi="Arial" w:cs="Arial"/>
          <w:b/>
        </w:rPr>
        <w:t xml:space="preserve">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podpisania umowy.</w:t>
      </w:r>
    </w:p>
    <w:p w14:paraId="69788BD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77777777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383913E9" w14:textId="26601DCD" w:rsidR="009B5FA1" w:rsidRPr="0044774C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5C44F318" w14:textId="77777777" w:rsidR="0044774C" w:rsidRPr="006D6933" w:rsidRDefault="0044774C" w:rsidP="0044774C">
      <w:pPr>
        <w:pStyle w:val="Standard"/>
        <w:widowControl/>
        <w:spacing w:after="0" w:line="240" w:lineRule="auto"/>
        <w:ind w:left="556"/>
        <w:jc w:val="both"/>
        <w:rPr>
          <w:rFonts w:ascii="Arial" w:hAnsi="Arial" w:cs="Arial"/>
        </w:rPr>
      </w:pP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77777777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40887F9E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14:paraId="4F94A34D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7E89781C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3E0FC706" w14:textId="77777777" w:rsidR="00055EB8" w:rsidRPr="00FD5702" w:rsidRDefault="00D11B96" w:rsidP="00FD570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7E531641" w14:textId="77777777"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68ED8221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7AA608AC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14:paraId="405BC7E1" w14:textId="77777777" w:rsidR="005C3E2C" w:rsidRDefault="00FD5702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</w:t>
      </w:r>
      <w:bookmarkEnd w:id="0"/>
      <w:r w:rsidR="0044774C">
        <w:rPr>
          <w:rFonts w:ascii="Arial" w:hAnsi="Arial" w:cs="Arial"/>
          <w:sz w:val="22"/>
          <w:szCs w:val="22"/>
        </w:rPr>
        <w:t>,</w:t>
      </w:r>
    </w:p>
    <w:p w14:paraId="46B8D139" w14:textId="77777777" w:rsidR="0036581A" w:rsidRPr="0036581A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  w ogólną wartość zamówienia i nie podlega odrębnej zapłacie,</w:t>
      </w:r>
      <w:r w:rsidR="005C3E2C" w:rsidRPr="005C3E2C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3CF2B62E" w14:textId="766B4ED0" w:rsidR="005C3E2C" w:rsidRPr="005C3E2C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>
        <w:rPr>
          <w:rFonts w:ascii="Arial" w:hAnsi="Arial" w:cs="Arial"/>
          <w:sz w:val="22"/>
          <w:szCs w:val="22"/>
        </w:rPr>
        <w:t xml:space="preserve">                                     </w:t>
      </w:r>
      <w:r w:rsidRPr="005C3E2C">
        <w:rPr>
          <w:rFonts w:ascii="Arial" w:hAnsi="Arial" w:cs="Arial"/>
          <w:sz w:val="22"/>
          <w:szCs w:val="22"/>
        </w:rPr>
        <w:t>w budownictwie określonym w art. 10 ustawy - Prawo budowlane, SWZ oraz dokumentacji projektowej,</w:t>
      </w:r>
    </w:p>
    <w:p w14:paraId="08DC8C43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 xml:space="preserve">Wnioskowanie do Inspektora Nadzoru o zatwierdzenie materiałów i urządzeń, przy czym                                  w przypadku wnioskowania o zastosowanie materiałów i urządzeń równoważnych lub </w:t>
      </w:r>
      <w:r w:rsidRPr="0036581A">
        <w:rPr>
          <w:rFonts w:ascii="Arial" w:hAnsi="Arial" w:cs="Arial"/>
          <w:sz w:val="22"/>
          <w:szCs w:val="22"/>
        </w:rPr>
        <w:lastRenderedPageBreak/>
        <w:t>nieopisanych w dokumentacji projektowej zatwierdzenie będzie wymagało uzgodnienia                                z Zamawiającym i/lub z Projektantem,</w:t>
      </w:r>
    </w:p>
    <w:p w14:paraId="784FD847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701F7A7A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6A60F52F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Prowadzenie dokumentacji budowy,</w:t>
      </w:r>
    </w:p>
    <w:p w14:paraId="527AAB91" w14:textId="7DACD47F" w:rsidR="0044774C" w:rsidRP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Niezwłoczne powiadamianie Zamawiającego o:</w:t>
      </w:r>
    </w:p>
    <w:p w14:paraId="4714B2C4" w14:textId="77777777" w:rsidR="0044774C" w:rsidRPr="005C3E2C" w:rsidRDefault="0044774C" w:rsidP="0044774C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1FDD79A0" w14:textId="0E8FA5E7" w:rsidR="0036581A" w:rsidRDefault="0044774C" w:rsidP="0036581A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23F16336" w14:textId="77777777" w:rsid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6AA4BB26" w14:textId="18147C53" w:rsidR="0044774C" w:rsidRP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lang w:eastAsia="pl-PL"/>
        </w:rPr>
        <w:t xml:space="preserve">Wykonanie czynności objętych zakresem umowy zgodnie z wymaganiami przepisów dotyczących ochrony środowiska, BHP, ppoż., w sposób nieuciążliwy dla ludzi </w:t>
      </w:r>
      <w:r w:rsidR="006337D7">
        <w:rPr>
          <w:rFonts w:ascii="Arial" w:hAnsi="Arial" w:cs="Arial"/>
          <w:lang w:eastAsia="pl-PL"/>
        </w:rPr>
        <w:t xml:space="preserve">                                 </w:t>
      </w:r>
      <w:r w:rsidRPr="0036581A">
        <w:rPr>
          <w:rFonts w:ascii="Arial" w:hAnsi="Arial" w:cs="Arial"/>
          <w:lang w:eastAsia="pl-PL"/>
        </w:rPr>
        <w:t>i środowiska oraz zapewniający bezpieczeństwo osób oraz mienia,</w:t>
      </w:r>
      <w:r w:rsidR="006337D7">
        <w:rPr>
          <w:rFonts w:ascii="Arial" w:hAnsi="Arial" w:cs="Arial"/>
          <w:lang w:eastAsia="pl-PL"/>
        </w:rPr>
        <w:t xml:space="preserve"> </w:t>
      </w:r>
    </w:p>
    <w:p w14:paraId="4CAC9E29" w14:textId="7F7DCC53" w:rsidR="0044774C" w:rsidRPr="005C3E2C" w:rsidRDefault="0044774C" w:rsidP="006337D7">
      <w:pPr>
        <w:pStyle w:val="pkt"/>
        <w:numPr>
          <w:ilvl w:val="0"/>
          <w:numId w:val="32"/>
        </w:numPr>
        <w:spacing w:before="0" w:after="57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53C6051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4847B999" w14:textId="49E85F3F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14:paraId="02A808F0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E71251">
        <w:rPr>
          <w:rFonts w:ascii="Arial" w:hAnsi="Arial" w:cs="Arial"/>
          <w:color w:val="auto"/>
          <w:sz w:val="22"/>
          <w:szCs w:val="22"/>
        </w:rPr>
        <w:t xml:space="preserve"> o </w:t>
      </w:r>
      <w:r w:rsidRPr="00E71251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17EAAFBD" w14:textId="38113A8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</w:t>
      </w:r>
      <w:r w:rsidRPr="005C3E2C">
        <w:rPr>
          <w:rFonts w:ascii="Arial" w:hAnsi="Arial" w:cs="Arial"/>
          <w:sz w:val="22"/>
          <w:szCs w:val="22"/>
        </w:rPr>
        <w:lastRenderedPageBreak/>
        <w:t>zagospodarować  z uwzględnieniem przepisów ustawy o odpadach</w:t>
      </w:r>
      <w:r w:rsidR="00E71251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z dnia 14 grudnia 2012 r. (tj. Dz. U. Z 2022 r, poz. 699 z późn. zm.). Wykonawcę obciążają wszelkie koszty, działania i obowiązki związane z ich usunięciem, przechowywaniem i z prawidłowym </w:t>
      </w:r>
      <w:r w:rsidRPr="00E71251">
        <w:rPr>
          <w:rFonts w:ascii="Arial" w:hAnsi="Arial" w:cs="Arial"/>
          <w:sz w:val="22"/>
          <w:szCs w:val="22"/>
        </w:rPr>
        <w:t xml:space="preserve">gospodarowaniem tymi odpadami. </w:t>
      </w:r>
    </w:p>
    <w:p w14:paraId="2164971E" w14:textId="7777777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E71251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18F8ABB4" w14:textId="7603FBEA" w:rsidR="0044774C" w:rsidRPr="00E71251" w:rsidRDefault="00E71251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E71251">
        <w:rPr>
          <w:rFonts w:ascii="Arial" w:hAnsi="Arial" w:cs="Arial"/>
          <w:color w:val="auto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3E58F016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Przygotowanie dokumentów do odbioru końcowego oraz dopełnienie obowiązków związanych z odbiorem końcowym wykonanych robót budowlanych,</w:t>
      </w:r>
    </w:p>
    <w:p w14:paraId="74FF4C63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57657133" w14:textId="77777777" w:rsidR="00562A49" w:rsidRPr="00562A49" w:rsidRDefault="00E71251" w:rsidP="00562A49">
      <w:pPr>
        <w:pStyle w:val="Akapitzlist"/>
        <w:widowControl/>
        <w:numPr>
          <w:ilvl w:val="0"/>
          <w:numId w:val="32"/>
        </w:numPr>
        <w:tabs>
          <w:tab w:val="num" w:pos="0"/>
        </w:tabs>
        <w:autoSpaceDE/>
        <w:autoSpaceDN/>
        <w:contextualSpacing/>
        <w:rPr>
          <w:rFonts w:ascii="Arial" w:hAnsi="Arial" w:cs="Arial"/>
          <w:b/>
          <w:u w:val="single"/>
        </w:rPr>
      </w:pPr>
      <w:r w:rsidRPr="00E71251">
        <w:rPr>
          <w:rFonts w:ascii="Arial" w:hAnsi="Arial" w:cs="Arial"/>
        </w:rPr>
        <w:t>Uwzględnianie wytycznych Zamawiającego oraz Inspektora Nadzoru.</w:t>
      </w:r>
    </w:p>
    <w:p w14:paraId="38F07140" w14:textId="2863797D" w:rsidR="00562A49" w:rsidRPr="00562A49" w:rsidRDefault="00562A49" w:rsidP="00562A49">
      <w:pPr>
        <w:pStyle w:val="Akapitzlist"/>
        <w:widowControl/>
        <w:numPr>
          <w:ilvl w:val="0"/>
          <w:numId w:val="32"/>
        </w:numPr>
        <w:tabs>
          <w:tab w:val="num" w:pos="0"/>
        </w:tabs>
        <w:autoSpaceDE/>
        <w:autoSpaceDN/>
        <w:contextualSpacing/>
        <w:rPr>
          <w:rFonts w:ascii="Arial" w:hAnsi="Arial" w:cs="Arial"/>
          <w:bCs/>
          <w:u w:val="single"/>
        </w:rPr>
      </w:pPr>
      <w:r w:rsidRPr="00562A49">
        <w:rPr>
          <w:rFonts w:ascii="Arial" w:eastAsia="Times New Roman" w:hAnsi="Arial" w:cs="Arial"/>
          <w:bCs/>
          <w:u w:val="single"/>
          <w:lang w:eastAsia="pl-PL"/>
        </w:rPr>
        <w:t>Wykonawca dostarczy</w:t>
      </w:r>
      <w:r w:rsidRPr="00562A49">
        <w:rPr>
          <w:rFonts w:ascii="Arial" w:hAnsi="Arial" w:cs="Arial"/>
          <w:bCs/>
          <w:u w:val="single"/>
        </w:rPr>
        <w:t xml:space="preserve"> PRZED ODBIOREM KOŃCOWYM:</w:t>
      </w:r>
    </w:p>
    <w:p w14:paraId="7B3582F5" w14:textId="77777777" w:rsidR="00562A49" w:rsidRPr="00B97BEB" w:rsidRDefault="00562A49" w:rsidP="00562A49">
      <w:pPr>
        <w:pStyle w:val="Standard"/>
        <w:numPr>
          <w:ilvl w:val="0"/>
          <w:numId w:val="46"/>
        </w:numPr>
        <w:snapToGrid w:val="0"/>
        <w:spacing w:after="0" w:line="240" w:lineRule="auto"/>
        <w:contextualSpacing/>
        <w:jc w:val="both"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B97BEB">
        <w:rPr>
          <w:rFonts w:ascii="Arial" w:hAnsi="Arial" w:cs="Arial"/>
          <w:sz w:val="22"/>
          <w:szCs w:val="22"/>
        </w:rPr>
        <w:t xml:space="preserve">w dziedzinie geodezji i kartografii. </w:t>
      </w:r>
    </w:p>
    <w:p w14:paraId="4EEDE19F" w14:textId="77777777" w:rsidR="00562A49" w:rsidRPr="00B97BEB" w:rsidRDefault="00562A49" w:rsidP="00562A49">
      <w:pPr>
        <w:pStyle w:val="Standard"/>
        <w:numPr>
          <w:ilvl w:val="0"/>
          <w:numId w:val="46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14:paraId="16F56AE7" w14:textId="77777777" w:rsidR="00562A49" w:rsidRPr="00B97BEB" w:rsidRDefault="00562A49" w:rsidP="00562A49">
      <w:pPr>
        <w:pStyle w:val="Standard"/>
        <w:numPr>
          <w:ilvl w:val="0"/>
          <w:numId w:val="46"/>
        </w:numPr>
        <w:snapToGrid w:val="0"/>
        <w:spacing w:after="0" w:line="240" w:lineRule="auto"/>
        <w:contextualSpacing/>
        <w:jc w:val="both"/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</w:t>
      </w:r>
      <w:r>
        <w:rPr>
          <w:rFonts w:ascii="Arial" w:hAnsi="Arial" w:cs="Arial"/>
          <w:sz w:val="22"/>
          <w:szCs w:val="22"/>
        </w:rPr>
        <w:t xml:space="preserve"> d</w:t>
      </w:r>
      <w:r w:rsidRPr="00B97BEB">
        <w:rPr>
          <w:rFonts w:ascii="Arial" w:hAnsi="Arial" w:cs="Arial"/>
          <w:sz w:val="22"/>
          <w:szCs w:val="22"/>
        </w:rPr>
        <w:t>okumentacją projektową i przepisami prawa.</w:t>
      </w:r>
    </w:p>
    <w:p w14:paraId="3F749634" w14:textId="6012E719" w:rsidR="00562A49" w:rsidRPr="00E71251" w:rsidRDefault="00562A49" w:rsidP="00562A49">
      <w:pPr>
        <w:pStyle w:val="Akapitzlist"/>
        <w:widowControl/>
        <w:numPr>
          <w:ilvl w:val="0"/>
          <w:numId w:val="46"/>
        </w:numPr>
        <w:autoSpaceDE/>
        <w:autoSpaceDN/>
        <w:contextualSpacing/>
        <w:rPr>
          <w:rFonts w:ascii="Arial" w:hAnsi="Arial" w:cs="Arial"/>
        </w:rPr>
      </w:pPr>
      <w:r w:rsidRPr="00B97BEB">
        <w:rPr>
          <w:rFonts w:ascii="Arial" w:hAnsi="Arial" w:cs="Arial"/>
        </w:rPr>
        <w:t xml:space="preserve">Deklaracje właściwości użytkowych, certyfikaty zgodności wbudowanych materiałów </w:t>
      </w:r>
      <w:r>
        <w:rPr>
          <w:rFonts w:ascii="Arial" w:hAnsi="Arial" w:cs="Arial"/>
        </w:rPr>
        <w:t xml:space="preserve">                                   </w:t>
      </w:r>
      <w:r w:rsidRPr="00B97BEB">
        <w:rPr>
          <w:rFonts w:ascii="Arial" w:hAnsi="Arial" w:cs="Arial"/>
        </w:rPr>
        <w:t>i urządzeń, aprobaty techniczne, karty techniczne, świadectwa jakości itd.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14:paraId="79D6B90B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</w:t>
      </w:r>
      <w:r w:rsidRPr="00B97BEB">
        <w:rPr>
          <w:rFonts w:ascii="Arial" w:hAnsi="Arial" w:cs="Arial"/>
          <w:sz w:val="22"/>
          <w:szCs w:val="22"/>
        </w:rPr>
        <w:lastRenderedPageBreak/>
        <w:t xml:space="preserve">odstępstwach do tego projektu sporządzone przez osobę posiadającą odpowiednie uprawnienia zawodowe w dziedzinie geodezji i kartografii. </w:t>
      </w:r>
    </w:p>
    <w:p w14:paraId="28CB761E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14:paraId="207F14CC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14:paraId="043719D0" w14:textId="77777777" w:rsidR="00FF4E32" w:rsidRPr="00FF4E32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0F4341">
        <w:rPr>
          <w:rFonts w:ascii="Arial" w:hAnsi="Arial" w:cs="Arial"/>
          <w:sz w:val="22"/>
          <w:szCs w:val="22"/>
        </w:rPr>
        <w:t xml:space="preserve">                       </w:t>
      </w:r>
    </w:p>
    <w:p w14:paraId="464D9CEB" w14:textId="24C7132B" w:rsidR="00A533C1" w:rsidRPr="00B97BEB" w:rsidRDefault="00A533C1" w:rsidP="00562A49">
      <w:pPr>
        <w:pStyle w:val="Standard"/>
        <w:snapToGrid w:val="0"/>
        <w:spacing w:after="0" w:line="240" w:lineRule="auto"/>
        <w:ind w:left="1080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2A89AFCD" w14:textId="77777777"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77777777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0AB8EFD9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0CD8EED4" w14:textId="77777777"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 w:rsidP="00E52966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</w:t>
      </w:r>
      <w:r w:rsidRPr="00107BCF">
        <w:rPr>
          <w:rFonts w:ascii="Arial" w:hAnsi="Arial" w:cs="Arial"/>
        </w:rPr>
        <w:lastRenderedPageBreak/>
        <w:t xml:space="preserve">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77992306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>jakości na wykonane roboty budowlane oraz dostarczone 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47D347D2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0F7724B3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3748011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5761F958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14:paraId="64A797D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lastRenderedPageBreak/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D4517E3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03D7A162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>– zgodnie 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przypadku prac wykonywanych zgodnie z art. 12 ustawy Prawo budowlane, tj. tych, które </w:t>
      </w:r>
      <w:r w:rsidRPr="00F40A0C">
        <w:rPr>
          <w:rFonts w:ascii="Arial" w:hAnsi="Arial" w:cs="Arial"/>
          <w:w w:val="95"/>
          <w:u w:val="single"/>
        </w:rPr>
        <w:t>może wykonywać</w:t>
      </w:r>
      <w:r w:rsidRPr="00F40A0C">
        <w:rPr>
          <w:rFonts w:ascii="Arial" w:hAnsi="Arial" w:cs="Arial"/>
          <w:spacing w:val="1"/>
          <w:w w:val="95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osoba pełniąca samodzielne funkcje techniczne w budownictwie</w:t>
      </w:r>
      <w:r w:rsidRPr="00F40A0C">
        <w:rPr>
          <w:rFonts w:ascii="Arial" w:hAnsi="Arial" w:cs="Arial"/>
        </w:rPr>
        <w:t xml:space="preserve">, </w:t>
      </w:r>
      <w:r w:rsidRPr="00F40A0C">
        <w:rPr>
          <w:rFonts w:ascii="Arial" w:hAnsi="Arial" w:cs="Arial"/>
          <w:u w:val="single"/>
        </w:rPr>
        <w:t>Zamawiający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2016/679 z 27 kwietnia 2016r. - 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w sposób zapewniający ochronę danych osobowych pracowników, zgodnie </w:t>
      </w:r>
      <w:r w:rsidRPr="00F40A0C">
        <w:rPr>
          <w:rFonts w:ascii="Arial" w:hAnsi="Arial" w:cs="Arial"/>
        </w:rPr>
        <w:lastRenderedPageBreak/>
        <w:t>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7777777"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77777777"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650F1F93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14:paraId="56CA2515" w14:textId="77777777"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 xml:space="preserve">przypadek niespełnienia </w:t>
      </w:r>
      <w:r w:rsidRPr="00005EFC">
        <w:rPr>
          <w:rFonts w:ascii="Arial" w:hAnsi="Arial" w:cs="Arial"/>
        </w:rPr>
        <w:lastRenderedPageBreak/>
        <w:t>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3CCAA56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4538A1BC" w14:textId="77777777"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14:paraId="28A1750D" w14:textId="77777777"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lastRenderedPageBreak/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 xml:space="preserve">zastrzeżone do realizacji wyłącznie bezpośrednio przez Wykonawcę, z </w:t>
      </w:r>
      <w:r w:rsidRPr="00E42503">
        <w:rPr>
          <w:rFonts w:ascii="Arial" w:hAnsi="Arial" w:cs="Arial"/>
        </w:rPr>
        <w:lastRenderedPageBreak/>
        <w:t>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56CAF822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zawierające umowę w imieniu </w:t>
      </w:r>
      <w:r w:rsidRPr="00D11B96">
        <w:rPr>
          <w:rFonts w:ascii="Arial" w:hAnsi="Arial" w:cs="Arial"/>
        </w:rPr>
        <w:lastRenderedPageBreak/>
        <w:t>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38BDBB05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77777777"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>Zmiany umowy w zakresie terminów realizacji zadania objętego przedmiotem umowy:</w:t>
      </w:r>
    </w:p>
    <w:p w14:paraId="001729A1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wystąpienia niekorzystnych warunków atmosferycznych, np. długotrwałe, 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wstrzymanie.</w:t>
      </w:r>
    </w:p>
    <w:p w14:paraId="3238E351" w14:textId="77777777"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lastRenderedPageBreak/>
        <w:t>Siła wyższa w rozumieniu umowy uniemożliwiająca wykonanie przedmiotu umowy zgodnie z SWZ</w:t>
      </w:r>
    </w:p>
    <w:p w14:paraId="1A80024F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3BE55FD3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14:paraId="6999F44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26E58199" w14:textId="77777777" w:rsidR="00290CB8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4DA98F24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14:paraId="7CE539A2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4F4CD833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520EF1F2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0487F6C7" w14:textId="77777777"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6F12D335" w14:textId="77777777"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77777777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362A6235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78BA0BDE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Pr="00E52966" w:rsidRDefault="00107BCF" w:rsidP="00E52966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(UE) 2016/679 z dnia 27 kwietnia 2016r.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1599EF58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4D7FBBB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471A896E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60172C55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311BB40" w14:textId="77777777"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2A83E2F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20A5EA5B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81C5E62" w14:textId="77777777" w:rsidR="009B5FA1" w:rsidRPr="00D11B96" w:rsidRDefault="00D11B96" w:rsidP="00DD2C7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135D875B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A116E17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3A0689AC" w14:textId="75F7F0F9" w:rsidR="009B5FA1" w:rsidRDefault="00D11B96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14:paraId="573BAF54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A5DB35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E81A8F0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3B5447A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8D5C40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F3857DC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7C8BA80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BD5C1E6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7FD88E3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7BF5BB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B00A697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142FCD7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EE2CACC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32AFC82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D694FAC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7C7582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E400A03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18A6516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48E665B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5ECF635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45B153A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97D9B94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9607EC0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BD731E6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BF354AB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8738491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4442E4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87066AD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0460911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8F046B6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86475DF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F1F7562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0CA28BA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CE6B08F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50423D0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DEBAD3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9501168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C87C175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1C9BDEF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D918E5E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1DEE0220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145CD99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FB698F5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9B59812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6B1B649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484FDF0" w14:textId="77777777" w:rsidR="00562A49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83D1924" w14:textId="77777777" w:rsidR="00562A49" w:rsidRPr="00D11B96" w:rsidRDefault="00562A49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B2234A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4285EEA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F2EB38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31BEE124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53F3" w14:textId="77777777" w:rsidR="007D057D" w:rsidRDefault="007D057D" w:rsidP="009B5FA1">
      <w:r>
        <w:separator/>
      </w:r>
    </w:p>
  </w:endnote>
  <w:endnote w:type="continuationSeparator" w:id="0">
    <w:p w14:paraId="1BDCC2A8" w14:textId="77777777" w:rsidR="007D057D" w:rsidRDefault="007D057D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achenEU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7572" w14:textId="77777777" w:rsidR="007D057D" w:rsidRDefault="007D057D" w:rsidP="009B5FA1">
      <w:r>
        <w:separator/>
      </w:r>
    </w:p>
  </w:footnote>
  <w:footnote w:type="continuationSeparator" w:id="0">
    <w:p w14:paraId="7F290E8B" w14:textId="77777777" w:rsidR="007D057D" w:rsidRDefault="007D057D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1D617A0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15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C5B3F48"/>
    <w:multiLevelType w:val="hybridMultilevel"/>
    <w:tmpl w:val="C80C0D6A"/>
    <w:lvl w:ilvl="0" w:tplc="264A50D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21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4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6" w15:restartNumberingAfterBreak="0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7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D2A69CF"/>
    <w:multiLevelType w:val="hybridMultilevel"/>
    <w:tmpl w:val="E924B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30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33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7F267E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37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8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43" w15:restartNumberingAfterBreak="0">
    <w:nsid w:val="622033C9"/>
    <w:multiLevelType w:val="hybridMultilevel"/>
    <w:tmpl w:val="B6BE23F4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7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42"/>
  </w:num>
  <w:num w:numId="2" w16cid:durableId="1035472591">
    <w:abstractNumId w:val="20"/>
  </w:num>
  <w:num w:numId="3" w16cid:durableId="1501236734">
    <w:abstractNumId w:val="46"/>
  </w:num>
  <w:num w:numId="4" w16cid:durableId="624124303">
    <w:abstractNumId w:val="15"/>
  </w:num>
  <w:num w:numId="5" w16cid:durableId="308559967">
    <w:abstractNumId w:val="33"/>
  </w:num>
  <w:num w:numId="6" w16cid:durableId="943654270">
    <w:abstractNumId w:val="25"/>
  </w:num>
  <w:num w:numId="7" w16cid:durableId="929390829">
    <w:abstractNumId w:val="22"/>
  </w:num>
  <w:num w:numId="8" w16cid:durableId="323241434">
    <w:abstractNumId w:val="44"/>
  </w:num>
  <w:num w:numId="9" w16cid:durableId="309405577">
    <w:abstractNumId w:val="41"/>
  </w:num>
  <w:num w:numId="10" w16cid:durableId="1135365542">
    <w:abstractNumId w:val="50"/>
  </w:num>
  <w:num w:numId="11" w16cid:durableId="442499732">
    <w:abstractNumId w:val="37"/>
  </w:num>
  <w:num w:numId="12" w16cid:durableId="919798332">
    <w:abstractNumId w:val="30"/>
  </w:num>
  <w:num w:numId="13" w16cid:durableId="8261799">
    <w:abstractNumId w:val="31"/>
  </w:num>
  <w:num w:numId="14" w16cid:durableId="370767802">
    <w:abstractNumId w:val="48"/>
  </w:num>
  <w:num w:numId="15" w16cid:durableId="703675153">
    <w:abstractNumId w:val="39"/>
  </w:num>
  <w:num w:numId="16" w16cid:durableId="198788083">
    <w:abstractNumId w:val="32"/>
  </w:num>
  <w:num w:numId="17" w16cid:durableId="593325838">
    <w:abstractNumId w:val="34"/>
  </w:num>
  <w:num w:numId="18" w16cid:durableId="865868878">
    <w:abstractNumId w:val="45"/>
  </w:num>
  <w:num w:numId="19" w16cid:durableId="1257905537">
    <w:abstractNumId w:val="8"/>
  </w:num>
  <w:num w:numId="20" w16cid:durableId="211238979">
    <w:abstractNumId w:val="38"/>
  </w:num>
  <w:num w:numId="21" w16cid:durableId="456146811">
    <w:abstractNumId w:val="9"/>
  </w:num>
  <w:num w:numId="22" w16cid:durableId="748700530">
    <w:abstractNumId w:val="12"/>
  </w:num>
  <w:num w:numId="23" w16cid:durableId="457799841">
    <w:abstractNumId w:val="47"/>
  </w:num>
  <w:num w:numId="24" w16cid:durableId="399911898">
    <w:abstractNumId w:val="21"/>
  </w:num>
  <w:num w:numId="25" w16cid:durableId="623774129">
    <w:abstractNumId w:val="49"/>
  </w:num>
  <w:num w:numId="26" w16cid:durableId="367880844">
    <w:abstractNumId w:val="11"/>
  </w:num>
  <w:num w:numId="27" w16cid:durableId="1811627584">
    <w:abstractNumId w:val="29"/>
  </w:num>
  <w:num w:numId="28" w16cid:durableId="1712925012">
    <w:abstractNumId w:val="16"/>
  </w:num>
  <w:num w:numId="29" w16cid:durableId="1910458044">
    <w:abstractNumId w:val="35"/>
  </w:num>
  <w:num w:numId="30" w16cid:durableId="1657343119">
    <w:abstractNumId w:val="23"/>
  </w:num>
  <w:num w:numId="31" w16cid:durableId="391806584">
    <w:abstractNumId w:val="27"/>
  </w:num>
  <w:num w:numId="32" w16cid:durableId="563182567">
    <w:abstractNumId w:val="3"/>
  </w:num>
  <w:num w:numId="33" w16cid:durableId="1164320710">
    <w:abstractNumId w:val="40"/>
  </w:num>
  <w:num w:numId="34" w16cid:durableId="404959505">
    <w:abstractNumId w:val="18"/>
  </w:num>
  <w:num w:numId="35" w16cid:durableId="1917133360">
    <w:abstractNumId w:val="4"/>
  </w:num>
  <w:num w:numId="36" w16cid:durableId="343099096">
    <w:abstractNumId w:val="26"/>
  </w:num>
  <w:num w:numId="37" w16cid:durableId="643236123">
    <w:abstractNumId w:val="0"/>
  </w:num>
  <w:num w:numId="38" w16cid:durableId="716198455">
    <w:abstractNumId w:val="1"/>
  </w:num>
  <w:num w:numId="39" w16cid:durableId="789976555">
    <w:abstractNumId w:val="2"/>
  </w:num>
  <w:num w:numId="40" w16cid:durableId="1752045358">
    <w:abstractNumId w:val="19"/>
  </w:num>
  <w:num w:numId="41" w16cid:durableId="153885643">
    <w:abstractNumId w:val="43"/>
  </w:num>
  <w:num w:numId="42" w16cid:durableId="412243818">
    <w:abstractNumId w:val="14"/>
  </w:num>
  <w:num w:numId="43" w16cid:durableId="1779252116">
    <w:abstractNumId w:val="36"/>
  </w:num>
  <w:num w:numId="44" w16cid:durableId="815688717">
    <w:abstractNumId w:val="17"/>
  </w:num>
  <w:num w:numId="45" w16cid:durableId="895892846">
    <w:abstractNumId w:val="24"/>
  </w:num>
  <w:num w:numId="46" w16cid:durableId="147983521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C59E7"/>
    <w:rsid w:val="000F4341"/>
    <w:rsid w:val="00107BCF"/>
    <w:rsid w:val="001529C0"/>
    <w:rsid w:val="0017771A"/>
    <w:rsid w:val="0018227D"/>
    <w:rsid w:val="001F5473"/>
    <w:rsid w:val="00214B74"/>
    <w:rsid w:val="00231506"/>
    <w:rsid w:val="00290CB8"/>
    <w:rsid w:val="002D0D1E"/>
    <w:rsid w:val="002E1711"/>
    <w:rsid w:val="002F3B4E"/>
    <w:rsid w:val="0036581A"/>
    <w:rsid w:val="0044774C"/>
    <w:rsid w:val="004D23C1"/>
    <w:rsid w:val="00536468"/>
    <w:rsid w:val="00546121"/>
    <w:rsid w:val="00562A49"/>
    <w:rsid w:val="00573E95"/>
    <w:rsid w:val="005C3E2C"/>
    <w:rsid w:val="005F01AE"/>
    <w:rsid w:val="006337D7"/>
    <w:rsid w:val="006D4A8D"/>
    <w:rsid w:val="006D6933"/>
    <w:rsid w:val="006F3955"/>
    <w:rsid w:val="00720164"/>
    <w:rsid w:val="007A027F"/>
    <w:rsid w:val="007D057D"/>
    <w:rsid w:val="00830D5F"/>
    <w:rsid w:val="00831313"/>
    <w:rsid w:val="00835527"/>
    <w:rsid w:val="00883082"/>
    <w:rsid w:val="008E4AB3"/>
    <w:rsid w:val="008F6784"/>
    <w:rsid w:val="00964A9C"/>
    <w:rsid w:val="009956E7"/>
    <w:rsid w:val="009B5FA1"/>
    <w:rsid w:val="009F2DD4"/>
    <w:rsid w:val="00A01CC0"/>
    <w:rsid w:val="00A12E86"/>
    <w:rsid w:val="00A533C1"/>
    <w:rsid w:val="00A670E0"/>
    <w:rsid w:val="00BA195C"/>
    <w:rsid w:val="00BB65A0"/>
    <w:rsid w:val="00BD0AF0"/>
    <w:rsid w:val="00BE6448"/>
    <w:rsid w:val="00C37C02"/>
    <w:rsid w:val="00C4175A"/>
    <w:rsid w:val="00C507A3"/>
    <w:rsid w:val="00C51056"/>
    <w:rsid w:val="00CD69E7"/>
    <w:rsid w:val="00D11B96"/>
    <w:rsid w:val="00D318B8"/>
    <w:rsid w:val="00D62E00"/>
    <w:rsid w:val="00D9613A"/>
    <w:rsid w:val="00DD2C70"/>
    <w:rsid w:val="00DE5D02"/>
    <w:rsid w:val="00DF1CBA"/>
    <w:rsid w:val="00E42503"/>
    <w:rsid w:val="00E52966"/>
    <w:rsid w:val="00E65B85"/>
    <w:rsid w:val="00E71251"/>
    <w:rsid w:val="00ED5D9C"/>
    <w:rsid w:val="00F40A0C"/>
    <w:rsid w:val="00F60A05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9324</Words>
  <Characters>55946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13</cp:revision>
  <cp:lastPrinted>2023-02-20T11:59:00Z</cp:lastPrinted>
  <dcterms:created xsi:type="dcterms:W3CDTF">2023-07-31T11:19:00Z</dcterms:created>
  <dcterms:modified xsi:type="dcterms:W3CDTF">2023-08-29T11:11:00Z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