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DCF6" w14:textId="540323D6" w:rsidR="001F75E2" w:rsidRDefault="001F75E2" w:rsidP="001F75E2">
      <w:pPr>
        <w:jc w:val="right"/>
        <w:rPr>
          <w:rStyle w:val="fontstyle01"/>
        </w:rPr>
      </w:pPr>
      <w:r>
        <w:rPr>
          <w:rStyle w:val="fontstyle01"/>
        </w:rPr>
        <w:t xml:space="preserve">Załącznik nr </w:t>
      </w:r>
      <w:r>
        <w:rPr>
          <w:rStyle w:val="fontstyle01"/>
        </w:rPr>
        <w:t>4</w:t>
      </w:r>
      <w:r>
        <w:rPr>
          <w:rFonts w:ascii="Garamond-Bold" w:hAnsi="Garamond-Bold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do postępowania nr ZP-381-</w:t>
      </w:r>
      <w:r>
        <w:rPr>
          <w:rStyle w:val="fontstyle01"/>
        </w:rPr>
        <w:t>62</w:t>
      </w:r>
      <w:r>
        <w:rPr>
          <w:rStyle w:val="fontstyle01"/>
        </w:rPr>
        <w:t>/202</w:t>
      </w:r>
      <w:r>
        <w:rPr>
          <w:rStyle w:val="fontstyle01"/>
        </w:rPr>
        <w:t>3</w:t>
      </w:r>
    </w:p>
    <w:p w14:paraId="103831F8" w14:textId="77777777" w:rsidR="001F75E2" w:rsidRDefault="001F75E2" w:rsidP="001F75E2">
      <w:pPr>
        <w:jc w:val="center"/>
        <w:rPr>
          <w:rStyle w:val="fontstyle01"/>
          <w:sz w:val="28"/>
          <w:szCs w:val="28"/>
        </w:rPr>
      </w:pPr>
      <w:r>
        <w:rPr>
          <w:rFonts w:ascii="Garamond-Bold" w:hAnsi="Garamond-Bold"/>
          <w:b/>
          <w:bCs/>
          <w:color w:val="000000"/>
          <w:sz w:val="26"/>
          <w:szCs w:val="26"/>
        </w:rPr>
        <w:br/>
      </w:r>
      <w:r>
        <w:rPr>
          <w:rStyle w:val="fontstyle01"/>
          <w:sz w:val="28"/>
          <w:szCs w:val="28"/>
        </w:rPr>
        <w:t>OŚWIADCZENIE WYKONAWCY</w:t>
      </w:r>
    </w:p>
    <w:p w14:paraId="5645D59C" w14:textId="77777777" w:rsidR="001F75E2" w:rsidRDefault="001F75E2">
      <w:pPr>
        <w:rPr>
          <w:rStyle w:val="fontstyle21"/>
        </w:rPr>
      </w:pPr>
      <w:r>
        <w:rPr>
          <w:rFonts w:ascii="Garamond-Bold" w:hAnsi="Garamond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Niniejszym oświadczam, że </w:t>
      </w:r>
      <w:r>
        <w:rPr>
          <w:rStyle w:val="fontstyle01"/>
          <w:sz w:val="24"/>
          <w:szCs w:val="24"/>
        </w:rPr>
        <w:t xml:space="preserve">zaoferowane </w:t>
      </w:r>
      <w:r>
        <w:rPr>
          <w:rStyle w:val="fontstyle21"/>
        </w:rPr>
        <w:t>przez firmę: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………………………………………………………………………………………………….</w:t>
      </w:r>
      <w:r>
        <w:rPr>
          <w:rFonts w:ascii="Garamond" w:hAnsi="Garamond"/>
          <w:color w:val="000000"/>
        </w:rPr>
        <w:br/>
      </w:r>
      <w:r>
        <w:rPr>
          <w:rStyle w:val="fontstyle01"/>
          <w:sz w:val="24"/>
          <w:szCs w:val="24"/>
        </w:rPr>
        <w:t xml:space="preserve">równoważne materiały eksploatacyjne tuszy i tonerów </w:t>
      </w:r>
      <w:r>
        <w:rPr>
          <w:rStyle w:val="fontstyle21"/>
        </w:rPr>
        <w:t>szczegółowo wymienione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w formularzu asortymentowo – ilościowo – cenowym (załącznik nr 1 do postępowania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nr ZP-381-</w:t>
      </w:r>
      <w:r>
        <w:rPr>
          <w:rStyle w:val="fontstyle21"/>
        </w:rPr>
        <w:t>62</w:t>
      </w:r>
      <w:r>
        <w:rPr>
          <w:rStyle w:val="fontstyle21"/>
        </w:rPr>
        <w:t>/202</w:t>
      </w:r>
      <w:r>
        <w:rPr>
          <w:rStyle w:val="fontstyle21"/>
        </w:rPr>
        <w:t>3</w:t>
      </w:r>
      <w:r>
        <w:rPr>
          <w:rStyle w:val="fontstyle21"/>
        </w:rPr>
        <w:t>) spełniają następujące warunki: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a) są fabrycznie nowe, nieregenerowane, pochodzące z bieżącej produkcji, wytworzone seryjnie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w cyklu produkcyjnym zgodnym z normą ISO 9001 oraz ISO 14001 lub normami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równoważnymi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b) są opakowane hermetycznie i nie noszą śladów uszkodzeń zewnętrznych oraz używania,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c) pojemność/wydajność, zgodnie z normą ISO/IEC 19752 dla kaset z tonerem do drukarek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monochromatycznych, ISO/IEC 19798 dla kaset z tonerem do kolorowych drukarek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laserowych, oraz ISO/IEC 24711 dla wkładów drukujących, jest co najmniej taka jak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materiału oryginalnego zalecanego przez producentów sprzętu,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d) zapewniają jakość wydruku co najmniej taką, jak materiał oryginalny, zalecany przez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producenta sprzętu,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e) w żadnym stopniu nie naruszają praw patentowych ani innej własności intelektualnej,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f) posiadają nowe wszystkie części, w szczególności bęben światłoczuły, listwę podającą, listwę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zbierającą, wałek magnetyczny, w których zastosowano toner/tusz dopasowany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do pracy z danym urządzeniem,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g) nie naruszają praw gwarancyjnych producenta sprzętu,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 xml:space="preserve">h) są </w:t>
      </w:r>
      <w:proofErr w:type="spellStart"/>
      <w:r>
        <w:rPr>
          <w:rStyle w:val="fontstyle21"/>
        </w:rPr>
        <w:t>niegorszej</w:t>
      </w:r>
      <w:proofErr w:type="spellEnd"/>
      <w:r>
        <w:rPr>
          <w:rStyle w:val="fontstyle21"/>
        </w:rPr>
        <w:t xml:space="preserve"> jakości niż produkt zalecany przez producenta sprzętu,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i) posiadają znak firmowy producenta oraz etykiety identyfikujące dany produkt.</w:t>
      </w:r>
    </w:p>
    <w:p w14:paraId="121F728B" w14:textId="77777777" w:rsidR="001F75E2" w:rsidRDefault="001F75E2" w:rsidP="001F75E2">
      <w:pPr>
        <w:jc w:val="right"/>
        <w:rPr>
          <w:rStyle w:val="fontstyle21"/>
        </w:rPr>
      </w:pPr>
      <w:r>
        <w:rPr>
          <w:rFonts w:ascii="Garamond" w:hAnsi="Garamond"/>
          <w:color w:val="000000"/>
        </w:rPr>
        <w:br/>
      </w:r>
      <w:r>
        <w:rPr>
          <w:rStyle w:val="fontstyle21"/>
        </w:rPr>
        <w:t>…………………………………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czytelny podpis Wykonawcy</w:t>
      </w:r>
    </w:p>
    <w:p w14:paraId="0ECA51C4" w14:textId="313B68CF" w:rsidR="002C1780" w:rsidRDefault="001F75E2">
      <w:r>
        <w:rPr>
          <w:rFonts w:ascii="Garamond" w:hAnsi="Garamond"/>
          <w:color w:val="000000"/>
        </w:rPr>
        <w:br/>
      </w:r>
      <w:r>
        <w:rPr>
          <w:rStyle w:val="fontstyle21"/>
        </w:rPr>
        <w:t>………………………………</w:t>
      </w:r>
      <w:r>
        <w:rPr>
          <w:rFonts w:ascii="Garamond" w:hAnsi="Garamond"/>
          <w:color w:val="000000"/>
        </w:rPr>
        <w:br/>
      </w:r>
      <w:r>
        <w:rPr>
          <w:rStyle w:val="fontstyle21"/>
        </w:rPr>
        <w:t>Miejscowość i d</w:t>
      </w:r>
      <w:r>
        <w:rPr>
          <w:rStyle w:val="fontstyle21"/>
        </w:rPr>
        <w:t>ata</w:t>
      </w:r>
    </w:p>
    <w:sectPr w:rsidR="002C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E2"/>
    <w:rsid w:val="001F75E2"/>
    <w:rsid w:val="002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09F4"/>
  <w15:chartTrackingRefBased/>
  <w15:docId w15:val="{09D33A1C-ACD9-4ABA-89B8-AE3B1B3D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F75E2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omylnaczcionkaakapitu"/>
    <w:rsid w:val="001F75E2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2023-10-05T09:55:00Z</dcterms:created>
  <dcterms:modified xsi:type="dcterms:W3CDTF">2023-10-05T10:00:00Z</dcterms:modified>
</cp:coreProperties>
</file>