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F057C5">
        <w:rPr>
          <w:rFonts w:ascii="Book Antiqua" w:hAnsi="Book Antiqua"/>
          <w:sz w:val="20"/>
          <w:szCs w:val="20"/>
        </w:rPr>
        <w:t>2</w:t>
      </w:r>
      <w:r w:rsidR="00096530">
        <w:rPr>
          <w:rFonts w:ascii="Book Antiqua" w:hAnsi="Book Antiqua"/>
          <w:sz w:val="20"/>
          <w:szCs w:val="20"/>
        </w:rPr>
        <w:t>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BEB">
        <w:rPr>
          <w:rFonts w:ascii="Book Antiqua" w:hAnsi="Book Antiqua"/>
          <w:sz w:val="20"/>
          <w:szCs w:val="20"/>
        </w:rPr>
        <w:t>2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4B7E95">
        <w:rPr>
          <w:rFonts w:ascii="Book Antiqua" w:hAnsi="Book Antiqua"/>
          <w:b/>
        </w:rPr>
        <w:t>1</w:t>
      </w:r>
      <w:r w:rsidR="00096530">
        <w:rPr>
          <w:rFonts w:ascii="Book Antiqua" w:hAnsi="Book Antiqua"/>
          <w:b/>
        </w:rPr>
        <w:t>2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096530">
        <w:rPr>
          <w:rFonts w:ascii="Book Antiqua" w:hAnsi="Book Antiqua" w:cs="Calibri"/>
          <w:bCs/>
          <w:i/>
          <w:iCs/>
          <w:color w:val="000000"/>
          <w:spacing w:val="-4"/>
        </w:rPr>
        <w:t>Dostawa środków biobójczych</w:t>
      </w:r>
      <w:r w:rsidR="00F057C5" w:rsidRPr="00F057C5">
        <w:rPr>
          <w:rFonts w:ascii="Book Antiqua" w:hAnsi="Book Antiqua" w:cs="Calibri"/>
          <w:bCs/>
          <w:i/>
          <w:iCs/>
          <w:color w:val="000000"/>
          <w:spacing w:val="-4"/>
        </w:rPr>
        <w:t xml:space="preserve"> na potrzeby </w:t>
      </w:r>
      <w:r w:rsidR="00096530">
        <w:rPr>
          <w:rFonts w:ascii="Book Antiqua" w:hAnsi="Book Antiqua" w:cs="Calibri"/>
          <w:bCs/>
          <w:i/>
          <w:iCs/>
          <w:color w:val="000000"/>
          <w:spacing w:val="-4"/>
        </w:rPr>
        <w:t>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>do</w:t>
      </w:r>
      <w:r w:rsidR="00A52BBE">
        <w:rPr>
          <w:rFonts w:ascii="Book Antiqua" w:hAnsi="Book Antiqua"/>
        </w:rPr>
        <w:t xml:space="preserve"> </w:t>
      </w:r>
      <w:r w:rsidR="00096530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096530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F057C5">
        <w:rPr>
          <w:rFonts w:ascii="Book Antiqua" w:hAnsi="Book Antiqua" w:cs="Book Antiqua"/>
        </w:rPr>
        <w:t>przesłania zlecenia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 xml:space="preserve">jest </w:t>
      </w:r>
      <w:r w:rsidR="00096530">
        <w:rPr>
          <w:rFonts w:ascii="Book Antiqua" w:eastAsia="Times New Roman" w:hAnsi="Book Antiqua"/>
          <w:lang w:eastAsia="pl-PL"/>
        </w:rPr>
        <w:t>dostawa środków o właściwościach antybakteryjnych i antygrzybicznych</w:t>
      </w:r>
      <w:r w:rsidR="00930CBF" w:rsidRPr="00930CBF">
        <w:rPr>
          <w:rFonts w:ascii="Book Antiqua" w:hAnsi="Book Antiqua" w:cs="Courier New"/>
          <w:color w:val="000000"/>
          <w:szCs w:val="27"/>
          <w:shd w:val="clear" w:color="auto" w:fill="FFFFFF"/>
        </w:rPr>
        <w:t xml:space="preserve"> na </w:t>
      </w:r>
      <w:r w:rsidR="00096530">
        <w:rPr>
          <w:rFonts w:ascii="Book Antiqua" w:hAnsi="Book Antiqua" w:cs="Courier New"/>
          <w:color w:val="000000"/>
          <w:szCs w:val="27"/>
          <w:shd w:val="clear" w:color="auto" w:fill="FFFFFF"/>
        </w:rPr>
        <w:t>potrzeby UKW</w:t>
      </w:r>
      <w:r w:rsidR="00143BEB"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096530" w:rsidRDefault="00096530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 xml:space="preserve">okres pozostały do upływu terminu przydatności do użycia poszczególnych </w:t>
      </w:r>
      <w:r w:rsidRPr="003441C5">
        <w:rPr>
          <w:rFonts w:ascii="Book Antiqua" w:hAnsi="Book Antiqua" w:cs="Book Antiqua"/>
          <w:spacing w:val="-6"/>
        </w:rPr>
        <w:lastRenderedPageBreak/>
        <w:t>produktów wchodzących w skład przedmiotu zamówienia w dniu jego dostarczenia do Zamawiającego wynosił przynajmniej połowę okresu przydatności do użycia określonego przez producenta</w:t>
      </w:r>
    </w:p>
    <w:p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lastRenderedPageBreak/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FE78AE" w:rsidP="0040454C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40454C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5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</w:t>
      </w:r>
      <w:r>
        <w:rPr>
          <w:rFonts w:ascii="Book Antiqua" w:hAnsi="Book Antiqua" w:cs="Book Antiqua"/>
          <w:sz w:val="20"/>
          <w:szCs w:val="20"/>
        </w:rPr>
        <w:lastRenderedPageBreak/>
        <w:t>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FE78AE">
        <w:rPr>
          <w:rFonts w:ascii="Book Antiqua" w:hAnsi="Book Antiqua" w:cs="Arial"/>
          <w:sz w:val="18"/>
          <w:szCs w:val="20"/>
        </w:rPr>
        <w:t>1</w:t>
      </w:r>
      <w:r w:rsidR="0040454C">
        <w:rPr>
          <w:rFonts w:ascii="Book Antiqua" w:hAnsi="Book Antiqua" w:cs="Arial"/>
          <w:sz w:val="18"/>
          <w:szCs w:val="20"/>
        </w:rPr>
        <w:t>2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BD54D9">
        <w:rPr>
          <w:rFonts w:ascii="Book Antiqua" w:hAnsi="Book Antiqua" w:cs="Tahoma"/>
          <w:sz w:val="18"/>
          <w:szCs w:val="18"/>
        </w:rPr>
        <w:br/>
      </w:r>
      <w:r w:rsidR="00BD54D9">
        <w:rPr>
          <w:rFonts w:ascii="Book Antiqua" w:hAnsi="Book Antiqua" w:cs="Book Antiqua"/>
          <w:sz w:val="18"/>
          <w:szCs w:val="18"/>
        </w:rPr>
        <w:t xml:space="preserve">Agata </w:t>
      </w:r>
      <w:r w:rsidR="00BD54D9" w:rsidRPr="00BD54D9">
        <w:rPr>
          <w:rFonts w:ascii="Book Antiqua" w:hAnsi="Book Antiqua" w:cs="Courier New"/>
          <w:color w:val="000000"/>
          <w:sz w:val="20"/>
          <w:szCs w:val="27"/>
          <w:shd w:val="clear" w:color="auto" w:fill="FFFFFF"/>
        </w:rPr>
        <w:t>Milczewska</w:t>
      </w:r>
      <w:r w:rsidR="00872BE6" w:rsidRPr="0019796D">
        <w:rPr>
          <w:rFonts w:ascii="Book Antiqua" w:hAnsi="Book Antiqua" w:cs="Book Antiqua"/>
          <w:sz w:val="18"/>
          <w:szCs w:val="18"/>
        </w:rPr>
        <w:t xml:space="preserve">,  tel.  </w:t>
      </w:r>
      <w:r w:rsidR="00BD54D9" w:rsidRPr="00BD54D9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>52 32 36 775</w:t>
      </w:r>
      <w:r w:rsidR="00872BE6" w:rsidRPr="0019796D">
        <w:rPr>
          <w:rFonts w:ascii="Book Antiqua" w:hAnsi="Book Antiqua" w:cs="Book Antiqua"/>
          <w:sz w:val="18"/>
          <w:szCs w:val="18"/>
          <w:lang w:val="en-US"/>
        </w:rPr>
        <w:t>, e-mail:</w:t>
      </w:r>
      <w:r w:rsidR="00872BE6" w:rsidRPr="00AF037E">
        <w:rPr>
          <w:rFonts w:ascii="Book Antiqua" w:hAnsi="Book Antiqua" w:cs="Book Antiqua"/>
          <w:sz w:val="18"/>
          <w:szCs w:val="18"/>
          <w:lang w:val="en-US"/>
        </w:rPr>
        <w:t xml:space="preserve"> </w:t>
      </w:r>
      <w:r w:rsidR="00BD54D9" w:rsidRPr="00BD54D9">
        <w:rPr>
          <w:rFonts w:ascii="Book Antiqua" w:hAnsi="Book Antiqua" w:cs="Courier New"/>
          <w:sz w:val="20"/>
          <w:szCs w:val="27"/>
          <w:shd w:val="clear" w:color="auto" w:fill="FFFFFF"/>
        </w:rPr>
        <w:t>agata.milczewska@ukw.edu.pl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3B1EC3" w:rsidRDefault="003B1EC3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40454C"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0454C" w:rsidRPr="0040454C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środków biobójczych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CE2FEC">
        <w:rPr>
          <w:rFonts w:ascii="Book Antiqua" w:hAnsi="Book Antiqua" w:cs="Book Antiqua"/>
          <w:b/>
          <w:bCs/>
          <w:sz w:val="21"/>
          <w:szCs w:val="21"/>
        </w:rPr>
        <w:t>2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40454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40454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BB" w:rsidRDefault="002E1CBB" w:rsidP="00883F61">
      <w:r>
        <w:separator/>
      </w:r>
    </w:p>
  </w:endnote>
  <w:endnote w:type="continuationSeparator" w:id="0">
    <w:p w:rsidR="002E1CBB" w:rsidRDefault="002E1CB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D5">
          <w:rPr>
            <w:noProof/>
          </w:rPr>
          <w:t>4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BB" w:rsidRDefault="002E1CBB" w:rsidP="00883F61">
      <w:r>
        <w:separator/>
      </w:r>
    </w:p>
  </w:footnote>
  <w:footnote w:type="continuationSeparator" w:id="0">
    <w:p w:rsidR="002E1CBB" w:rsidRDefault="002E1CBB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096530">
      <w:rPr>
        <w:rFonts w:ascii="Book Antiqua" w:hAnsi="Book Antiqua"/>
        <w:sz w:val="16"/>
      </w:rPr>
      <w:t>2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C2A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1709-2C07-4E6B-B72C-9F067065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2283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9</cp:revision>
  <cp:lastPrinted>2020-02-27T08:06:00Z</cp:lastPrinted>
  <dcterms:created xsi:type="dcterms:W3CDTF">2020-02-26T08:59:00Z</dcterms:created>
  <dcterms:modified xsi:type="dcterms:W3CDTF">2020-02-27T11:20:00Z</dcterms:modified>
</cp:coreProperties>
</file>