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5E5" w:rsidRDefault="00BF5904" w:rsidP="00BF5904">
      <w:pPr>
        <w:spacing w:before="480" w:after="1200"/>
        <w:jc w:val="both"/>
        <w:rPr>
          <w:sz w:val="24"/>
          <w:szCs w:val="24"/>
        </w:rPr>
      </w:pPr>
      <w:r>
        <w:rPr>
          <w:sz w:val="24"/>
          <w:szCs w:val="24"/>
        </w:rPr>
        <w:t>OZ.</w:t>
      </w:r>
      <w:r w:rsidR="00DC643F">
        <w:rPr>
          <w:sz w:val="24"/>
          <w:szCs w:val="24"/>
        </w:rPr>
        <w:t>0701.1.2021</w:t>
      </w:r>
      <w:r>
        <w:rPr>
          <w:sz w:val="24"/>
          <w:szCs w:val="24"/>
        </w:rPr>
        <w:t>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25E5">
        <w:rPr>
          <w:sz w:val="24"/>
          <w:szCs w:val="24"/>
        </w:rPr>
        <w:t>Załącznik nr</w:t>
      </w:r>
      <w:r w:rsidR="000D0971">
        <w:rPr>
          <w:sz w:val="24"/>
          <w:szCs w:val="24"/>
        </w:rPr>
        <w:t xml:space="preserve"> </w:t>
      </w:r>
      <w:r w:rsidR="00C22A69">
        <w:rPr>
          <w:sz w:val="24"/>
          <w:szCs w:val="24"/>
        </w:rPr>
        <w:t>1</w:t>
      </w:r>
    </w:p>
    <w:p w:rsidR="005E6F72" w:rsidRPr="0008552A" w:rsidRDefault="005E6F72" w:rsidP="005E6F72">
      <w:pPr>
        <w:suppressAutoHyphens/>
        <w:spacing w:before="240" w:after="0" w:line="276" w:lineRule="auto"/>
        <w:rPr>
          <w:rFonts w:ascii="Calibri" w:eastAsia="Calibri" w:hAnsi="Calibri" w:cs="Times New Roman"/>
          <w:lang w:eastAsia="zh-CN"/>
        </w:rPr>
      </w:pPr>
      <w:r w:rsidRPr="0008552A">
        <w:rPr>
          <w:rFonts w:ascii="Calibri" w:eastAsia="Calibri" w:hAnsi="Calibri" w:cs="Arial"/>
          <w:b/>
          <w:lang w:eastAsia="zh-CN"/>
        </w:rPr>
        <w:t>Oferent</w:t>
      </w:r>
      <w:r>
        <w:rPr>
          <w:rFonts w:ascii="Calibri" w:eastAsia="Calibri" w:hAnsi="Calibri" w:cs="Arial"/>
          <w:b/>
          <w:lang w:eastAsia="zh-CN"/>
        </w:rPr>
        <w:t xml:space="preserve">   </w:t>
      </w:r>
      <w:r w:rsidRPr="0008552A">
        <w:rPr>
          <w:rFonts w:ascii="Calibri" w:eastAsia="Calibri" w:hAnsi="Calibri" w:cs="Arial"/>
          <w:b/>
          <w:lang w:eastAsia="zh-CN"/>
        </w:rPr>
        <w:t>.……………………………………..</w:t>
      </w:r>
    </w:p>
    <w:p w:rsidR="005E6F72" w:rsidRPr="0008552A" w:rsidRDefault="005E6F72" w:rsidP="005E6F72">
      <w:pPr>
        <w:suppressAutoHyphens/>
        <w:spacing w:before="240" w:after="0" w:line="276" w:lineRule="auto"/>
        <w:rPr>
          <w:rFonts w:ascii="Calibri" w:eastAsia="Calibri" w:hAnsi="Calibri" w:cs="Times New Roman"/>
          <w:lang w:eastAsia="zh-CN"/>
        </w:rPr>
      </w:pPr>
      <w:r w:rsidRPr="0008552A">
        <w:rPr>
          <w:rFonts w:ascii="Calibri" w:eastAsia="Calibri" w:hAnsi="Calibri" w:cs="Arial"/>
          <w:b/>
          <w:lang w:eastAsia="zh-CN"/>
        </w:rPr>
        <w:t>Adres:</w:t>
      </w:r>
      <w:r>
        <w:rPr>
          <w:rFonts w:ascii="Calibri" w:eastAsia="Calibri" w:hAnsi="Calibri" w:cs="Arial"/>
          <w:b/>
          <w:lang w:eastAsia="zh-CN"/>
        </w:rPr>
        <w:t xml:space="preserve">     </w:t>
      </w:r>
      <w:r w:rsidRPr="0008552A">
        <w:rPr>
          <w:rFonts w:ascii="Calibri" w:eastAsia="Calibri" w:hAnsi="Calibri" w:cs="Arial"/>
          <w:b/>
          <w:lang w:eastAsia="zh-CN"/>
        </w:rPr>
        <w:t>……………………………………….</w:t>
      </w:r>
    </w:p>
    <w:p w:rsidR="005E6F72" w:rsidRPr="0008552A" w:rsidRDefault="005E6F72" w:rsidP="005E6F72">
      <w:pPr>
        <w:suppressAutoHyphens/>
        <w:spacing w:before="240" w:after="240" w:line="276" w:lineRule="auto"/>
        <w:rPr>
          <w:rFonts w:ascii="Calibri" w:eastAsia="Calibri" w:hAnsi="Calibri" w:cs="Times New Roman"/>
          <w:lang w:eastAsia="zh-CN"/>
        </w:rPr>
      </w:pPr>
      <w:r w:rsidRPr="0008552A">
        <w:rPr>
          <w:rFonts w:ascii="Calibri" w:eastAsia="Calibri" w:hAnsi="Calibri" w:cs="Arial"/>
          <w:b/>
          <w:lang w:eastAsia="zh-CN"/>
        </w:rPr>
        <w:t>Telefon:  ……………………………………..</w:t>
      </w:r>
    </w:p>
    <w:p w:rsidR="0008552A" w:rsidRPr="0008552A" w:rsidRDefault="0008552A" w:rsidP="005E6F72">
      <w:pPr>
        <w:suppressAutoHyphens/>
        <w:spacing w:before="1800" w:after="720" w:line="276" w:lineRule="auto"/>
        <w:jc w:val="center"/>
        <w:rPr>
          <w:rFonts w:ascii="Calibri" w:eastAsia="Calibri" w:hAnsi="Calibri" w:cs="Times New Roman"/>
          <w:lang w:eastAsia="zh-CN"/>
        </w:rPr>
      </w:pPr>
      <w:r w:rsidRPr="0008552A">
        <w:rPr>
          <w:rFonts w:ascii="Calibri" w:eastAsia="Calibri" w:hAnsi="Calibri" w:cs="Arial"/>
          <w:b/>
          <w:sz w:val="24"/>
          <w:szCs w:val="24"/>
          <w:lang w:eastAsia="zh-CN"/>
        </w:rPr>
        <w:t>FORMULARZ OFERTY</w:t>
      </w:r>
    </w:p>
    <w:p w:rsidR="00A557D9" w:rsidRDefault="0008552A" w:rsidP="00FB154B">
      <w:pPr>
        <w:spacing w:after="0" w:line="240" w:lineRule="auto"/>
        <w:ind w:right="509"/>
        <w:rPr>
          <w:rFonts w:ascii="Calibri" w:eastAsia="SimSun" w:hAnsi="Calibri" w:cs="Calibri"/>
          <w:sz w:val="24"/>
          <w:szCs w:val="24"/>
          <w:lang w:eastAsia="pl-PL"/>
        </w:rPr>
      </w:pPr>
      <w:r w:rsidRPr="0008552A">
        <w:rPr>
          <w:rFonts w:ascii="Calibri" w:eastAsia="SimSun" w:hAnsi="Calibri" w:cs="Calibri"/>
          <w:sz w:val="24"/>
          <w:szCs w:val="24"/>
          <w:lang w:eastAsia="pl-PL"/>
        </w:rPr>
        <w:t>W odpowiedzi</w:t>
      </w:r>
      <w:r w:rsidR="00B8353F">
        <w:rPr>
          <w:rFonts w:ascii="Calibri" w:eastAsia="SimSun" w:hAnsi="Calibri" w:cs="Calibri"/>
          <w:sz w:val="24"/>
          <w:szCs w:val="24"/>
          <w:lang w:eastAsia="pl-PL"/>
        </w:rPr>
        <w:t xml:space="preserve"> na zapytanie ofertowe z dnia </w:t>
      </w:r>
      <w:r w:rsidR="00FB154B">
        <w:rPr>
          <w:rFonts w:ascii="Calibri" w:eastAsia="SimSun" w:hAnsi="Calibri" w:cs="Calibri"/>
          <w:sz w:val="24"/>
          <w:szCs w:val="24"/>
          <w:lang w:eastAsia="pl-PL"/>
        </w:rPr>
        <w:t>……………………</w:t>
      </w:r>
      <w:r w:rsidRPr="0008552A">
        <w:rPr>
          <w:rFonts w:ascii="Calibri" w:eastAsia="SimSun" w:hAnsi="Calibri" w:cs="Calibri"/>
          <w:sz w:val="24"/>
          <w:szCs w:val="24"/>
          <w:lang w:eastAsia="pl-PL"/>
        </w:rPr>
        <w:t xml:space="preserve"> roku na</w:t>
      </w:r>
      <w:r w:rsidR="00FB154B">
        <w:rPr>
          <w:rFonts w:ascii="Calibri" w:eastAsia="SimSun" w:hAnsi="Calibri" w:cs="Calibri"/>
          <w:sz w:val="24"/>
          <w:szCs w:val="24"/>
          <w:lang w:eastAsia="pl-PL"/>
        </w:rPr>
        <w:t>:</w:t>
      </w:r>
    </w:p>
    <w:p w:rsidR="00FB154B" w:rsidRDefault="00C22A69" w:rsidP="00FB154B">
      <w:pPr>
        <w:spacing w:after="0" w:line="240" w:lineRule="auto"/>
        <w:ind w:right="509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Zakup i dostawa 2 szt. Kamer cyfrowych </w:t>
      </w:r>
      <w:r>
        <w:rPr>
          <w:rFonts w:cstheme="minorHAnsi"/>
          <w:sz w:val="24"/>
          <w:szCs w:val="24"/>
        </w:rPr>
        <w:t xml:space="preserve">SONY HXR-NX80 4K </w:t>
      </w:r>
      <w:r w:rsidR="00BD45B3">
        <w:rPr>
          <w:rFonts w:cstheme="minorHAnsi"/>
          <w:sz w:val="24"/>
          <w:szCs w:val="24"/>
        </w:rPr>
        <w:t>wraz z akcesoriami</w:t>
      </w:r>
      <w:r w:rsidR="00FB154B" w:rsidRPr="00F43F5E">
        <w:rPr>
          <w:rFonts w:cstheme="minorHAnsi"/>
          <w:sz w:val="24"/>
          <w:szCs w:val="24"/>
        </w:rPr>
        <w:t xml:space="preserve"> na potrzeby realizacji projektu pn.</w:t>
      </w:r>
      <w:r w:rsidR="00FB154B">
        <w:rPr>
          <w:rFonts w:cstheme="minorHAnsi"/>
          <w:sz w:val="24"/>
          <w:szCs w:val="24"/>
        </w:rPr>
        <w:t xml:space="preserve"> </w:t>
      </w:r>
      <w:r w:rsidR="00FB154B" w:rsidRPr="00F43F5E">
        <w:rPr>
          <w:rFonts w:cstheme="minorHAnsi"/>
          <w:sz w:val="24"/>
          <w:szCs w:val="24"/>
        </w:rPr>
        <w:t>”Kierunek kultura online” dofinansowanego ze środków pozostających w dyspozycji Narodowego Centrum Kultury, w ramach programu grantowego „ Konwersja Domów Kultur” w ramach działania 3.2 „Innowacyjne rozwiązania na rzecz aktywizacji cyfrowej” III Osi Programu Operacyjnego Polska Cyfrowa na lata 2014-2020.</w:t>
      </w:r>
    </w:p>
    <w:p w:rsidR="00B8353F" w:rsidRPr="00B8353F" w:rsidRDefault="0008552A" w:rsidP="00FB154B">
      <w:pPr>
        <w:suppressAutoHyphens/>
        <w:autoSpaceDE w:val="0"/>
        <w:spacing w:before="1080" w:after="480" w:line="276" w:lineRule="auto"/>
        <w:ind w:right="40"/>
        <w:jc w:val="both"/>
        <w:rPr>
          <w:rFonts w:ascii="Calibri" w:eastAsia="Calibri" w:hAnsi="Calibri" w:cs="Times New Roman"/>
          <w:lang w:eastAsia="zh-CN"/>
        </w:rPr>
      </w:pPr>
      <w:r w:rsidRPr="009E6CC8">
        <w:rPr>
          <w:rFonts w:ascii="Calibri" w:eastAsia="Times New Roman" w:hAnsi="Calibri" w:cs="Calibri"/>
          <w:kern w:val="2"/>
          <w:sz w:val="24"/>
          <w:szCs w:val="24"/>
          <w:lang w:eastAsia="pl-PL"/>
        </w:rPr>
        <w:t>Oferuję wykonanie p</w:t>
      </w:r>
      <w:r w:rsidR="00B8353F">
        <w:rPr>
          <w:rFonts w:ascii="Calibri" w:eastAsia="Times New Roman" w:hAnsi="Calibri" w:cs="Calibri"/>
          <w:kern w:val="2"/>
          <w:sz w:val="24"/>
          <w:szCs w:val="24"/>
          <w:lang w:eastAsia="pl-PL"/>
        </w:rPr>
        <w:t>rzedmiotu zamówienia</w:t>
      </w:r>
      <w:r w:rsidRPr="009E6CC8">
        <w:rPr>
          <w:rFonts w:ascii="Calibri" w:eastAsia="Times New Roman" w:hAnsi="Calibri" w:cs="Calibri"/>
          <w:kern w:val="2"/>
          <w:sz w:val="24"/>
          <w:szCs w:val="24"/>
          <w:lang w:eastAsia="pl-PL"/>
        </w:rPr>
        <w:t xml:space="preserve"> </w:t>
      </w:r>
    </w:p>
    <w:p w:rsidR="00185A30" w:rsidRDefault="0008552A" w:rsidP="00B8353F">
      <w:pPr>
        <w:pStyle w:val="Akapitzlist"/>
        <w:widowControl w:val="0"/>
        <w:suppressAutoHyphens/>
        <w:overflowPunct w:val="0"/>
        <w:autoSpaceDE w:val="0"/>
        <w:spacing w:before="40" w:after="0" w:line="360" w:lineRule="auto"/>
        <w:ind w:left="360"/>
        <w:rPr>
          <w:rFonts w:ascii="Calibri" w:eastAsia="Times New Roman" w:hAnsi="Calibri" w:cs="Calibri"/>
          <w:kern w:val="2"/>
          <w:sz w:val="24"/>
          <w:szCs w:val="24"/>
          <w:lang w:eastAsia="pl-PL"/>
        </w:rPr>
      </w:pPr>
      <w:r w:rsidRPr="009E6CC8">
        <w:rPr>
          <w:rFonts w:ascii="Calibri" w:eastAsia="Times New Roman" w:hAnsi="Calibri" w:cs="Calibri"/>
          <w:kern w:val="2"/>
          <w:sz w:val="24"/>
          <w:szCs w:val="24"/>
          <w:lang w:eastAsia="pl-PL"/>
        </w:rPr>
        <w:t xml:space="preserve">za </w:t>
      </w:r>
      <w:r w:rsidRPr="009E6CC8">
        <w:rPr>
          <w:rFonts w:ascii="Calibri" w:eastAsia="Times New Roman" w:hAnsi="Calibri" w:cs="Calibri"/>
          <w:b/>
          <w:kern w:val="2"/>
          <w:sz w:val="24"/>
          <w:szCs w:val="24"/>
          <w:lang w:eastAsia="pl-PL"/>
        </w:rPr>
        <w:t xml:space="preserve">cenę </w:t>
      </w:r>
      <w:r w:rsidR="009500EC">
        <w:rPr>
          <w:rFonts w:ascii="Calibri" w:eastAsia="Times New Roman" w:hAnsi="Calibri" w:cs="Calibri"/>
          <w:b/>
          <w:kern w:val="2"/>
          <w:sz w:val="24"/>
          <w:szCs w:val="24"/>
          <w:lang w:eastAsia="pl-PL"/>
        </w:rPr>
        <w:t>netto</w:t>
      </w:r>
      <w:r w:rsidRPr="009E6CC8">
        <w:rPr>
          <w:rFonts w:ascii="Calibri" w:eastAsia="Times New Roman" w:hAnsi="Calibri" w:cs="Calibri"/>
          <w:kern w:val="2"/>
          <w:sz w:val="24"/>
          <w:szCs w:val="24"/>
          <w:lang w:eastAsia="pl-PL"/>
        </w:rPr>
        <w:t>: …………</w:t>
      </w:r>
      <w:r w:rsidR="00B8353F">
        <w:rPr>
          <w:rFonts w:ascii="Calibri" w:eastAsia="Times New Roman" w:hAnsi="Calibri" w:cs="Calibri"/>
          <w:kern w:val="2"/>
          <w:sz w:val="24"/>
          <w:szCs w:val="24"/>
          <w:lang w:eastAsia="pl-PL"/>
        </w:rPr>
        <w:t>…</w:t>
      </w:r>
      <w:r w:rsidRPr="009E6CC8">
        <w:rPr>
          <w:rFonts w:ascii="Calibri" w:eastAsia="Times New Roman" w:hAnsi="Calibri" w:cs="Calibri"/>
          <w:kern w:val="2"/>
          <w:sz w:val="24"/>
          <w:szCs w:val="24"/>
          <w:lang w:eastAsia="pl-PL"/>
        </w:rPr>
        <w:t xml:space="preserve"> (słownie: ……………………</w:t>
      </w:r>
      <w:r w:rsidR="00B8353F">
        <w:rPr>
          <w:rFonts w:ascii="Calibri" w:eastAsia="Times New Roman" w:hAnsi="Calibri" w:cs="Calibri"/>
          <w:kern w:val="2"/>
          <w:sz w:val="24"/>
          <w:szCs w:val="24"/>
          <w:lang w:eastAsia="pl-PL"/>
        </w:rPr>
        <w:t>…………………………………………………………….zł</w:t>
      </w:r>
      <w:r w:rsidRPr="009E6CC8">
        <w:rPr>
          <w:rFonts w:ascii="Calibri" w:eastAsia="Times New Roman" w:hAnsi="Calibri" w:cs="Calibri"/>
          <w:kern w:val="2"/>
          <w:sz w:val="24"/>
          <w:szCs w:val="24"/>
          <w:lang w:eastAsia="pl-PL"/>
        </w:rPr>
        <w:t>)</w:t>
      </w:r>
    </w:p>
    <w:p w:rsidR="00B8353F" w:rsidRPr="00185A30" w:rsidRDefault="009B6F2B" w:rsidP="00B8353F">
      <w:pPr>
        <w:pStyle w:val="Akapitzlist"/>
        <w:widowControl w:val="0"/>
        <w:suppressAutoHyphens/>
        <w:overflowPunct w:val="0"/>
        <w:autoSpaceDE w:val="0"/>
        <w:spacing w:before="40" w:after="0" w:line="360" w:lineRule="auto"/>
        <w:ind w:left="360"/>
        <w:rPr>
          <w:rFonts w:ascii="Calibri" w:eastAsia="Calibri" w:hAnsi="Calibri" w:cs="Times New Roman"/>
          <w:lang w:eastAsia="zh-CN"/>
        </w:rPr>
      </w:pPr>
      <w:r>
        <w:rPr>
          <w:rFonts w:ascii="Calibri" w:eastAsia="Times New Roman" w:hAnsi="Calibri" w:cs="Calibri"/>
          <w:kern w:val="2"/>
          <w:sz w:val="24"/>
          <w:szCs w:val="24"/>
          <w:lang w:eastAsia="pl-PL"/>
        </w:rPr>
        <w:t>podatek VAT</w:t>
      </w:r>
      <w:r w:rsidR="00B8353F">
        <w:rPr>
          <w:rFonts w:ascii="Calibri" w:eastAsia="Times New Roman" w:hAnsi="Calibri" w:cs="Calibri"/>
          <w:kern w:val="2"/>
          <w:sz w:val="24"/>
          <w:szCs w:val="24"/>
          <w:lang w:eastAsia="pl-PL"/>
        </w:rPr>
        <w:t>:………………………………………………………..</w:t>
      </w:r>
    </w:p>
    <w:p w:rsidR="003430FB" w:rsidRDefault="00185A30" w:rsidP="003430FB">
      <w:pPr>
        <w:pStyle w:val="Akapitzlist"/>
        <w:widowControl w:val="0"/>
        <w:suppressAutoHyphens/>
        <w:overflowPunct w:val="0"/>
        <w:autoSpaceDE w:val="0"/>
        <w:spacing w:before="40" w:after="0" w:line="360" w:lineRule="auto"/>
        <w:ind w:left="360"/>
        <w:rPr>
          <w:b/>
          <w:sz w:val="28"/>
          <w:szCs w:val="28"/>
        </w:rPr>
      </w:pPr>
      <w:r w:rsidRPr="009E6CC8">
        <w:rPr>
          <w:rFonts w:ascii="Calibri" w:eastAsia="Times New Roman" w:hAnsi="Calibri" w:cs="Calibri"/>
          <w:kern w:val="2"/>
          <w:sz w:val="24"/>
          <w:szCs w:val="24"/>
          <w:lang w:eastAsia="pl-PL"/>
        </w:rPr>
        <w:t xml:space="preserve">za </w:t>
      </w:r>
      <w:r w:rsidRPr="009E6CC8">
        <w:rPr>
          <w:rFonts w:ascii="Calibri" w:eastAsia="Times New Roman" w:hAnsi="Calibri" w:cs="Calibri"/>
          <w:b/>
          <w:kern w:val="2"/>
          <w:sz w:val="24"/>
          <w:szCs w:val="24"/>
          <w:lang w:eastAsia="pl-PL"/>
        </w:rPr>
        <w:t xml:space="preserve">cenę </w:t>
      </w:r>
      <w:r>
        <w:rPr>
          <w:rFonts w:ascii="Calibri" w:eastAsia="Times New Roman" w:hAnsi="Calibri" w:cs="Calibri"/>
          <w:b/>
          <w:kern w:val="2"/>
          <w:sz w:val="24"/>
          <w:szCs w:val="24"/>
          <w:lang w:eastAsia="pl-PL"/>
        </w:rPr>
        <w:t>brutto</w:t>
      </w:r>
      <w:r w:rsidRPr="009E6CC8">
        <w:rPr>
          <w:rFonts w:ascii="Calibri" w:eastAsia="Times New Roman" w:hAnsi="Calibri" w:cs="Calibri"/>
          <w:kern w:val="2"/>
          <w:sz w:val="24"/>
          <w:szCs w:val="24"/>
          <w:lang w:eastAsia="pl-PL"/>
        </w:rPr>
        <w:t>: …………</w:t>
      </w:r>
      <w:r w:rsidR="00B8353F">
        <w:rPr>
          <w:rFonts w:ascii="Calibri" w:eastAsia="Times New Roman" w:hAnsi="Calibri" w:cs="Calibri"/>
          <w:kern w:val="2"/>
          <w:sz w:val="24"/>
          <w:szCs w:val="24"/>
          <w:lang w:eastAsia="pl-PL"/>
        </w:rPr>
        <w:t>.. (słownie:………………………………………………………………………………...zł</w:t>
      </w:r>
      <w:r w:rsidRPr="009E6CC8">
        <w:rPr>
          <w:rFonts w:ascii="Calibri" w:eastAsia="Times New Roman" w:hAnsi="Calibri" w:cs="Calibri"/>
          <w:kern w:val="2"/>
          <w:sz w:val="24"/>
          <w:szCs w:val="24"/>
          <w:lang w:eastAsia="pl-PL"/>
        </w:rPr>
        <w:t>)</w:t>
      </w:r>
      <w:r w:rsidRPr="009E6CC8">
        <w:rPr>
          <w:rFonts w:ascii="Calibri" w:eastAsia="Times New Roman" w:hAnsi="Calibri" w:cs="Calibri"/>
          <w:kern w:val="2"/>
          <w:sz w:val="24"/>
          <w:szCs w:val="24"/>
          <w:lang w:eastAsia="pl-PL"/>
        </w:rPr>
        <w:br/>
      </w:r>
      <w:r w:rsidR="009E6CC8" w:rsidRPr="009E6CC8">
        <w:rPr>
          <w:rFonts w:ascii="Calibri" w:eastAsia="Times New Roman" w:hAnsi="Calibri" w:cs="Calibri"/>
          <w:kern w:val="2"/>
          <w:sz w:val="24"/>
          <w:szCs w:val="24"/>
          <w:lang w:eastAsia="pl-PL"/>
        </w:rPr>
        <w:br/>
      </w:r>
    </w:p>
    <w:p w:rsidR="003430FB" w:rsidRDefault="003430FB" w:rsidP="003430FB">
      <w:pPr>
        <w:pStyle w:val="Akapitzlist"/>
        <w:widowControl w:val="0"/>
        <w:suppressAutoHyphens/>
        <w:overflowPunct w:val="0"/>
        <w:autoSpaceDE w:val="0"/>
        <w:spacing w:before="40" w:after="0" w:line="360" w:lineRule="auto"/>
        <w:ind w:left="360"/>
        <w:rPr>
          <w:b/>
          <w:sz w:val="28"/>
          <w:szCs w:val="28"/>
        </w:rPr>
      </w:pPr>
    </w:p>
    <w:p w:rsidR="009B5535" w:rsidRDefault="009B5535" w:rsidP="003430FB">
      <w:pPr>
        <w:pStyle w:val="Akapitzlist"/>
        <w:widowControl w:val="0"/>
        <w:suppressAutoHyphens/>
        <w:overflowPunct w:val="0"/>
        <w:autoSpaceDE w:val="0"/>
        <w:spacing w:before="40" w:after="0" w:line="360" w:lineRule="auto"/>
        <w:ind w:left="360"/>
        <w:jc w:val="center"/>
        <w:rPr>
          <w:b/>
          <w:sz w:val="28"/>
          <w:szCs w:val="28"/>
        </w:rPr>
      </w:pPr>
    </w:p>
    <w:p w:rsidR="00FB154B" w:rsidRPr="003430FB" w:rsidRDefault="00FB154B" w:rsidP="003430FB">
      <w:pPr>
        <w:pStyle w:val="Akapitzlist"/>
        <w:widowControl w:val="0"/>
        <w:suppressAutoHyphens/>
        <w:overflowPunct w:val="0"/>
        <w:autoSpaceDE w:val="0"/>
        <w:spacing w:before="40" w:after="0" w:line="360" w:lineRule="auto"/>
        <w:ind w:left="360"/>
        <w:jc w:val="center"/>
        <w:rPr>
          <w:rFonts w:ascii="Calibri" w:eastAsia="Calibri" w:hAnsi="Calibri" w:cs="Times New Roman"/>
          <w:lang w:eastAsia="zh-CN"/>
        </w:rPr>
      </w:pPr>
    </w:p>
    <w:p w:rsidR="000A3858" w:rsidRPr="00663167" w:rsidRDefault="000A3858" w:rsidP="00C42BA1">
      <w:pPr>
        <w:pStyle w:val="Akapitzlist"/>
        <w:numPr>
          <w:ilvl w:val="0"/>
          <w:numId w:val="1"/>
        </w:numPr>
        <w:spacing w:before="360" w:after="0" w:line="240" w:lineRule="auto"/>
        <w:rPr>
          <w:rFonts w:cstheme="minorHAnsi"/>
          <w:sz w:val="24"/>
          <w:szCs w:val="24"/>
        </w:rPr>
      </w:pPr>
      <w:r w:rsidRPr="00663167">
        <w:rPr>
          <w:rFonts w:cstheme="minorHAnsi"/>
          <w:sz w:val="24"/>
          <w:szCs w:val="24"/>
        </w:rPr>
        <w:t xml:space="preserve">Oświadczam, że w cenie podanej przeze mnie oferty zostały uwzględnione wszystkie </w:t>
      </w:r>
    </w:p>
    <w:p w:rsidR="00C508A8" w:rsidRPr="00663167" w:rsidRDefault="00C508A8" w:rsidP="005655C2">
      <w:pPr>
        <w:pStyle w:val="Akapitzlist"/>
        <w:spacing w:before="360" w:after="0" w:line="240" w:lineRule="auto"/>
        <w:ind w:left="360"/>
        <w:rPr>
          <w:rFonts w:cstheme="minorHAnsi"/>
          <w:sz w:val="24"/>
          <w:szCs w:val="24"/>
        </w:rPr>
      </w:pPr>
      <w:r w:rsidRPr="00663167">
        <w:rPr>
          <w:rFonts w:cstheme="minorHAnsi"/>
          <w:sz w:val="24"/>
          <w:szCs w:val="24"/>
        </w:rPr>
        <w:t>koszty wykonania zlecenia pośrednio bądź bezpośrednio związane z jego realizacją.</w:t>
      </w:r>
    </w:p>
    <w:p w:rsidR="00C508A8" w:rsidRPr="00663167" w:rsidRDefault="00C508A8" w:rsidP="00C42BA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63167">
        <w:rPr>
          <w:rFonts w:cstheme="minorHAnsi"/>
          <w:sz w:val="24"/>
          <w:szCs w:val="24"/>
        </w:rPr>
        <w:t>Oferowany przez nas towa</w:t>
      </w:r>
      <w:r w:rsidR="003261F3" w:rsidRPr="00663167">
        <w:rPr>
          <w:rFonts w:cstheme="minorHAnsi"/>
          <w:sz w:val="24"/>
          <w:szCs w:val="24"/>
        </w:rPr>
        <w:t>r zobowiązujemy się dostarczyć do siedziby Zamawiajacego.</w:t>
      </w:r>
    </w:p>
    <w:p w:rsidR="00C508A8" w:rsidRPr="00663167" w:rsidRDefault="00C508A8" w:rsidP="00C42BA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63167">
        <w:rPr>
          <w:rFonts w:cstheme="minorHAnsi"/>
          <w:sz w:val="24"/>
          <w:szCs w:val="24"/>
        </w:rPr>
        <w:t>Oświadczam, że:</w:t>
      </w:r>
    </w:p>
    <w:p w:rsidR="00C508A8" w:rsidRPr="00663167" w:rsidRDefault="00C508A8" w:rsidP="00C42BA1">
      <w:pPr>
        <w:pStyle w:val="Akapitzlist"/>
        <w:numPr>
          <w:ilvl w:val="1"/>
          <w:numId w:val="2"/>
        </w:numPr>
        <w:rPr>
          <w:rFonts w:cstheme="minorHAnsi"/>
          <w:sz w:val="24"/>
          <w:szCs w:val="24"/>
        </w:rPr>
      </w:pPr>
      <w:r w:rsidRPr="00663167">
        <w:rPr>
          <w:rFonts w:cstheme="minorHAnsi"/>
          <w:sz w:val="24"/>
          <w:szCs w:val="24"/>
        </w:rPr>
        <w:t>posiadam  uprawnienia do wykonywania działalności lub czynności, jeżeli przepisy prawa nakładają obowiązek posiadania takich uprawnień.</w:t>
      </w:r>
    </w:p>
    <w:p w:rsidR="00C508A8" w:rsidRPr="00663167" w:rsidRDefault="00C508A8" w:rsidP="00C42BA1">
      <w:pPr>
        <w:pStyle w:val="Akapitzlist"/>
        <w:numPr>
          <w:ilvl w:val="1"/>
          <w:numId w:val="2"/>
        </w:numPr>
        <w:rPr>
          <w:rFonts w:cstheme="minorHAnsi"/>
          <w:sz w:val="24"/>
          <w:szCs w:val="24"/>
        </w:rPr>
      </w:pPr>
      <w:r w:rsidRPr="00663167">
        <w:rPr>
          <w:rFonts w:cstheme="minorHAnsi"/>
          <w:sz w:val="24"/>
          <w:szCs w:val="24"/>
        </w:rPr>
        <w:t>dysponuję odpowiednim potencjałem technicznym oraz osobami zdolnymi do wykonania zamówienia.</w:t>
      </w:r>
    </w:p>
    <w:p w:rsidR="00C508A8" w:rsidRPr="00663167" w:rsidRDefault="00C508A8" w:rsidP="00C42BA1">
      <w:pPr>
        <w:pStyle w:val="Akapitzlist"/>
        <w:numPr>
          <w:ilvl w:val="1"/>
          <w:numId w:val="2"/>
        </w:numPr>
        <w:spacing w:after="0"/>
        <w:ind w:left="1077" w:hanging="357"/>
        <w:contextualSpacing w:val="0"/>
        <w:rPr>
          <w:rFonts w:cstheme="minorHAnsi"/>
          <w:sz w:val="24"/>
          <w:szCs w:val="24"/>
        </w:rPr>
      </w:pPr>
      <w:r w:rsidRPr="00663167">
        <w:rPr>
          <w:rFonts w:cstheme="minorHAnsi"/>
          <w:sz w:val="24"/>
          <w:szCs w:val="24"/>
        </w:rPr>
        <w:t>znajduję się w sytuacji ekonomicznej i finansowej zapewniającej wykonanie zamówienia.</w:t>
      </w:r>
    </w:p>
    <w:p w:rsidR="00C508A8" w:rsidRPr="00663167" w:rsidRDefault="00C508A8" w:rsidP="00C42BA1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cstheme="minorHAnsi"/>
          <w:sz w:val="24"/>
          <w:szCs w:val="24"/>
        </w:rPr>
      </w:pPr>
      <w:r w:rsidRPr="00663167">
        <w:rPr>
          <w:rFonts w:cstheme="minorHAnsi"/>
          <w:sz w:val="24"/>
          <w:szCs w:val="24"/>
        </w:rPr>
        <w:t>Wszelką korespondencję w sprawie niniejszego postępowania należy kierować na poniższy adres:</w:t>
      </w:r>
      <w:r w:rsidR="0084127A" w:rsidRPr="00663167">
        <w:rPr>
          <w:rFonts w:cstheme="minorHAnsi"/>
          <w:sz w:val="24"/>
          <w:szCs w:val="24"/>
        </w:rPr>
        <w:br/>
      </w:r>
      <w:r w:rsidRPr="00663167">
        <w:rPr>
          <w:rFonts w:cstheme="minorHAnsi"/>
          <w:sz w:val="24"/>
          <w:szCs w:val="24"/>
        </w:rPr>
        <w:t xml:space="preserve">..................................................……......……………………………………………… </w:t>
      </w:r>
      <w:r w:rsidR="00C77064" w:rsidRPr="00663167">
        <w:rPr>
          <w:rFonts w:cstheme="minorHAnsi"/>
          <w:sz w:val="24"/>
          <w:szCs w:val="24"/>
        </w:rPr>
        <w:br/>
      </w:r>
      <w:r w:rsidRPr="00663167">
        <w:rPr>
          <w:rFonts w:cstheme="minorHAnsi"/>
          <w:sz w:val="24"/>
          <w:szCs w:val="24"/>
        </w:rPr>
        <w:t>.................................................……......………………………………………………</w:t>
      </w:r>
      <w:r w:rsidR="00663167">
        <w:rPr>
          <w:rFonts w:cstheme="minorHAnsi"/>
          <w:sz w:val="24"/>
          <w:szCs w:val="24"/>
        </w:rPr>
        <w:t>.</w:t>
      </w:r>
      <w:r w:rsidR="00C77064" w:rsidRPr="00663167">
        <w:rPr>
          <w:rFonts w:cstheme="minorHAnsi"/>
          <w:sz w:val="24"/>
          <w:szCs w:val="24"/>
        </w:rPr>
        <w:br/>
      </w:r>
      <w:r w:rsidRPr="00663167">
        <w:rPr>
          <w:rFonts w:cstheme="minorHAnsi"/>
          <w:sz w:val="24"/>
          <w:szCs w:val="24"/>
        </w:rPr>
        <w:t>tel.: ………………..………..….….………….</w:t>
      </w:r>
      <w:r w:rsidR="00C77064" w:rsidRPr="00663167">
        <w:rPr>
          <w:rFonts w:cstheme="minorHAnsi"/>
          <w:sz w:val="24"/>
          <w:szCs w:val="24"/>
        </w:rPr>
        <w:tab/>
      </w:r>
      <w:r w:rsidR="007737EF" w:rsidRPr="00663167">
        <w:rPr>
          <w:rFonts w:cstheme="minorHAnsi"/>
          <w:sz w:val="24"/>
          <w:szCs w:val="24"/>
        </w:rPr>
        <w:t>mail:…………………………………</w:t>
      </w:r>
      <w:r w:rsidR="00663167">
        <w:rPr>
          <w:rFonts w:cstheme="minorHAnsi"/>
          <w:sz w:val="24"/>
          <w:szCs w:val="24"/>
        </w:rPr>
        <w:t>……….</w:t>
      </w:r>
    </w:p>
    <w:p w:rsidR="00C508A8" w:rsidRPr="00663167" w:rsidRDefault="00C508A8" w:rsidP="00C42BA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63167">
        <w:rPr>
          <w:rFonts w:cstheme="minorHAnsi"/>
          <w:sz w:val="24"/>
          <w:szCs w:val="24"/>
        </w:rPr>
        <w:t xml:space="preserve">Pod groźbą odpowiedzialności karnej oświadczam/y, że załączone do oferty dokumenty opisują stan faktyczny i prawny aktualny na dzień otwarcia ofert (art. 297 kk). </w:t>
      </w:r>
    </w:p>
    <w:p w:rsidR="00C72BB5" w:rsidRPr="00663167" w:rsidRDefault="00C72BB5" w:rsidP="00C72BB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63167">
        <w:rPr>
          <w:rFonts w:cstheme="minorHAnsi"/>
          <w:sz w:val="24"/>
          <w:szCs w:val="24"/>
        </w:rPr>
        <w:t xml:space="preserve">Załącznikiem do niniejszej oferty jest </w:t>
      </w:r>
      <w:r>
        <w:rPr>
          <w:rFonts w:cstheme="minorHAnsi"/>
          <w:sz w:val="24"/>
          <w:szCs w:val="24"/>
        </w:rPr>
        <w:t xml:space="preserve">Załącznik nr 2  </w:t>
      </w:r>
      <w:r w:rsidRPr="00663167">
        <w:rPr>
          <w:rFonts w:cstheme="minorHAnsi"/>
          <w:sz w:val="24"/>
          <w:szCs w:val="24"/>
        </w:rPr>
        <w:t xml:space="preserve"> - Oświadczenie o braku podstaw do wykluczenia - braku powiązań z Zamawiającym</w:t>
      </w:r>
      <w:r>
        <w:rPr>
          <w:rFonts w:cstheme="minorHAnsi"/>
          <w:sz w:val="24"/>
          <w:szCs w:val="24"/>
        </w:rPr>
        <w:t>, oraz Załącznik nr 3 Klauzula informacyjna</w:t>
      </w:r>
      <w:r w:rsidR="008C771D">
        <w:rPr>
          <w:rFonts w:cstheme="minorHAnsi"/>
          <w:sz w:val="24"/>
          <w:szCs w:val="24"/>
        </w:rPr>
        <w:t xml:space="preserve">, </w:t>
      </w:r>
      <w:r w:rsidR="008F473D">
        <w:rPr>
          <w:rFonts w:cstheme="minorHAnsi"/>
          <w:sz w:val="24"/>
          <w:szCs w:val="24"/>
        </w:rPr>
        <w:t>jak również aktualny odpis z właściwego rejestru albo aktualne zaświadczenie z wpisu do ewidencji działalności gospodarczej.</w:t>
      </w:r>
    </w:p>
    <w:p w:rsidR="00C42BA1" w:rsidRPr="00C42BA1" w:rsidRDefault="00C42BA1" w:rsidP="00C42BA1">
      <w:pPr>
        <w:pStyle w:val="Akapitzlist"/>
        <w:spacing w:after="3480"/>
        <w:rPr>
          <w:rFonts w:cstheme="minorHAnsi"/>
          <w:sz w:val="24"/>
          <w:szCs w:val="24"/>
        </w:rPr>
      </w:pPr>
    </w:p>
    <w:p w:rsidR="00823405" w:rsidRPr="00663167" w:rsidRDefault="00823405" w:rsidP="00747F01">
      <w:pPr>
        <w:pStyle w:val="Akapitzlist"/>
        <w:spacing w:after="3480"/>
        <w:rPr>
          <w:rFonts w:cstheme="minorHAnsi"/>
          <w:sz w:val="24"/>
          <w:szCs w:val="24"/>
        </w:rPr>
      </w:pPr>
      <w:r w:rsidRPr="00663167">
        <w:rPr>
          <w:rFonts w:cstheme="minorHAnsi"/>
          <w:i/>
          <w:sz w:val="24"/>
          <w:szCs w:val="24"/>
        </w:rPr>
        <w:t>……………………………………                                                             ……………………………………….</w:t>
      </w:r>
    </w:p>
    <w:p w:rsidR="00823405" w:rsidRDefault="00E41890" w:rsidP="005655C2">
      <w:pPr>
        <w:pStyle w:val="Akapitzlist"/>
        <w:spacing w:after="0" w:line="240" w:lineRule="auto"/>
        <w:ind w:left="360"/>
        <w:rPr>
          <w:rFonts w:cstheme="minorHAnsi"/>
          <w:i/>
          <w:sz w:val="24"/>
          <w:szCs w:val="24"/>
        </w:rPr>
      </w:pPr>
      <w:r w:rsidRPr="00663167">
        <w:rPr>
          <w:rFonts w:cstheme="minorHAnsi"/>
          <w:i/>
          <w:sz w:val="24"/>
          <w:szCs w:val="24"/>
        </w:rPr>
        <w:t xml:space="preserve">    </w:t>
      </w:r>
      <w:r w:rsidR="00747F01" w:rsidRPr="00663167">
        <w:rPr>
          <w:rFonts w:cstheme="minorHAnsi"/>
          <w:i/>
          <w:sz w:val="24"/>
          <w:szCs w:val="24"/>
        </w:rPr>
        <w:t xml:space="preserve">    (Miejscowość, data)</w:t>
      </w:r>
      <w:r w:rsidR="00747F01" w:rsidRPr="00663167">
        <w:rPr>
          <w:rFonts w:cstheme="minorHAnsi"/>
          <w:i/>
          <w:sz w:val="24"/>
          <w:szCs w:val="24"/>
        </w:rPr>
        <w:tab/>
      </w:r>
      <w:r w:rsidR="00747F01" w:rsidRPr="00663167">
        <w:rPr>
          <w:rFonts w:cstheme="minorHAnsi"/>
          <w:i/>
          <w:sz w:val="24"/>
          <w:szCs w:val="24"/>
        </w:rPr>
        <w:tab/>
      </w:r>
      <w:r w:rsidR="00747F01" w:rsidRPr="00663167">
        <w:rPr>
          <w:rFonts w:cstheme="minorHAnsi"/>
          <w:i/>
          <w:sz w:val="24"/>
          <w:szCs w:val="24"/>
        </w:rPr>
        <w:tab/>
      </w:r>
      <w:r w:rsidR="00747F01" w:rsidRPr="00663167">
        <w:rPr>
          <w:rFonts w:cstheme="minorHAnsi"/>
          <w:i/>
          <w:sz w:val="24"/>
          <w:szCs w:val="24"/>
        </w:rPr>
        <w:tab/>
      </w:r>
      <w:r w:rsidR="00747F01" w:rsidRPr="00663167">
        <w:rPr>
          <w:rFonts w:cstheme="minorHAnsi"/>
          <w:i/>
          <w:sz w:val="24"/>
          <w:szCs w:val="24"/>
        </w:rPr>
        <w:tab/>
      </w:r>
      <w:r w:rsidR="00747F01" w:rsidRPr="00663167">
        <w:rPr>
          <w:rFonts w:cstheme="minorHAnsi"/>
          <w:i/>
          <w:sz w:val="24"/>
          <w:szCs w:val="24"/>
        </w:rPr>
        <w:tab/>
      </w:r>
      <w:r w:rsidR="00DE005E" w:rsidRPr="00663167">
        <w:rPr>
          <w:rFonts w:cstheme="minorHAnsi"/>
          <w:i/>
          <w:sz w:val="24"/>
          <w:szCs w:val="24"/>
        </w:rPr>
        <w:t xml:space="preserve"> </w:t>
      </w:r>
      <w:r w:rsidR="00823405" w:rsidRPr="00663167">
        <w:rPr>
          <w:rFonts w:cstheme="minorHAnsi"/>
          <w:i/>
          <w:sz w:val="24"/>
          <w:szCs w:val="24"/>
        </w:rPr>
        <w:t>(podpis oferenta)</w:t>
      </w:r>
    </w:p>
    <w:p w:rsidR="009B5535" w:rsidRDefault="009B5535" w:rsidP="005655C2">
      <w:pPr>
        <w:pStyle w:val="Akapitzlist"/>
        <w:spacing w:after="0" w:line="240" w:lineRule="auto"/>
        <w:ind w:left="360"/>
        <w:rPr>
          <w:rFonts w:cstheme="minorHAnsi"/>
          <w:i/>
          <w:sz w:val="24"/>
          <w:szCs w:val="24"/>
        </w:rPr>
      </w:pPr>
    </w:p>
    <w:p w:rsidR="009B5535" w:rsidRDefault="009B5535" w:rsidP="009B5535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:rsidR="009B5535" w:rsidRDefault="009B5535" w:rsidP="009B5535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:rsidR="009B5535" w:rsidRDefault="009B5535" w:rsidP="009B5535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:rsidR="009B5535" w:rsidRDefault="009B5535" w:rsidP="009B5535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:rsidR="009B5535" w:rsidRDefault="009B5535" w:rsidP="009B5535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:rsidR="009B5535" w:rsidRDefault="009B5535" w:rsidP="009B5535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:rsidR="009B5535" w:rsidRDefault="009B5535" w:rsidP="009B5535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:rsidR="009B5535" w:rsidRDefault="009B5535" w:rsidP="009B5535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:rsidR="009B5535" w:rsidRDefault="009B5535" w:rsidP="009B5535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:rsidR="009B5535" w:rsidRDefault="009B5535" w:rsidP="009B5535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:rsidR="009B5535" w:rsidRDefault="009B5535" w:rsidP="009B5535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:rsidR="009B5535" w:rsidRDefault="009B5535" w:rsidP="009B5535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:rsidR="009B5535" w:rsidRDefault="009B5535" w:rsidP="009B5535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:rsidR="009B5535" w:rsidRDefault="009B5535" w:rsidP="009B5535">
      <w:pPr>
        <w:pStyle w:val="Akapitzlist"/>
        <w:widowControl w:val="0"/>
        <w:suppressAutoHyphens/>
        <w:overflowPunct w:val="0"/>
        <w:autoSpaceDE w:val="0"/>
        <w:spacing w:before="40" w:after="0" w:line="360" w:lineRule="auto"/>
        <w:ind w:left="36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Szczegółowy opis przedmiotu zamówienia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7"/>
        <w:gridCol w:w="5387"/>
        <w:gridCol w:w="992"/>
        <w:gridCol w:w="1696"/>
      </w:tblGrid>
      <w:tr w:rsidR="00BD45B3" w:rsidTr="00BD45B3">
        <w:tc>
          <w:tcPr>
            <w:tcW w:w="627" w:type="dxa"/>
          </w:tcPr>
          <w:p w:rsidR="00BD45B3" w:rsidRDefault="00BD45B3" w:rsidP="009B5535">
            <w:pPr>
              <w:pStyle w:val="Akapitzlist"/>
              <w:widowControl w:val="0"/>
              <w:suppressAutoHyphens/>
              <w:overflowPunct w:val="0"/>
              <w:autoSpaceDE w:val="0"/>
              <w:spacing w:before="40"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5387" w:type="dxa"/>
          </w:tcPr>
          <w:p w:rsidR="00BD45B3" w:rsidRDefault="00BD45B3" w:rsidP="009B5535">
            <w:pPr>
              <w:pStyle w:val="Akapitzlist"/>
              <w:widowControl w:val="0"/>
              <w:suppressAutoHyphens/>
              <w:overflowPunct w:val="0"/>
              <w:autoSpaceDE w:val="0"/>
              <w:spacing w:before="40"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 zamówienia</w:t>
            </w:r>
          </w:p>
        </w:tc>
        <w:tc>
          <w:tcPr>
            <w:tcW w:w="992" w:type="dxa"/>
          </w:tcPr>
          <w:p w:rsidR="00BD45B3" w:rsidRDefault="00BD45B3" w:rsidP="009B5535">
            <w:pPr>
              <w:pStyle w:val="Akapitzlist"/>
              <w:widowControl w:val="0"/>
              <w:suppressAutoHyphens/>
              <w:overflowPunct w:val="0"/>
              <w:autoSpaceDE w:val="0"/>
              <w:spacing w:before="40"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ilość</w:t>
            </w:r>
          </w:p>
        </w:tc>
        <w:tc>
          <w:tcPr>
            <w:tcW w:w="1696" w:type="dxa"/>
          </w:tcPr>
          <w:p w:rsidR="00BD45B3" w:rsidRDefault="00BD45B3" w:rsidP="00BD45B3">
            <w:pPr>
              <w:pStyle w:val="Akapitzlist"/>
              <w:widowControl w:val="0"/>
              <w:suppressAutoHyphens/>
              <w:overflowPunct w:val="0"/>
              <w:autoSpaceDE w:val="0"/>
              <w:spacing w:before="40"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Cena brutto</w:t>
            </w:r>
          </w:p>
        </w:tc>
      </w:tr>
      <w:tr w:rsidR="00BD45B3" w:rsidTr="00BD45B3">
        <w:tc>
          <w:tcPr>
            <w:tcW w:w="627" w:type="dxa"/>
          </w:tcPr>
          <w:p w:rsidR="00BD45B3" w:rsidRPr="00BD45B3" w:rsidRDefault="00BD45B3" w:rsidP="009B5535">
            <w:pPr>
              <w:pStyle w:val="Akapitzlist"/>
              <w:widowControl w:val="0"/>
              <w:suppressAutoHyphens/>
              <w:overflowPunct w:val="0"/>
              <w:autoSpaceDE w:val="0"/>
              <w:spacing w:before="4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BD45B3" w:rsidRPr="00BD45B3" w:rsidRDefault="00BD45B3" w:rsidP="00BD45B3">
            <w:pPr>
              <w:pStyle w:val="Akapitzlist"/>
              <w:widowControl w:val="0"/>
              <w:suppressAutoHyphens/>
              <w:overflowPunct w:val="0"/>
              <w:autoSpaceDE w:val="0"/>
              <w:spacing w:before="40" w:line="360" w:lineRule="auto"/>
              <w:ind w:left="0"/>
              <w:rPr>
                <w:rFonts w:cstheme="minorHAnsi"/>
                <w:sz w:val="24"/>
                <w:szCs w:val="24"/>
              </w:rPr>
            </w:pPr>
            <w:r w:rsidRPr="00BD45B3">
              <w:rPr>
                <w:rFonts w:cstheme="minorHAnsi"/>
                <w:b/>
                <w:sz w:val="24"/>
                <w:szCs w:val="24"/>
              </w:rPr>
              <w:t>Kamer</w:t>
            </w:r>
            <w:r w:rsidRPr="00BD45B3">
              <w:rPr>
                <w:rFonts w:cstheme="minorHAnsi"/>
                <w:b/>
                <w:sz w:val="24"/>
                <w:szCs w:val="24"/>
              </w:rPr>
              <w:t>a cyfrowa</w:t>
            </w:r>
            <w:r w:rsidRPr="00BD45B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D45B3">
              <w:rPr>
                <w:rFonts w:cstheme="minorHAnsi"/>
                <w:sz w:val="24"/>
                <w:szCs w:val="24"/>
              </w:rPr>
              <w:t>SONY HXR-NX80 4K</w:t>
            </w:r>
            <w:r w:rsidRPr="00BD45B3">
              <w:rPr>
                <w:rFonts w:cstheme="minorHAnsi"/>
                <w:sz w:val="24"/>
                <w:szCs w:val="24"/>
              </w:rPr>
              <w:t xml:space="preserve"> o parametrach: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</w:pPr>
            <w:hyperlink r:id="rId8" w:history="1">
              <w:r w:rsidRPr="00BD45B3">
                <w:rPr>
                  <w:rFonts w:eastAsia="Times New Roman" w:cstheme="minorHAnsi"/>
                  <w:b/>
                  <w:bCs/>
                  <w:color w:val="555555"/>
                  <w:sz w:val="20"/>
                  <w:szCs w:val="20"/>
                  <w:u w:val="single"/>
                  <w:bdr w:val="none" w:sz="0" w:space="0" w:color="auto" w:frame="1"/>
                  <w:lang w:eastAsia="pl-PL"/>
                </w:rPr>
                <w:t>Dane ogólne</w:t>
              </w:r>
            </w:hyperlink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  <w:t>Waga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Około 955 g (z osłoną przeciwsłoneczną obiektywu i muszlą oczną)</w:t>
            </w: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br/>
              <w:t>Około 1320 g (z osłoną przeciwsłoneczną obiektywu, uchwytem, muszlą oczną i akumulatorem NP-FV70A)</w:t>
            </w: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br/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  <w:t>Wymiary (szer. x wys. x gł.)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121,0 x 104,0 x 274,5 mm (z akcesoriami (osłoną przeciwsłoneczną obiektywu, dużą muszlą oczną), bez paska do trzymania, razem z wystającymi elementami)</w:t>
            </w: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br/>
              <w:t>4 7/8 x 4 1/8 x 10 7/8 cala (z akcesoriami (osłoną przeciwsłoneczną obiektywu, dużą muszlą oczną), bez paska do trzymania, razem z wystającymi elementami)</w:t>
            </w: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br/>
              <w:t>130,0 x 181,5 x 287,0 mm (z akcesoriami (osłoną przeciwsłoneczną obiektywu, dużą muszlą oczną, uchwytem z gniazdami XLR), bez paska do trzymania, razem z wystającymi elementami)</w:t>
            </w: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br/>
              <w:t>5 1/8 x 7 1/4 x 11 3/8 cala (z akcesoriami (osłoną przeciwsłoneczną obiektywu, dużą muszlą oczną, uchwytem z gniazdami XLR), bez paska do trzymania, razem z wystającymi elementami)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  <w:t>Zasilanie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Wejście zasilania: 8,4 V</w:t>
            </w: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br/>
              <w:t>Akumulator: 7,4 V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  <w:t>Pobór mocy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Około 5,7 W (nagrywanie z użyciem wizjera w formacie XAVC S 4K 2160/30p 60 </w:t>
            </w:r>
            <w:proofErr w:type="spellStart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Mb</w:t>
            </w:r>
            <w:proofErr w:type="spellEnd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/s)</w:t>
            </w: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br/>
              <w:t>Około 6,1 W (nagrywanie z użyciem ekranu LCD w formacie XAVC S 4K 2160/30p 60 </w:t>
            </w:r>
            <w:proofErr w:type="spellStart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Mb</w:t>
            </w:r>
            <w:proofErr w:type="spellEnd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/s)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  <w:t>Czas pracy akumulatora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Około 155 min przy zasilaniu z akumulatora NP-FV70A</w:t>
            </w: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br/>
              <w:t>(nagrywanie z użyciem ekranu LCD w formacie XAVC S 4K 2160/30p 60 </w:t>
            </w:r>
            <w:proofErr w:type="spellStart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Mb</w:t>
            </w:r>
            <w:proofErr w:type="spellEnd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/s)</w:t>
            </w: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br/>
              <w:t>Około 265 min przy zasilaniu z akumulatora NP-FV70A</w:t>
            </w: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br/>
              <w:t>(odtwarzanie z użyciem ekranu LCD w formacie XAVC S 4K 2160/30p, 60 </w:t>
            </w:r>
            <w:proofErr w:type="spellStart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Mb</w:t>
            </w:r>
            <w:proofErr w:type="spellEnd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/s)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  <w:t>Format zapisu (obraz)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XAVC S 4K: MPEG-4 AVC/</w:t>
            </w: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br/>
              <w:t xml:space="preserve">H.264 4:2:0 </w:t>
            </w:r>
            <w:proofErr w:type="spellStart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Long</w:t>
            </w:r>
            <w:proofErr w:type="spellEnd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 xml:space="preserve"> profile</w:t>
            </w: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br/>
              <w:t>XAVC S HD: MPEG-4 AVC/</w:t>
            </w: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br/>
              <w:t xml:space="preserve">H.264 4:2:0 </w:t>
            </w:r>
            <w:proofErr w:type="spellStart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Long</w:t>
            </w:r>
            <w:proofErr w:type="spellEnd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 xml:space="preserve"> profile</w:t>
            </w: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br/>
              <w:t xml:space="preserve">XAVC S Proxy: MPEG-4 AVC/H.264 4:2:0 </w:t>
            </w:r>
            <w:proofErr w:type="spellStart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Long</w:t>
            </w:r>
            <w:proofErr w:type="spellEnd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 xml:space="preserve"> profile</w:t>
            </w: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br/>
              <w:t>AVCHD: Zgodność z formatem MPEG-4 AVC/H.264 AVCHD 2.0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  <w:t>Format zapisu (audio)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 xml:space="preserve">XAVC S 4K: </w:t>
            </w:r>
            <w:proofErr w:type="spellStart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Linear</w:t>
            </w:r>
            <w:proofErr w:type="spellEnd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 xml:space="preserve"> PCM, 2 kanały, 16 bitów, 48 kHz</w:t>
            </w: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br/>
              <w:t xml:space="preserve">XAVC S HD: </w:t>
            </w:r>
            <w:proofErr w:type="spellStart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Linear</w:t>
            </w:r>
            <w:proofErr w:type="spellEnd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 xml:space="preserve"> PCM, 2 kanały, 16 bitów, 48 kHz</w:t>
            </w: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br/>
              <w:t xml:space="preserve">XAVC S Proxy: </w:t>
            </w:r>
            <w:proofErr w:type="spellStart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Linear</w:t>
            </w:r>
            <w:proofErr w:type="spellEnd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 xml:space="preserve"> PCM, 2 kanały, 16 bitów, 48 kHz</w:t>
            </w: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br/>
              <w:t xml:space="preserve">AVCHD: </w:t>
            </w:r>
            <w:proofErr w:type="spellStart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Linear</w:t>
            </w:r>
            <w:proofErr w:type="spellEnd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 xml:space="preserve"> PCM, 2 kanały, 16 bitów, 48 kHz / Dolby Digital, 2 kanały, 16 bitów, 48 kHz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  <w:t>Liczba klatek na sekundę podczas zapisu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XAVC S 4K (3840 x 2160) 29,97p, 25p, 23,98p / 100 </w:t>
            </w:r>
            <w:proofErr w:type="spellStart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Mb</w:t>
            </w:r>
            <w:proofErr w:type="spellEnd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/s, 60 </w:t>
            </w:r>
            <w:proofErr w:type="spellStart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Mb</w:t>
            </w:r>
            <w:proofErr w:type="spellEnd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/s</w:t>
            </w: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br/>
              <w:t>XAVC S HD (1920 x 1080) 120p, 100p / 100 </w:t>
            </w:r>
            <w:proofErr w:type="spellStart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Mb</w:t>
            </w:r>
            <w:proofErr w:type="spellEnd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/s, 60 </w:t>
            </w:r>
            <w:proofErr w:type="spellStart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Mb</w:t>
            </w:r>
            <w:proofErr w:type="spellEnd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/s</w:t>
            </w: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br/>
              <w:t>XAVC S HD (1920 x 1080) 59,94p, 50p / 50 </w:t>
            </w:r>
            <w:proofErr w:type="spellStart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Mb</w:t>
            </w:r>
            <w:proofErr w:type="spellEnd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/s, 25 </w:t>
            </w:r>
            <w:proofErr w:type="spellStart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Mb</w:t>
            </w:r>
            <w:proofErr w:type="spellEnd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/s</w:t>
            </w: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br/>
              <w:t>XAVC S HD (1920 x 1080) 29,97p, 25p / 50 </w:t>
            </w:r>
            <w:proofErr w:type="spellStart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Mb</w:t>
            </w:r>
            <w:proofErr w:type="spellEnd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/s, 16 </w:t>
            </w:r>
            <w:proofErr w:type="spellStart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Mb</w:t>
            </w:r>
            <w:proofErr w:type="spellEnd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/s</w:t>
            </w: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br/>
              <w:t>XAVC S HD (1920 x 1080) 23,98p / 50 </w:t>
            </w:r>
            <w:proofErr w:type="spellStart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Mb</w:t>
            </w:r>
            <w:proofErr w:type="spellEnd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/s</w:t>
            </w: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br/>
              <w:t>XAVC S Proxy (1280 x 720) 59,94p, 50p, 29,97p, 25p, 23,98p / 9 </w:t>
            </w:r>
            <w:proofErr w:type="spellStart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Mb</w:t>
            </w:r>
            <w:proofErr w:type="spellEnd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/s</w:t>
            </w: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br/>
              <w:t>XAVC S Proxy (1280 x 720) 59,94p, 50p, 29,97p, 25p, 23,98p / 3 </w:t>
            </w:r>
            <w:proofErr w:type="spellStart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Mb</w:t>
            </w:r>
            <w:proofErr w:type="spellEnd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/s</w:t>
            </w: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br/>
              <w:t>AVCHD (1920 x 1080) 59,94p, 50p / tryb PS (28 </w:t>
            </w:r>
            <w:proofErr w:type="spellStart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Mb</w:t>
            </w:r>
            <w:proofErr w:type="spellEnd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/s)</w:t>
            </w: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br/>
              <w:t>AVCHD (1920 x 1080) 59,94i, 50i / tryb FX (24 </w:t>
            </w:r>
            <w:proofErr w:type="spellStart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Mb</w:t>
            </w:r>
            <w:proofErr w:type="spellEnd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/s), tryb FH (17 </w:t>
            </w:r>
            <w:proofErr w:type="spellStart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Mb</w:t>
            </w:r>
            <w:proofErr w:type="spellEnd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/s)</w:t>
            </w: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br/>
              <w:t>AVCHD (1920 x 1080) 29,97p, 25p, 23,98p / tryb FX (24 </w:t>
            </w:r>
            <w:proofErr w:type="spellStart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Mb</w:t>
            </w:r>
            <w:proofErr w:type="spellEnd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/s)</w:t>
            </w: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br/>
              <w:t>AVCHD (1440 x 1080) 59,94i, 50i / tryb LP (5 </w:t>
            </w:r>
            <w:proofErr w:type="spellStart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Mb</w:t>
            </w:r>
            <w:proofErr w:type="spellEnd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/s)</w:t>
            </w: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br/>
              <w:t>AVCHD (1280 x 720) 59,94p, 50p / tryb HQ (9 </w:t>
            </w:r>
            <w:proofErr w:type="spellStart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Mb</w:t>
            </w:r>
            <w:proofErr w:type="spellEnd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/s)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  <w:t>Czas nagrywania/odtwarzania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XAVC S 4K, HD, LPCM 2 kanały, 100 </w:t>
            </w:r>
            <w:proofErr w:type="spellStart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Mb</w:t>
            </w:r>
            <w:proofErr w:type="spellEnd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/s</w:t>
            </w: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br/>
              <w:t>Około 75 min z kartą pamięci 64 GB</w:t>
            </w: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br/>
              <w:t>XAVC S 4K, HD, LPCM 2 kanały, 60 </w:t>
            </w:r>
            <w:proofErr w:type="spellStart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Mb</w:t>
            </w:r>
            <w:proofErr w:type="spellEnd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/s</w:t>
            </w: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br/>
              <w:t>Około 125 min z kartą pamięci 64 GB</w:t>
            </w: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br/>
              <w:t>XAVC S HD, LPCM 2 kanały, 50 </w:t>
            </w:r>
            <w:proofErr w:type="spellStart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Mb</w:t>
            </w:r>
            <w:proofErr w:type="spellEnd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/s</w:t>
            </w: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br/>
              <w:t>Około 150 min z kartą pamięci 64 GB</w:t>
            </w: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br/>
              <w:t>XAVC S HD, LPCM 2 kanały, 25 </w:t>
            </w:r>
            <w:proofErr w:type="spellStart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Mb</w:t>
            </w:r>
            <w:proofErr w:type="spellEnd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/s</w:t>
            </w: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br/>
              <w:t>Około 300 min z kartą pamięci 64 GB</w:t>
            </w: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br/>
              <w:t>XAVC S HD, LPCM 2 kanały, 16 </w:t>
            </w:r>
            <w:proofErr w:type="spellStart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Mb</w:t>
            </w:r>
            <w:proofErr w:type="spellEnd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/s</w:t>
            </w: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br/>
              <w:t>Około 465 min z kartą pamięci 64 GB</w:t>
            </w: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br/>
              <w:t>AVCHD, LPCM 2 kanały, tryb PS</w:t>
            </w: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br/>
              <w:t>Około 305 min z kartą pamięci 64 GB</w:t>
            </w: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br/>
              <w:t>AVCHD, LPCM 2 kanały, tryb FX</w:t>
            </w: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br/>
              <w:t>Około 360 min z kartą pamięci 64 GB</w:t>
            </w: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br/>
              <w:t>AVCHD, LPCM 2 kanały, tryb FH</w:t>
            </w: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br/>
              <w:t>Około 495 min z kartą pamięci 64 GB</w:t>
            </w: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br/>
              <w:t>AVCHD, LPCM 2 kanały, tryb HQ</w:t>
            </w: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br/>
              <w:t>Około 880 min z kartą pamięci 64 GB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  <w:t>Czas nagrywania/odtwarzania (cd.)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AVCHD, LPCM 2 kanały, tryb LP</w:t>
            </w: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br/>
              <w:t>Około 1540 min z kartą pamięci 64 GB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</w:pPr>
            <w:hyperlink r:id="rId9" w:history="1">
              <w:r w:rsidRPr="00BD45B3">
                <w:rPr>
                  <w:rFonts w:eastAsia="Times New Roman" w:cstheme="minorHAnsi"/>
                  <w:b/>
                  <w:bCs/>
                  <w:color w:val="555555"/>
                  <w:sz w:val="20"/>
                  <w:szCs w:val="20"/>
                  <w:u w:val="single"/>
                  <w:bdr w:val="none" w:sz="0" w:space="0" w:color="auto" w:frame="1"/>
                  <w:lang w:eastAsia="pl-PL"/>
                </w:rPr>
                <w:t>Obiektyw</w:t>
              </w:r>
            </w:hyperlink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  <w:t>Mocowanie obiektywu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Stałopozycyjne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  <w:t>Powiększenie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12x (optyczny), serwomechanizm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  <w:t>Ogniskowa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f = 9,3–111,6 mm</w:t>
            </w: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br/>
              <w:t>Odpowiednik f = 29,0–348,0 mm dla obiektywu do aparatu małoobrazkowego (16:9)</w:t>
            </w: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br/>
              <w:t>Odpowiednik f = 32,8–393,6 mm dla obiektywu do aparatu małoobrazkowego (3:2)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  <w:t>Przysłona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F2,8 – F4,5</w:t>
            </w: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br/>
              <w:t>Automatyczne/ręczne nastawianie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  <w:t>Ostrość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Możliwość wyboru trybu AF/MF, od 10 mm do ∞ (szerokokątny), od 1000 mm do ∞ (teleobiektyw)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  <w:t>Stabilizator obrazu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Wł./wył., przesunięcie obiektywu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  <w:t>Średnica filtra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M62 mm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</w:pPr>
            <w:hyperlink r:id="rId10" w:history="1">
              <w:r w:rsidRPr="00BD45B3">
                <w:rPr>
                  <w:rFonts w:eastAsia="Times New Roman" w:cstheme="minorHAnsi"/>
                  <w:b/>
                  <w:bCs/>
                  <w:color w:val="555555"/>
                  <w:sz w:val="20"/>
                  <w:szCs w:val="20"/>
                  <w:u w:val="single"/>
                  <w:bdr w:val="none" w:sz="0" w:space="0" w:color="auto" w:frame="1"/>
                  <w:lang w:eastAsia="pl-PL"/>
                </w:rPr>
                <w:t>Sekcja kamery</w:t>
              </w:r>
            </w:hyperlink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  <w:t>Przetwornik obrazu (typ)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 xml:space="preserve">Wykonany w technologii BSI przetwornik obrazu CMOS </w:t>
            </w:r>
            <w:proofErr w:type="spellStart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Exmor</w:t>
            </w:r>
            <w:proofErr w:type="spellEnd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 xml:space="preserve"> RS typu 1,0" (13,2 mm x 8,8 mm)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  <w:t>Efektywna liczba pikseli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Około 14,2 megapiksela (16:9) / około 12,0 megapiksela (3:2)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  <w:t>Wbudowane filtry optyczne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WYŁĄCZONY: Przezroczysty, 1: 1/4ND, 2: 1/16ND, 3: 1/64ND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  <w:t>Minimalne oświetlenie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Standardowy [60i]: 3 luksy (czas otwarcia migawki 1/60, wzmocnienie 33 </w:t>
            </w:r>
            <w:proofErr w:type="spellStart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dB</w:t>
            </w:r>
            <w:proofErr w:type="spellEnd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)</w:t>
            </w: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br/>
              <w:t>Standardowy [50i]: 3 luksy (czas otwarcia migawki 1/50, wzmocnienie 33 </w:t>
            </w:r>
            <w:proofErr w:type="spellStart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dB</w:t>
            </w:r>
            <w:proofErr w:type="spellEnd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)</w:t>
            </w: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br/>
            </w:r>
            <w:proofErr w:type="spellStart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LowLux</w:t>
            </w:r>
            <w:proofErr w:type="spellEnd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 xml:space="preserve"> [60i]: 1,7 </w:t>
            </w:r>
            <w:proofErr w:type="spellStart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luksa</w:t>
            </w:r>
            <w:proofErr w:type="spellEnd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 xml:space="preserve"> (czas otwarcia migawki 1/30, wzmocnienie 33 </w:t>
            </w:r>
            <w:proofErr w:type="spellStart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dB</w:t>
            </w:r>
            <w:proofErr w:type="spellEnd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)</w:t>
            </w: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br/>
            </w:r>
            <w:proofErr w:type="spellStart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LowLux</w:t>
            </w:r>
            <w:proofErr w:type="spellEnd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 xml:space="preserve"> [50i]: 1,7 </w:t>
            </w:r>
            <w:proofErr w:type="spellStart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luksa</w:t>
            </w:r>
            <w:proofErr w:type="spellEnd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 xml:space="preserve"> (czas otwarcia migawki 1/25, wzmocnienie 33 </w:t>
            </w:r>
            <w:proofErr w:type="spellStart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dB</w:t>
            </w:r>
            <w:proofErr w:type="spellEnd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)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  <w:t>Czas otwarcia migawki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[60i]: 1/8 – 1/10 000 (1/6 – 1/10 000 podczas zdjęć w trybie 24p, 1/125 – 1/10 000 podczas zdjęć w trybie 120p); [50i]: 1/6 – 1/10 000 (1/100 – 1/10 000 podczas zdjęć w trybie 120p)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  <w:t>Funkcja zwolnionego i przyspieszonego tempa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[60i]: 2160p: możliwość wyboru szybkości 1, 2, 4, 8, 15, 30 kl./s</w:t>
            </w: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br/>
              <w:t>[50i]: 2160p: możliwość wyboru szybkości 1, 2, 3, 6, 12, 25 kl./s</w:t>
            </w: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br/>
              <w:t>[60i]: 1080p: możliwość wyboru szybkości 1, 2, 4, 8, 15, 30, 60, 120 kl./s</w:t>
            </w: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br/>
              <w:t>[50i]: 1080p: możliwość wyboru szybkości 1, 2, 3, 6, 12, 25, 50, 100 kl./s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  <w:t>Silnie zwolnione tempo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[60i]: 1080p: możliwość wyboru szybkości 240, 480, 960 kl./s</w:t>
            </w: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br/>
              <w:t>[50i]: 1080p: możliwość wyboru szybkości 250, 500, 1000 kl./s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  <w:t>Balans bieli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Wstępnie zaprogramowana (pomieszczenie: 3200 K, plener: 5600 K ±7 stopni, zakres regulacji temperatury barwowej: 2300–15 000 K), zapamiętywanie po naciśnięciu A, B, możliwość automatycznego wyboru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  <w:t>Wzmocnienie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-3, 0, 3, 6, 9, 12,15, 18, 21, 24, 27, 30, 33 </w:t>
            </w:r>
            <w:proofErr w:type="spellStart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dB</w:t>
            </w:r>
            <w:proofErr w:type="spellEnd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, AGC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  <w:t>Krzywa gamma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Możliwość wyboru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</w:pPr>
            <w:hyperlink r:id="rId11" w:history="1">
              <w:r w:rsidRPr="00BD45B3">
                <w:rPr>
                  <w:rFonts w:eastAsia="Times New Roman" w:cstheme="minorHAnsi"/>
                  <w:b/>
                  <w:bCs/>
                  <w:color w:val="555555"/>
                  <w:sz w:val="20"/>
                  <w:szCs w:val="20"/>
                  <w:u w:val="single"/>
                  <w:bdr w:val="none" w:sz="0" w:space="0" w:color="auto" w:frame="1"/>
                  <w:lang w:eastAsia="pl-PL"/>
                </w:rPr>
                <w:t>transmisja strumieniowa</w:t>
              </w:r>
            </w:hyperlink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  <w:t>Protokół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AVC/RTMP/RTMPS</w:t>
            </w: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br/>
              <w:t>1280 x 720 przy 3 </w:t>
            </w:r>
            <w:proofErr w:type="spellStart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Mb</w:t>
            </w:r>
            <w:proofErr w:type="spellEnd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/s</w:t>
            </w: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br/>
              <w:t>640 x 360 przy 1 </w:t>
            </w:r>
            <w:proofErr w:type="spellStart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Mb</w:t>
            </w:r>
            <w:proofErr w:type="spellEnd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/s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</w:pPr>
            <w:hyperlink r:id="rId12" w:history="1">
              <w:r w:rsidRPr="00BD45B3">
                <w:rPr>
                  <w:rFonts w:eastAsia="Times New Roman" w:cstheme="minorHAnsi"/>
                  <w:b/>
                  <w:bCs/>
                  <w:color w:val="555555"/>
                  <w:sz w:val="20"/>
                  <w:szCs w:val="20"/>
                  <w:u w:val="single"/>
                  <w:bdr w:val="none" w:sz="0" w:space="0" w:color="auto" w:frame="1"/>
                  <w:lang w:eastAsia="pl-PL"/>
                </w:rPr>
                <w:t>Wejście/wyjście</w:t>
              </w:r>
            </w:hyperlink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  <w:t>Wejście audio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3-stykowe XLR (żeńskie) (x2), Line/</w:t>
            </w:r>
            <w:proofErr w:type="spellStart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Mic</w:t>
            </w:r>
            <w:proofErr w:type="spellEnd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/</w:t>
            </w:r>
            <w:proofErr w:type="spellStart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Mic</w:t>
            </w:r>
            <w:proofErr w:type="spellEnd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 xml:space="preserve"> +48 V z możliwością wyboru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  <w:t>Wyjście wideo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Zintegrowane ze złączem Multi/Micro USB (×1), kompozytowe 1,0 </w:t>
            </w:r>
            <w:proofErr w:type="spellStart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Vp</w:t>
            </w:r>
            <w:proofErr w:type="spellEnd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-p, 75 Ω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  <w:t>Wyjście audio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Zintegrowane ze złączem Multi/Micro USB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  <w:t>USB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Złącze Multi/Micro USB (x1)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  <w:t>Wyjście słuchawkowe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 xml:space="preserve">Gniazdo mini </w:t>
            </w:r>
            <w:proofErr w:type="spellStart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jack</w:t>
            </w:r>
            <w:proofErr w:type="spellEnd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 xml:space="preserve"> stereo (x1)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  <w:t>Wyjście głośnikowe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Monofoniczne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  <w:t>Wejście DC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Gniazdo prądu stałego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  <w:t>Zdalne sterowanie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 xml:space="preserve">Zintegrowane ze złączem Multi/Micro USB, gniazdo mini </w:t>
            </w:r>
            <w:proofErr w:type="spellStart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mini</w:t>
            </w:r>
            <w:proofErr w:type="spellEnd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jack</w:t>
            </w:r>
            <w:proofErr w:type="spellEnd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 xml:space="preserve"> stereo (Φ2,5 mm)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  <w:t>Wyjście HDMI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Typu A (x1)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</w:pPr>
            <w:hyperlink r:id="rId13" w:history="1">
              <w:r w:rsidRPr="00BD45B3">
                <w:rPr>
                  <w:rFonts w:eastAsia="Times New Roman" w:cstheme="minorHAnsi"/>
                  <w:b/>
                  <w:bCs/>
                  <w:color w:val="555555"/>
                  <w:sz w:val="20"/>
                  <w:szCs w:val="20"/>
                  <w:u w:val="single"/>
                  <w:bdr w:val="none" w:sz="0" w:space="0" w:color="auto" w:frame="1"/>
                  <w:lang w:eastAsia="pl-PL"/>
                </w:rPr>
                <w:t>Monitorowanie</w:t>
              </w:r>
            </w:hyperlink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  <w:t>Wizjer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1,0 cm (typ 0,39"), OLED, około 2,36 mln pikseli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  <w:t>LCD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8,8 cm (3,5 cala) ok. 1,56 mln punktów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</w:pPr>
            <w:hyperlink r:id="rId14" w:history="1">
              <w:r w:rsidRPr="00BD45B3">
                <w:rPr>
                  <w:rFonts w:eastAsia="Times New Roman" w:cstheme="minorHAnsi"/>
                  <w:b/>
                  <w:bCs/>
                  <w:color w:val="555555"/>
                  <w:sz w:val="20"/>
                  <w:szCs w:val="20"/>
                  <w:u w:val="single"/>
                  <w:bdr w:val="none" w:sz="0" w:space="0" w:color="auto" w:frame="1"/>
                  <w:lang w:eastAsia="pl-PL"/>
                </w:rPr>
                <w:t>Wbudowany mikrofon</w:t>
              </w:r>
            </w:hyperlink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  <w:t>Wbudowany mikrofon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Wszechkierunkowy stereofoniczny elektretowy mikrofon pojemnościowy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</w:pPr>
            <w:hyperlink r:id="rId15" w:history="1">
              <w:r w:rsidRPr="00BD45B3">
                <w:rPr>
                  <w:rFonts w:eastAsia="Times New Roman" w:cstheme="minorHAnsi"/>
                  <w:b/>
                  <w:bCs/>
                  <w:color w:val="555555"/>
                  <w:sz w:val="20"/>
                  <w:szCs w:val="20"/>
                  <w:u w:val="single"/>
                  <w:bdr w:val="none" w:sz="0" w:space="0" w:color="auto" w:frame="1"/>
                  <w:lang w:eastAsia="pl-PL"/>
                </w:rPr>
                <w:t>Nośniki</w:t>
              </w:r>
            </w:hyperlink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  <w:t>Typ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 xml:space="preserve">Zgodność z Memory </w:t>
            </w:r>
            <w:proofErr w:type="spellStart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Stick</w:t>
            </w:r>
            <w:proofErr w:type="spellEnd"/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 xml:space="preserve"> Pro Duo™ oraz SD/SDHC/SDXC (x1); SD/SDHC/SDXC (x1)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</w:pPr>
            <w:hyperlink r:id="rId16" w:history="1">
              <w:r w:rsidRPr="00BD45B3">
                <w:rPr>
                  <w:rFonts w:eastAsia="Times New Roman" w:cstheme="minorHAnsi"/>
                  <w:b/>
                  <w:bCs/>
                  <w:color w:val="555555"/>
                  <w:sz w:val="20"/>
                  <w:szCs w:val="20"/>
                  <w:u w:val="single"/>
                  <w:bdr w:val="none" w:sz="0" w:space="0" w:color="auto" w:frame="1"/>
                  <w:lang w:eastAsia="pl-PL"/>
                </w:rPr>
                <w:t>Wi-Fi/NFC</w:t>
              </w:r>
            </w:hyperlink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  <w:t>Obsługiwany format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IEEE 802.11 b/g/n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  <w:t>Pasmo częstotliwości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2,4 GHz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  <w:t>Ochrona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WEP/WPA-PSK/WPA2-PSK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  <w:t>Komunikacja NFC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Zgodność z oznaczeniem nr 3 Forum NFC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</w:pPr>
            <w:hyperlink r:id="rId17" w:history="1">
              <w:r w:rsidRPr="00BD45B3">
                <w:rPr>
                  <w:rFonts w:eastAsia="Times New Roman" w:cstheme="minorHAnsi"/>
                  <w:b/>
                  <w:bCs/>
                  <w:color w:val="555555"/>
                  <w:sz w:val="20"/>
                  <w:szCs w:val="20"/>
                  <w:u w:val="single"/>
                  <w:bdr w:val="none" w:sz="0" w:space="0" w:color="auto" w:frame="1"/>
                  <w:lang w:eastAsia="pl-PL"/>
                </w:rPr>
                <w:t>Dostarczane wyposażenie</w:t>
              </w:r>
            </w:hyperlink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b/>
                <w:bCs/>
                <w:color w:val="282C36"/>
                <w:sz w:val="20"/>
                <w:szCs w:val="20"/>
                <w:lang w:eastAsia="pl-PL"/>
              </w:rPr>
              <w:t>Dostarczane wyposażenie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Uchwyt z gniazdami (1 szt.)</w:t>
            </w: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br/>
              <w:t>Osłona przeciwsłoneczna obiektywu (1 szt.)</w:t>
            </w: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br/>
              <w:t>Przykrywka obiektywu (1 szt.)</w:t>
            </w: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br/>
              <w:t>Duża muszla oczna (1 szt.)</w:t>
            </w: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br/>
              <w:t>Zestaw stopki akcesoriów (1 szt.)</w:t>
            </w: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br/>
              <w:t>Przewód USB (1 szt.)</w:t>
            </w: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br/>
              <w:t>Akumulator (NP-FV70A, 1 szt.)</w:t>
            </w: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br/>
              <w:t>Zasilacz sieciowy (AC-L200D, 1 szt.)</w:t>
            </w: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br/>
              <w:t>Przewód zasilający (1 szt.)</w:t>
            </w: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br/>
              <w:t>Pilot bezprzewodowy (RMT-845, 1 szt.)</w:t>
            </w: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br/>
              <w:t>Bateria litowa (CR2025 do pilota, fabrycznie zainstalowana w pilocie, 1 szt.)</w:t>
            </w: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br/>
              <w:t>Instrukcja obsługi (2 szt.)</w:t>
            </w: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br/>
              <w:t>Gwarancja (1 szt.)</w:t>
            </w:r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</w:pPr>
            <w:hyperlink r:id="rId18" w:history="1">
              <w:r w:rsidRPr="00BD45B3">
                <w:rPr>
                  <w:rFonts w:eastAsia="Times New Roman" w:cstheme="minorHAnsi"/>
                  <w:b/>
                  <w:bCs/>
                  <w:color w:val="555555"/>
                  <w:sz w:val="20"/>
                  <w:szCs w:val="20"/>
                  <w:u w:val="single"/>
                  <w:bdr w:val="none" w:sz="0" w:space="0" w:color="auto" w:frame="1"/>
                  <w:lang w:eastAsia="pl-PL"/>
                </w:rPr>
                <w:t>Produkt zawiera preinstalowane oprogramowanie</w:t>
              </w:r>
            </w:hyperlink>
          </w:p>
          <w:p w:rsidR="00BD45B3" w:rsidRPr="00BD45B3" w:rsidRDefault="00BD45B3" w:rsidP="00BD45B3">
            <w:pPr>
              <w:shd w:val="clear" w:color="auto" w:fill="FFFFFF"/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</w:pPr>
            <w:r w:rsidRPr="00BD45B3">
              <w:rPr>
                <w:rFonts w:eastAsia="Times New Roman" w:cstheme="minorHAnsi"/>
                <w:color w:val="282C36"/>
                <w:sz w:val="20"/>
                <w:szCs w:val="20"/>
                <w:lang w:eastAsia="pl-PL"/>
              </w:rPr>
              <w:t>Ten produkt zawiera preinstalowane oprogramowanie, a do uaktywnienia niektórych jego funkcji wymagany jest zakup kluczy licencyjnych.</w:t>
            </w:r>
          </w:p>
          <w:p w:rsidR="00BD45B3" w:rsidRPr="00BD45B3" w:rsidRDefault="00BD45B3" w:rsidP="00BD45B3">
            <w:pPr>
              <w:rPr>
                <w:rFonts w:cstheme="minorHAnsi"/>
                <w:sz w:val="20"/>
                <w:szCs w:val="20"/>
              </w:rPr>
            </w:pPr>
          </w:p>
          <w:p w:rsidR="00BD45B3" w:rsidRPr="00BD45B3" w:rsidRDefault="00BD45B3" w:rsidP="00BD45B3">
            <w:pPr>
              <w:rPr>
                <w:rFonts w:cstheme="minorHAnsi"/>
                <w:b/>
                <w:sz w:val="20"/>
                <w:szCs w:val="20"/>
              </w:rPr>
            </w:pPr>
            <w:r w:rsidRPr="00BD45B3">
              <w:rPr>
                <w:rFonts w:cstheme="minorHAnsi"/>
                <w:b/>
                <w:sz w:val="20"/>
                <w:szCs w:val="20"/>
              </w:rPr>
              <w:t>Kamera musi umożliwiać streaming bezpośredni poprzez wifi.</w:t>
            </w:r>
          </w:p>
          <w:p w:rsidR="00BD45B3" w:rsidRPr="00BD45B3" w:rsidRDefault="00BD45B3" w:rsidP="00BD45B3">
            <w:pPr>
              <w:pStyle w:val="Akapitzlist"/>
              <w:widowControl w:val="0"/>
              <w:suppressAutoHyphens/>
              <w:overflowPunct w:val="0"/>
              <w:autoSpaceDE w:val="0"/>
              <w:spacing w:before="40" w:line="36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D45B3" w:rsidRPr="00BD45B3" w:rsidRDefault="00BD45B3" w:rsidP="009B5535">
            <w:pPr>
              <w:pStyle w:val="Akapitzlist"/>
              <w:widowControl w:val="0"/>
              <w:suppressAutoHyphens/>
              <w:overflowPunct w:val="0"/>
              <w:autoSpaceDE w:val="0"/>
              <w:spacing w:before="40" w:line="360" w:lineRule="auto"/>
              <w:ind w:left="0"/>
              <w:jc w:val="center"/>
              <w:rPr>
                <w:sz w:val="24"/>
                <w:szCs w:val="24"/>
              </w:rPr>
            </w:pPr>
            <w:r w:rsidRPr="00BD45B3">
              <w:rPr>
                <w:sz w:val="24"/>
                <w:szCs w:val="24"/>
              </w:rPr>
              <w:t>2 szt.</w:t>
            </w:r>
          </w:p>
        </w:tc>
        <w:tc>
          <w:tcPr>
            <w:tcW w:w="1696" w:type="dxa"/>
          </w:tcPr>
          <w:p w:rsidR="00BD45B3" w:rsidRDefault="00BD45B3" w:rsidP="009B5535">
            <w:pPr>
              <w:pStyle w:val="Akapitzlist"/>
              <w:widowControl w:val="0"/>
              <w:suppressAutoHyphens/>
              <w:overflowPunct w:val="0"/>
              <w:autoSpaceDE w:val="0"/>
              <w:spacing w:before="40"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BD45B3" w:rsidTr="00BD45B3">
        <w:tc>
          <w:tcPr>
            <w:tcW w:w="627" w:type="dxa"/>
          </w:tcPr>
          <w:p w:rsidR="00BD45B3" w:rsidRPr="00BD45B3" w:rsidRDefault="00BD45B3" w:rsidP="009B5535">
            <w:pPr>
              <w:pStyle w:val="Akapitzlist"/>
              <w:widowControl w:val="0"/>
              <w:suppressAutoHyphens/>
              <w:overflowPunct w:val="0"/>
              <w:autoSpaceDE w:val="0"/>
              <w:spacing w:before="40" w:line="360" w:lineRule="auto"/>
              <w:ind w:left="0"/>
              <w:jc w:val="center"/>
              <w:rPr>
                <w:sz w:val="24"/>
                <w:szCs w:val="24"/>
              </w:rPr>
            </w:pPr>
            <w:r w:rsidRPr="00BD45B3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BD45B3" w:rsidRPr="00BD45B3" w:rsidRDefault="00BD45B3" w:rsidP="00BD45B3">
            <w:pPr>
              <w:rPr>
                <w:b/>
              </w:rPr>
            </w:pPr>
            <w:r>
              <w:rPr>
                <w:b/>
              </w:rPr>
              <w:t>Karta pamięci 128 GB SDXC</w:t>
            </w:r>
          </w:p>
          <w:p w:rsidR="00BD45B3" w:rsidRPr="00BD45B3" w:rsidRDefault="00BD45B3" w:rsidP="00BD45B3">
            <w:pPr>
              <w:pStyle w:val="Akapitzlist"/>
              <w:widowControl w:val="0"/>
              <w:suppressAutoHyphens/>
              <w:overflowPunct w:val="0"/>
              <w:autoSpaceDE w:val="0"/>
              <w:spacing w:before="4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45B3" w:rsidRPr="00BD45B3" w:rsidRDefault="00BD45B3" w:rsidP="009B5535">
            <w:pPr>
              <w:pStyle w:val="Akapitzlist"/>
              <w:widowControl w:val="0"/>
              <w:suppressAutoHyphens/>
              <w:overflowPunct w:val="0"/>
              <w:autoSpaceDE w:val="0"/>
              <w:spacing w:before="4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t>2 szt.</w:t>
            </w:r>
          </w:p>
        </w:tc>
        <w:tc>
          <w:tcPr>
            <w:tcW w:w="1696" w:type="dxa"/>
          </w:tcPr>
          <w:p w:rsidR="00BD45B3" w:rsidRPr="00BD45B3" w:rsidRDefault="00BD45B3" w:rsidP="009B5535">
            <w:pPr>
              <w:pStyle w:val="Akapitzlist"/>
              <w:widowControl w:val="0"/>
              <w:suppressAutoHyphens/>
              <w:overflowPunct w:val="0"/>
              <w:autoSpaceDE w:val="0"/>
              <w:spacing w:before="4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D45B3" w:rsidTr="00BD45B3">
        <w:tc>
          <w:tcPr>
            <w:tcW w:w="627" w:type="dxa"/>
          </w:tcPr>
          <w:p w:rsidR="00BD45B3" w:rsidRPr="00BD45B3" w:rsidRDefault="00BD45B3" w:rsidP="009B5535">
            <w:pPr>
              <w:pStyle w:val="Akapitzlist"/>
              <w:widowControl w:val="0"/>
              <w:suppressAutoHyphens/>
              <w:overflowPunct w:val="0"/>
              <w:autoSpaceDE w:val="0"/>
              <w:spacing w:before="4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BD45B3" w:rsidRPr="00BD45B3" w:rsidRDefault="00BD45B3" w:rsidP="00BD45B3">
            <w:pPr>
              <w:pStyle w:val="Akapitzlist"/>
              <w:widowControl w:val="0"/>
              <w:suppressAutoHyphens/>
              <w:overflowPunct w:val="0"/>
              <w:autoSpaceDE w:val="0"/>
              <w:spacing w:before="40" w:line="360" w:lineRule="auto"/>
              <w:ind w:left="0"/>
              <w:rPr>
                <w:b/>
                <w:sz w:val="24"/>
                <w:szCs w:val="24"/>
              </w:rPr>
            </w:pPr>
            <w:r w:rsidRPr="00BD45B3">
              <w:rPr>
                <w:b/>
                <w:sz w:val="24"/>
                <w:szCs w:val="24"/>
              </w:rPr>
              <w:t>Statywy do kamer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D45B3">
              <w:rPr>
                <w:b/>
                <w:sz w:val="24"/>
                <w:szCs w:val="24"/>
              </w:rPr>
              <w:t>Manfrotto</w:t>
            </w:r>
            <w:proofErr w:type="spellEnd"/>
            <w:r w:rsidRPr="00BD45B3">
              <w:rPr>
                <w:b/>
                <w:sz w:val="24"/>
                <w:szCs w:val="24"/>
              </w:rPr>
              <w:t xml:space="preserve"> BEFREE Live Lever</w:t>
            </w:r>
          </w:p>
          <w:p w:rsidR="00BD45B3" w:rsidRDefault="00BD45B3" w:rsidP="00BD45B3">
            <w:r>
              <w:t>Parametry</w:t>
            </w:r>
          </w:p>
          <w:p w:rsidR="00BD45B3" w:rsidRDefault="00BD45B3" w:rsidP="00BD45B3">
            <w:r>
              <w:t>Długość po złożeniu [cm]: 41</w:t>
            </w:r>
          </w:p>
          <w:p w:rsidR="00BD45B3" w:rsidRDefault="00BD45B3" w:rsidP="00BD45B3">
            <w:r>
              <w:t>Wysokość maksymalna [cm]: 150</w:t>
            </w:r>
          </w:p>
          <w:p w:rsidR="00BD45B3" w:rsidRDefault="00BD45B3" w:rsidP="00BD45B3">
            <w:r>
              <w:t>Wysokość minimalna [cm]: 41</w:t>
            </w:r>
          </w:p>
          <w:p w:rsidR="00BD45B3" w:rsidRDefault="00BD45B3" w:rsidP="00BD45B3">
            <w:r>
              <w:t>Waga [kg]: max 1,5 kg</w:t>
            </w:r>
          </w:p>
          <w:p w:rsidR="00BD45B3" w:rsidRDefault="00BD45B3" w:rsidP="00BD45B3">
            <w:r>
              <w:t>Maksymalne obciążenie [kg]:</w:t>
            </w:r>
          </w:p>
          <w:p w:rsidR="00BD45B3" w:rsidRDefault="00BD45B3" w:rsidP="00BD45B3">
            <w:r>
              <w:t>statyw 8 kg / zestaw 4 kg</w:t>
            </w:r>
          </w:p>
          <w:p w:rsidR="00BD45B3" w:rsidRDefault="00BD45B3" w:rsidP="00BD45B3">
            <w:r>
              <w:t>Materiał wykonania:</w:t>
            </w:r>
          </w:p>
          <w:p w:rsidR="00BD45B3" w:rsidRDefault="00BD45B3" w:rsidP="00BD45B3">
            <w:r>
              <w:t>aluminium</w:t>
            </w:r>
          </w:p>
          <w:p w:rsidR="00BD45B3" w:rsidRDefault="00BD45B3" w:rsidP="00BD45B3">
            <w:r>
              <w:t xml:space="preserve"> Liczba sekcji: 4</w:t>
            </w:r>
          </w:p>
          <w:p w:rsidR="00BD45B3" w:rsidRDefault="00BD45B3" w:rsidP="00BD45B3">
            <w:r>
              <w:t>Średnica pierwszej sekcji nogi [mm]: 12</w:t>
            </w:r>
          </w:p>
          <w:p w:rsidR="00BD45B3" w:rsidRDefault="00BD45B3" w:rsidP="00BD45B3">
            <w:r>
              <w:t xml:space="preserve"> Typ blokady nóg: zatrzaski</w:t>
            </w:r>
          </w:p>
          <w:p w:rsidR="00BD45B3" w:rsidRDefault="00BD45B3" w:rsidP="00BD45B3">
            <w:r>
              <w:t>Stopka: gumowa</w:t>
            </w:r>
          </w:p>
          <w:p w:rsidR="00BD45B3" w:rsidRDefault="00BD45B3" w:rsidP="00BD45B3">
            <w:r>
              <w:t xml:space="preserve"> Głowica w zestawie: tak, wideo</w:t>
            </w:r>
          </w:p>
          <w:p w:rsidR="00BD45B3" w:rsidRDefault="00BD45B3" w:rsidP="00BD45B3">
            <w:r>
              <w:t xml:space="preserve"> Szybka złączka: tak, 501PL</w:t>
            </w:r>
          </w:p>
          <w:p w:rsidR="00BD45B3" w:rsidRDefault="00BD45B3" w:rsidP="00BD45B3"/>
          <w:p w:rsidR="00BD45B3" w:rsidRDefault="00BD45B3" w:rsidP="00BD45B3">
            <w:r>
              <w:t>Pokrowce w zestawie.</w:t>
            </w:r>
          </w:p>
          <w:p w:rsidR="00BD45B3" w:rsidRPr="00BD45B3" w:rsidRDefault="00BD45B3" w:rsidP="00BD45B3">
            <w:pPr>
              <w:pStyle w:val="Akapitzlist"/>
              <w:widowControl w:val="0"/>
              <w:suppressAutoHyphens/>
              <w:overflowPunct w:val="0"/>
              <w:autoSpaceDE w:val="0"/>
              <w:spacing w:before="4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45B3" w:rsidRPr="00BD45B3" w:rsidRDefault="00BD45B3" w:rsidP="009B5535">
            <w:pPr>
              <w:pStyle w:val="Akapitzlist"/>
              <w:widowControl w:val="0"/>
              <w:suppressAutoHyphens/>
              <w:overflowPunct w:val="0"/>
              <w:autoSpaceDE w:val="0"/>
              <w:spacing w:before="4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  <w:tc>
          <w:tcPr>
            <w:tcW w:w="1696" w:type="dxa"/>
          </w:tcPr>
          <w:p w:rsidR="00BD45B3" w:rsidRPr="00BD45B3" w:rsidRDefault="00BD45B3" w:rsidP="009B5535">
            <w:pPr>
              <w:pStyle w:val="Akapitzlist"/>
              <w:widowControl w:val="0"/>
              <w:suppressAutoHyphens/>
              <w:overflowPunct w:val="0"/>
              <w:autoSpaceDE w:val="0"/>
              <w:spacing w:before="4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BD45B3" w:rsidRDefault="00BD45B3" w:rsidP="009B5535">
      <w:pPr>
        <w:pStyle w:val="Akapitzlist"/>
        <w:widowControl w:val="0"/>
        <w:suppressAutoHyphens/>
        <w:overflowPunct w:val="0"/>
        <w:autoSpaceDE w:val="0"/>
        <w:spacing w:before="40" w:after="0" w:line="360" w:lineRule="auto"/>
        <w:ind w:left="360"/>
        <w:jc w:val="center"/>
        <w:rPr>
          <w:b/>
          <w:sz w:val="28"/>
          <w:szCs w:val="28"/>
        </w:rPr>
      </w:pPr>
    </w:p>
    <w:p w:rsidR="009B5535" w:rsidRPr="009B5535" w:rsidRDefault="009B5535" w:rsidP="005655C2">
      <w:pPr>
        <w:pStyle w:val="Akapitzlist"/>
        <w:spacing w:after="0" w:line="240" w:lineRule="auto"/>
        <w:ind w:left="360"/>
        <w:rPr>
          <w:rFonts w:cstheme="minorHAnsi"/>
          <w:sz w:val="24"/>
          <w:szCs w:val="24"/>
        </w:rPr>
      </w:pPr>
    </w:p>
    <w:sectPr w:rsidR="009B5535" w:rsidRPr="009B5535" w:rsidSect="00C56CBA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147" w:rsidRDefault="008E7147" w:rsidP="00C84722">
      <w:pPr>
        <w:spacing w:after="0" w:line="240" w:lineRule="auto"/>
      </w:pPr>
      <w:r>
        <w:separator/>
      </w:r>
    </w:p>
  </w:endnote>
  <w:endnote w:type="continuationSeparator" w:id="0">
    <w:p w:rsidR="008E7147" w:rsidRDefault="008E7147" w:rsidP="00C8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3">
    <w:altName w:val="Times New Roman"/>
    <w:charset w:val="EE"/>
    <w:family w:val="auto"/>
    <w:pitch w:val="variable"/>
  </w:font>
  <w:font w:name="font289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151993"/>
      <w:docPartObj>
        <w:docPartGallery w:val="Page Numbers (Bottom of Page)"/>
        <w:docPartUnique/>
      </w:docPartObj>
    </w:sdtPr>
    <w:sdtEndPr/>
    <w:sdtContent>
      <w:p w:rsidR="005655C2" w:rsidRDefault="00DC64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9E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655C2" w:rsidRDefault="005655C2" w:rsidP="3C3D48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147" w:rsidRDefault="008E7147" w:rsidP="00C84722">
      <w:pPr>
        <w:spacing w:after="0" w:line="240" w:lineRule="auto"/>
      </w:pPr>
      <w:r>
        <w:separator/>
      </w:r>
    </w:p>
  </w:footnote>
  <w:footnote w:type="continuationSeparator" w:id="0">
    <w:p w:rsidR="008E7147" w:rsidRDefault="008E7147" w:rsidP="00C84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C2" w:rsidRDefault="005655C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-53084</wp:posOffset>
          </wp:positionH>
          <wp:positionV relativeFrom="paragraph">
            <wp:posOffset>-40816</wp:posOffset>
          </wp:positionV>
          <wp:extent cx="5749290" cy="865505"/>
          <wp:effectExtent l="0" t="0" r="381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3"/>
    <w:multiLevelType w:val="multilevel"/>
    <w:tmpl w:val="00000003"/>
    <w:name w:val="WWNum15"/>
    <w:lvl w:ilvl="0">
      <w:start w:val="1"/>
      <w:numFmt w:val="bullet"/>
      <w:lvlText w:val=""/>
      <w:lvlJc w:val="left"/>
      <w:pPr>
        <w:tabs>
          <w:tab w:val="num" w:pos="365"/>
        </w:tabs>
        <w:ind w:left="365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5"/>
        </w:tabs>
        <w:ind w:left="3245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5"/>
        </w:tabs>
        <w:ind w:left="5405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4"/>
    <w:multiLevelType w:val="multilevel"/>
    <w:tmpl w:val="00000004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00000007"/>
    <w:multiLevelType w:val="multilevel"/>
    <w:tmpl w:val="00000007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16"/>
    <w:multiLevelType w:val="multilevel"/>
    <w:tmpl w:val="00000016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17"/>
    <w:multiLevelType w:val="multilevel"/>
    <w:tmpl w:val="00000017"/>
    <w:name w:val="WW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4624975"/>
    <w:multiLevelType w:val="hybridMultilevel"/>
    <w:tmpl w:val="AB5683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9908C5E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B51E6B"/>
    <w:multiLevelType w:val="hybridMultilevel"/>
    <w:tmpl w:val="33628E56"/>
    <w:lvl w:ilvl="0" w:tplc="5A76B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D5046"/>
    <w:multiLevelType w:val="hybridMultilevel"/>
    <w:tmpl w:val="88966CF6"/>
    <w:lvl w:ilvl="0" w:tplc="DE9A6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71481"/>
    <w:multiLevelType w:val="hybridMultilevel"/>
    <w:tmpl w:val="A8F44898"/>
    <w:lvl w:ilvl="0" w:tplc="DE9A6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43591"/>
    <w:multiLevelType w:val="hybridMultilevel"/>
    <w:tmpl w:val="6A36F68E"/>
    <w:lvl w:ilvl="0" w:tplc="5A76B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94FC0"/>
    <w:multiLevelType w:val="multilevel"/>
    <w:tmpl w:val="594C3268"/>
    <w:styleLink w:val="WWNum5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6F457606"/>
    <w:multiLevelType w:val="hybridMultilevel"/>
    <w:tmpl w:val="129674D8"/>
    <w:lvl w:ilvl="0" w:tplc="DE9A6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50BCC"/>
    <w:multiLevelType w:val="hybridMultilevel"/>
    <w:tmpl w:val="266E8EB0"/>
    <w:lvl w:ilvl="0" w:tplc="95128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12"/>
  </w:num>
  <w:num w:numId="5">
    <w:abstractNumId w:val="11"/>
  </w:num>
  <w:num w:numId="6">
    <w:abstractNumId w:val="10"/>
  </w:num>
  <w:num w:numId="7">
    <w:abstractNumId w:val="13"/>
  </w:num>
  <w:num w:numId="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86"/>
    <w:rsid w:val="00025D25"/>
    <w:rsid w:val="0002658D"/>
    <w:rsid w:val="00052F54"/>
    <w:rsid w:val="00054BBC"/>
    <w:rsid w:val="0008552A"/>
    <w:rsid w:val="0008675C"/>
    <w:rsid w:val="00086FEA"/>
    <w:rsid w:val="00097C34"/>
    <w:rsid w:val="000A3858"/>
    <w:rsid w:val="000A3DC1"/>
    <w:rsid w:val="000B6576"/>
    <w:rsid w:val="000C7EE7"/>
    <w:rsid w:val="000D0971"/>
    <w:rsid w:val="000D28EF"/>
    <w:rsid w:val="000E4B2C"/>
    <w:rsid w:val="000E73BB"/>
    <w:rsid w:val="000F25E5"/>
    <w:rsid w:val="000F757D"/>
    <w:rsid w:val="001255C6"/>
    <w:rsid w:val="0013585A"/>
    <w:rsid w:val="00145A29"/>
    <w:rsid w:val="00146742"/>
    <w:rsid w:val="0016780D"/>
    <w:rsid w:val="00185A30"/>
    <w:rsid w:val="001C027F"/>
    <w:rsid w:val="001C4AD7"/>
    <w:rsid w:val="001D263A"/>
    <w:rsid w:val="002068C8"/>
    <w:rsid w:val="00214540"/>
    <w:rsid w:val="002407EF"/>
    <w:rsid w:val="00262679"/>
    <w:rsid w:val="00266D8C"/>
    <w:rsid w:val="00281D27"/>
    <w:rsid w:val="00283443"/>
    <w:rsid w:val="0029418B"/>
    <w:rsid w:val="002A3D10"/>
    <w:rsid w:val="002B3701"/>
    <w:rsid w:val="002B570B"/>
    <w:rsid w:val="002B7F72"/>
    <w:rsid w:val="002C0373"/>
    <w:rsid w:val="002D43D5"/>
    <w:rsid w:val="002E614C"/>
    <w:rsid w:val="002F3624"/>
    <w:rsid w:val="002F46D7"/>
    <w:rsid w:val="00321042"/>
    <w:rsid w:val="003247D8"/>
    <w:rsid w:val="00325BDC"/>
    <w:rsid w:val="003261F3"/>
    <w:rsid w:val="00330982"/>
    <w:rsid w:val="003430FB"/>
    <w:rsid w:val="003532CB"/>
    <w:rsid w:val="003617A7"/>
    <w:rsid w:val="0038195E"/>
    <w:rsid w:val="00387F3A"/>
    <w:rsid w:val="003917D9"/>
    <w:rsid w:val="00393816"/>
    <w:rsid w:val="003A1FC1"/>
    <w:rsid w:val="003A3DD8"/>
    <w:rsid w:val="003B171C"/>
    <w:rsid w:val="003C2291"/>
    <w:rsid w:val="003D2096"/>
    <w:rsid w:val="003E3534"/>
    <w:rsid w:val="003F0B0C"/>
    <w:rsid w:val="004166F7"/>
    <w:rsid w:val="004421F9"/>
    <w:rsid w:val="0045387D"/>
    <w:rsid w:val="0046506D"/>
    <w:rsid w:val="00476146"/>
    <w:rsid w:val="004B156E"/>
    <w:rsid w:val="004C032F"/>
    <w:rsid w:val="004F42F5"/>
    <w:rsid w:val="004F5201"/>
    <w:rsid w:val="00510B1A"/>
    <w:rsid w:val="0055046F"/>
    <w:rsid w:val="005551B5"/>
    <w:rsid w:val="00562551"/>
    <w:rsid w:val="005655C2"/>
    <w:rsid w:val="0058595F"/>
    <w:rsid w:val="00592BED"/>
    <w:rsid w:val="005A0664"/>
    <w:rsid w:val="005B3223"/>
    <w:rsid w:val="005D0D8B"/>
    <w:rsid w:val="005E6F72"/>
    <w:rsid w:val="005E7199"/>
    <w:rsid w:val="005F2542"/>
    <w:rsid w:val="00606CC2"/>
    <w:rsid w:val="00611279"/>
    <w:rsid w:val="00616E42"/>
    <w:rsid w:val="00620831"/>
    <w:rsid w:val="00621639"/>
    <w:rsid w:val="00621CC5"/>
    <w:rsid w:val="00625235"/>
    <w:rsid w:val="00651928"/>
    <w:rsid w:val="00663167"/>
    <w:rsid w:val="00664129"/>
    <w:rsid w:val="0066603E"/>
    <w:rsid w:val="006814AB"/>
    <w:rsid w:val="006B4FCC"/>
    <w:rsid w:val="006D0100"/>
    <w:rsid w:val="0071654F"/>
    <w:rsid w:val="0072413E"/>
    <w:rsid w:val="00747F01"/>
    <w:rsid w:val="0075469D"/>
    <w:rsid w:val="007669FC"/>
    <w:rsid w:val="007737EF"/>
    <w:rsid w:val="00786031"/>
    <w:rsid w:val="00786B82"/>
    <w:rsid w:val="00787268"/>
    <w:rsid w:val="0078739B"/>
    <w:rsid w:val="007A4147"/>
    <w:rsid w:val="007B2608"/>
    <w:rsid w:val="007B4998"/>
    <w:rsid w:val="007B5355"/>
    <w:rsid w:val="007C0A52"/>
    <w:rsid w:val="007D28A9"/>
    <w:rsid w:val="007D44D2"/>
    <w:rsid w:val="007F2DED"/>
    <w:rsid w:val="00804176"/>
    <w:rsid w:val="00804B7F"/>
    <w:rsid w:val="00821985"/>
    <w:rsid w:val="00823405"/>
    <w:rsid w:val="008260B0"/>
    <w:rsid w:val="008312A5"/>
    <w:rsid w:val="0083262B"/>
    <w:rsid w:val="0084127A"/>
    <w:rsid w:val="00854E04"/>
    <w:rsid w:val="008550FC"/>
    <w:rsid w:val="00871194"/>
    <w:rsid w:val="008B0125"/>
    <w:rsid w:val="008C771D"/>
    <w:rsid w:val="008D5C02"/>
    <w:rsid w:val="008D668E"/>
    <w:rsid w:val="008D70A4"/>
    <w:rsid w:val="008E7147"/>
    <w:rsid w:val="008F473D"/>
    <w:rsid w:val="00910F05"/>
    <w:rsid w:val="009500EC"/>
    <w:rsid w:val="00967D5D"/>
    <w:rsid w:val="00967F83"/>
    <w:rsid w:val="00992760"/>
    <w:rsid w:val="00994A94"/>
    <w:rsid w:val="0099608A"/>
    <w:rsid w:val="009A6314"/>
    <w:rsid w:val="009B2286"/>
    <w:rsid w:val="009B5535"/>
    <w:rsid w:val="009B5C98"/>
    <w:rsid w:val="009B6DD4"/>
    <w:rsid w:val="009B6F2B"/>
    <w:rsid w:val="009D2C3D"/>
    <w:rsid w:val="009D30EC"/>
    <w:rsid w:val="009D5A4E"/>
    <w:rsid w:val="009E6CC8"/>
    <w:rsid w:val="00A00405"/>
    <w:rsid w:val="00A21005"/>
    <w:rsid w:val="00A24D97"/>
    <w:rsid w:val="00A30A7B"/>
    <w:rsid w:val="00A322F3"/>
    <w:rsid w:val="00A339DB"/>
    <w:rsid w:val="00A437B5"/>
    <w:rsid w:val="00A51408"/>
    <w:rsid w:val="00A557D9"/>
    <w:rsid w:val="00A82A3B"/>
    <w:rsid w:val="00A905B2"/>
    <w:rsid w:val="00AA44EC"/>
    <w:rsid w:val="00AC7840"/>
    <w:rsid w:val="00AD57DB"/>
    <w:rsid w:val="00B0767E"/>
    <w:rsid w:val="00B13F26"/>
    <w:rsid w:val="00B144E7"/>
    <w:rsid w:val="00B14A6F"/>
    <w:rsid w:val="00B15949"/>
    <w:rsid w:val="00B30E0E"/>
    <w:rsid w:val="00B336B6"/>
    <w:rsid w:val="00B4049F"/>
    <w:rsid w:val="00B4796E"/>
    <w:rsid w:val="00B6108A"/>
    <w:rsid w:val="00B65E9C"/>
    <w:rsid w:val="00B766DF"/>
    <w:rsid w:val="00B8353F"/>
    <w:rsid w:val="00B869FC"/>
    <w:rsid w:val="00B97B35"/>
    <w:rsid w:val="00BA458C"/>
    <w:rsid w:val="00BC6A7B"/>
    <w:rsid w:val="00BD45B3"/>
    <w:rsid w:val="00BE308B"/>
    <w:rsid w:val="00BF5904"/>
    <w:rsid w:val="00C0585D"/>
    <w:rsid w:val="00C150DD"/>
    <w:rsid w:val="00C16456"/>
    <w:rsid w:val="00C17C6B"/>
    <w:rsid w:val="00C22A69"/>
    <w:rsid w:val="00C31DD0"/>
    <w:rsid w:val="00C42BA1"/>
    <w:rsid w:val="00C504E1"/>
    <w:rsid w:val="00C508A8"/>
    <w:rsid w:val="00C55801"/>
    <w:rsid w:val="00C56CBA"/>
    <w:rsid w:val="00C612C5"/>
    <w:rsid w:val="00C72BB5"/>
    <w:rsid w:val="00C7486B"/>
    <w:rsid w:val="00C758A0"/>
    <w:rsid w:val="00C77064"/>
    <w:rsid w:val="00C84722"/>
    <w:rsid w:val="00CB09EE"/>
    <w:rsid w:val="00CB5E25"/>
    <w:rsid w:val="00D01674"/>
    <w:rsid w:val="00D128FC"/>
    <w:rsid w:val="00D13D18"/>
    <w:rsid w:val="00D4420F"/>
    <w:rsid w:val="00D73371"/>
    <w:rsid w:val="00D832EB"/>
    <w:rsid w:val="00D839E2"/>
    <w:rsid w:val="00D90F22"/>
    <w:rsid w:val="00DC643F"/>
    <w:rsid w:val="00DD4B06"/>
    <w:rsid w:val="00DD6F86"/>
    <w:rsid w:val="00DE005E"/>
    <w:rsid w:val="00E000B6"/>
    <w:rsid w:val="00E32985"/>
    <w:rsid w:val="00E41890"/>
    <w:rsid w:val="00E54852"/>
    <w:rsid w:val="00E65EB8"/>
    <w:rsid w:val="00E66165"/>
    <w:rsid w:val="00EC1814"/>
    <w:rsid w:val="00EF7DE6"/>
    <w:rsid w:val="00F00865"/>
    <w:rsid w:val="00F019ED"/>
    <w:rsid w:val="00F047E7"/>
    <w:rsid w:val="00F06063"/>
    <w:rsid w:val="00F1199C"/>
    <w:rsid w:val="00F26326"/>
    <w:rsid w:val="00F532FD"/>
    <w:rsid w:val="00F55847"/>
    <w:rsid w:val="00F7722D"/>
    <w:rsid w:val="00F96606"/>
    <w:rsid w:val="00F970C0"/>
    <w:rsid w:val="00FA6827"/>
    <w:rsid w:val="00FB154B"/>
    <w:rsid w:val="00FB3697"/>
    <w:rsid w:val="00FD0A2E"/>
    <w:rsid w:val="00FD4B2B"/>
    <w:rsid w:val="00FD7BA7"/>
    <w:rsid w:val="14985431"/>
    <w:rsid w:val="26AB80EA"/>
    <w:rsid w:val="26D441EC"/>
    <w:rsid w:val="3192364B"/>
    <w:rsid w:val="3C3D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7A04C1"/>
  <w15:docId w15:val="{26044FB5-7561-4BAC-AE0C-41A93664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8A9"/>
  </w:style>
  <w:style w:type="paragraph" w:styleId="Nagwek1">
    <w:name w:val="heading 1"/>
    <w:basedOn w:val="Normalny"/>
    <w:next w:val="Normalny"/>
    <w:link w:val="Nagwek1Znak"/>
    <w:uiPriority w:val="9"/>
    <w:qFormat/>
    <w:rsid w:val="007D28A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28A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28A9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28A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28A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D28A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D28A9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D28A9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28A9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2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25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4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7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4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722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7D28A9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28A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D28A9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28A9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28A9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D28A9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D28A9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D28A9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D28A9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D28A9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7D28A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D28A9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D28A9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D28A9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7D28A9"/>
    <w:rPr>
      <w:b/>
      <w:bCs/>
    </w:rPr>
  </w:style>
  <w:style w:type="character" w:styleId="Uwydatnienie">
    <w:name w:val="Emphasis"/>
    <w:basedOn w:val="Domylnaczcionkaakapitu"/>
    <w:uiPriority w:val="20"/>
    <w:qFormat/>
    <w:rsid w:val="007D28A9"/>
    <w:rPr>
      <w:i/>
      <w:iCs/>
    </w:rPr>
  </w:style>
  <w:style w:type="paragraph" w:styleId="Bezodstpw">
    <w:name w:val="No Spacing"/>
    <w:uiPriority w:val="1"/>
    <w:qFormat/>
    <w:rsid w:val="007D28A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D28A9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7D28A9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D28A9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D28A9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7D28A9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7D28A9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7D28A9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7D28A9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7D28A9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D28A9"/>
    <w:pPr>
      <w:outlineLvl w:val="9"/>
    </w:pPr>
  </w:style>
  <w:style w:type="paragraph" w:customStyle="1" w:styleId="Default">
    <w:name w:val="Default"/>
    <w:rsid w:val="003532CB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2B570B"/>
    <w:pPr>
      <w:suppressAutoHyphens/>
      <w:ind w:left="720"/>
    </w:pPr>
    <w:rPr>
      <w:rFonts w:ascii="Calibri" w:eastAsia="SimSun" w:hAnsi="Calibri" w:cs="font283"/>
      <w:lang w:eastAsia="ar-SA"/>
    </w:rPr>
  </w:style>
  <w:style w:type="paragraph" w:customStyle="1" w:styleId="NormalnyWeb1">
    <w:name w:val="Normalny (Web)1"/>
    <w:basedOn w:val="Normalny"/>
    <w:rsid w:val="003A3DD8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B144E7"/>
    <w:pPr>
      <w:suppressAutoHyphens/>
      <w:ind w:left="720"/>
    </w:pPr>
    <w:rPr>
      <w:rFonts w:ascii="Calibri" w:eastAsia="SimSun" w:hAnsi="Calibri" w:cs="font289"/>
      <w:lang w:eastAsia="ar-SA"/>
    </w:rPr>
  </w:style>
  <w:style w:type="numbering" w:customStyle="1" w:styleId="WWNum53">
    <w:name w:val="WWNum53"/>
    <w:basedOn w:val="Bezlisty"/>
    <w:rsid w:val="00FB154B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.sony/pl_PL/products/handheld-camcorders/hxr-nx80" TargetMode="External"/><Relationship Id="rId13" Type="http://schemas.openxmlformats.org/officeDocument/2006/relationships/hyperlink" Target="https://pro.sony/pl_PL/products/handheld-camcorders/hxr-nx80" TargetMode="External"/><Relationship Id="rId18" Type="http://schemas.openxmlformats.org/officeDocument/2006/relationships/hyperlink" Target="https://pro.sony/pl_PL/products/handheld-camcorders/hxr-nx8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ro.sony/pl_PL/products/handheld-camcorders/hxr-nx80" TargetMode="External"/><Relationship Id="rId17" Type="http://schemas.openxmlformats.org/officeDocument/2006/relationships/hyperlink" Target="https://pro.sony/pl_PL/products/handheld-camcorders/hxr-nx8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o.sony/pl_PL/products/handheld-camcorders/hxr-nx8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.sony/pl_PL/products/handheld-camcorders/hxr-nx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.sony/pl_PL/products/handheld-camcorders/hxr-nx80" TargetMode="External"/><Relationship Id="rId10" Type="http://schemas.openxmlformats.org/officeDocument/2006/relationships/hyperlink" Target="https://pro.sony/pl_PL/products/handheld-camcorders/hxr-nx8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.sony/pl_PL/products/handheld-camcorders/hxr-nx80" TargetMode="External"/><Relationship Id="rId14" Type="http://schemas.openxmlformats.org/officeDocument/2006/relationships/hyperlink" Target="https://pro.sony/pl_PL/products/handheld-camcorders/hxr-nx80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65B9C-9431-46FD-8DAC-6B5729683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1579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Roksana Grzegrzułka</dc:creator>
  <cp:lastModifiedBy>Anna Topolska</cp:lastModifiedBy>
  <cp:revision>6</cp:revision>
  <cp:lastPrinted>2021-12-23T13:27:00Z</cp:lastPrinted>
  <dcterms:created xsi:type="dcterms:W3CDTF">2022-03-21T08:32:00Z</dcterms:created>
  <dcterms:modified xsi:type="dcterms:W3CDTF">2022-03-22T09:40:00Z</dcterms:modified>
</cp:coreProperties>
</file>