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03" w14:textId="3563B382" w:rsidR="00B27BBC" w:rsidRPr="0097089E" w:rsidRDefault="00612665" w:rsidP="00B27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>DM.272.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.2023.RB                                                                          </w:t>
      </w:r>
      <w:r w:rsidR="00B27BB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Szczytno 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439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4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 r. </w:t>
      </w:r>
    </w:p>
    <w:p w14:paraId="0133BB7A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ABF271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809898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Wykonawcy</w:t>
      </w:r>
    </w:p>
    <w:p w14:paraId="5B6ABF5B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3BF27B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D22C26" w14:textId="6EE67EF0" w:rsidR="00B27BBC" w:rsidRPr="0038062D" w:rsidRDefault="00B27BBC" w:rsidP="00B27B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62D">
        <w:rPr>
          <w:rFonts w:ascii="Times New Roman" w:hAnsi="Times New Roman" w:cs="Times New Roman"/>
          <w:color w:val="000000"/>
          <w:sz w:val="24"/>
          <w:szCs w:val="24"/>
        </w:rPr>
        <w:t>W związku z pytaniami skierowanymi do Zamawiającego na podstawie art. 284 ust. 2 ustawy      z 11 września 2019 r. - Prawo zamówień publicznych (</w:t>
      </w:r>
      <w:proofErr w:type="spellStart"/>
      <w:r w:rsidRPr="0038062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8062D">
        <w:rPr>
          <w:rFonts w:ascii="Times New Roman" w:hAnsi="Times New Roman" w:cs="Times New Roman"/>
          <w:color w:val="000000"/>
          <w:sz w:val="24"/>
          <w:szCs w:val="24"/>
        </w:rPr>
        <w:t xml:space="preserve">. Dz.U. z 2023 r. poz. 1605) Zamawiający przekazuje ich treść wraz z wyjaśnieniami. </w:t>
      </w:r>
      <w:r w:rsidRPr="0038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Pr="0038062D">
        <w:rPr>
          <w:rFonts w:ascii="Times New Roman" w:hAnsi="Times New Roman" w:cs="Times New Roman"/>
          <w:color w:val="000000"/>
          <w:sz w:val="24"/>
          <w:szCs w:val="24"/>
        </w:rPr>
        <w:t>postępowania nr DM.272.</w:t>
      </w:r>
      <w:r w:rsidR="0090719E" w:rsidRPr="0038062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8062D">
        <w:rPr>
          <w:rFonts w:ascii="Times New Roman" w:hAnsi="Times New Roman" w:cs="Times New Roman"/>
          <w:color w:val="000000"/>
          <w:sz w:val="24"/>
          <w:szCs w:val="24"/>
        </w:rPr>
        <w:t>.2023.RB pn.</w:t>
      </w:r>
      <w:r w:rsidRPr="0038062D">
        <w:rPr>
          <w:rFonts w:ascii="Times New Roman" w:hAnsi="Times New Roman" w:cs="Times New Roman"/>
          <w:sz w:val="24"/>
          <w:szCs w:val="24"/>
        </w:rPr>
        <w:t xml:space="preserve"> </w:t>
      </w:r>
      <w:r w:rsidRPr="003806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0719E" w:rsidRPr="0038062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Przebudowa drogi powiatowej nr 1512N Wielbark-Rozogi od km 23+360 do km 28+200</w:t>
      </w:r>
      <w:r w:rsidRPr="0038062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8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5572F76" w14:textId="77777777" w:rsidR="0038062D" w:rsidRDefault="00773FF4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FF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opisem technicznym – pkt 2.1. – wszystkie roboty należy prowadzić pod stałym nadzorem archeologicznym. W związku z obmiarowym charakterem robót, prosimy o dodanie odpowiedniej pozycji kosztorysowej.</w:t>
      </w:r>
    </w:p>
    <w:p w14:paraId="5A080DF5" w14:textId="77777777" w:rsidR="0038062D" w:rsidRP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30E2529E" w14:textId="77777777" w:rsid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Dodano odpowiednia pozycję w przedmiarze i kosztorysie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2</w:t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potwierdzenie, że pobocza należy wykonać z pospółki.</w:t>
      </w:r>
    </w:p>
    <w:p w14:paraId="557F0D36" w14:textId="77777777" w:rsidR="0038062D" w:rsidRP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2E9612E7" w14:textId="77777777" w:rsid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potwierdzamy,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że pobocza należy wykonać z pospółki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3</w:t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potwierdzenie, że do wykonania podbudowy z kruszywa łamanego na poszerzeniach i zjazdach należy stosować mieszankę kruszywa łamanego 0-31,5 C90/3.</w:t>
      </w:r>
    </w:p>
    <w:p w14:paraId="79792300" w14:textId="77777777" w:rsidR="0038062D" w:rsidRP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315D210C" w14:textId="77777777" w:rsid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potwierdzamy,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że do wykonania podbudowy z kruszywa łamanego na poszerzeniach i zjazdach należy stosować mieszankę kruszywa łamanego 0-31,5 C90/3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4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o potwierdzenie, że MCE można wykonać metodą na miejscu.</w:t>
      </w:r>
    </w:p>
    <w:p w14:paraId="35789E40" w14:textId="77777777" w:rsidR="0038062D" w:rsidRPr="0038062D" w:rsidRDefault="0038062D" w:rsidP="0077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52029A9B" w14:textId="77777777" w:rsidR="0038062D" w:rsidRPr="0038062D" w:rsidRDefault="0038062D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potwierdzamy,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że MCE można wykonać metodą na miejscu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5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Proszę o potwierdzenie, że do </w:t>
      </w:r>
      <w:proofErr w:type="spellStart"/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doziarnienia</w:t>
      </w:r>
      <w:proofErr w:type="spellEnd"/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podbudowy z MCE należy stosować mieszankę kruszywa łamanego 0-31,5 C90/3.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7EBCB34B" w14:textId="2D46D566" w:rsidR="0038062D" w:rsidRDefault="0038062D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 potwierdzamy,</w:t>
      </w:r>
      <w:r w:rsidRPr="0038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do </w:t>
      </w:r>
      <w:proofErr w:type="spellStart"/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doziarnienia</w:t>
      </w:r>
      <w:proofErr w:type="spellEnd"/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podbudowy z MCE należy stosować mieszankę kruszywa łamanego 0-31,5 C90/3</w:t>
      </w:r>
    </w:p>
    <w:p w14:paraId="0057293C" w14:textId="77777777" w:rsidR="0038062D" w:rsidRPr="0038062D" w:rsidRDefault="00773FF4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6</w:t>
      </w: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potwierdzenie, że do wykonania podbudowy z kruszywa naturalnego na zatokach, peronach, chodnikach i parkingach należy stosować pospółkę.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062D"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01F49EB9" w14:textId="77777777" w:rsidR="0038062D" w:rsidRDefault="0038062D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 potwierdzamy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8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że do wykonania podbudowy z kruszywa naturalnego na zatokach, peronach, chodnikach i parkingach należy stosować pospółkę</w:t>
      </w:r>
    </w:p>
    <w:p w14:paraId="6A7FE827" w14:textId="77777777" w:rsidR="0038062D" w:rsidRPr="0038062D" w:rsidRDefault="00773FF4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7</w:t>
      </w: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potwierdzenie, że oznakowanie poziome należy wykonać jako grubowarstwowe termoplastyczne.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062D"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5FA4E61B" w14:textId="155F97E9" w:rsidR="0038062D" w:rsidRPr="0038062D" w:rsidRDefault="0038062D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 potwierdzamy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że oznakowanie poziome należy wykonać jako grubowarstwowe termoplastyczne.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8</w:t>
      </w:r>
      <w:r w:rsidR="00773FF4"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SST D-08.01.01 nasiąkliwość betonu na krawężniki nie może przekraczać 4%. Czy Zamawiający dopuszcza zastosowanie krawężników o nasiąkliwości betonu do 5% ?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0F9414DC" w14:textId="0917D22A" w:rsidR="0038062D" w:rsidRDefault="0038062D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zastosowanie krawężników o nasiąkliwości betonu do 5%</w:t>
      </w:r>
      <w:r w:rsidR="00773FF4"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D5E5AC" w14:textId="0F5373F4" w:rsidR="00773FF4" w:rsidRPr="00773FF4" w:rsidRDefault="00773FF4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9</w:t>
      </w:r>
      <w:r w:rsidRPr="00773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potwierdzenie, że istniejąca nawierzchnia do sfrezowania ma grubość 4 cm – zgodnie z opisem poz. kosztorysowej nr 44 d.5.</w:t>
      </w:r>
    </w:p>
    <w:p w14:paraId="67811FF1" w14:textId="77777777" w:rsidR="0038062D" w:rsidRPr="0038062D" w:rsidRDefault="0038062D" w:rsidP="0038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0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14:paraId="4AEB6FB8" w14:textId="52AFD204" w:rsidR="0090719E" w:rsidRPr="0038062D" w:rsidRDefault="0038062D" w:rsidP="0038062D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38062D">
        <w:rPr>
          <w:rFonts w:ascii="Times New Roman" w:eastAsia="Times New Roman" w:hAnsi="Times New Roman" w:cs="Times New Roman"/>
          <w:sz w:val="24"/>
          <w:szCs w:val="24"/>
          <w:lang w:eastAsia="pl-PL"/>
        </w:rPr>
        <w:t>Tak potwierdzamy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80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FF4">
        <w:rPr>
          <w:rFonts w:ascii="Times New Roman" w:eastAsia="Times New Roman" w:hAnsi="Times New Roman" w:cs="Times New Roman"/>
          <w:sz w:val="24"/>
          <w:szCs w:val="24"/>
          <w:lang w:eastAsia="pl-PL"/>
        </w:rPr>
        <w:t>że istniejąca nawierzchnia do sfrezowania ma grubość 4 cm</w:t>
      </w:r>
    </w:p>
    <w:p w14:paraId="4529BF62" w14:textId="77777777" w:rsidR="0090719E" w:rsidRPr="0038062D" w:rsidRDefault="0090719E" w:rsidP="0090719E">
      <w:pPr>
        <w:pStyle w:val="Akapitzlist"/>
        <w:widowControl w:val="0"/>
        <w:suppressAutoHyphens/>
        <w:spacing w:after="120" w:line="276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ja-JP" w:bidi="fa-IR"/>
          <w14:ligatures w14:val="none"/>
        </w:rPr>
      </w:pPr>
    </w:p>
    <w:p w14:paraId="13DE317B" w14:textId="77777777" w:rsidR="00EF4299" w:rsidRPr="0038062D" w:rsidRDefault="00EF4299" w:rsidP="00DC40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36DCA" w14:textId="77777777" w:rsidR="009579F0" w:rsidRPr="0038062D" w:rsidRDefault="009579F0" w:rsidP="00DC40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062D"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zawiadamiamy, że powyższe wyjaśnienia nie skutkują koniecznością zmiany terminu składania ofert.</w:t>
      </w:r>
    </w:p>
    <w:p w14:paraId="46663132" w14:textId="77777777" w:rsidR="00EF4299" w:rsidRPr="0038062D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CD920" w14:textId="77777777" w:rsidR="002C6ECA" w:rsidRPr="0038062D" w:rsidRDefault="002C6ECA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D4788" w14:textId="77777777" w:rsidR="002C6ECA" w:rsidRPr="0038062D" w:rsidRDefault="002C6ECA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140E7C" w14:textId="77777777" w:rsidR="00EF4299" w:rsidRPr="0038062D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3BFE95" w14:textId="4945D120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062D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E76C5B">
        <w:rPr>
          <w:rFonts w:ascii="Times New Roman" w:hAnsi="Times New Roman" w:cs="Times New Roman"/>
          <w:color w:val="000000"/>
        </w:rPr>
        <w:t>Zatwierdził</w:t>
      </w:r>
    </w:p>
    <w:p w14:paraId="31A28760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/-/</w:t>
      </w:r>
    </w:p>
    <w:p w14:paraId="4330416C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Dyrektor Zarządu Dróg</w:t>
      </w:r>
    </w:p>
    <w:p w14:paraId="2D4A9404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Powiatowych w Szczytnie</w:t>
      </w:r>
    </w:p>
    <w:p w14:paraId="3207ED1A" w14:textId="67D6BA24" w:rsidR="005253E5" w:rsidRPr="00E76C5B" w:rsidRDefault="00EF4299" w:rsidP="00DC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Rafał Wilczek</w:t>
      </w:r>
    </w:p>
    <w:sectPr w:rsidR="005253E5" w:rsidRPr="00E7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2840"/>
    <w:multiLevelType w:val="hybridMultilevel"/>
    <w:tmpl w:val="F4AA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C"/>
    <w:rsid w:val="0005149A"/>
    <w:rsid w:val="000E7C5F"/>
    <w:rsid w:val="00122E58"/>
    <w:rsid w:val="00131164"/>
    <w:rsid w:val="00186165"/>
    <w:rsid w:val="001A4EF2"/>
    <w:rsid w:val="00291161"/>
    <w:rsid w:val="002A2372"/>
    <w:rsid w:val="002C38D5"/>
    <w:rsid w:val="002C6ECA"/>
    <w:rsid w:val="002F3C93"/>
    <w:rsid w:val="00360EDE"/>
    <w:rsid w:val="00364981"/>
    <w:rsid w:val="0038062D"/>
    <w:rsid w:val="003A0469"/>
    <w:rsid w:val="003A7FB7"/>
    <w:rsid w:val="005253E5"/>
    <w:rsid w:val="005E798C"/>
    <w:rsid w:val="00612665"/>
    <w:rsid w:val="00773FF4"/>
    <w:rsid w:val="00820F30"/>
    <w:rsid w:val="008A2B53"/>
    <w:rsid w:val="008D1D55"/>
    <w:rsid w:val="0090719E"/>
    <w:rsid w:val="009579F0"/>
    <w:rsid w:val="00A3439F"/>
    <w:rsid w:val="00AE32A5"/>
    <w:rsid w:val="00B27BBC"/>
    <w:rsid w:val="00BE4A89"/>
    <w:rsid w:val="00CB106B"/>
    <w:rsid w:val="00CD5ADF"/>
    <w:rsid w:val="00DC4013"/>
    <w:rsid w:val="00DE6AA6"/>
    <w:rsid w:val="00E76C5B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12A5"/>
  <w15:chartTrackingRefBased/>
  <w15:docId w15:val="{50D25D9C-5E96-4E59-B8B6-B31163B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B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469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90719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74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4</cp:revision>
  <cp:lastPrinted>2023-11-29T16:28:00Z</cp:lastPrinted>
  <dcterms:created xsi:type="dcterms:W3CDTF">2023-11-29T16:20:00Z</dcterms:created>
  <dcterms:modified xsi:type="dcterms:W3CDTF">2023-11-29T16:28:00Z</dcterms:modified>
</cp:coreProperties>
</file>