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>Załącznik nr 7</w:t>
      </w:r>
      <w:r w:rsidR="00AB4A7C">
        <w:rPr>
          <w:rFonts w:ascii="Arial" w:hAnsi="Arial" w:cs="Arial"/>
          <w:b/>
          <w:sz w:val="22"/>
          <w:szCs w:val="22"/>
        </w:rPr>
        <w:t xml:space="preserve"> do umowy</w:t>
      </w:r>
    </w:p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</w:p>
    <w:p w:rsidR="006A261E" w:rsidRPr="00497A5A" w:rsidRDefault="006A261E" w:rsidP="006A261E">
      <w:pPr>
        <w:spacing w:line="360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KLAUZULA INFORMACYJNA O PRZETWARZANIU DANYCH W CELU ZWIĄZANYM Z POSTĘPOWANIEM O UDZIELENIE ZAMÓWIENIA PUBLICZNEGO </w:t>
      </w:r>
      <w:r w:rsidRPr="00497A5A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O WARTOŚCI RÓWNEJ LUB PRZEKRACZAJĄCEJ</w:t>
      </w:r>
      <w:r w:rsidRPr="00497A5A">
        <w:rPr>
          <w:rFonts w:ascii="Arial" w:hAnsi="Arial" w:cs="Arial"/>
          <w:b/>
          <w:sz w:val="22"/>
          <w:szCs w:val="22"/>
        </w:rPr>
        <w:t xml:space="preserve"> 130 000 ZŁ NETTO</w:t>
      </w:r>
    </w:p>
    <w:p w:rsidR="006A261E" w:rsidRPr="00497A5A" w:rsidRDefault="006A261E" w:rsidP="006A261E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Zgodnie z art. 13 ust. 1 i 2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97A5A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6A261E" w:rsidRPr="00497A5A" w:rsidRDefault="006A261E" w:rsidP="006A261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administratorem </w:t>
      </w:r>
      <w:bookmarkStart w:id="0" w:name="_Hlk517030663"/>
      <w:r w:rsidRPr="00497A5A">
        <w:rPr>
          <w:rFonts w:ascii="Arial" w:hAnsi="Arial" w:cs="Arial"/>
          <w:sz w:val="22"/>
          <w:szCs w:val="22"/>
        </w:rPr>
        <w:t xml:space="preserve">Pana/Pani </w:t>
      </w:r>
      <w:bookmarkEnd w:id="0"/>
      <w:r w:rsidRPr="00497A5A">
        <w:rPr>
          <w:rFonts w:ascii="Arial" w:hAnsi="Arial" w:cs="Arial"/>
          <w:sz w:val="22"/>
          <w:szCs w:val="22"/>
        </w:rPr>
        <w:t>danych osobowych jest 11 Wojskowy Oddział Gospodarczy w Bydgoszczy, ul. Gdańska 147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kontakt z inspektorem ochrony danych osobowych w 11 Wojskowym Oddziale Gospodarczym jest możliwy pod nr tel. 261 411 311 lub mailowo na adres 11wog.iodo@ron.int.pl;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 dane osobowe przetwarzane będą na podstawie art. 6 ust. 1 lit. c</w:t>
      </w:r>
      <w:r w:rsidRPr="00497A5A">
        <w:rPr>
          <w:rFonts w:ascii="Arial" w:hAnsi="Arial" w:cs="Arial"/>
          <w:i/>
          <w:sz w:val="22"/>
          <w:szCs w:val="22"/>
        </w:rPr>
        <w:t xml:space="preserve"> </w:t>
      </w:r>
      <w:r w:rsidRPr="00497A5A">
        <w:rPr>
          <w:rFonts w:ascii="Arial" w:hAnsi="Arial" w:cs="Arial"/>
          <w:sz w:val="22"/>
          <w:szCs w:val="22"/>
        </w:rPr>
        <w:t xml:space="preserve">RODO w celu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 xml:space="preserve">na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„</w:t>
      </w:r>
      <w:r w:rsidR="00B813BA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SUKCESYWNE </w:t>
      </w:r>
      <w:r w:rsidR="001958FC">
        <w:rPr>
          <w:rFonts w:ascii="Arial" w:hAnsi="Arial" w:cs="Arial"/>
          <w:b/>
          <w:kern w:val="3"/>
          <w:sz w:val="22"/>
          <w:szCs w:val="22"/>
          <w:lang w:eastAsia="zh-CN"/>
        </w:rPr>
        <w:t>DOSTAWY WARZYW I OWOCÓW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kern w:val="3"/>
          <w:sz w:val="22"/>
          <w:szCs w:val="22"/>
          <w:lang w:eastAsia="zh-CN"/>
        </w:rPr>
        <w:t xml:space="preserve">”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prowadzonym w trybie </w:t>
      </w:r>
      <w:r w:rsidR="00AA0C32">
        <w:rPr>
          <w:rFonts w:ascii="Arial" w:eastAsia="Calibri" w:hAnsi="Arial" w:cs="Arial"/>
          <w:sz w:val="22"/>
          <w:szCs w:val="22"/>
          <w:lang w:eastAsia="en-US"/>
        </w:rPr>
        <w:t>podstawowym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przechowywane, przez okres 4 lat od dnia zakończenia postępowania o udzielenie zamówienia, a jeżeli czas trwania umowy przekracza 4 lata, okres przechowywania obejmuje cały czas trwania umowy;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color w:val="000000"/>
          <w:sz w:val="22"/>
          <w:szCs w:val="22"/>
        </w:rPr>
        <w:t xml:space="preserve">w stosownych sytuacjach </w:t>
      </w: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 </w:t>
      </w:r>
      <w:r w:rsidRPr="00497A5A">
        <w:rPr>
          <w:rFonts w:ascii="Arial" w:eastAsia="Calibri" w:hAnsi="Arial" w:cs="Arial"/>
          <w:color w:val="000000"/>
          <w:sz w:val="22"/>
          <w:szCs w:val="22"/>
          <w:lang w:eastAsia="en-US"/>
        </w:rPr>
        <w:t>do czasu niezbędnego do archiwizacji – zgodnie z obowiązującymi przepisami lub do czasu zakończenia trwałości projektu;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97A5A">
        <w:rPr>
          <w:rFonts w:ascii="Arial" w:hAnsi="Arial" w:cs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posiada Pan/Pani: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15 RODO prawo dostępu do danych osobowych Pana/Pani dotyczących;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16 RODO prawo do sprostowania Pana/Pani danych osobowych;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lastRenderedPageBreak/>
        <w:t>nie przysługuje Panu/Pani: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na podstawie art. 21 RODO prawo sprzeciwu, wobec przetwarzania danych osobowych, gdyż podstawą prawną przetwarzania Pana/Pani danych osobowych jest art. 6 ust. 1 lit. c RODO. </w:t>
      </w:r>
    </w:p>
    <w:p w:rsidR="006A261E" w:rsidRPr="00497A5A" w:rsidRDefault="006A261E" w:rsidP="006A261E">
      <w:pPr>
        <w:rPr>
          <w:sz w:val="22"/>
          <w:szCs w:val="22"/>
        </w:rPr>
      </w:pPr>
    </w:p>
    <w:p w:rsidR="006A261E" w:rsidRDefault="006A261E" w:rsidP="006A261E"/>
    <w:p w:rsidR="00D603F9" w:rsidRDefault="001958FC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A35" w:rsidRDefault="00575A35" w:rsidP="00575A35">
      <w:r>
        <w:separator/>
      </w:r>
    </w:p>
  </w:endnote>
  <w:endnote w:type="continuationSeparator" w:id="0">
    <w:p w:rsidR="00575A35" w:rsidRDefault="00575A35" w:rsidP="0057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A35" w:rsidRDefault="00575A35" w:rsidP="00575A35">
      <w:r>
        <w:separator/>
      </w:r>
    </w:p>
  </w:footnote>
  <w:footnote w:type="continuationSeparator" w:id="0">
    <w:p w:rsidR="00575A35" w:rsidRDefault="00575A35" w:rsidP="00575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1E"/>
    <w:rsid w:val="000B7246"/>
    <w:rsid w:val="001958FC"/>
    <w:rsid w:val="004D5592"/>
    <w:rsid w:val="00575A35"/>
    <w:rsid w:val="006219D8"/>
    <w:rsid w:val="006A261E"/>
    <w:rsid w:val="00AA0C32"/>
    <w:rsid w:val="00AB4A7C"/>
    <w:rsid w:val="00B8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B858BF"/>
  <w15:chartTrackingRefBased/>
  <w15:docId w15:val="{C810E580-9857-4B40-AF95-D549303C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8BF72F-C954-43D2-A721-F27725D745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2140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7</cp:revision>
  <dcterms:created xsi:type="dcterms:W3CDTF">2023-04-04T11:00:00Z</dcterms:created>
  <dcterms:modified xsi:type="dcterms:W3CDTF">2024-09-30T10:32:00Z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cc8621bd-6628-411b-bada-686c43e6fa15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