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0E71" w:rsidRPr="00F154B1" w:rsidRDefault="00520E71" w:rsidP="00520E71">
      <w:pPr>
        <w:spacing w:before="80" w:after="0" w:line="271" w:lineRule="auto"/>
        <w:jc w:val="right"/>
        <w:rPr>
          <w:rFonts w:ascii="Arial" w:hAnsi="Arial" w:cs="Arial"/>
          <w:sz w:val="20"/>
          <w:szCs w:val="20"/>
        </w:rPr>
      </w:pPr>
      <w:r w:rsidRPr="00F154B1">
        <w:rPr>
          <w:rFonts w:ascii="Arial" w:hAnsi="Arial" w:cs="Arial"/>
          <w:sz w:val="20"/>
          <w:szCs w:val="20"/>
        </w:rPr>
        <w:t xml:space="preserve">Poddębice, dnia </w:t>
      </w:r>
      <w:r w:rsidR="0096719F">
        <w:rPr>
          <w:rFonts w:ascii="Arial" w:hAnsi="Arial" w:cs="Arial"/>
          <w:sz w:val="20"/>
          <w:szCs w:val="20"/>
        </w:rPr>
        <w:t>25</w:t>
      </w:r>
      <w:r w:rsidRPr="00F154B1">
        <w:rPr>
          <w:rFonts w:ascii="Arial" w:hAnsi="Arial" w:cs="Arial"/>
          <w:sz w:val="20"/>
          <w:szCs w:val="20"/>
        </w:rPr>
        <w:t>.</w:t>
      </w:r>
      <w:r w:rsidR="008E68EA">
        <w:rPr>
          <w:rFonts w:ascii="Arial" w:hAnsi="Arial" w:cs="Arial"/>
          <w:sz w:val="20"/>
          <w:szCs w:val="20"/>
        </w:rPr>
        <w:t>1</w:t>
      </w:r>
      <w:r w:rsidR="00106919">
        <w:rPr>
          <w:rFonts w:ascii="Arial" w:hAnsi="Arial" w:cs="Arial"/>
          <w:sz w:val="20"/>
          <w:szCs w:val="20"/>
        </w:rPr>
        <w:t>1</w:t>
      </w:r>
      <w:r w:rsidRPr="00F154B1">
        <w:rPr>
          <w:rFonts w:ascii="Arial" w:hAnsi="Arial" w:cs="Arial"/>
          <w:sz w:val="20"/>
          <w:szCs w:val="20"/>
        </w:rPr>
        <w:t>.202</w:t>
      </w:r>
      <w:r>
        <w:rPr>
          <w:rFonts w:ascii="Arial" w:hAnsi="Arial" w:cs="Arial"/>
          <w:sz w:val="20"/>
          <w:szCs w:val="20"/>
        </w:rPr>
        <w:t>5</w:t>
      </w:r>
      <w:r w:rsidRPr="00F154B1">
        <w:rPr>
          <w:rFonts w:ascii="Arial" w:hAnsi="Arial" w:cs="Arial"/>
          <w:sz w:val="20"/>
          <w:szCs w:val="20"/>
        </w:rPr>
        <w:t xml:space="preserve"> r.</w:t>
      </w:r>
    </w:p>
    <w:p w:rsidR="00520E71" w:rsidRPr="00F154B1" w:rsidRDefault="00520E71" w:rsidP="00520E71">
      <w:pPr>
        <w:jc w:val="both"/>
        <w:rPr>
          <w:rFonts w:ascii="Arial" w:hAnsi="Arial" w:cs="Arial"/>
          <w:sz w:val="20"/>
          <w:szCs w:val="20"/>
        </w:rPr>
      </w:pPr>
      <w:bookmarkStart w:id="0" w:name="_Hlk24124146"/>
      <w:r w:rsidRPr="00F154B1">
        <w:rPr>
          <w:rFonts w:ascii="Arial" w:hAnsi="Arial" w:cs="Arial"/>
          <w:sz w:val="20"/>
          <w:szCs w:val="20"/>
        </w:rPr>
        <w:t>Postępowanie nr PRI.272.</w:t>
      </w:r>
      <w:r w:rsidR="00106919">
        <w:rPr>
          <w:rFonts w:ascii="Arial" w:hAnsi="Arial" w:cs="Arial"/>
          <w:sz w:val="20"/>
          <w:szCs w:val="20"/>
        </w:rPr>
        <w:t>1</w:t>
      </w:r>
      <w:r w:rsidR="0096719F">
        <w:rPr>
          <w:rFonts w:ascii="Arial" w:hAnsi="Arial" w:cs="Arial"/>
          <w:sz w:val="20"/>
          <w:szCs w:val="20"/>
        </w:rPr>
        <w:t>9</w:t>
      </w:r>
      <w:r w:rsidRPr="00F154B1">
        <w:rPr>
          <w:rFonts w:ascii="Arial" w:hAnsi="Arial" w:cs="Arial"/>
          <w:sz w:val="20"/>
          <w:szCs w:val="20"/>
        </w:rPr>
        <w:t>.202</w:t>
      </w:r>
      <w:bookmarkEnd w:id="0"/>
      <w:r>
        <w:rPr>
          <w:rFonts w:ascii="Arial" w:hAnsi="Arial" w:cs="Arial"/>
          <w:sz w:val="20"/>
          <w:szCs w:val="20"/>
        </w:rPr>
        <w:t>5</w:t>
      </w:r>
    </w:p>
    <w:p w:rsidR="00520E71" w:rsidRPr="00287280" w:rsidRDefault="00520E71" w:rsidP="00520E71">
      <w:pPr>
        <w:ind w:left="4956"/>
        <w:jc w:val="center"/>
        <w:rPr>
          <w:rFonts w:ascii="Arial" w:hAnsi="Arial" w:cs="Arial"/>
          <w:b/>
          <w:sz w:val="24"/>
          <w:szCs w:val="24"/>
        </w:rPr>
      </w:pPr>
      <w:bookmarkStart w:id="1" w:name="_Hlk24124162"/>
      <w:r w:rsidRPr="00287280">
        <w:rPr>
          <w:rFonts w:ascii="Arial" w:hAnsi="Arial" w:cs="Arial"/>
          <w:b/>
          <w:sz w:val="24"/>
          <w:szCs w:val="24"/>
        </w:rPr>
        <w:t>Uczestnicy postępowania</w:t>
      </w:r>
    </w:p>
    <w:bookmarkEnd w:id="1"/>
    <w:p w:rsidR="003E20C3" w:rsidRDefault="00520E71" w:rsidP="003E20C3">
      <w:pPr>
        <w:pBdr>
          <w:top w:val="single" w:sz="4" w:space="0" w:color="000000"/>
          <w:left w:val="single" w:sz="4" w:space="31" w:color="000000"/>
          <w:bottom w:val="single" w:sz="4" w:space="0" w:color="000000"/>
          <w:right w:val="single" w:sz="4" w:space="8" w:color="000000"/>
        </w:pBdr>
        <w:spacing w:after="0" w:line="240" w:lineRule="auto"/>
        <w:ind w:left="284"/>
        <w:jc w:val="center"/>
        <w:rPr>
          <w:rFonts w:ascii="Arial" w:hAnsi="Arial" w:cs="Arial"/>
          <w:bCs/>
          <w:i/>
          <w:sz w:val="20"/>
          <w:szCs w:val="20"/>
        </w:rPr>
      </w:pPr>
      <w:r w:rsidRPr="008E68EA">
        <w:rPr>
          <w:rFonts w:ascii="Arial" w:hAnsi="Arial" w:cs="Arial"/>
          <w:bCs/>
          <w:i/>
          <w:sz w:val="20"/>
          <w:szCs w:val="20"/>
        </w:rPr>
        <w:t>Dotyczy: postępowania o udzielenie zamówienia publicznego prowadzonego w trybie podstawowym</w:t>
      </w:r>
      <w:r w:rsidR="00106919">
        <w:rPr>
          <w:rFonts w:ascii="Arial" w:hAnsi="Arial" w:cs="Arial"/>
          <w:bCs/>
          <w:i/>
          <w:sz w:val="20"/>
          <w:szCs w:val="20"/>
        </w:rPr>
        <w:t xml:space="preserve"> bez możliwości negocjacji </w:t>
      </w:r>
      <w:r w:rsidRPr="008E68EA">
        <w:rPr>
          <w:rFonts w:ascii="Arial" w:hAnsi="Arial" w:cs="Arial"/>
          <w:bCs/>
          <w:i/>
          <w:sz w:val="20"/>
          <w:szCs w:val="20"/>
        </w:rPr>
        <w:t xml:space="preserve">na podstawie art. 275 ust. </w:t>
      </w:r>
      <w:r w:rsidR="00106919">
        <w:rPr>
          <w:rFonts w:ascii="Arial" w:hAnsi="Arial" w:cs="Arial"/>
          <w:bCs/>
          <w:i/>
          <w:sz w:val="20"/>
          <w:szCs w:val="20"/>
        </w:rPr>
        <w:t>1</w:t>
      </w:r>
      <w:r w:rsidRPr="008E68EA">
        <w:rPr>
          <w:rFonts w:ascii="Arial" w:hAnsi="Arial" w:cs="Arial"/>
          <w:bCs/>
          <w:i/>
          <w:sz w:val="20"/>
          <w:szCs w:val="20"/>
        </w:rPr>
        <w:t xml:space="preserve"> na:</w:t>
      </w:r>
      <w:r w:rsidR="008E68EA" w:rsidRPr="008E68EA">
        <w:rPr>
          <w:rFonts w:ascii="Arial" w:hAnsi="Arial" w:cs="Arial"/>
          <w:bCs/>
          <w:i/>
          <w:sz w:val="20"/>
          <w:szCs w:val="20"/>
        </w:rPr>
        <w:t xml:space="preserve"> </w:t>
      </w:r>
    </w:p>
    <w:p w:rsidR="003E20C3" w:rsidRPr="003E20C3" w:rsidRDefault="003E20C3" w:rsidP="003E20C3">
      <w:pPr>
        <w:pBdr>
          <w:top w:val="single" w:sz="4" w:space="0" w:color="000000"/>
          <w:left w:val="single" w:sz="4" w:space="31" w:color="000000"/>
          <w:bottom w:val="single" w:sz="4" w:space="0" w:color="000000"/>
          <w:right w:val="single" w:sz="4" w:space="8" w:color="000000"/>
        </w:pBdr>
        <w:spacing w:after="0" w:line="240" w:lineRule="auto"/>
        <w:ind w:left="284"/>
        <w:jc w:val="center"/>
        <w:rPr>
          <w:rFonts w:ascii="Arial" w:hAnsi="Arial" w:cs="Arial"/>
          <w:bCs/>
          <w:i/>
          <w:sz w:val="20"/>
          <w:szCs w:val="20"/>
        </w:rPr>
      </w:pPr>
      <w:r w:rsidRPr="003E20C3">
        <w:rPr>
          <w:rFonts w:ascii="Arial" w:hAnsi="Arial" w:cs="Arial"/>
          <w:i/>
          <w:sz w:val="20"/>
          <w:szCs w:val="20"/>
        </w:rPr>
        <w:t>Świadczenie usług pocztowych na potrzeby Starostwa Powiatowego w Poddębicach</w:t>
      </w:r>
    </w:p>
    <w:p w:rsidR="008E68EA" w:rsidRPr="00106919" w:rsidRDefault="009459F0" w:rsidP="003E20C3">
      <w:pPr>
        <w:spacing w:after="0" w:line="240" w:lineRule="auto"/>
        <w:jc w:val="both"/>
        <w:rPr>
          <w:rFonts w:ascii="Arial" w:hAnsi="Arial" w:cs="Arial"/>
          <w:bCs/>
          <w:i/>
          <w:sz w:val="20"/>
          <w:szCs w:val="20"/>
        </w:rPr>
      </w:pPr>
      <w:r>
        <w:rPr>
          <w:rFonts w:ascii="Arial" w:hAnsi="Arial" w:cs="Arial"/>
          <w:bCs/>
          <w:i/>
          <w:spacing w:val="10"/>
          <w:sz w:val="20"/>
          <w:szCs w:val="20"/>
        </w:rPr>
        <w:t>.</w:t>
      </w:r>
    </w:p>
    <w:p w:rsidR="00520E71" w:rsidRPr="008721B9" w:rsidRDefault="00520E71" w:rsidP="00520E71">
      <w:pPr>
        <w:pStyle w:val="gwpb6f473c3msonormal"/>
        <w:spacing w:before="0" w:beforeAutospacing="0" w:after="0" w:afterAutospacing="0"/>
        <w:jc w:val="both"/>
        <w:rPr>
          <w:rFonts w:ascii="Arial" w:eastAsia="Calibri" w:hAnsi="Arial" w:cs="Arial"/>
          <w:bCs/>
          <w:i/>
          <w:spacing w:val="10"/>
          <w:sz w:val="20"/>
          <w:szCs w:val="20"/>
          <w:lang w:eastAsia="en-US"/>
        </w:rPr>
      </w:pPr>
    </w:p>
    <w:p w:rsidR="00520E71" w:rsidRPr="00141A01" w:rsidRDefault="00D42DAF" w:rsidP="00520E71">
      <w:pPr>
        <w:ind w:firstLine="708"/>
        <w:jc w:val="both"/>
        <w:rPr>
          <w:rFonts w:ascii="Arial" w:hAnsi="Arial" w:cs="Arial"/>
          <w:sz w:val="20"/>
          <w:szCs w:val="20"/>
        </w:rPr>
      </w:pPr>
      <w:r w:rsidRPr="00141A01">
        <w:rPr>
          <w:rFonts w:ascii="Arial" w:hAnsi="Arial" w:cs="Arial"/>
          <w:sz w:val="20"/>
          <w:szCs w:val="20"/>
        </w:rPr>
        <w:t>D</w:t>
      </w:r>
      <w:r w:rsidR="00520E71" w:rsidRPr="00141A01">
        <w:rPr>
          <w:rFonts w:ascii="Arial" w:hAnsi="Arial" w:cs="Arial"/>
          <w:sz w:val="20"/>
          <w:szCs w:val="20"/>
        </w:rPr>
        <w:t>o w/w postępowania</w:t>
      </w:r>
      <w:r w:rsidR="009459F0" w:rsidRPr="00141A01">
        <w:rPr>
          <w:rFonts w:ascii="Arial" w:hAnsi="Arial" w:cs="Arial"/>
          <w:sz w:val="20"/>
          <w:szCs w:val="20"/>
        </w:rPr>
        <w:t xml:space="preserve"> wpłynęło zapytanie</w:t>
      </w:r>
      <w:r w:rsidRPr="00141A01">
        <w:rPr>
          <w:rFonts w:ascii="Arial" w:hAnsi="Arial" w:cs="Arial"/>
          <w:sz w:val="20"/>
          <w:szCs w:val="20"/>
        </w:rPr>
        <w:t xml:space="preserve"> </w:t>
      </w:r>
      <w:r w:rsidR="008E68EA" w:rsidRPr="00141A01">
        <w:rPr>
          <w:rFonts w:ascii="Arial" w:hAnsi="Arial" w:cs="Arial"/>
          <w:sz w:val="20"/>
          <w:szCs w:val="20"/>
        </w:rPr>
        <w:t>w</w:t>
      </w:r>
      <w:r w:rsidRPr="00141A01">
        <w:rPr>
          <w:rFonts w:ascii="Arial" w:hAnsi="Arial" w:cs="Arial"/>
          <w:sz w:val="20"/>
          <w:szCs w:val="20"/>
        </w:rPr>
        <w:t xml:space="preserve"> terminie, dotyczące</w:t>
      </w:r>
      <w:r w:rsidR="00520E71" w:rsidRPr="00141A01">
        <w:rPr>
          <w:rFonts w:ascii="Arial" w:hAnsi="Arial" w:cs="Arial"/>
          <w:sz w:val="20"/>
          <w:szCs w:val="20"/>
        </w:rPr>
        <w:t xml:space="preserve"> wyjaśnienia treści Specyfikacji Warunków Zamówien</w:t>
      </w:r>
      <w:r w:rsidRPr="00141A01">
        <w:rPr>
          <w:rFonts w:ascii="Arial" w:hAnsi="Arial" w:cs="Arial"/>
          <w:sz w:val="20"/>
          <w:szCs w:val="20"/>
        </w:rPr>
        <w:t>ia. D</w:t>
      </w:r>
      <w:r w:rsidR="00520E71" w:rsidRPr="00141A01">
        <w:rPr>
          <w:rFonts w:ascii="Arial" w:hAnsi="Arial" w:cs="Arial"/>
          <w:sz w:val="20"/>
          <w:szCs w:val="20"/>
        </w:rPr>
        <w:t xml:space="preserve">ziałając w </w:t>
      </w:r>
      <w:r w:rsidRPr="00141A01">
        <w:rPr>
          <w:rFonts w:ascii="Arial" w:hAnsi="Arial" w:cs="Arial"/>
          <w:sz w:val="20"/>
          <w:szCs w:val="20"/>
        </w:rPr>
        <w:t>oparciu o art. 284 ust. 3 ustawy</w:t>
      </w:r>
      <w:r w:rsidR="00520E71" w:rsidRPr="00141A01">
        <w:rPr>
          <w:rFonts w:ascii="Arial" w:hAnsi="Arial" w:cs="Arial"/>
          <w:sz w:val="20"/>
          <w:szCs w:val="20"/>
        </w:rPr>
        <w:t xml:space="preserve"> PZP (tj. Dz.U. z 2024 r. poz. 1320 ze zm.) – Zamawiający: Powiat Poddębicki udziela </w:t>
      </w:r>
      <w:r w:rsidR="009459F0" w:rsidRPr="00141A01">
        <w:rPr>
          <w:rFonts w:ascii="Arial" w:hAnsi="Arial" w:cs="Arial"/>
          <w:sz w:val="20"/>
          <w:szCs w:val="20"/>
        </w:rPr>
        <w:t>wyjaśnienia do pytania zmienia SWZ</w:t>
      </w:r>
      <w:r w:rsidRPr="00141A01">
        <w:rPr>
          <w:rFonts w:ascii="Arial" w:hAnsi="Arial" w:cs="Arial"/>
          <w:sz w:val="20"/>
          <w:szCs w:val="20"/>
        </w:rPr>
        <w:t xml:space="preserve"> oraz przedłuża termin składania ofert o czas niezbędny do przygotowania i złożenia oferty.</w:t>
      </w:r>
    </w:p>
    <w:p w:rsidR="008E68EA" w:rsidRPr="00141A01" w:rsidRDefault="008E68EA" w:rsidP="008E68EA">
      <w:pPr>
        <w:spacing w:after="0" w:line="240" w:lineRule="auto"/>
        <w:jc w:val="both"/>
        <w:rPr>
          <w:rFonts w:ascii="Arial" w:hAnsi="Arial" w:cs="Arial"/>
          <w:b/>
          <w:color w:val="0070C0"/>
          <w:sz w:val="20"/>
          <w:szCs w:val="20"/>
        </w:rPr>
      </w:pPr>
      <w:r w:rsidRPr="00141A01">
        <w:rPr>
          <w:rFonts w:ascii="Arial" w:hAnsi="Arial" w:cs="Arial"/>
          <w:b/>
          <w:color w:val="0070C0"/>
          <w:sz w:val="20"/>
          <w:szCs w:val="20"/>
        </w:rPr>
        <w:t>Pytanie nr 1</w:t>
      </w:r>
    </w:p>
    <w:p w:rsidR="003E20C3" w:rsidRPr="00141A01" w:rsidRDefault="003E20C3" w:rsidP="003E20C3">
      <w:pPr>
        <w:autoSpaceDE w:val="0"/>
        <w:autoSpaceDN w:val="0"/>
        <w:adjustRightInd w:val="0"/>
        <w:spacing w:after="0" w:line="240" w:lineRule="auto"/>
        <w:jc w:val="both"/>
        <w:rPr>
          <w:rFonts w:ascii="Arial" w:hAnsi="Arial" w:cs="Arial"/>
          <w:color w:val="000000"/>
          <w:sz w:val="20"/>
          <w:szCs w:val="20"/>
        </w:rPr>
      </w:pPr>
      <w:r w:rsidRPr="00141A01">
        <w:rPr>
          <w:rFonts w:ascii="Arial" w:hAnsi="Arial" w:cs="Arial"/>
          <w:color w:val="000000"/>
          <w:sz w:val="20"/>
          <w:szCs w:val="20"/>
        </w:rPr>
        <w:t xml:space="preserve">Zamawiający </w:t>
      </w:r>
      <w:r w:rsidRPr="00141A01">
        <w:rPr>
          <w:rFonts w:ascii="Arial" w:hAnsi="Arial" w:cs="Arial"/>
          <w:iCs/>
          <w:sz w:val="20"/>
          <w:szCs w:val="20"/>
        </w:rPr>
        <w:t xml:space="preserve">w § 5 pkt.5 projektu umowy </w:t>
      </w:r>
      <w:r w:rsidRPr="00141A01">
        <w:rPr>
          <w:rFonts w:ascii="Arial" w:hAnsi="Arial" w:cs="Arial"/>
          <w:color w:val="000000"/>
          <w:sz w:val="20"/>
          <w:szCs w:val="20"/>
        </w:rPr>
        <w:t xml:space="preserve">oświadcza, że zastrzega sobie prawo do ograniczenia przedmiotu zamówienia, z zastrzeżeniem minimalnej realizacji na poziomie 70% wartości umowy. Wykonawcy nie przysługują żadne roszczenia z tytułu zmniejszenia przez Zamawiającego ilości usług niż te, które zostały określone w opisie przedmiotu zamówienia.  </w:t>
      </w:r>
    </w:p>
    <w:p w:rsidR="003E20C3" w:rsidRPr="00141A01" w:rsidRDefault="003E20C3" w:rsidP="003E20C3">
      <w:pPr>
        <w:autoSpaceDE w:val="0"/>
        <w:autoSpaceDN w:val="0"/>
        <w:adjustRightInd w:val="0"/>
        <w:spacing w:after="0" w:line="240" w:lineRule="auto"/>
        <w:jc w:val="both"/>
        <w:rPr>
          <w:rFonts w:ascii="Arial" w:hAnsi="Arial" w:cs="Arial"/>
          <w:color w:val="000000"/>
          <w:sz w:val="20"/>
          <w:szCs w:val="20"/>
        </w:rPr>
      </w:pPr>
      <w:r w:rsidRPr="00141A01">
        <w:rPr>
          <w:rFonts w:ascii="Arial" w:hAnsi="Arial" w:cs="Arial"/>
          <w:color w:val="000000"/>
          <w:sz w:val="20"/>
          <w:szCs w:val="20"/>
        </w:rPr>
        <w:t xml:space="preserve">W ocenie Wykonawcy, jak również orzecznictwa Krajowej Izby Odwoławczej (np. orzeczenie KIO/UZP 843/09 z dnia 17 lipca 2009 r. oraz z dnia 1 marca 2011 r., KIO 298/11, gdzie wyraźnie wskazano, iż w przypadku usług pocztowych Zamawiający może określić szacunkowe ilości usług, zobowiązany jest jednakże zagwarantować minimalną ilość usług, a dopuszczalny poziom różnicy pomiędzy ilościami szacunkowymi, a ilościami minimalnymi wynosi ok. 10% do 20%) niezbędne jest wskazanie przez Zamawiającego minimalnego poziomu wykonania zamówienia na wyżej przytoczonym poziomie. </w:t>
      </w:r>
    </w:p>
    <w:p w:rsidR="003E20C3" w:rsidRPr="00141A01" w:rsidRDefault="003E20C3" w:rsidP="003E20C3">
      <w:pPr>
        <w:autoSpaceDE w:val="0"/>
        <w:autoSpaceDN w:val="0"/>
        <w:adjustRightInd w:val="0"/>
        <w:spacing w:after="0" w:line="240" w:lineRule="auto"/>
        <w:jc w:val="both"/>
        <w:rPr>
          <w:rFonts w:ascii="Arial" w:hAnsi="Arial" w:cs="Arial"/>
          <w:color w:val="000000"/>
          <w:sz w:val="20"/>
          <w:szCs w:val="20"/>
        </w:rPr>
      </w:pPr>
      <w:r w:rsidRPr="00141A01">
        <w:rPr>
          <w:rFonts w:ascii="Arial" w:hAnsi="Arial" w:cs="Arial"/>
          <w:color w:val="000000"/>
          <w:sz w:val="20"/>
          <w:szCs w:val="20"/>
        </w:rPr>
        <w:t xml:space="preserve">Wobec powyższego, w celu umożliwienia Wykonawcy ekonomicznej wyceny przedmiotu zamówienia Wykonawca wnioskuje o przyjęcie wskaźnika ilościowego na poziomie 80% i modyfikację powyższego zapisu poprzez dodanie informacji o następującej treści: </w:t>
      </w:r>
    </w:p>
    <w:p w:rsidR="003E20C3" w:rsidRPr="00141A01" w:rsidRDefault="003E20C3" w:rsidP="003E20C3">
      <w:pPr>
        <w:spacing w:after="0" w:line="240" w:lineRule="auto"/>
        <w:jc w:val="both"/>
        <w:rPr>
          <w:rFonts w:ascii="Arial" w:hAnsi="Arial" w:cs="Arial"/>
          <w:color w:val="000000"/>
          <w:sz w:val="20"/>
          <w:szCs w:val="20"/>
        </w:rPr>
      </w:pPr>
      <w:r w:rsidRPr="00141A01">
        <w:rPr>
          <w:rFonts w:ascii="Arial" w:hAnsi="Arial" w:cs="Arial"/>
          <w:color w:val="000000"/>
          <w:sz w:val="20"/>
          <w:szCs w:val="20"/>
        </w:rPr>
        <w:t>Zamawiający zgodnie z art. 433 pkt. 4 ustawy PZP gwarantuje realizację zamówienia co najmniej na poziomie 80% wartości.</w:t>
      </w:r>
    </w:p>
    <w:p w:rsidR="008E68EA" w:rsidRPr="00141A01" w:rsidRDefault="008E68EA" w:rsidP="008E68EA">
      <w:pPr>
        <w:spacing w:after="0" w:line="240" w:lineRule="auto"/>
        <w:rPr>
          <w:rFonts w:ascii="Arial" w:hAnsi="Arial" w:cs="Arial"/>
          <w:b/>
          <w:color w:val="0070C0"/>
          <w:sz w:val="20"/>
          <w:szCs w:val="20"/>
        </w:rPr>
      </w:pPr>
      <w:r w:rsidRPr="00141A01">
        <w:rPr>
          <w:rFonts w:ascii="Arial" w:hAnsi="Arial" w:cs="Arial"/>
          <w:b/>
          <w:color w:val="0070C0"/>
          <w:sz w:val="20"/>
          <w:szCs w:val="20"/>
        </w:rPr>
        <w:t>Odpowiedź na pytanie nr 1</w:t>
      </w:r>
    </w:p>
    <w:p w:rsidR="009A17DC" w:rsidRPr="00141A01" w:rsidRDefault="009A17DC" w:rsidP="008E68EA">
      <w:pPr>
        <w:spacing w:after="0" w:line="240" w:lineRule="auto"/>
        <w:rPr>
          <w:rFonts w:ascii="Arial" w:hAnsi="Arial" w:cs="Arial"/>
          <w:sz w:val="20"/>
          <w:szCs w:val="20"/>
        </w:rPr>
      </w:pPr>
      <w:r w:rsidRPr="00141A01">
        <w:rPr>
          <w:rFonts w:ascii="Arial" w:hAnsi="Arial" w:cs="Arial"/>
          <w:sz w:val="20"/>
          <w:szCs w:val="20"/>
        </w:rPr>
        <w:t>Zgodnie z art. 433 pkt 4 ustawy Pzp Zamawiający w projektowanych postanowieniach umowy wskazał minimalny zakres świadczonej usługi na poziomie 70%.</w:t>
      </w:r>
    </w:p>
    <w:p w:rsidR="008F7BC9" w:rsidRPr="00141A01" w:rsidRDefault="008F7BC9" w:rsidP="003E20C3">
      <w:pPr>
        <w:spacing w:after="0" w:line="240" w:lineRule="auto"/>
        <w:jc w:val="both"/>
        <w:rPr>
          <w:rFonts w:ascii="Arial" w:hAnsi="Arial" w:cs="Arial"/>
          <w:b/>
          <w:color w:val="0070C0"/>
          <w:sz w:val="20"/>
          <w:szCs w:val="20"/>
        </w:rPr>
      </w:pPr>
    </w:p>
    <w:p w:rsidR="003E20C3" w:rsidRPr="00141A01" w:rsidRDefault="003E20C3" w:rsidP="003E20C3">
      <w:pPr>
        <w:spacing w:after="0" w:line="240" w:lineRule="auto"/>
        <w:jc w:val="both"/>
        <w:rPr>
          <w:rFonts w:ascii="Arial" w:hAnsi="Arial" w:cs="Arial"/>
          <w:b/>
          <w:color w:val="0070C0"/>
          <w:sz w:val="20"/>
          <w:szCs w:val="20"/>
        </w:rPr>
      </w:pPr>
      <w:r w:rsidRPr="00141A01">
        <w:rPr>
          <w:rFonts w:ascii="Arial" w:hAnsi="Arial" w:cs="Arial"/>
          <w:b/>
          <w:color w:val="0070C0"/>
          <w:sz w:val="20"/>
          <w:szCs w:val="20"/>
        </w:rPr>
        <w:t>Pytanie nr 2</w:t>
      </w:r>
    </w:p>
    <w:p w:rsidR="003E20C3" w:rsidRPr="00141A01" w:rsidRDefault="003E20C3" w:rsidP="003E20C3">
      <w:pPr>
        <w:spacing w:after="0" w:line="240" w:lineRule="auto"/>
        <w:jc w:val="both"/>
        <w:rPr>
          <w:rFonts w:ascii="Arial" w:hAnsi="Arial" w:cs="Arial"/>
          <w:b/>
          <w:color w:val="0070C0"/>
          <w:sz w:val="20"/>
          <w:szCs w:val="20"/>
        </w:rPr>
      </w:pPr>
      <w:r w:rsidRPr="00141A01">
        <w:rPr>
          <w:rFonts w:ascii="Arial" w:hAnsi="Arial" w:cs="Arial"/>
          <w:sz w:val="20"/>
          <w:szCs w:val="20"/>
        </w:rPr>
        <w:t xml:space="preserve">Wykonawca wnioskuje o wprowadzenie do projektu umowy mechanizmu zmiany cen jednostkowych dla usług powszechnych, które mogą ulec zmianie  – nie tylko obniżeniu – w wyniku zmiany „Cennika usług powszechnych w obrocie krajowym i zagranicznym”, pod warunkiem, że cennik zostanie zaakceptowany przez prezesa UKE zgodnie  z powszechnie obowiązującym prawem. </w:t>
      </w:r>
    </w:p>
    <w:p w:rsidR="003E20C3" w:rsidRPr="00141A01" w:rsidRDefault="003E20C3" w:rsidP="003E20C3">
      <w:pPr>
        <w:spacing w:after="0" w:line="240" w:lineRule="auto"/>
        <w:jc w:val="both"/>
        <w:rPr>
          <w:rFonts w:ascii="Arial" w:hAnsi="Arial" w:cs="Arial"/>
          <w:sz w:val="20"/>
          <w:szCs w:val="20"/>
        </w:rPr>
      </w:pPr>
    </w:p>
    <w:p w:rsidR="003E20C3" w:rsidRPr="00141A01" w:rsidRDefault="003E20C3" w:rsidP="003E20C3">
      <w:pPr>
        <w:spacing w:after="0" w:line="240" w:lineRule="auto"/>
        <w:jc w:val="both"/>
        <w:rPr>
          <w:rFonts w:ascii="Arial" w:hAnsi="Arial" w:cs="Arial"/>
          <w:sz w:val="20"/>
          <w:szCs w:val="20"/>
        </w:rPr>
      </w:pPr>
      <w:r w:rsidRPr="00141A01">
        <w:rPr>
          <w:rFonts w:ascii="Arial" w:hAnsi="Arial" w:cs="Arial"/>
          <w:sz w:val="20"/>
          <w:szCs w:val="20"/>
        </w:rPr>
        <w:t>Wykonawca jako operator wyznaczony, zobowiązany do świadczenia powszechnych usług pocztowych, nie może swobodnie ustalać cen za świadczenie tego typu usług. Zgodnie z art. 57 ustawy Prawo pocztowe operator wyznaczony jest zobligowany do przedłożenia Prezesowi UKE projektu cennika usług powszechnych, który co do zasady nie może przekroczyć maksymalnych rocznych poziomów opłat za usługi powszechne określonych w decyzji, o której mowa w art. 55 ust. 1 Prawa pocztowego, dotyczącym przystępności cenowej tych usług. Natomiast przepisy art. 53 i 54 ustawy Prawo pocztowe wyznaczają ścisły reżim ustalania opłat za świadczenie powszechnych usług pocztowych.</w:t>
      </w:r>
    </w:p>
    <w:p w:rsidR="003E20C3" w:rsidRPr="00141A01" w:rsidRDefault="003E20C3" w:rsidP="003E20C3">
      <w:pPr>
        <w:spacing w:after="0" w:line="240" w:lineRule="auto"/>
        <w:jc w:val="both"/>
        <w:rPr>
          <w:rFonts w:ascii="Arial" w:hAnsi="Arial" w:cs="Arial"/>
          <w:b/>
          <w:bCs/>
          <w:sz w:val="20"/>
          <w:szCs w:val="20"/>
        </w:rPr>
      </w:pPr>
      <w:r w:rsidRPr="00141A01">
        <w:rPr>
          <w:rFonts w:ascii="Arial" w:hAnsi="Arial" w:cs="Arial"/>
          <w:b/>
          <w:bCs/>
          <w:sz w:val="20"/>
          <w:szCs w:val="20"/>
        </w:rPr>
        <w:t xml:space="preserve">Zatem w przypadku zmiany cen w trakcie wykonywania Umowy zawartej w wyniku rozstrzygnięcia przedmiotowego postępowania, trwającej przez okres 24 miesiące, w świetle istotnych postanowień zawartych w SWZ, Wykonawca zmuszony będzie do świadczenia powszechnych usług pocztowych z naruszeniem przepisów ustawowych – nie tylko z zakresu prawa pocztowego, ale także cywilnego, czy antymonopolowego. Taki stan rzeczy byłby niedopuszczalny, zarówno ze względu na ustawowe obowiązki ciążące na Wykonawcy jako operatorze publicznym, jak również ze względu  na narażenie Wykonawcy na odpowiedzialność odszkodowawczą, której zakres trudno nawet przewidzieć. </w:t>
      </w:r>
    </w:p>
    <w:p w:rsidR="003E20C3" w:rsidRPr="00141A01" w:rsidRDefault="003E20C3" w:rsidP="003E20C3">
      <w:pPr>
        <w:spacing w:after="0" w:line="240" w:lineRule="auto"/>
        <w:jc w:val="both"/>
        <w:rPr>
          <w:rFonts w:ascii="Arial" w:hAnsi="Arial" w:cs="Arial"/>
          <w:sz w:val="20"/>
          <w:szCs w:val="20"/>
        </w:rPr>
      </w:pPr>
    </w:p>
    <w:p w:rsidR="003E20C3" w:rsidRPr="00141A01" w:rsidRDefault="003E20C3" w:rsidP="003E20C3">
      <w:pPr>
        <w:spacing w:after="0" w:line="240" w:lineRule="auto"/>
        <w:jc w:val="both"/>
        <w:rPr>
          <w:rFonts w:ascii="Arial" w:hAnsi="Arial" w:cs="Arial"/>
          <w:b/>
          <w:bCs/>
          <w:sz w:val="20"/>
          <w:szCs w:val="20"/>
        </w:rPr>
      </w:pPr>
      <w:r w:rsidRPr="00141A01">
        <w:rPr>
          <w:rFonts w:ascii="Arial" w:hAnsi="Arial" w:cs="Arial"/>
          <w:b/>
          <w:bCs/>
          <w:sz w:val="20"/>
          <w:szCs w:val="20"/>
        </w:rPr>
        <w:t>W związku z powyższym, uwzględniając długi, 24 miesięczny okres współpracy w ramach Umowy, Wykonawca wnosi o rozszerzenie przesłanek zmiany wysokości wynagrodzenia należnego Wykonawcy, poprzez dodanie w Projekcie Umowy zapisów umożliwiających zmianę cen jednostkowych, w przypadku zmiany cennika powszechnych usług pocztowych, nie tylko w przypadku obniżenia cen tych usług.  Wnosimy o dodanie w Projekcie Umowy punktu w następującym brzmieniu:</w:t>
      </w:r>
    </w:p>
    <w:p w:rsidR="003E20C3" w:rsidRPr="00141A01" w:rsidRDefault="003E20C3" w:rsidP="003E20C3">
      <w:pPr>
        <w:spacing w:after="0" w:line="240" w:lineRule="auto"/>
        <w:jc w:val="both"/>
        <w:rPr>
          <w:rFonts w:ascii="Arial" w:hAnsi="Arial" w:cs="Arial"/>
          <w:sz w:val="20"/>
          <w:szCs w:val="20"/>
        </w:rPr>
      </w:pPr>
      <w:r w:rsidRPr="00141A01">
        <w:rPr>
          <w:rFonts w:ascii="Arial" w:hAnsi="Arial" w:cs="Arial"/>
          <w:sz w:val="20"/>
          <w:szCs w:val="20"/>
        </w:rPr>
        <w:t>„Wynagrodzenie może zostać zmienione w trakcie obowiązywania umowy, w przypadku zmiany Cennika usług powszechnych w obrocie krajowym i zagranicznym pod warunkiem, że cennik będzie zaakceptowany przez prezesa UKE zgodnie  z powszechnie obowiązującym prawem.”. Pierwsza zmiana nastąpi z chwilą zmiany Cennika usług powszechnych w obrocie krajowymi i zagranicznym, nie wcześniej niż po upływie 6 miesięcy od wejścia w życie Umowy. Jednocześnie przed dokonaniem przedmiotowej zmiany, Wykonawca zobowiązany jest do przedstawienia Zamawiającemu nowego Cennika usług”.</w:t>
      </w:r>
    </w:p>
    <w:p w:rsidR="008F7BC9" w:rsidRPr="00141A01" w:rsidRDefault="008F7BC9" w:rsidP="008F7BC9">
      <w:pPr>
        <w:spacing w:after="0" w:line="240" w:lineRule="auto"/>
        <w:jc w:val="both"/>
        <w:rPr>
          <w:rFonts w:ascii="Arial" w:hAnsi="Arial" w:cs="Arial"/>
          <w:b/>
          <w:bCs/>
          <w:sz w:val="20"/>
          <w:szCs w:val="20"/>
        </w:rPr>
      </w:pPr>
      <w:r w:rsidRPr="00141A01">
        <w:rPr>
          <w:rFonts w:ascii="Arial" w:hAnsi="Arial" w:cs="Arial"/>
          <w:b/>
          <w:bCs/>
          <w:sz w:val="20"/>
          <w:szCs w:val="20"/>
        </w:rPr>
        <w:t xml:space="preserve">Uwzględniając, że zmiana cen usług powszechnych wymagana jest przepisami prawa, w przypadku braku akceptacji powyższego zapisu, Wykonawca wnosi do Zamawiającego o przyjęcie w ostateczności zapisu umożliwiającego zmianę cen usług powszechnych w przypadku ewentualnej zmiany cennika, nie wcześniej niż po upływie 12 miesięcy od wejścia w życie Umowy. W takim razie wnosimy o przyjęcie następującego zapisu: </w:t>
      </w:r>
    </w:p>
    <w:p w:rsidR="008F7BC9" w:rsidRPr="00141A01" w:rsidRDefault="008F7BC9" w:rsidP="008F7BC9">
      <w:pPr>
        <w:spacing w:after="0" w:line="240" w:lineRule="auto"/>
        <w:jc w:val="both"/>
        <w:rPr>
          <w:rFonts w:ascii="Arial" w:hAnsi="Arial" w:cs="Arial"/>
          <w:color w:val="FF0000"/>
          <w:sz w:val="20"/>
          <w:szCs w:val="20"/>
        </w:rPr>
      </w:pPr>
      <w:r w:rsidRPr="00141A01">
        <w:rPr>
          <w:rFonts w:ascii="Arial" w:hAnsi="Arial" w:cs="Arial"/>
          <w:sz w:val="20"/>
          <w:szCs w:val="20"/>
        </w:rPr>
        <w:t>„Wynagrodzenie może zostać zmienione w trakcie obowiązywania umowy, w przypadku zmiany Cennika usług powszechnych w obrocie krajowym i zagranicznym pod warunkiem, że cennik będzie zaakceptowany przez prezesa UKE zgodnie  z powszechnie obowiązującym prawem.”. Pierwsza zmiana nastąpi z chwilą zmiany Cennika usług powszechnych w obrocie krajowymi i zagranicznym, nie wcześniej niż po upływie 12 miesięcy od wejścia w życie Umowy. Jednocześnie przed dokonaniem przedmiotowej zmiany, Wykonawca zobowiązany jest do przedstawienia Zamawiającemu nowego Cennika usług”.”</w:t>
      </w:r>
    </w:p>
    <w:p w:rsidR="003E20C3" w:rsidRPr="00141A01" w:rsidRDefault="003E20C3" w:rsidP="003E20C3">
      <w:pPr>
        <w:spacing w:after="0" w:line="240" w:lineRule="auto"/>
        <w:rPr>
          <w:rFonts w:ascii="Arial" w:hAnsi="Arial" w:cs="Arial"/>
          <w:b/>
          <w:color w:val="0070C0"/>
          <w:sz w:val="20"/>
          <w:szCs w:val="20"/>
        </w:rPr>
      </w:pPr>
      <w:r w:rsidRPr="00141A01">
        <w:rPr>
          <w:rFonts w:ascii="Arial" w:hAnsi="Arial" w:cs="Arial"/>
          <w:b/>
          <w:color w:val="0070C0"/>
          <w:sz w:val="20"/>
          <w:szCs w:val="20"/>
        </w:rPr>
        <w:t>Odpowiedź na pytanie nr 2</w:t>
      </w:r>
    </w:p>
    <w:p w:rsidR="009A17DC" w:rsidRPr="00141A01" w:rsidRDefault="009A17DC" w:rsidP="003E20C3">
      <w:pPr>
        <w:spacing w:after="0" w:line="240" w:lineRule="auto"/>
        <w:rPr>
          <w:rFonts w:ascii="Arial" w:hAnsi="Arial" w:cs="Arial"/>
          <w:sz w:val="20"/>
          <w:szCs w:val="20"/>
        </w:rPr>
      </w:pPr>
      <w:r w:rsidRPr="00141A01">
        <w:rPr>
          <w:rFonts w:ascii="Arial" w:hAnsi="Arial" w:cs="Arial"/>
          <w:sz w:val="20"/>
          <w:szCs w:val="20"/>
        </w:rPr>
        <w:t xml:space="preserve">Zamawiający nie wyraża zgody na wprowadzenie w/w zmian do umowy, ponieważ na podstawie </w:t>
      </w:r>
      <w:r w:rsidRPr="00141A01">
        <w:rPr>
          <w:rFonts w:ascii="Arial" w:hAnsi="Arial" w:cs="Arial"/>
          <w:sz w:val="20"/>
          <w:szCs w:val="20"/>
        </w:rPr>
        <w:t>wcześniejszych</w:t>
      </w:r>
      <w:r w:rsidRPr="00141A01">
        <w:rPr>
          <w:rFonts w:ascii="Arial" w:hAnsi="Arial" w:cs="Arial"/>
          <w:sz w:val="20"/>
          <w:szCs w:val="20"/>
        </w:rPr>
        <w:t xml:space="preserve"> umów z Wykonawcą, z okresem obowiązywania 24 miesięcznym, ceny usług nie ulegały podwyższeniu.</w:t>
      </w:r>
    </w:p>
    <w:p w:rsidR="003E20C3" w:rsidRPr="00141A01" w:rsidRDefault="003E20C3" w:rsidP="003E20C3">
      <w:pPr>
        <w:spacing w:after="0" w:line="240" w:lineRule="auto"/>
        <w:jc w:val="both"/>
        <w:rPr>
          <w:rFonts w:ascii="Arial" w:hAnsi="Arial" w:cs="Arial"/>
          <w:b/>
          <w:bCs/>
          <w:sz w:val="20"/>
          <w:szCs w:val="20"/>
        </w:rPr>
      </w:pPr>
    </w:p>
    <w:p w:rsidR="003E20C3" w:rsidRPr="00141A01" w:rsidRDefault="003E20C3" w:rsidP="003E20C3">
      <w:pPr>
        <w:spacing w:after="0" w:line="240" w:lineRule="auto"/>
        <w:jc w:val="both"/>
        <w:rPr>
          <w:rFonts w:ascii="Arial" w:hAnsi="Arial" w:cs="Arial"/>
          <w:b/>
          <w:bCs/>
          <w:sz w:val="20"/>
          <w:szCs w:val="20"/>
        </w:rPr>
      </w:pPr>
    </w:p>
    <w:p w:rsidR="003E20C3" w:rsidRPr="00141A01" w:rsidRDefault="003E20C3" w:rsidP="003E20C3">
      <w:pPr>
        <w:spacing w:after="0" w:line="240" w:lineRule="auto"/>
        <w:jc w:val="both"/>
        <w:rPr>
          <w:rFonts w:ascii="Arial" w:hAnsi="Arial" w:cs="Arial"/>
          <w:b/>
          <w:color w:val="0070C0"/>
          <w:sz w:val="20"/>
          <w:szCs w:val="20"/>
        </w:rPr>
      </w:pPr>
      <w:r w:rsidRPr="00141A01">
        <w:rPr>
          <w:rFonts w:ascii="Arial" w:hAnsi="Arial" w:cs="Arial"/>
          <w:b/>
          <w:color w:val="0070C0"/>
          <w:sz w:val="20"/>
          <w:szCs w:val="20"/>
        </w:rPr>
        <w:t>Pytanie nr 3</w:t>
      </w:r>
    </w:p>
    <w:p w:rsidR="003E20C3" w:rsidRPr="00141A01" w:rsidRDefault="003E20C3" w:rsidP="003E20C3">
      <w:pPr>
        <w:autoSpaceDE w:val="0"/>
        <w:autoSpaceDN w:val="0"/>
        <w:adjustRightInd w:val="0"/>
        <w:spacing w:after="0" w:line="240" w:lineRule="auto"/>
        <w:jc w:val="both"/>
        <w:rPr>
          <w:rFonts w:ascii="Arial" w:hAnsi="Arial" w:cs="Arial"/>
          <w:iCs/>
          <w:color w:val="000000"/>
          <w:sz w:val="20"/>
          <w:szCs w:val="20"/>
        </w:rPr>
      </w:pPr>
      <w:r w:rsidRPr="00141A01">
        <w:rPr>
          <w:rFonts w:ascii="Arial" w:hAnsi="Arial" w:cs="Arial"/>
          <w:iCs/>
          <w:sz w:val="20"/>
          <w:szCs w:val="20"/>
        </w:rPr>
        <w:t xml:space="preserve">Zamawiający w § 9 projektu umowy </w:t>
      </w:r>
      <w:r w:rsidRPr="00141A01">
        <w:rPr>
          <w:rFonts w:ascii="Arial" w:hAnsi="Arial" w:cs="Arial"/>
          <w:iCs/>
          <w:color w:val="000000"/>
          <w:sz w:val="20"/>
          <w:szCs w:val="20"/>
        </w:rPr>
        <w:t>określił wymóg możliwości żądania w celu weryfikacji zatrudnienia przekazania m.in.: poświadczonej za zgodność z oryginałem i zanonimizowanej zgodnie z powszechnie obowiązującymi przepisami o ochronie danych osobowych, kopii umowy o pracę zatrudnionego pracownika oraz innych dokumentów, zawierających informacje, w tym dane osobowe, niezbędne do weryfikacji zatrudnienia na podstawie umowy o pracę, w szczególności imię i nazwisko zatrudnionego pracownika, datę zawarcia umowy o pracę, rodzaj umowy o pracę i zakres obowiązków pracownika.</w:t>
      </w:r>
    </w:p>
    <w:p w:rsidR="003E20C3" w:rsidRPr="00141A01" w:rsidRDefault="003E20C3" w:rsidP="003E20C3">
      <w:pPr>
        <w:autoSpaceDE w:val="0"/>
        <w:autoSpaceDN w:val="0"/>
        <w:adjustRightInd w:val="0"/>
        <w:spacing w:after="0" w:line="240" w:lineRule="auto"/>
        <w:jc w:val="both"/>
        <w:rPr>
          <w:rFonts w:ascii="Arial" w:hAnsi="Arial" w:cs="Arial"/>
          <w:iCs/>
          <w:sz w:val="20"/>
          <w:szCs w:val="20"/>
        </w:rPr>
      </w:pPr>
    </w:p>
    <w:p w:rsidR="003E20C3" w:rsidRPr="00141A01" w:rsidRDefault="003E20C3" w:rsidP="003E20C3">
      <w:pPr>
        <w:autoSpaceDE w:val="0"/>
        <w:autoSpaceDN w:val="0"/>
        <w:adjustRightInd w:val="0"/>
        <w:spacing w:after="0" w:line="240" w:lineRule="auto"/>
        <w:jc w:val="both"/>
        <w:rPr>
          <w:rFonts w:ascii="Arial" w:hAnsi="Arial" w:cs="Arial"/>
          <w:iCs/>
          <w:sz w:val="20"/>
          <w:szCs w:val="20"/>
        </w:rPr>
      </w:pPr>
      <w:r w:rsidRPr="00141A01">
        <w:rPr>
          <w:rFonts w:ascii="Arial" w:hAnsi="Arial" w:cs="Arial"/>
          <w:iCs/>
          <w:sz w:val="20"/>
          <w:szCs w:val="20"/>
        </w:rPr>
        <w:t>Wykonawca niniejszym wskazuje, iż ww. postanowienie umowy stoi w sprzeczności z obowiązującymi przepisami, przede wszystkim w zakresie ochrony danych osobowych oraz ustawy Prawo zamówień publicznych (dalej Pzp).</w:t>
      </w:r>
    </w:p>
    <w:p w:rsidR="003E20C3" w:rsidRPr="00141A01" w:rsidRDefault="003E20C3" w:rsidP="003E20C3">
      <w:pPr>
        <w:autoSpaceDE w:val="0"/>
        <w:autoSpaceDN w:val="0"/>
        <w:adjustRightInd w:val="0"/>
        <w:spacing w:after="0" w:line="240" w:lineRule="auto"/>
        <w:jc w:val="both"/>
        <w:rPr>
          <w:rFonts w:ascii="Arial" w:hAnsi="Arial" w:cs="Arial"/>
          <w:iCs/>
          <w:sz w:val="20"/>
          <w:szCs w:val="20"/>
        </w:rPr>
      </w:pPr>
      <w:r w:rsidRPr="00141A01">
        <w:rPr>
          <w:rFonts w:ascii="Arial" w:hAnsi="Arial" w:cs="Arial"/>
          <w:iCs/>
          <w:sz w:val="20"/>
          <w:szCs w:val="20"/>
        </w:rPr>
        <w:t>Przepisy ustawy Pzp nie precyzują w jaki sposób zamawiający może kontrolować spełnienie wymagań przez wykonawcę, o których mowa w art. 29 ust 3a ustawy Pzp. Również przepisy rozporządzenia Ministra Rozwoju z dnia 26 lipca 2016 r. w sprawie rodzajów dokumentów, jakich może żądać zamawiający od wykonawcy w postępowaniu o udzielenie zamówienia (Dz. U. z 2016 r. poz. 1126) nie odnoszą się do kwestii sposobu dokumentowania zatrudnienia osób, o których mowa w art. 29 ust. 3a ustawy Pzp. Jednakże wskazania wymaga, iż Generalny Inspektor Ochrony Danych Osobowych (dalej GIODO) w piśmie z dnia 23 września 2016 roku, kierowanego do Prezesa Urzędu Zamówień Publicznych wyraził jednoznaczne stanowisko w przedmiotowym zakresie. W piśmie tym GIODO stwierdza, iż „przekazywanie zamawiającemu kopii umów o pracę oraz zakresów obowiązków osób zatrudnionych u wykonawcy jest równoznaczne z udostępnieniem szerokiego zakresu danych osobowych, które nie są zamawiającemu niezbędne z punktu widzenia celu, jakim jest kontrola spełniania przez wykonawcę wymagań w zakresie zatrudnienia na podstawie umowy o pracę osób wykonujących czynności w trakcie realizacji zamówienia na roboty budowlane lub usługi. Dostęp do informacji stanowiących dane osobowe nie jest bowiem niezbędny dla weryfikacji spełnienia określonych warunków przez wykonawcę. W opinii Generalnego Inspektora dla realizacji tego celu wystarczające byłoby przedstawienie przez wykonawcę stosownych oświadczeń, czy zaświadczeń lub zanonimizowanych dokumentów. Dla zamawiającego nie jest bowiem istotne kto konkretnie zatrudniony jest u wykonawcy na podstawie umowy o pracę, a jedynie sam fakt zatrudniania osób w takiej formie – dla potwierdzenia którego nie jest konieczna zamawiającemu znajomość imion, nazwisk i adresów pracowników, czy wysokości ich wynagrodzeń. W tym kontekście przywołać należy zasadę adekwatności, wyrażoną w art. 26 ust. 1 pkt 3 ustawy o ochronie danych osobowych, zgodnie z którą administrator powinien przetwarzać tylko takiego rodzaju dane i tylko o takiej treści, które są niezbędne ze względu na cel zbierania danych. Dane osobowe nie mogą być zbierane na zapas, „na wszelki wypadek”, tj. bez wykazania celowości ich pozyskania i niezbędności dla realizacji zadań administratora danych – którym po uzyskaniu danych stałby się zamawiający.</w:t>
      </w:r>
    </w:p>
    <w:p w:rsidR="003E20C3" w:rsidRPr="00141A01" w:rsidRDefault="003E20C3" w:rsidP="003E20C3">
      <w:pPr>
        <w:autoSpaceDE w:val="0"/>
        <w:autoSpaceDN w:val="0"/>
        <w:adjustRightInd w:val="0"/>
        <w:spacing w:after="0" w:line="240" w:lineRule="auto"/>
        <w:jc w:val="both"/>
        <w:rPr>
          <w:rFonts w:ascii="Arial" w:hAnsi="Arial" w:cs="Arial"/>
          <w:iCs/>
          <w:sz w:val="20"/>
          <w:szCs w:val="20"/>
        </w:rPr>
      </w:pPr>
      <w:r w:rsidRPr="00141A01">
        <w:rPr>
          <w:rFonts w:ascii="Arial" w:hAnsi="Arial" w:cs="Arial"/>
          <w:iCs/>
          <w:sz w:val="20"/>
          <w:szCs w:val="20"/>
        </w:rPr>
        <w:t xml:space="preserve">W związku z powyższym, Generalny Inspektor Ochrony Danych Osobowych stoi na stanowisku, iż </w:t>
      </w:r>
      <w:r w:rsidRPr="00141A01">
        <w:rPr>
          <w:rFonts w:ascii="Arial" w:hAnsi="Arial" w:cs="Arial"/>
          <w:iCs/>
          <w:sz w:val="20"/>
          <w:szCs w:val="20"/>
        </w:rPr>
        <w:br/>
        <w:t>z regulacji zawartych w art. 29 ust. 3a oraz 36 ust. 2 pkt 8a ustawy Pzp nie można wywodzić podstawy do przekazywania zamawiającemu przez wykonawcę danych osobowych pracowników, a zarówno dokumentowanie zatrudnienia osób, o których mowa w art. 29 ust. 3a, jak i kontrola spełniania przez wykonawcę wymagań, o których mowa w tym artykule może odbywać się w sposób, który nie będzie wiązał się z przetwarzaniem danych indywidualnych osób.”</w:t>
      </w:r>
    </w:p>
    <w:p w:rsidR="003E20C3" w:rsidRPr="00141A01" w:rsidRDefault="003E20C3" w:rsidP="003E20C3">
      <w:pPr>
        <w:autoSpaceDE w:val="0"/>
        <w:autoSpaceDN w:val="0"/>
        <w:adjustRightInd w:val="0"/>
        <w:spacing w:after="0" w:line="240" w:lineRule="auto"/>
        <w:jc w:val="both"/>
        <w:rPr>
          <w:rFonts w:ascii="Arial" w:hAnsi="Arial" w:cs="Arial"/>
          <w:iCs/>
          <w:sz w:val="20"/>
          <w:szCs w:val="20"/>
        </w:rPr>
      </w:pPr>
      <w:r w:rsidRPr="00141A01">
        <w:rPr>
          <w:rFonts w:ascii="Arial" w:hAnsi="Arial" w:cs="Arial"/>
          <w:iCs/>
          <w:sz w:val="20"/>
          <w:szCs w:val="20"/>
        </w:rPr>
        <w:t xml:space="preserve">Zatem z przepisów w żaden sposób nie wynika uprawnienie zamawiającego do żądania od wykonawcy będącego pracodawcą oświadczeń składanych przez jego pracowników, bądź zaświadczeń wyłącznie ich dotyczących. </w:t>
      </w:r>
    </w:p>
    <w:p w:rsidR="003E20C3" w:rsidRPr="00141A01" w:rsidRDefault="003E20C3" w:rsidP="003E20C3">
      <w:pPr>
        <w:autoSpaceDE w:val="0"/>
        <w:autoSpaceDN w:val="0"/>
        <w:adjustRightInd w:val="0"/>
        <w:spacing w:after="0" w:line="240" w:lineRule="auto"/>
        <w:jc w:val="both"/>
        <w:rPr>
          <w:rFonts w:ascii="Arial" w:hAnsi="Arial" w:cs="Arial"/>
          <w:iCs/>
          <w:sz w:val="20"/>
          <w:szCs w:val="20"/>
        </w:rPr>
      </w:pPr>
      <w:r w:rsidRPr="00141A01">
        <w:rPr>
          <w:rFonts w:ascii="Arial" w:hAnsi="Arial" w:cs="Arial"/>
          <w:iCs/>
          <w:sz w:val="20"/>
          <w:szCs w:val="20"/>
        </w:rPr>
        <w:t xml:space="preserve">Ponadto legalność przetwarzania danych, w tym również ich udostępniania musi znajdować oparcie </w:t>
      </w:r>
      <w:r w:rsidRPr="00141A01">
        <w:rPr>
          <w:rFonts w:ascii="Arial" w:hAnsi="Arial" w:cs="Arial"/>
          <w:iCs/>
          <w:sz w:val="20"/>
          <w:szCs w:val="20"/>
        </w:rPr>
        <w:br/>
        <w:t>w jednej z przesłanek określonych w art. 23 ust. 1 ustawy o ochronie danych osobowych – jeśli chodzi o dane osobowe tzw. zwykłe, bądź też w art. 27 ust. 2 – w odniesieniu do danych szczególnie chronionych, których zamknięty katalog określony został w art. 27 ust. 1 ustawy. Jedną z przesłanek, o której stanowią powołane przepisy, jest upoważnienie do przetwarzania danych zawarte w odrębnych przepisach prawa (vide art. 23 ust. 1 pkt 2 i art. 27 ust. 2 pkt 2), przy czym – jeśli chodzi o dane szczególnie chronione (jak np. dane o stanie zdrowia) – przepisy te powinny znajdować się w akcie prawnym o randze ustawy i stwarzać pełne gwarancje ochrony tych danych.</w:t>
      </w:r>
    </w:p>
    <w:p w:rsidR="003E20C3" w:rsidRPr="00141A01" w:rsidRDefault="003E20C3" w:rsidP="003E20C3">
      <w:pPr>
        <w:autoSpaceDE w:val="0"/>
        <w:autoSpaceDN w:val="0"/>
        <w:adjustRightInd w:val="0"/>
        <w:spacing w:after="0" w:line="240" w:lineRule="auto"/>
        <w:jc w:val="both"/>
        <w:rPr>
          <w:rFonts w:ascii="Arial" w:hAnsi="Arial" w:cs="Arial"/>
          <w:iCs/>
          <w:sz w:val="20"/>
          <w:szCs w:val="20"/>
        </w:rPr>
      </w:pPr>
      <w:r w:rsidRPr="00141A01">
        <w:rPr>
          <w:rFonts w:ascii="Arial" w:hAnsi="Arial" w:cs="Arial"/>
          <w:iCs/>
          <w:sz w:val="20"/>
          <w:szCs w:val="20"/>
        </w:rPr>
        <w:t xml:space="preserve">W opisywanym przypadku jako podstawy przetwarzania (udostępniania) danych nie można uznać zgody osoby, której dane dotyczą, byłaby to bowiem zgoda wyrażona dla realizacji celu innego podmiotu. Zgodnie z zaproponowanym rozwiązaniem, pracodawca miałby występować wyłącznie jako pośrednik </w:t>
      </w:r>
      <w:r w:rsidRPr="00141A01">
        <w:rPr>
          <w:rFonts w:ascii="Arial" w:hAnsi="Arial" w:cs="Arial"/>
          <w:iCs/>
          <w:sz w:val="20"/>
          <w:szCs w:val="20"/>
        </w:rPr>
        <w:br/>
        <w:t>w pozyskiwaniu zgód od swoich pracowników, a taka konstrukcja nie znajduje uzasadnienia w świetle zasad przetwarzania danych osobowych.</w:t>
      </w:r>
    </w:p>
    <w:p w:rsidR="003E20C3" w:rsidRPr="00141A01" w:rsidRDefault="003E20C3" w:rsidP="003E20C3">
      <w:pPr>
        <w:autoSpaceDE w:val="0"/>
        <w:autoSpaceDN w:val="0"/>
        <w:adjustRightInd w:val="0"/>
        <w:spacing w:after="0" w:line="240" w:lineRule="auto"/>
        <w:jc w:val="both"/>
        <w:rPr>
          <w:rFonts w:ascii="Arial" w:hAnsi="Arial" w:cs="Arial"/>
          <w:iCs/>
          <w:sz w:val="20"/>
          <w:szCs w:val="20"/>
        </w:rPr>
      </w:pPr>
      <w:r w:rsidRPr="00141A01">
        <w:rPr>
          <w:rFonts w:ascii="Arial" w:hAnsi="Arial" w:cs="Arial"/>
          <w:iCs/>
          <w:sz w:val="20"/>
          <w:szCs w:val="20"/>
        </w:rPr>
        <w:t>Ponadto, aby zgoda mogła być uznana za podstawę prawną musi być wyrażona w sposób dobrowolny. Jednak w relacji zachodzącej między pracodawcą a pracownikiem trudno jest mówić o takiej dobrowolności, gdyż brak jest tu równowagi podmiotowej (stosunek nadrzędności i podrzędności podmiotów), co często może sprzyjać wymuszeniu zgody. Stanowisko GIODO poparł także Naczelny Sąd Administracyjny w wyroku z dnia 1 grudnia 2009 r. o sygn. akt I OSK 249/09, stwierdzając, że „wyrażona na prośbę pracodawcy pisemna zgoda pracownika, na pobranie i przetworzenie jego danych osobowych, narusza prawa pracownika i swobodę wyrażenia przez niego woli. (…) Brak równowagi w relacji pracodawca pracownik stawia pod znakiem zapytania dobrowolność w wyrażeniu zgody na pobieranie i przetworzenie danych osobowych (biometrycznych). Z tego względu ustawodawca ograniczył przepisem art. 221 kodeksu pracy katalog danych, których pracodawca może żądać od pracownika”. Nie bez znaczenia jest również fakt, iż – zgodnie z definicją zawartą w art. 7 pkt 5 ustawy o ochronie danych osobowych – zgoda może być odwołana w każdym czasie. Dlatego w sytuacji, gdy dostęp do określonych informacji miałby służyć realizacji zadań wynikających z przepisów prawa, oparcie się wyłącznie na zgodzie osoby, której dane dotyczą, mogłoby okazać się nieskuteczne.</w:t>
      </w:r>
    </w:p>
    <w:p w:rsidR="003E20C3" w:rsidRPr="00141A01" w:rsidRDefault="003E20C3" w:rsidP="003E20C3">
      <w:pPr>
        <w:autoSpaceDE w:val="0"/>
        <w:autoSpaceDN w:val="0"/>
        <w:adjustRightInd w:val="0"/>
        <w:spacing w:after="0" w:line="240" w:lineRule="auto"/>
        <w:jc w:val="both"/>
        <w:rPr>
          <w:rFonts w:ascii="Arial" w:hAnsi="Arial" w:cs="Arial"/>
          <w:iCs/>
          <w:sz w:val="20"/>
          <w:szCs w:val="20"/>
        </w:rPr>
      </w:pPr>
      <w:r w:rsidRPr="00141A01">
        <w:rPr>
          <w:rFonts w:ascii="Arial" w:hAnsi="Arial" w:cs="Arial"/>
          <w:iCs/>
          <w:sz w:val="20"/>
          <w:szCs w:val="20"/>
        </w:rPr>
        <w:t>Nadmieniamy w tym celu Wykonawca zobowiązany jest do uzyskania od pracowników zgody na przetwarzanie danych osobowych zgodnie z przepisami o ochronie danych osobowych.</w:t>
      </w:r>
    </w:p>
    <w:p w:rsidR="003E20C3" w:rsidRPr="00141A01" w:rsidRDefault="003E20C3" w:rsidP="003E20C3">
      <w:pPr>
        <w:autoSpaceDE w:val="0"/>
        <w:autoSpaceDN w:val="0"/>
        <w:adjustRightInd w:val="0"/>
        <w:spacing w:after="0" w:line="240" w:lineRule="auto"/>
        <w:jc w:val="both"/>
        <w:rPr>
          <w:rFonts w:ascii="Arial" w:hAnsi="Arial" w:cs="Arial"/>
          <w:iCs/>
          <w:sz w:val="20"/>
          <w:szCs w:val="20"/>
        </w:rPr>
      </w:pPr>
    </w:p>
    <w:p w:rsidR="003E20C3" w:rsidRPr="00141A01" w:rsidRDefault="003E20C3" w:rsidP="003E20C3">
      <w:pPr>
        <w:autoSpaceDE w:val="0"/>
        <w:autoSpaceDN w:val="0"/>
        <w:adjustRightInd w:val="0"/>
        <w:spacing w:after="0" w:line="240" w:lineRule="auto"/>
        <w:jc w:val="both"/>
        <w:rPr>
          <w:rFonts w:ascii="Arial" w:hAnsi="Arial" w:cs="Arial"/>
          <w:iCs/>
          <w:sz w:val="20"/>
          <w:szCs w:val="20"/>
        </w:rPr>
      </w:pPr>
      <w:r w:rsidRPr="00141A01">
        <w:rPr>
          <w:rFonts w:ascii="Arial" w:hAnsi="Arial" w:cs="Arial"/>
          <w:iCs/>
          <w:sz w:val="20"/>
          <w:szCs w:val="20"/>
        </w:rPr>
        <w:t>Wykonawca wnosi o wykreślenie żądania przedstawienia jako dowodu kopii umów o pracę, a wraz z tym kopii dowodu potwierdzającego zgłoszenie pracownika przez pracodawcę do ubezpieczeń. Wniosek Wykonawcy jest jak najbardziej uzasadniony, gdyż Zamawiający oczekuje również zaświadczenia właściwego oddziału ZUS potwierdzającego opłacanie składek na ubezpieczenie zdrowotne i społeczne.</w:t>
      </w:r>
    </w:p>
    <w:p w:rsidR="003E20C3" w:rsidRPr="00141A01" w:rsidRDefault="003E20C3" w:rsidP="003E20C3">
      <w:pPr>
        <w:autoSpaceDE w:val="0"/>
        <w:autoSpaceDN w:val="0"/>
        <w:adjustRightInd w:val="0"/>
        <w:spacing w:after="0" w:line="240" w:lineRule="auto"/>
        <w:jc w:val="both"/>
        <w:rPr>
          <w:rFonts w:ascii="Arial" w:hAnsi="Arial" w:cs="Arial"/>
          <w:iCs/>
          <w:sz w:val="20"/>
          <w:szCs w:val="20"/>
        </w:rPr>
      </w:pPr>
      <w:r w:rsidRPr="00141A01">
        <w:rPr>
          <w:rFonts w:ascii="Arial" w:hAnsi="Arial" w:cs="Arial"/>
          <w:iCs/>
          <w:sz w:val="20"/>
          <w:szCs w:val="20"/>
        </w:rPr>
        <w:t>Wykonawca informuje, że:</w:t>
      </w:r>
    </w:p>
    <w:p w:rsidR="003E20C3" w:rsidRPr="00141A01" w:rsidRDefault="003E20C3" w:rsidP="003E20C3">
      <w:pPr>
        <w:numPr>
          <w:ilvl w:val="0"/>
          <w:numId w:val="4"/>
        </w:numPr>
        <w:autoSpaceDE w:val="0"/>
        <w:autoSpaceDN w:val="0"/>
        <w:adjustRightInd w:val="0"/>
        <w:spacing w:after="0" w:line="240" w:lineRule="auto"/>
        <w:jc w:val="both"/>
        <w:rPr>
          <w:rFonts w:ascii="Arial" w:hAnsi="Arial" w:cs="Arial"/>
          <w:iCs/>
          <w:sz w:val="20"/>
          <w:szCs w:val="20"/>
        </w:rPr>
      </w:pPr>
      <w:r w:rsidRPr="00141A01">
        <w:rPr>
          <w:rFonts w:ascii="Arial" w:hAnsi="Arial" w:cs="Arial"/>
          <w:iCs/>
          <w:sz w:val="20"/>
          <w:szCs w:val="20"/>
        </w:rPr>
        <w:t>jest operatorem wyznaczonym, w związku z czym będzie na nim ciążył obowiązek przedstawienia nawet kilkudziesięciu tysięcy umów i kopii dokumentów potwierdzających zgłoszenie pracownika do ubezpieczeń. Czynności polegające na zanonimizowaniu takiej ilości dokumentów będą niemożliwe do wykonania. Żądanie jest technicznie niemożliwe do realizacji;</w:t>
      </w:r>
    </w:p>
    <w:p w:rsidR="003E20C3" w:rsidRPr="00141A01" w:rsidRDefault="003E20C3" w:rsidP="003E20C3">
      <w:pPr>
        <w:numPr>
          <w:ilvl w:val="0"/>
          <w:numId w:val="4"/>
        </w:numPr>
        <w:autoSpaceDE w:val="0"/>
        <w:autoSpaceDN w:val="0"/>
        <w:adjustRightInd w:val="0"/>
        <w:spacing w:after="0" w:line="240" w:lineRule="auto"/>
        <w:jc w:val="both"/>
        <w:rPr>
          <w:rFonts w:ascii="Arial" w:hAnsi="Arial" w:cs="Arial"/>
          <w:iCs/>
          <w:sz w:val="20"/>
          <w:szCs w:val="20"/>
        </w:rPr>
      </w:pPr>
      <w:r w:rsidRPr="00141A01">
        <w:rPr>
          <w:rFonts w:ascii="Arial" w:hAnsi="Arial" w:cs="Arial"/>
          <w:iCs/>
          <w:sz w:val="20"/>
          <w:szCs w:val="20"/>
        </w:rPr>
        <w:t>nie będzie w stanie wskazać, którzy pracownicy będą fizycznie realizować umowę (z uwagi na liczbę pracowników, fluktuację itp.);</w:t>
      </w:r>
    </w:p>
    <w:p w:rsidR="003E20C3" w:rsidRPr="00141A01" w:rsidRDefault="003E20C3" w:rsidP="003E20C3">
      <w:pPr>
        <w:numPr>
          <w:ilvl w:val="0"/>
          <w:numId w:val="4"/>
        </w:numPr>
        <w:autoSpaceDE w:val="0"/>
        <w:autoSpaceDN w:val="0"/>
        <w:adjustRightInd w:val="0"/>
        <w:spacing w:after="0" w:line="240" w:lineRule="auto"/>
        <w:jc w:val="both"/>
        <w:rPr>
          <w:rFonts w:ascii="Arial" w:hAnsi="Arial" w:cs="Arial"/>
          <w:iCs/>
          <w:sz w:val="20"/>
          <w:szCs w:val="20"/>
        </w:rPr>
      </w:pPr>
      <w:r w:rsidRPr="00141A01">
        <w:rPr>
          <w:rFonts w:ascii="Arial" w:hAnsi="Arial" w:cs="Arial"/>
          <w:iCs/>
          <w:sz w:val="20"/>
          <w:szCs w:val="20"/>
        </w:rPr>
        <w:t>koszt wygenerowania żądanych dokumentów będzie przewyższał karę umowną, a ilość żądań zamawiającego jest w zasadzie nieograniczona.</w:t>
      </w:r>
    </w:p>
    <w:p w:rsidR="003E20C3" w:rsidRPr="00141A01" w:rsidRDefault="003E20C3" w:rsidP="003E20C3">
      <w:pPr>
        <w:autoSpaceDE w:val="0"/>
        <w:autoSpaceDN w:val="0"/>
        <w:adjustRightInd w:val="0"/>
        <w:spacing w:after="0" w:line="240" w:lineRule="auto"/>
        <w:jc w:val="both"/>
        <w:rPr>
          <w:rFonts w:ascii="Arial" w:hAnsi="Arial" w:cs="Arial"/>
          <w:iCs/>
          <w:sz w:val="20"/>
          <w:szCs w:val="20"/>
        </w:rPr>
      </w:pPr>
    </w:p>
    <w:p w:rsidR="003E20C3" w:rsidRPr="00141A01" w:rsidRDefault="003E20C3" w:rsidP="003E20C3">
      <w:pPr>
        <w:autoSpaceDE w:val="0"/>
        <w:autoSpaceDN w:val="0"/>
        <w:adjustRightInd w:val="0"/>
        <w:spacing w:after="0" w:line="240" w:lineRule="auto"/>
        <w:jc w:val="both"/>
        <w:rPr>
          <w:rFonts w:ascii="Arial" w:hAnsi="Arial" w:cs="Arial"/>
          <w:b/>
          <w:bCs/>
          <w:iCs/>
          <w:sz w:val="20"/>
          <w:szCs w:val="20"/>
        </w:rPr>
      </w:pPr>
      <w:r w:rsidRPr="00141A01">
        <w:rPr>
          <w:rFonts w:ascii="Arial" w:hAnsi="Arial" w:cs="Arial"/>
          <w:b/>
          <w:bCs/>
          <w:iCs/>
          <w:sz w:val="20"/>
          <w:szCs w:val="20"/>
        </w:rPr>
        <w:t>Wykonawca wnosi, aby zamawiający uznał wymóg za spełniony w przypadku dostarczenia przez wykonawcę weryfikowalnych dokumentów np. oświadczeń o ilości pracowników zatrudnionych na umowę o pracę (a wykonujących wskazane przez zamawiającego czynności w zakresie realizacji zamówienia), zaświadczenia z ZUS potwierdzającego opłacanie przez wykonawcę składek na ubezpieczenia społeczne i zdrowotne z tytułu zatrudnienia na podstawie umów o pracę.</w:t>
      </w:r>
    </w:p>
    <w:p w:rsidR="003E20C3" w:rsidRPr="00141A01" w:rsidRDefault="003E20C3" w:rsidP="003E20C3">
      <w:pPr>
        <w:autoSpaceDE w:val="0"/>
        <w:autoSpaceDN w:val="0"/>
        <w:adjustRightInd w:val="0"/>
        <w:spacing w:after="0" w:line="240" w:lineRule="auto"/>
        <w:jc w:val="both"/>
        <w:rPr>
          <w:rFonts w:ascii="Arial" w:hAnsi="Arial" w:cs="Arial"/>
          <w:iCs/>
          <w:sz w:val="20"/>
          <w:szCs w:val="20"/>
        </w:rPr>
      </w:pPr>
      <w:r w:rsidRPr="00141A01">
        <w:rPr>
          <w:rFonts w:ascii="Arial" w:hAnsi="Arial" w:cs="Arial"/>
          <w:iCs/>
          <w:sz w:val="20"/>
          <w:szCs w:val="20"/>
        </w:rPr>
        <w:t>Oświadczenie to powinno zawierać w szczególności:</w:t>
      </w:r>
    </w:p>
    <w:p w:rsidR="003E20C3" w:rsidRPr="00141A01" w:rsidRDefault="003E20C3" w:rsidP="003E20C3">
      <w:pPr>
        <w:autoSpaceDE w:val="0"/>
        <w:autoSpaceDN w:val="0"/>
        <w:adjustRightInd w:val="0"/>
        <w:spacing w:after="0" w:line="240" w:lineRule="auto"/>
        <w:jc w:val="both"/>
        <w:rPr>
          <w:rFonts w:ascii="Arial" w:hAnsi="Arial" w:cs="Arial"/>
          <w:iCs/>
          <w:sz w:val="20"/>
          <w:szCs w:val="20"/>
        </w:rPr>
      </w:pPr>
      <w:r w:rsidRPr="00141A01">
        <w:rPr>
          <w:rFonts w:ascii="Arial" w:hAnsi="Arial" w:cs="Arial"/>
          <w:iCs/>
          <w:sz w:val="20"/>
          <w:szCs w:val="20"/>
        </w:rPr>
        <w:t>-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rsidR="003E20C3" w:rsidRPr="00141A01" w:rsidRDefault="003E20C3" w:rsidP="003E20C3">
      <w:pPr>
        <w:spacing w:after="0" w:line="240" w:lineRule="auto"/>
        <w:rPr>
          <w:rFonts w:ascii="Arial" w:hAnsi="Arial" w:cs="Arial"/>
          <w:b/>
          <w:color w:val="0070C0"/>
          <w:sz w:val="20"/>
          <w:szCs w:val="20"/>
        </w:rPr>
      </w:pPr>
      <w:r w:rsidRPr="00141A01">
        <w:rPr>
          <w:rFonts w:ascii="Arial" w:hAnsi="Arial" w:cs="Arial"/>
          <w:b/>
          <w:color w:val="0070C0"/>
          <w:sz w:val="20"/>
          <w:szCs w:val="20"/>
        </w:rPr>
        <w:t>Odpowiedź na pytanie nr 3</w:t>
      </w:r>
    </w:p>
    <w:p w:rsidR="005B0093" w:rsidRPr="005B0093" w:rsidRDefault="005B0093" w:rsidP="005B0093">
      <w:pPr>
        <w:spacing w:after="55" w:line="240" w:lineRule="auto"/>
        <w:jc w:val="both"/>
        <w:rPr>
          <w:rFonts w:ascii="Arial" w:eastAsiaTheme="minorHAnsi" w:hAnsi="Arial" w:cs="Arial"/>
          <w:sz w:val="20"/>
          <w:szCs w:val="20"/>
        </w:rPr>
      </w:pPr>
      <w:r w:rsidRPr="005B0093">
        <w:rPr>
          <w:rFonts w:ascii="Arial" w:eastAsiaTheme="minorHAnsi" w:hAnsi="Arial" w:cs="Arial"/>
          <w:sz w:val="20"/>
          <w:szCs w:val="20"/>
        </w:rPr>
        <w:t>Zgodnie z art. 438 ustawy z dnia 11 września 2019 r. Prawo zamówień publicznych (</w:t>
      </w:r>
      <w:proofErr w:type="spellStart"/>
      <w:r w:rsidRPr="005B0093">
        <w:rPr>
          <w:rFonts w:ascii="Arial" w:eastAsiaTheme="minorHAnsi" w:hAnsi="Arial" w:cs="Arial"/>
          <w:sz w:val="20"/>
          <w:szCs w:val="20"/>
        </w:rPr>
        <w:t>t.j</w:t>
      </w:r>
      <w:proofErr w:type="spellEnd"/>
      <w:r w:rsidRPr="005B0093">
        <w:rPr>
          <w:rFonts w:ascii="Arial" w:eastAsiaTheme="minorHAnsi" w:hAnsi="Arial" w:cs="Arial"/>
          <w:sz w:val="20"/>
          <w:szCs w:val="20"/>
        </w:rPr>
        <w:t xml:space="preserve">. Dz. U z 2023 r. poz. 1605 ze zm.), w przypadku umowy, której przedmiotem są usługi, przewidującej wymagania związane z realizacją zamówienia przez osoby zatrudnione na umowę o pracę, to w jej treści Zamawiający jest zobowiązany zamieścić postanowienia dotyczące sposobu dokumentowania zatrudnienia oraz kontroli spełnienia przez wykonawcę lub podwykonawcę wymagań dotyczących zatrudnienia na podstawie na podstawie umowy o pracę oraz postanowienia dotyczące sankcji z tytułu niespełnienia tych wymagań. Ponadto powyżej przywołany artykuł wskazuje jakich dokumentów może żądać Zamawiający od Wykonawcy w celu weryfikacji tego wymagania. Wskazane w projektowanych postanowieniach umowy dokumenty i oświadczenia wynikają z ww. ustawy. </w:t>
      </w:r>
    </w:p>
    <w:p w:rsidR="005B0093" w:rsidRPr="005B0093" w:rsidRDefault="005B0093" w:rsidP="005B0093">
      <w:pPr>
        <w:spacing w:after="55" w:line="240" w:lineRule="auto"/>
        <w:jc w:val="both"/>
        <w:rPr>
          <w:rFonts w:ascii="Arial" w:eastAsiaTheme="minorHAnsi" w:hAnsi="Arial" w:cs="Arial"/>
          <w:sz w:val="20"/>
          <w:szCs w:val="20"/>
        </w:rPr>
      </w:pPr>
      <w:r w:rsidRPr="005B0093">
        <w:rPr>
          <w:rFonts w:ascii="Arial" w:eastAsiaTheme="minorHAnsi" w:hAnsi="Arial" w:cs="Arial"/>
          <w:sz w:val="20"/>
          <w:szCs w:val="20"/>
        </w:rPr>
        <w:t>Mając na uwadze powyższe, Zamawiający nie wyraża zgody na proponowaną przez Wykonawcę modyfikację.</w:t>
      </w:r>
    </w:p>
    <w:p w:rsidR="003E20C3" w:rsidRPr="00141A01" w:rsidRDefault="003E20C3" w:rsidP="003E20C3">
      <w:pPr>
        <w:spacing w:after="0" w:line="240" w:lineRule="auto"/>
        <w:jc w:val="both"/>
        <w:rPr>
          <w:rFonts w:ascii="Arial" w:hAnsi="Arial" w:cs="Arial"/>
          <w:b/>
          <w:bCs/>
          <w:sz w:val="20"/>
          <w:szCs w:val="20"/>
        </w:rPr>
      </w:pPr>
    </w:p>
    <w:p w:rsidR="003E20C3" w:rsidRPr="00141A01" w:rsidRDefault="003E20C3" w:rsidP="003E20C3">
      <w:pPr>
        <w:spacing w:after="0" w:line="240" w:lineRule="auto"/>
        <w:jc w:val="both"/>
        <w:rPr>
          <w:rFonts w:ascii="Arial" w:hAnsi="Arial" w:cs="Arial"/>
          <w:b/>
          <w:color w:val="0070C0"/>
          <w:sz w:val="20"/>
          <w:szCs w:val="20"/>
        </w:rPr>
      </w:pPr>
      <w:r w:rsidRPr="00141A01">
        <w:rPr>
          <w:rFonts w:ascii="Arial" w:hAnsi="Arial" w:cs="Arial"/>
          <w:b/>
          <w:color w:val="0070C0"/>
          <w:sz w:val="20"/>
          <w:szCs w:val="20"/>
        </w:rPr>
        <w:t>Pytanie nr 4</w:t>
      </w:r>
    </w:p>
    <w:p w:rsidR="003E20C3" w:rsidRPr="00141A01" w:rsidRDefault="003E20C3" w:rsidP="008F7BC9">
      <w:pPr>
        <w:autoSpaceDE w:val="0"/>
        <w:autoSpaceDN w:val="0"/>
        <w:adjustRightInd w:val="0"/>
        <w:spacing w:after="0" w:line="240" w:lineRule="auto"/>
        <w:jc w:val="both"/>
        <w:rPr>
          <w:rFonts w:ascii="Arial" w:hAnsi="Arial" w:cs="Arial"/>
          <w:b/>
          <w:bCs/>
          <w:iCs/>
          <w:sz w:val="20"/>
          <w:szCs w:val="20"/>
        </w:rPr>
      </w:pPr>
      <w:r w:rsidRPr="00141A01">
        <w:rPr>
          <w:rFonts w:ascii="Arial" w:hAnsi="Arial" w:cs="Arial"/>
          <w:bCs/>
          <w:iCs/>
          <w:sz w:val="20"/>
          <w:szCs w:val="20"/>
        </w:rPr>
        <w:t xml:space="preserve">Zamawiający </w:t>
      </w:r>
      <w:bookmarkStart w:id="2" w:name="_Hlk214882843"/>
      <w:r w:rsidRPr="00141A01">
        <w:rPr>
          <w:rFonts w:ascii="Arial" w:hAnsi="Arial" w:cs="Arial"/>
          <w:iCs/>
          <w:sz w:val="20"/>
          <w:szCs w:val="20"/>
        </w:rPr>
        <w:t xml:space="preserve">w § 10 pkt. 2 </w:t>
      </w:r>
      <w:bookmarkEnd w:id="2"/>
      <w:r w:rsidRPr="00141A01">
        <w:rPr>
          <w:rFonts w:ascii="Arial" w:hAnsi="Arial" w:cs="Arial"/>
          <w:iCs/>
          <w:sz w:val="20"/>
          <w:szCs w:val="20"/>
        </w:rPr>
        <w:t xml:space="preserve">określił wysokość kar umownych, </w:t>
      </w:r>
      <w:r w:rsidRPr="00141A01">
        <w:rPr>
          <w:rFonts w:ascii="Arial" w:hAnsi="Arial" w:cs="Arial"/>
          <w:b/>
          <w:bCs/>
          <w:iCs/>
          <w:sz w:val="20"/>
          <w:szCs w:val="20"/>
        </w:rPr>
        <w:t xml:space="preserve">Zamawiający ma prawo obciążyć Wykonawcę karą umowną jednakże w opinii Wykonawcy przewidziana kara umowna jest rażąco wysoka. </w:t>
      </w:r>
    </w:p>
    <w:p w:rsidR="003E20C3" w:rsidRPr="00141A01" w:rsidRDefault="003E20C3" w:rsidP="008F7BC9">
      <w:pPr>
        <w:spacing w:after="0" w:line="240" w:lineRule="auto"/>
        <w:jc w:val="both"/>
        <w:rPr>
          <w:rFonts w:ascii="Arial" w:hAnsi="Arial" w:cs="Arial"/>
          <w:bCs/>
          <w:iCs/>
          <w:sz w:val="20"/>
          <w:szCs w:val="20"/>
        </w:rPr>
      </w:pPr>
      <w:r w:rsidRPr="00141A01">
        <w:rPr>
          <w:rFonts w:ascii="Arial" w:hAnsi="Arial" w:cs="Arial"/>
          <w:bCs/>
          <w:iCs/>
          <w:sz w:val="20"/>
          <w:szCs w:val="20"/>
        </w:rPr>
        <w:t>Biorąc pod uwagę:</w:t>
      </w:r>
    </w:p>
    <w:p w:rsidR="003E20C3" w:rsidRPr="00141A01" w:rsidRDefault="003E20C3" w:rsidP="008F7BC9">
      <w:pPr>
        <w:numPr>
          <w:ilvl w:val="0"/>
          <w:numId w:val="5"/>
        </w:numPr>
        <w:pBdr>
          <w:top w:val="nil"/>
          <w:left w:val="nil"/>
          <w:bottom w:val="nil"/>
          <w:right w:val="nil"/>
          <w:between w:val="nil"/>
          <w:bar w:val="nil"/>
        </w:pBdr>
        <w:spacing w:after="0" w:line="240" w:lineRule="auto"/>
        <w:jc w:val="both"/>
        <w:rPr>
          <w:rFonts w:ascii="Arial" w:hAnsi="Arial" w:cs="Arial"/>
          <w:bCs/>
          <w:iCs/>
          <w:sz w:val="20"/>
          <w:szCs w:val="20"/>
        </w:rPr>
      </w:pPr>
      <w:r w:rsidRPr="00141A01">
        <w:rPr>
          <w:rFonts w:ascii="Arial" w:hAnsi="Arial" w:cs="Arial"/>
          <w:iCs/>
          <w:sz w:val="20"/>
          <w:szCs w:val="20"/>
        </w:rPr>
        <w:t>Orzecznictwo sądowe</w:t>
      </w:r>
      <w:r w:rsidRPr="00141A01">
        <w:rPr>
          <w:rFonts w:ascii="Arial" w:hAnsi="Arial" w:cs="Arial"/>
          <w:bCs/>
          <w:iCs/>
          <w:sz w:val="20"/>
          <w:szCs w:val="20"/>
        </w:rPr>
        <w:t>, m.in. wyrok Sądu Najwyższego z 8 marca 2018 r. (sygn. akt V CSK 273/17), który wskazuje, że wysokość kary umownej musi być adekwatna do skutków naruszenia i nie może prowadzić do nieuzasadnionego wzbogacenia drugiej strony.</w:t>
      </w:r>
    </w:p>
    <w:p w:rsidR="003E20C3" w:rsidRPr="00141A01" w:rsidRDefault="003E20C3" w:rsidP="008F7BC9">
      <w:pPr>
        <w:numPr>
          <w:ilvl w:val="0"/>
          <w:numId w:val="5"/>
        </w:numPr>
        <w:pBdr>
          <w:top w:val="nil"/>
          <w:left w:val="nil"/>
          <w:bottom w:val="nil"/>
          <w:right w:val="nil"/>
          <w:between w:val="nil"/>
          <w:bar w:val="nil"/>
        </w:pBdr>
        <w:spacing w:after="0" w:line="240" w:lineRule="auto"/>
        <w:jc w:val="both"/>
        <w:rPr>
          <w:rFonts w:ascii="Arial" w:hAnsi="Arial" w:cs="Arial"/>
          <w:bCs/>
          <w:iCs/>
          <w:sz w:val="20"/>
          <w:szCs w:val="20"/>
        </w:rPr>
      </w:pPr>
      <w:r w:rsidRPr="00141A01">
        <w:rPr>
          <w:rFonts w:ascii="Arial" w:hAnsi="Arial" w:cs="Arial"/>
          <w:iCs/>
          <w:sz w:val="20"/>
          <w:szCs w:val="20"/>
        </w:rPr>
        <w:t>Zasadę proporcjonalności</w:t>
      </w:r>
      <w:r w:rsidRPr="00141A01">
        <w:rPr>
          <w:rFonts w:ascii="Arial" w:hAnsi="Arial" w:cs="Arial"/>
          <w:bCs/>
          <w:iCs/>
          <w:sz w:val="20"/>
          <w:szCs w:val="20"/>
        </w:rPr>
        <w:t>, zgodnie z którą kara powinna odpowiadać skali naruszenia i realnej szkodzie wyrządzonej Zamawiającemu, a nie pełnić funkcji represyjnej.</w:t>
      </w:r>
    </w:p>
    <w:p w:rsidR="003E20C3" w:rsidRPr="00141A01" w:rsidRDefault="003E20C3" w:rsidP="008F7BC9">
      <w:pPr>
        <w:pBdr>
          <w:top w:val="nil"/>
          <w:left w:val="nil"/>
          <w:bottom w:val="nil"/>
          <w:right w:val="nil"/>
          <w:between w:val="nil"/>
          <w:bar w:val="nil"/>
        </w:pBdr>
        <w:spacing w:after="0" w:line="240" w:lineRule="auto"/>
        <w:ind w:left="720"/>
        <w:jc w:val="both"/>
        <w:rPr>
          <w:rFonts w:ascii="Arial" w:hAnsi="Arial" w:cs="Arial"/>
          <w:bCs/>
          <w:iCs/>
          <w:sz w:val="20"/>
          <w:szCs w:val="20"/>
        </w:rPr>
      </w:pPr>
    </w:p>
    <w:p w:rsidR="003E20C3" w:rsidRPr="00141A01" w:rsidRDefault="003E20C3" w:rsidP="008F7BC9">
      <w:pPr>
        <w:spacing w:after="0" w:line="240" w:lineRule="auto"/>
        <w:jc w:val="both"/>
        <w:rPr>
          <w:rFonts w:ascii="Arial" w:hAnsi="Arial" w:cs="Arial"/>
          <w:b/>
          <w:bCs/>
          <w:iCs/>
          <w:sz w:val="20"/>
          <w:szCs w:val="20"/>
        </w:rPr>
      </w:pPr>
      <w:r w:rsidRPr="00141A01">
        <w:rPr>
          <w:rFonts w:ascii="Arial" w:hAnsi="Arial" w:cs="Arial"/>
          <w:b/>
          <w:bCs/>
          <w:iCs/>
          <w:sz w:val="20"/>
          <w:szCs w:val="20"/>
        </w:rPr>
        <w:t>Wykonawca wnosi o obniżenie kary umownej i zmianę treści na:</w:t>
      </w:r>
    </w:p>
    <w:p w:rsidR="003E20C3" w:rsidRPr="00141A01" w:rsidRDefault="003E20C3" w:rsidP="008F7BC9">
      <w:pPr>
        <w:spacing w:after="0" w:line="240" w:lineRule="auto"/>
        <w:jc w:val="both"/>
        <w:rPr>
          <w:rFonts w:ascii="Arial" w:hAnsi="Arial" w:cs="Arial"/>
          <w:b/>
          <w:bCs/>
          <w:iCs/>
          <w:sz w:val="20"/>
          <w:szCs w:val="20"/>
        </w:rPr>
      </w:pPr>
    </w:p>
    <w:p w:rsidR="003E20C3" w:rsidRPr="00141A01" w:rsidRDefault="003E20C3" w:rsidP="008F7BC9">
      <w:pPr>
        <w:spacing w:after="0" w:line="240" w:lineRule="auto"/>
        <w:jc w:val="both"/>
        <w:rPr>
          <w:rFonts w:ascii="Arial" w:hAnsi="Arial" w:cs="Arial"/>
          <w:sz w:val="20"/>
          <w:szCs w:val="20"/>
        </w:rPr>
      </w:pPr>
      <w:r w:rsidRPr="00141A01">
        <w:rPr>
          <w:rFonts w:ascii="Arial" w:hAnsi="Arial" w:cs="Arial"/>
          <w:sz w:val="20"/>
          <w:szCs w:val="20"/>
        </w:rPr>
        <w:t xml:space="preserve">2. Kary naliczane będą w następujących wypadkach i wysokościach: </w:t>
      </w:r>
    </w:p>
    <w:p w:rsidR="003E20C3" w:rsidRPr="00141A01" w:rsidRDefault="003E20C3" w:rsidP="008F7BC9">
      <w:pPr>
        <w:spacing w:after="0" w:line="240" w:lineRule="auto"/>
        <w:ind w:firstLine="283"/>
        <w:jc w:val="both"/>
        <w:rPr>
          <w:rFonts w:ascii="Arial" w:hAnsi="Arial" w:cs="Arial"/>
          <w:sz w:val="20"/>
          <w:szCs w:val="20"/>
        </w:rPr>
      </w:pPr>
      <w:r w:rsidRPr="00141A01">
        <w:rPr>
          <w:rFonts w:ascii="Arial" w:hAnsi="Arial" w:cs="Arial"/>
          <w:sz w:val="20"/>
          <w:szCs w:val="20"/>
        </w:rPr>
        <w:t xml:space="preserve">1) Wykonawca zapłaci Zamawiającemu kary umowne: </w:t>
      </w:r>
    </w:p>
    <w:p w:rsidR="003E20C3" w:rsidRPr="00141A01" w:rsidRDefault="003E20C3" w:rsidP="008F7BC9">
      <w:pPr>
        <w:spacing w:after="0" w:line="240" w:lineRule="auto"/>
        <w:ind w:left="643"/>
        <w:jc w:val="both"/>
        <w:rPr>
          <w:rFonts w:ascii="Arial" w:hAnsi="Arial" w:cs="Arial"/>
          <w:sz w:val="20"/>
          <w:szCs w:val="20"/>
        </w:rPr>
      </w:pPr>
      <w:r w:rsidRPr="00141A01">
        <w:rPr>
          <w:rFonts w:ascii="Arial" w:hAnsi="Arial" w:cs="Arial"/>
          <w:sz w:val="20"/>
          <w:szCs w:val="20"/>
        </w:rPr>
        <w:t>a) za rozwiązanie Umowy w wyniku odstąpienia od Umowy przez Wykonawcę lub przez Zamawiającego z przyczyn leżących po stronie Wykonawcy lub jego podwykonawców lub dalszych podwykonawców –</w:t>
      </w:r>
    </w:p>
    <w:p w:rsidR="003E20C3" w:rsidRPr="00141A01" w:rsidRDefault="003E20C3" w:rsidP="008F7BC9">
      <w:pPr>
        <w:spacing w:after="0" w:line="240" w:lineRule="auto"/>
        <w:ind w:left="643"/>
        <w:jc w:val="both"/>
        <w:rPr>
          <w:rFonts w:ascii="Arial" w:hAnsi="Arial" w:cs="Arial"/>
          <w:sz w:val="20"/>
          <w:szCs w:val="20"/>
        </w:rPr>
      </w:pPr>
      <w:r w:rsidRPr="00141A01">
        <w:rPr>
          <w:rFonts w:ascii="Arial" w:hAnsi="Arial" w:cs="Arial"/>
          <w:sz w:val="20"/>
          <w:szCs w:val="20"/>
        </w:rPr>
        <w:t>w wysokości 5% wynagrodzenia brutto, które pozostało do wykorzystania z tytułu realizacji przedmiotu Umowy na dzień odstąpienia od Umowy lub wypowiedzenia Umowy po uwzględnieniu wszystkich wzajemnych rozliczeń finansowych pomiędzy Stronami z tytułu realizacji Umowy.</w:t>
      </w:r>
    </w:p>
    <w:p w:rsidR="003E20C3" w:rsidRPr="00141A01" w:rsidRDefault="003E20C3" w:rsidP="008F7BC9">
      <w:pPr>
        <w:spacing w:after="0" w:line="240" w:lineRule="auto"/>
        <w:jc w:val="both"/>
        <w:rPr>
          <w:rFonts w:ascii="Arial" w:hAnsi="Arial" w:cs="Arial"/>
          <w:sz w:val="20"/>
          <w:szCs w:val="20"/>
        </w:rPr>
      </w:pPr>
      <w:r w:rsidRPr="00141A01">
        <w:rPr>
          <w:rFonts w:ascii="Arial" w:hAnsi="Arial" w:cs="Arial"/>
          <w:sz w:val="20"/>
          <w:szCs w:val="20"/>
        </w:rPr>
        <w:t xml:space="preserve">     2) Zamawiający zapłaci Wykonawcy kary umowne za rozwiązanie Umowy w wyniku odstąpienia od Umowy przez Wykonawcę lub przez Zamawiającego z przyczyn leżących po stronie Zamawiającego w wysokości 5% wynagrodzenia brutto, które pozostało do wykorzystania z tytułu realizacji przedmiotu Umowy na dzień odstąpienia od Umowy lub wypowiedzenia Umowy po uwzględnieniu wszystkich wzajemnych rozliczeń finansowych pomiędzy Stronami z tytułu realizacji Umowy.</w:t>
      </w:r>
    </w:p>
    <w:p w:rsidR="008F7BC9" w:rsidRPr="00141A01" w:rsidRDefault="008F7BC9" w:rsidP="008F7BC9">
      <w:pPr>
        <w:spacing w:after="0" w:line="240" w:lineRule="auto"/>
        <w:rPr>
          <w:rFonts w:ascii="Arial" w:hAnsi="Arial" w:cs="Arial"/>
          <w:b/>
          <w:color w:val="0070C0"/>
          <w:sz w:val="20"/>
          <w:szCs w:val="20"/>
        </w:rPr>
      </w:pPr>
      <w:r w:rsidRPr="00141A01">
        <w:rPr>
          <w:rFonts w:ascii="Arial" w:hAnsi="Arial" w:cs="Arial"/>
          <w:b/>
          <w:color w:val="0070C0"/>
          <w:sz w:val="20"/>
          <w:szCs w:val="20"/>
        </w:rPr>
        <w:t>Odpowiedź na pytanie nr 4</w:t>
      </w:r>
    </w:p>
    <w:p w:rsidR="008F7BC9" w:rsidRPr="00141A01" w:rsidRDefault="005B0093" w:rsidP="005B0093">
      <w:pPr>
        <w:spacing w:after="160" w:line="240" w:lineRule="auto"/>
        <w:jc w:val="both"/>
        <w:rPr>
          <w:rFonts w:ascii="Arial" w:eastAsiaTheme="minorHAnsi" w:hAnsi="Arial" w:cs="Arial"/>
          <w:sz w:val="20"/>
          <w:szCs w:val="20"/>
        </w:rPr>
      </w:pPr>
      <w:r w:rsidRPr="005B0093">
        <w:rPr>
          <w:rFonts w:ascii="Arial" w:eastAsiaTheme="minorHAnsi" w:hAnsi="Arial" w:cs="Arial"/>
          <w:sz w:val="20"/>
          <w:szCs w:val="20"/>
        </w:rPr>
        <w:t xml:space="preserve">Zamawiający nie zmienia postanowień zawartych w projekcie umowy. </w:t>
      </w:r>
    </w:p>
    <w:p w:rsidR="008F7BC9" w:rsidRPr="00141A01" w:rsidRDefault="008F7BC9" w:rsidP="008F7BC9">
      <w:pPr>
        <w:spacing w:after="0" w:line="240" w:lineRule="auto"/>
        <w:jc w:val="both"/>
        <w:rPr>
          <w:rFonts w:ascii="Arial" w:hAnsi="Arial" w:cs="Arial"/>
          <w:b/>
          <w:color w:val="0070C0"/>
          <w:sz w:val="20"/>
          <w:szCs w:val="20"/>
        </w:rPr>
      </w:pPr>
      <w:r w:rsidRPr="00141A01">
        <w:rPr>
          <w:rFonts w:ascii="Arial" w:hAnsi="Arial" w:cs="Arial"/>
          <w:b/>
          <w:color w:val="0070C0"/>
          <w:sz w:val="20"/>
          <w:szCs w:val="20"/>
        </w:rPr>
        <w:t xml:space="preserve">Pytanie nr </w:t>
      </w:r>
      <w:r w:rsidRPr="00141A01">
        <w:rPr>
          <w:rFonts w:ascii="Arial" w:hAnsi="Arial" w:cs="Arial"/>
          <w:b/>
          <w:color w:val="0070C0"/>
          <w:sz w:val="20"/>
          <w:szCs w:val="20"/>
        </w:rPr>
        <w:t>5</w:t>
      </w:r>
    </w:p>
    <w:p w:rsidR="008F7BC9" w:rsidRPr="00141A01" w:rsidRDefault="008F7BC9" w:rsidP="008F7BC9">
      <w:pPr>
        <w:autoSpaceDE w:val="0"/>
        <w:autoSpaceDN w:val="0"/>
        <w:adjustRightInd w:val="0"/>
        <w:spacing w:after="0" w:line="240" w:lineRule="auto"/>
        <w:jc w:val="both"/>
        <w:rPr>
          <w:rFonts w:ascii="Arial" w:hAnsi="Arial" w:cs="Arial"/>
          <w:bCs/>
          <w:iCs/>
          <w:sz w:val="20"/>
          <w:szCs w:val="20"/>
        </w:rPr>
      </w:pPr>
      <w:r w:rsidRPr="00141A01">
        <w:rPr>
          <w:rFonts w:ascii="Arial" w:hAnsi="Arial" w:cs="Arial"/>
          <w:bCs/>
          <w:iCs/>
          <w:sz w:val="20"/>
          <w:szCs w:val="20"/>
        </w:rPr>
        <w:t xml:space="preserve">Zamawiający w § 10 pkt. 4. projektu umowy dopuszcza możliwość, że „Naliczone kary umowne Zamawiający może potrącić z wynagrodzenia należnego Wykonawcy lub innych należności przysługujących Wykonawcy, a w przypadku gdyby to nie było możliwe, Wykonawca zobowiązany jest do ich zapłaty w terminie do 14 dni od dnia zawiadomienia o ich naliczeniu”. </w:t>
      </w:r>
    </w:p>
    <w:p w:rsidR="008F7BC9" w:rsidRPr="00141A01" w:rsidRDefault="008F7BC9" w:rsidP="008F7BC9">
      <w:pPr>
        <w:autoSpaceDE w:val="0"/>
        <w:autoSpaceDN w:val="0"/>
        <w:adjustRightInd w:val="0"/>
        <w:spacing w:after="0" w:line="240" w:lineRule="auto"/>
        <w:contextualSpacing/>
        <w:jc w:val="both"/>
        <w:rPr>
          <w:rFonts w:ascii="Arial" w:hAnsi="Arial" w:cs="Arial"/>
          <w:sz w:val="20"/>
          <w:szCs w:val="20"/>
        </w:rPr>
      </w:pPr>
      <w:r w:rsidRPr="00141A01">
        <w:rPr>
          <w:rFonts w:ascii="Arial" w:hAnsi="Arial" w:cs="Arial"/>
          <w:sz w:val="20"/>
          <w:szCs w:val="20"/>
        </w:rPr>
        <w:t>Wykonawca zauważa, że niczym nieograniczone, jednostronne prawo naliczenia kar umownych i potrącenia ich przez Zamawiającego z należnego Wykonawcy wynagrodzenia godzi nie tylko w interes Wykonawcy, ale także uniemożliwia mu podjęcie próby zbadania, czy naliczona kara umowna potrącona została prawidłowo i w odpowiedniej wysokości. Nadto stwarzając możliwość pozbawienia Wykonawcy efektywnego wynagrodzenia za spełnione świadczenie bez żadnej kontroli, czy to Wykonawcy, czy Zamawiającego, może być uznane za nadużycie prawa, skutkujące nieważnością tegoż postanowienia na podstawie art. 58 § 2 kodeksu cywilnego. Ponadto z uwagi na proces księgowy obowiązujący u Wykonawcy faktura musi zostać opłacona w całości. Kary umowne realizowane są oddzielnym procesem.</w:t>
      </w:r>
    </w:p>
    <w:p w:rsidR="008F7BC9" w:rsidRPr="00141A01" w:rsidRDefault="008F7BC9" w:rsidP="008F7BC9">
      <w:pPr>
        <w:autoSpaceDE w:val="0"/>
        <w:autoSpaceDN w:val="0"/>
        <w:adjustRightInd w:val="0"/>
        <w:spacing w:after="0" w:line="240" w:lineRule="auto"/>
        <w:contextualSpacing/>
        <w:jc w:val="both"/>
        <w:rPr>
          <w:rFonts w:ascii="Arial" w:hAnsi="Arial" w:cs="Arial"/>
          <w:sz w:val="20"/>
          <w:szCs w:val="20"/>
        </w:rPr>
      </w:pPr>
    </w:p>
    <w:p w:rsidR="008F7BC9" w:rsidRPr="00141A01" w:rsidRDefault="008F7BC9" w:rsidP="008F7BC9">
      <w:pPr>
        <w:autoSpaceDE w:val="0"/>
        <w:autoSpaceDN w:val="0"/>
        <w:adjustRightInd w:val="0"/>
        <w:spacing w:after="0" w:line="240" w:lineRule="auto"/>
        <w:contextualSpacing/>
        <w:jc w:val="both"/>
        <w:rPr>
          <w:rFonts w:ascii="Arial" w:hAnsi="Arial" w:cs="Arial"/>
          <w:sz w:val="20"/>
          <w:szCs w:val="20"/>
        </w:rPr>
      </w:pPr>
      <w:r w:rsidRPr="00141A01">
        <w:rPr>
          <w:rFonts w:ascii="Arial" w:hAnsi="Arial" w:cs="Arial"/>
          <w:sz w:val="20"/>
          <w:szCs w:val="20"/>
        </w:rPr>
        <w:t xml:space="preserve">Wykonawca nie wyraża zgody na potrącenie kar umownych z przysługującego mu wynagrodzenia  i wnosi  o modyfikację przedmiotowego zapisu na następujący oraz zastosowanie terminu płatności analogicznego jak dla opłacania faktur VAT: </w:t>
      </w:r>
    </w:p>
    <w:p w:rsidR="008F7BC9" w:rsidRPr="00141A01" w:rsidRDefault="008F7BC9" w:rsidP="008F7BC9">
      <w:pPr>
        <w:tabs>
          <w:tab w:val="left" w:pos="851"/>
        </w:tabs>
        <w:autoSpaceDE w:val="0"/>
        <w:autoSpaceDN w:val="0"/>
        <w:adjustRightInd w:val="0"/>
        <w:spacing w:after="0" w:line="240" w:lineRule="auto"/>
        <w:jc w:val="both"/>
        <w:rPr>
          <w:rFonts w:ascii="Arial" w:hAnsi="Arial" w:cs="Arial"/>
          <w:sz w:val="20"/>
          <w:szCs w:val="20"/>
        </w:rPr>
      </w:pPr>
      <w:r w:rsidRPr="00141A01">
        <w:rPr>
          <w:rFonts w:ascii="Arial" w:hAnsi="Arial" w:cs="Arial"/>
          <w:b/>
          <w:bCs/>
          <w:sz w:val="20"/>
          <w:szCs w:val="20"/>
        </w:rPr>
        <w:t>„</w:t>
      </w:r>
      <w:r w:rsidRPr="00141A01">
        <w:rPr>
          <w:rFonts w:ascii="Arial" w:hAnsi="Arial" w:cs="Arial"/>
          <w:sz w:val="20"/>
          <w:szCs w:val="20"/>
        </w:rPr>
        <w:t xml:space="preserve">W przypadku naliczenia Wykonawcy przez Zamawiającego kary umownej, jej zapłata nastąpi w terminie 21 dni od dnia wystawienia </w:t>
      </w:r>
      <w:r w:rsidRPr="00141A01">
        <w:rPr>
          <w:rFonts w:ascii="Arial" w:hAnsi="Arial" w:cs="Arial"/>
          <w:sz w:val="20"/>
          <w:szCs w:val="20"/>
          <w:u w:val="single"/>
        </w:rPr>
        <w:t>noty księgowej obciążeniowej</w:t>
      </w:r>
      <w:r w:rsidRPr="00141A01">
        <w:rPr>
          <w:rFonts w:ascii="Arial" w:hAnsi="Arial" w:cs="Arial"/>
          <w:sz w:val="20"/>
          <w:szCs w:val="20"/>
        </w:rPr>
        <w:t xml:space="preserve">. Zamawiający ma prawo samodzielnego dokonywania potrącania kar umownych z wierzytelności przysługujących Wykonawcy od Zamawiającego jedynie w przypadku, </w:t>
      </w:r>
      <w:r w:rsidRPr="00141A01">
        <w:rPr>
          <w:rFonts w:ascii="Arial" w:hAnsi="Arial" w:cs="Arial"/>
          <w:sz w:val="20"/>
          <w:szCs w:val="20"/>
          <w:u w:val="single"/>
        </w:rPr>
        <w:t>gdy nota obciążeniowa nie zostanie opłacona w terminie,</w:t>
      </w:r>
      <w:r w:rsidRPr="00141A01">
        <w:rPr>
          <w:rFonts w:ascii="Arial" w:hAnsi="Arial" w:cs="Arial"/>
          <w:sz w:val="20"/>
          <w:szCs w:val="20"/>
        </w:rPr>
        <w:t xml:space="preserve"> jednak dopiero po przeprowadzeniu przez Wykonawcę postępowania reklamacyjnego, potwierdzającego zasadność i wysokość naliczonej kary umownej. W razie zwłoki w zapłacie kary umownej strona uprawniona do otrzymania kary umownej może żądać odsetek, w wysokości ustawowej za każdy dzień zwłoki.”. </w:t>
      </w:r>
    </w:p>
    <w:p w:rsidR="008F7BC9" w:rsidRPr="00141A01" w:rsidRDefault="008F7BC9" w:rsidP="008F7BC9">
      <w:pPr>
        <w:spacing w:after="0" w:line="240" w:lineRule="auto"/>
        <w:rPr>
          <w:rFonts w:ascii="Arial" w:hAnsi="Arial" w:cs="Arial"/>
          <w:b/>
          <w:color w:val="0070C0"/>
          <w:sz w:val="20"/>
          <w:szCs w:val="20"/>
        </w:rPr>
      </w:pPr>
      <w:r w:rsidRPr="00141A01">
        <w:rPr>
          <w:rFonts w:ascii="Arial" w:hAnsi="Arial" w:cs="Arial"/>
          <w:b/>
          <w:color w:val="0070C0"/>
          <w:sz w:val="20"/>
          <w:szCs w:val="20"/>
        </w:rPr>
        <w:t>Odpowiedź na pytanie nr 5</w:t>
      </w:r>
    </w:p>
    <w:p w:rsidR="00141A01" w:rsidRPr="00141A01" w:rsidRDefault="00141A01" w:rsidP="00141A01">
      <w:pPr>
        <w:spacing w:after="55" w:line="240" w:lineRule="auto"/>
        <w:rPr>
          <w:rFonts w:ascii="Arial" w:eastAsiaTheme="minorHAnsi" w:hAnsi="Arial" w:cs="Arial"/>
          <w:sz w:val="20"/>
          <w:szCs w:val="20"/>
        </w:rPr>
      </w:pPr>
      <w:r w:rsidRPr="00141A01">
        <w:rPr>
          <w:rFonts w:ascii="Arial" w:eastAsiaTheme="minorHAnsi" w:hAnsi="Arial" w:cs="Arial"/>
          <w:sz w:val="20"/>
          <w:szCs w:val="20"/>
        </w:rPr>
        <w:t xml:space="preserve">W związku z powyższym </w:t>
      </w:r>
      <w:r w:rsidRPr="00141A01">
        <w:rPr>
          <w:rFonts w:ascii="Arial" w:eastAsiaTheme="minorHAnsi" w:hAnsi="Arial" w:cs="Arial"/>
          <w:sz w:val="20"/>
          <w:szCs w:val="20"/>
        </w:rPr>
        <w:t xml:space="preserve">Zamawiający </w:t>
      </w:r>
      <w:r w:rsidRPr="00141A01">
        <w:rPr>
          <w:rFonts w:ascii="Arial" w:eastAsiaTheme="minorHAnsi" w:hAnsi="Arial" w:cs="Arial"/>
          <w:sz w:val="20"/>
          <w:szCs w:val="20"/>
        </w:rPr>
        <w:t>modyfikacje zapis</w:t>
      </w:r>
      <w:r w:rsidRPr="00141A01">
        <w:rPr>
          <w:rFonts w:ascii="Arial" w:eastAsiaTheme="minorHAnsi" w:hAnsi="Arial" w:cs="Arial"/>
          <w:sz w:val="20"/>
          <w:szCs w:val="20"/>
        </w:rPr>
        <w:t xml:space="preserve"> i dodanie do treści Za</w:t>
      </w:r>
      <w:r w:rsidRPr="00141A01">
        <w:rPr>
          <w:rFonts w:ascii="Arial" w:eastAsiaTheme="minorHAnsi" w:hAnsi="Arial" w:cs="Arial"/>
          <w:sz w:val="20"/>
          <w:szCs w:val="20"/>
        </w:rPr>
        <w:t>łącznika nr 7 § 10 pkt. 4 zwrot</w:t>
      </w:r>
      <w:r w:rsidRPr="00141A01">
        <w:rPr>
          <w:rFonts w:ascii="Arial" w:eastAsiaTheme="minorHAnsi" w:hAnsi="Arial" w:cs="Arial"/>
          <w:sz w:val="20"/>
          <w:szCs w:val="20"/>
        </w:rPr>
        <w:t>: „po przeprowadzeniu postępowania potwierdzającego zasadność i wysokość naliczonej kary umownej”</w:t>
      </w:r>
      <w:r w:rsidRPr="00141A01">
        <w:rPr>
          <w:rFonts w:ascii="Arial" w:eastAsiaTheme="minorHAnsi" w:hAnsi="Arial" w:cs="Arial"/>
          <w:sz w:val="20"/>
          <w:szCs w:val="20"/>
        </w:rPr>
        <w:t>.</w:t>
      </w:r>
    </w:p>
    <w:p w:rsidR="003E20C3" w:rsidRPr="00141A01" w:rsidRDefault="003E20C3" w:rsidP="003E20C3">
      <w:pPr>
        <w:spacing w:after="0" w:line="240" w:lineRule="auto"/>
        <w:jc w:val="both"/>
        <w:rPr>
          <w:rFonts w:ascii="Arial" w:hAnsi="Arial" w:cs="Arial"/>
          <w:b/>
          <w:bCs/>
          <w:sz w:val="20"/>
          <w:szCs w:val="20"/>
        </w:rPr>
      </w:pPr>
    </w:p>
    <w:p w:rsidR="003E20C3" w:rsidRPr="00141A01" w:rsidRDefault="003E20C3" w:rsidP="003E20C3">
      <w:pPr>
        <w:spacing w:after="0" w:line="240" w:lineRule="auto"/>
        <w:jc w:val="both"/>
        <w:rPr>
          <w:rFonts w:ascii="Arial" w:hAnsi="Arial" w:cs="Arial"/>
          <w:b/>
          <w:bCs/>
          <w:sz w:val="20"/>
          <w:szCs w:val="20"/>
        </w:rPr>
      </w:pPr>
    </w:p>
    <w:p w:rsidR="008F7BC9" w:rsidRPr="00141A01" w:rsidRDefault="008F7BC9" w:rsidP="008F7BC9">
      <w:pPr>
        <w:spacing w:after="0" w:line="240" w:lineRule="auto"/>
        <w:jc w:val="both"/>
        <w:rPr>
          <w:rFonts w:ascii="Arial" w:hAnsi="Arial" w:cs="Arial"/>
          <w:b/>
          <w:color w:val="0070C0"/>
          <w:sz w:val="20"/>
          <w:szCs w:val="20"/>
        </w:rPr>
      </w:pPr>
      <w:r w:rsidRPr="00141A01">
        <w:rPr>
          <w:rFonts w:ascii="Arial" w:hAnsi="Arial" w:cs="Arial"/>
          <w:b/>
          <w:color w:val="0070C0"/>
          <w:sz w:val="20"/>
          <w:szCs w:val="20"/>
        </w:rPr>
        <w:t xml:space="preserve">Pytanie nr </w:t>
      </w:r>
      <w:r w:rsidRPr="00141A01">
        <w:rPr>
          <w:rFonts w:ascii="Arial" w:hAnsi="Arial" w:cs="Arial"/>
          <w:b/>
          <w:color w:val="0070C0"/>
          <w:sz w:val="20"/>
          <w:szCs w:val="20"/>
        </w:rPr>
        <w:t>6</w:t>
      </w:r>
    </w:p>
    <w:p w:rsidR="008F7BC9" w:rsidRPr="00141A01" w:rsidRDefault="008F7BC9" w:rsidP="008F7BC9">
      <w:pPr>
        <w:autoSpaceDE w:val="0"/>
        <w:autoSpaceDN w:val="0"/>
        <w:adjustRightInd w:val="0"/>
        <w:spacing w:after="0" w:line="240" w:lineRule="auto"/>
        <w:jc w:val="both"/>
        <w:rPr>
          <w:rFonts w:ascii="Arial" w:hAnsi="Arial" w:cs="Arial"/>
          <w:sz w:val="20"/>
          <w:szCs w:val="20"/>
        </w:rPr>
      </w:pPr>
      <w:r w:rsidRPr="00141A01">
        <w:rPr>
          <w:rFonts w:ascii="Arial" w:hAnsi="Arial" w:cs="Arial"/>
          <w:sz w:val="20"/>
          <w:szCs w:val="20"/>
        </w:rPr>
        <w:t xml:space="preserve">Wykonawca zwraca się do Zamawiającego z propozycją dopuszczenia możliwości świadczenia usług </w:t>
      </w:r>
      <w:r w:rsidRPr="00141A01">
        <w:rPr>
          <w:rFonts w:ascii="Arial" w:hAnsi="Arial" w:cs="Arial"/>
          <w:sz w:val="20"/>
          <w:szCs w:val="20"/>
        </w:rPr>
        <w:br/>
        <w:t xml:space="preserve">w zakresie ich przyjmowania z wykorzystaniem systemu informatycznego, który automatycznie dopuszcza możliwość korzystania z </w:t>
      </w:r>
      <w:r w:rsidRPr="00141A01">
        <w:rPr>
          <w:rFonts w:ascii="Arial" w:hAnsi="Arial" w:cs="Arial"/>
          <w:bCs/>
          <w:sz w:val="20"/>
          <w:szCs w:val="20"/>
        </w:rPr>
        <w:t xml:space="preserve">internetowej aplikacji </w:t>
      </w:r>
      <w:r w:rsidRPr="00141A01">
        <w:rPr>
          <w:rFonts w:ascii="Arial" w:hAnsi="Arial" w:cs="Arial"/>
          <w:sz w:val="20"/>
          <w:szCs w:val="20"/>
        </w:rPr>
        <w:t xml:space="preserve">elektronicznej. Aplikacja dokonuje automatycznego przekazywania i odbierania plików z informacjami o zarejestrowanych usługach, komunikując się bezpośrednio z placówką pocztową wskazaną w umowie. </w:t>
      </w:r>
    </w:p>
    <w:p w:rsidR="008F7BC9" w:rsidRPr="00141A01" w:rsidRDefault="008F7BC9" w:rsidP="008F7BC9">
      <w:pPr>
        <w:autoSpaceDE w:val="0"/>
        <w:autoSpaceDN w:val="0"/>
        <w:adjustRightInd w:val="0"/>
        <w:spacing w:after="0" w:line="240" w:lineRule="auto"/>
        <w:jc w:val="both"/>
        <w:rPr>
          <w:rFonts w:ascii="Arial" w:hAnsi="Arial" w:cs="Arial"/>
          <w:sz w:val="20"/>
          <w:szCs w:val="20"/>
        </w:rPr>
      </w:pPr>
      <w:r w:rsidRPr="00141A01">
        <w:rPr>
          <w:rFonts w:ascii="Arial" w:hAnsi="Arial" w:cs="Arial"/>
          <w:sz w:val="20"/>
          <w:szCs w:val="20"/>
        </w:rPr>
        <w:t>Czy Zamawiający wyraża zgodę na wykorzystanie powyższej aplikacji przy świadczeniu usług?</w:t>
      </w:r>
    </w:p>
    <w:p w:rsidR="008F7BC9" w:rsidRPr="00141A01" w:rsidRDefault="008F7BC9" w:rsidP="008F7BC9">
      <w:pPr>
        <w:spacing w:after="0" w:line="240" w:lineRule="auto"/>
        <w:rPr>
          <w:rFonts w:ascii="Arial" w:hAnsi="Arial" w:cs="Arial"/>
          <w:b/>
          <w:color w:val="0070C0"/>
          <w:sz w:val="20"/>
          <w:szCs w:val="20"/>
        </w:rPr>
      </w:pPr>
      <w:r w:rsidRPr="00141A01">
        <w:rPr>
          <w:rFonts w:ascii="Arial" w:hAnsi="Arial" w:cs="Arial"/>
          <w:b/>
          <w:color w:val="0070C0"/>
          <w:sz w:val="20"/>
          <w:szCs w:val="20"/>
        </w:rPr>
        <w:t xml:space="preserve">Odpowiedź na pytanie nr </w:t>
      </w:r>
      <w:r w:rsidRPr="00141A01">
        <w:rPr>
          <w:rFonts w:ascii="Arial" w:hAnsi="Arial" w:cs="Arial"/>
          <w:b/>
          <w:color w:val="0070C0"/>
          <w:sz w:val="20"/>
          <w:szCs w:val="20"/>
        </w:rPr>
        <w:t>6</w:t>
      </w:r>
    </w:p>
    <w:p w:rsidR="00141A01" w:rsidRPr="00141A01" w:rsidRDefault="00141A01" w:rsidP="008F7BC9">
      <w:pPr>
        <w:spacing w:after="0" w:line="240" w:lineRule="auto"/>
        <w:rPr>
          <w:rFonts w:ascii="Arial" w:hAnsi="Arial" w:cs="Arial"/>
          <w:sz w:val="20"/>
          <w:szCs w:val="20"/>
        </w:rPr>
      </w:pPr>
      <w:r w:rsidRPr="00141A01">
        <w:rPr>
          <w:rFonts w:ascii="Arial" w:hAnsi="Arial" w:cs="Arial"/>
          <w:sz w:val="20"/>
          <w:szCs w:val="20"/>
        </w:rPr>
        <w:t xml:space="preserve">Zamawiający nie wyraża zgody na </w:t>
      </w:r>
      <w:r w:rsidRPr="00141A01">
        <w:rPr>
          <w:rFonts w:ascii="Arial" w:hAnsi="Arial" w:cs="Arial"/>
          <w:sz w:val="20"/>
          <w:szCs w:val="20"/>
        </w:rPr>
        <w:t>wykorzystanie powyższej aplikacji przy świadczeniu usług</w:t>
      </w:r>
      <w:r w:rsidRPr="00141A01">
        <w:rPr>
          <w:rFonts w:ascii="Arial" w:hAnsi="Arial" w:cs="Arial"/>
          <w:sz w:val="20"/>
          <w:szCs w:val="20"/>
        </w:rPr>
        <w:t>.</w:t>
      </w:r>
    </w:p>
    <w:p w:rsidR="003E20C3" w:rsidRPr="00141A01" w:rsidRDefault="003E20C3" w:rsidP="003E20C3">
      <w:pPr>
        <w:spacing w:after="0" w:line="240" w:lineRule="auto"/>
        <w:jc w:val="both"/>
        <w:rPr>
          <w:rFonts w:ascii="Arial" w:hAnsi="Arial" w:cs="Arial"/>
          <w:b/>
          <w:bCs/>
          <w:sz w:val="20"/>
          <w:szCs w:val="20"/>
        </w:rPr>
      </w:pPr>
    </w:p>
    <w:p w:rsidR="003E20C3" w:rsidRPr="00141A01" w:rsidRDefault="003E20C3" w:rsidP="003E20C3">
      <w:pPr>
        <w:spacing w:after="0" w:line="240" w:lineRule="auto"/>
        <w:jc w:val="both"/>
        <w:rPr>
          <w:rFonts w:ascii="Arial" w:hAnsi="Arial" w:cs="Arial"/>
          <w:b/>
          <w:bCs/>
          <w:sz w:val="20"/>
          <w:szCs w:val="20"/>
        </w:rPr>
      </w:pPr>
    </w:p>
    <w:p w:rsidR="00D17326" w:rsidRPr="00141A01" w:rsidRDefault="00D17326" w:rsidP="003E20C3">
      <w:pPr>
        <w:spacing w:after="0" w:line="240" w:lineRule="auto"/>
        <w:jc w:val="both"/>
        <w:rPr>
          <w:rFonts w:ascii="Arial" w:hAnsi="Arial" w:cs="Arial"/>
          <w:b/>
          <w:bCs/>
          <w:sz w:val="20"/>
          <w:szCs w:val="20"/>
        </w:rPr>
      </w:pPr>
    </w:p>
    <w:p w:rsidR="00D17326" w:rsidRPr="00141A01" w:rsidRDefault="00D17326" w:rsidP="003E20C3">
      <w:pPr>
        <w:spacing w:after="0" w:line="240" w:lineRule="auto"/>
        <w:jc w:val="both"/>
        <w:rPr>
          <w:rFonts w:ascii="Arial" w:hAnsi="Arial" w:cs="Arial"/>
          <w:b/>
          <w:bCs/>
          <w:sz w:val="20"/>
          <w:szCs w:val="20"/>
        </w:rPr>
      </w:pPr>
    </w:p>
    <w:p w:rsidR="00D17326" w:rsidRPr="00141A01" w:rsidRDefault="00D17326" w:rsidP="003E20C3">
      <w:pPr>
        <w:spacing w:after="0" w:line="240" w:lineRule="auto"/>
        <w:jc w:val="both"/>
        <w:rPr>
          <w:rFonts w:ascii="Arial" w:hAnsi="Arial" w:cs="Arial"/>
          <w:b/>
          <w:bCs/>
          <w:sz w:val="20"/>
          <w:szCs w:val="20"/>
        </w:rPr>
      </w:pPr>
    </w:p>
    <w:p w:rsidR="00D17326" w:rsidRPr="00141A01" w:rsidRDefault="00D17326" w:rsidP="003E20C3">
      <w:pPr>
        <w:spacing w:after="0" w:line="240" w:lineRule="auto"/>
        <w:jc w:val="both"/>
        <w:rPr>
          <w:rFonts w:ascii="Arial" w:hAnsi="Arial" w:cs="Arial"/>
          <w:b/>
          <w:bCs/>
          <w:sz w:val="20"/>
          <w:szCs w:val="20"/>
        </w:rPr>
      </w:pPr>
    </w:p>
    <w:p w:rsidR="00D17326" w:rsidRDefault="00D17326" w:rsidP="003E20C3">
      <w:pPr>
        <w:spacing w:after="0" w:line="240" w:lineRule="auto"/>
        <w:jc w:val="both"/>
        <w:rPr>
          <w:rFonts w:ascii="Arial" w:hAnsi="Arial" w:cs="Arial"/>
          <w:b/>
          <w:bCs/>
          <w:sz w:val="20"/>
          <w:szCs w:val="20"/>
        </w:rPr>
      </w:pPr>
    </w:p>
    <w:p w:rsidR="00D17326" w:rsidRDefault="00D17326" w:rsidP="003E20C3">
      <w:pPr>
        <w:spacing w:after="0" w:line="240" w:lineRule="auto"/>
        <w:jc w:val="both"/>
        <w:rPr>
          <w:rFonts w:ascii="Arial" w:hAnsi="Arial" w:cs="Arial"/>
          <w:b/>
          <w:bCs/>
          <w:sz w:val="20"/>
          <w:szCs w:val="20"/>
        </w:rPr>
      </w:pPr>
    </w:p>
    <w:p w:rsidR="00D17326" w:rsidRDefault="00D17326" w:rsidP="003E20C3">
      <w:pPr>
        <w:spacing w:after="0" w:line="240" w:lineRule="auto"/>
        <w:jc w:val="both"/>
        <w:rPr>
          <w:rFonts w:ascii="Arial" w:hAnsi="Arial" w:cs="Arial"/>
          <w:b/>
          <w:bCs/>
          <w:sz w:val="20"/>
          <w:szCs w:val="20"/>
        </w:rPr>
      </w:pPr>
    </w:p>
    <w:p w:rsidR="00D17326" w:rsidRDefault="00D17326" w:rsidP="003E20C3">
      <w:pPr>
        <w:spacing w:after="0" w:line="240" w:lineRule="auto"/>
        <w:jc w:val="both"/>
        <w:rPr>
          <w:rFonts w:ascii="Arial" w:hAnsi="Arial" w:cs="Arial"/>
          <w:b/>
          <w:bCs/>
          <w:sz w:val="20"/>
          <w:szCs w:val="20"/>
        </w:rPr>
      </w:pPr>
    </w:p>
    <w:p w:rsidR="00D17326" w:rsidRDefault="00D17326" w:rsidP="003E20C3">
      <w:pPr>
        <w:spacing w:after="0" w:line="240" w:lineRule="auto"/>
        <w:jc w:val="both"/>
        <w:rPr>
          <w:rFonts w:ascii="Arial" w:hAnsi="Arial" w:cs="Arial"/>
          <w:b/>
          <w:bCs/>
          <w:sz w:val="20"/>
          <w:szCs w:val="20"/>
        </w:rPr>
      </w:pPr>
    </w:p>
    <w:p w:rsidR="003E20C3" w:rsidRDefault="003E20C3" w:rsidP="003E20C3">
      <w:pPr>
        <w:spacing w:after="0" w:line="240" w:lineRule="auto"/>
        <w:jc w:val="both"/>
        <w:rPr>
          <w:rFonts w:ascii="Arial" w:hAnsi="Arial" w:cs="Arial"/>
          <w:b/>
          <w:bCs/>
          <w:sz w:val="20"/>
          <w:szCs w:val="20"/>
        </w:rPr>
      </w:pPr>
      <w:bookmarkStart w:id="3" w:name="_GoBack"/>
      <w:bookmarkEnd w:id="3"/>
    </w:p>
    <w:sectPr w:rsidR="003E20C3">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0E71" w:rsidRDefault="00520E71" w:rsidP="00520E71">
      <w:pPr>
        <w:spacing w:after="0" w:line="240" w:lineRule="auto"/>
      </w:pPr>
      <w:r>
        <w:separator/>
      </w:r>
    </w:p>
  </w:endnote>
  <w:endnote w:type="continuationSeparator" w:id="0">
    <w:p w:rsidR="00520E71" w:rsidRDefault="00520E71" w:rsidP="00520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0E71" w:rsidRDefault="00520E71" w:rsidP="00520E71">
      <w:pPr>
        <w:spacing w:after="0" w:line="240" w:lineRule="auto"/>
      </w:pPr>
      <w:r>
        <w:separator/>
      </w:r>
    </w:p>
  </w:footnote>
  <w:footnote w:type="continuationSeparator" w:id="0">
    <w:p w:rsidR="00520E71" w:rsidRDefault="00520E71" w:rsidP="00520E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E71" w:rsidRDefault="00520E71">
    <w:pPr>
      <w:pStyle w:val="Nagwek"/>
    </w:pPr>
    <w:r w:rsidRPr="006D63F6">
      <w:rPr>
        <w:noProof/>
        <w:lang w:eastAsia="pl-PL"/>
      </w:rPr>
      <w:drawing>
        <wp:inline distT="0" distB="0" distL="0" distR="0">
          <wp:extent cx="1619250" cy="666750"/>
          <wp:effectExtent l="0" t="0" r="0" b="0"/>
          <wp:docPr id="1" name="Obraz 1" descr="\\SERWERPLIKOW\Wydzialowe$\Inwestycje\LOGO_powiat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SERWERPLIKOW\Wydzialowe$\Inwestycje\LOGO_powiat_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201462"/>
    <w:multiLevelType w:val="multilevel"/>
    <w:tmpl w:val="2DFEB1BE"/>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sz w:val="20"/>
        <w:szCs w:val="2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4E9A3529"/>
    <w:multiLevelType w:val="hybridMultilevel"/>
    <w:tmpl w:val="37C4DD4A"/>
    <w:lvl w:ilvl="0" w:tplc="D6680C0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 w15:restartNumberingAfterBreak="0">
    <w:nsid w:val="5DBF2E7A"/>
    <w:multiLevelType w:val="multilevel"/>
    <w:tmpl w:val="796EF4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7EF17D5"/>
    <w:multiLevelType w:val="hybridMultilevel"/>
    <w:tmpl w:val="155A62DC"/>
    <w:lvl w:ilvl="0" w:tplc="A2E6EB72">
      <w:start w:val="1"/>
      <w:numFmt w:val="lowerLetter"/>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4" w15:restartNumberingAfterBreak="0">
    <w:nsid w:val="6DF40BAE"/>
    <w:multiLevelType w:val="hybridMultilevel"/>
    <w:tmpl w:val="78E8CB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1"/>
    <w:lvlOverride w:ilvl="0"/>
    <w:lvlOverride w:ilvl="1"/>
    <w:lvlOverride w:ilvl="2"/>
    <w:lvlOverride w:ilvl="3"/>
    <w:lvlOverride w:ilvl="4"/>
    <w:lvlOverride w:ilvl="5"/>
    <w:lvlOverride w:ilvl="6"/>
    <w:lvlOverride w:ilvl="7"/>
    <w:lvlOverride w:ilvl="8"/>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E71"/>
    <w:rsid w:val="000A2D8C"/>
    <w:rsid w:val="000F6D7C"/>
    <w:rsid w:val="00106919"/>
    <w:rsid w:val="00141A01"/>
    <w:rsid w:val="003E20C3"/>
    <w:rsid w:val="004B6774"/>
    <w:rsid w:val="00520E71"/>
    <w:rsid w:val="005B0093"/>
    <w:rsid w:val="006F4DB7"/>
    <w:rsid w:val="0071028E"/>
    <w:rsid w:val="007278C2"/>
    <w:rsid w:val="007767F3"/>
    <w:rsid w:val="00884C5A"/>
    <w:rsid w:val="008E68EA"/>
    <w:rsid w:val="008F7BC9"/>
    <w:rsid w:val="009459F0"/>
    <w:rsid w:val="009663C1"/>
    <w:rsid w:val="0096719F"/>
    <w:rsid w:val="009A17DC"/>
    <w:rsid w:val="00C06A87"/>
    <w:rsid w:val="00D17326"/>
    <w:rsid w:val="00D42DAF"/>
    <w:rsid w:val="00D61096"/>
    <w:rsid w:val="00E94C04"/>
    <w:rsid w:val="00ED15FE"/>
    <w:rsid w:val="00EE6A47"/>
    <w:rsid w:val="00FE7C5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ACECC0-F4D1-4A9F-9B1A-3922B8358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0E71"/>
    <w:pPr>
      <w:spacing w:after="200" w:line="276" w:lineRule="auto"/>
    </w:pPr>
    <w:rPr>
      <w:rFonts w:ascii="Calibri" w:eastAsia="Calibri" w:hAnsi="Calibri" w:cs="Times New Roman"/>
    </w:rPr>
  </w:style>
  <w:style w:type="paragraph" w:styleId="Nagwek2">
    <w:name w:val="heading 2"/>
    <w:basedOn w:val="Normalny"/>
    <w:next w:val="Normalny"/>
    <w:link w:val="Nagwek2Znak"/>
    <w:uiPriority w:val="9"/>
    <w:unhideWhenUsed/>
    <w:qFormat/>
    <w:rsid w:val="000A2D8C"/>
    <w:pPr>
      <w:keepNext/>
      <w:keepLines/>
      <w:spacing w:before="40" w:after="0"/>
      <w:outlineLvl w:val="1"/>
    </w:pPr>
    <w:rPr>
      <w:rFonts w:ascii="Cambria" w:eastAsia="Times New Roman" w:hAnsi="Cambria"/>
      <w:color w:val="365F9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20E7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20E71"/>
  </w:style>
  <w:style w:type="paragraph" w:styleId="Stopka">
    <w:name w:val="footer"/>
    <w:basedOn w:val="Normalny"/>
    <w:link w:val="StopkaZnak"/>
    <w:uiPriority w:val="99"/>
    <w:unhideWhenUsed/>
    <w:rsid w:val="00520E7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20E71"/>
  </w:style>
  <w:style w:type="paragraph" w:customStyle="1" w:styleId="gwpb6f473c3msonormal">
    <w:name w:val="gwpb6f473c3_msonormal"/>
    <w:basedOn w:val="Normalny"/>
    <w:rsid w:val="00520E71"/>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agwek2Znak">
    <w:name w:val="Nagłówek 2 Znak"/>
    <w:basedOn w:val="Domylnaczcionkaakapitu"/>
    <w:link w:val="Nagwek2"/>
    <w:uiPriority w:val="9"/>
    <w:rsid w:val="000A2D8C"/>
    <w:rPr>
      <w:rFonts w:ascii="Cambria" w:eastAsia="Times New Roman" w:hAnsi="Cambria" w:cs="Times New Roman"/>
      <w:color w:val="365F91"/>
      <w:sz w:val="26"/>
      <w:szCs w:val="26"/>
    </w:rPr>
  </w:style>
  <w:style w:type="paragraph" w:styleId="Akapitzlist">
    <w:name w:val="List Paragraph"/>
    <w:aliases w:val="L1,Numerowanie,Akapit z listą5,CW_Lista,ISCG Numerowanie,lp1,maz_wyliczenie,opis dzialania,K-P_odwolanie,A_wyliczenie,Akapit z listą 1,Table of contents numbered,BulletC,Wyliczanie,Obiekt,List Paragraph,normalny tekst,Akapit z listą31"/>
    <w:basedOn w:val="Normalny"/>
    <w:link w:val="AkapitzlistZnak"/>
    <w:uiPriority w:val="1"/>
    <w:qFormat/>
    <w:rsid w:val="000A2D8C"/>
    <w:pPr>
      <w:ind w:left="720"/>
      <w:contextualSpacing/>
    </w:pPr>
  </w:style>
  <w:style w:type="character" w:customStyle="1" w:styleId="AkapitzlistZnak">
    <w:name w:val="Akapit z listą Znak"/>
    <w:aliases w:val="L1 Znak,Numerowanie Znak,Akapit z listą5 Znak,CW_Lista Znak,ISCG Numerowanie Znak,lp1 Znak,maz_wyliczenie Znak,opis dzialania Znak,K-P_odwolanie Znak,A_wyliczenie Znak,Akapit z listą 1 Znak,Table of contents numbered Znak,Obiekt Znak"/>
    <w:link w:val="Akapitzlist"/>
    <w:uiPriority w:val="1"/>
    <w:qFormat/>
    <w:locked/>
    <w:rsid w:val="000A2D8C"/>
    <w:rPr>
      <w:rFonts w:ascii="Calibri" w:eastAsia="Calibri" w:hAnsi="Calibri" w:cs="Times New Roman"/>
    </w:rPr>
  </w:style>
  <w:style w:type="paragraph" w:styleId="Tekstpodstawowy">
    <w:name w:val="Body Text"/>
    <w:basedOn w:val="Normalny"/>
    <w:link w:val="TekstpodstawowyZnak"/>
    <w:uiPriority w:val="1"/>
    <w:unhideWhenUsed/>
    <w:qFormat/>
    <w:rsid w:val="000A2D8C"/>
    <w:pPr>
      <w:spacing w:after="120"/>
    </w:pPr>
  </w:style>
  <w:style w:type="character" w:customStyle="1" w:styleId="TekstpodstawowyZnak">
    <w:name w:val="Tekst podstawowy Znak"/>
    <w:basedOn w:val="Domylnaczcionkaakapitu"/>
    <w:link w:val="Tekstpodstawowy"/>
    <w:uiPriority w:val="1"/>
    <w:rsid w:val="000A2D8C"/>
    <w:rPr>
      <w:rFonts w:ascii="Calibri" w:eastAsia="Calibri" w:hAnsi="Calibri" w:cs="Times New Roman"/>
    </w:rPr>
  </w:style>
  <w:style w:type="paragraph" w:styleId="Tekstdymka">
    <w:name w:val="Balloon Text"/>
    <w:basedOn w:val="Normalny"/>
    <w:link w:val="TekstdymkaZnak"/>
    <w:uiPriority w:val="99"/>
    <w:semiHidden/>
    <w:unhideWhenUsed/>
    <w:rsid w:val="00ED15F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D15FE"/>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F9E031-B5B8-43E1-9646-746D1D817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5</Pages>
  <Words>2866</Words>
  <Characters>17202</Characters>
  <Application>Microsoft Office Word</Application>
  <DocSecurity>0</DocSecurity>
  <Lines>143</Lines>
  <Paragraphs>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Wójcik</dc:creator>
  <cp:keywords/>
  <dc:description/>
  <cp:lastModifiedBy>Jolanta Wójcik</cp:lastModifiedBy>
  <cp:revision>12</cp:revision>
  <cp:lastPrinted>2025-11-25T10:54:00Z</cp:lastPrinted>
  <dcterms:created xsi:type="dcterms:W3CDTF">2025-09-18T10:51:00Z</dcterms:created>
  <dcterms:modified xsi:type="dcterms:W3CDTF">2025-11-25T10:58:00Z</dcterms:modified>
</cp:coreProperties>
</file>