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30765827"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2</w:t>
      </w:r>
      <w:r w:rsidRPr="00822B40">
        <w:rPr>
          <w:rFonts w:ascii="Tahoma" w:eastAsia="Times New Roman" w:hAnsi="Tahoma" w:cs="Tahoma"/>
          <w:bCs/>
          <w:sz w:val="20"/>
          <w:szCs w:val="20"/>
          <w:lang w:eastAsia="pl-PL"/>
        </w:rPr>
        <w:t>81</w:t>
      </w:r>
      <w:r w:rsidR="00C93FA8" w:rsidRPr="00822B40">
        <w:rPr>
          <w:rFonts w:ascii="Tahoma" w:eastAsia="Times New Roman" w:hAnsi="Tahoma" w:cs="Tahoma"/>
          <w:bCs/>
          <w:sz w:val="20"/>
          <w:szCs w:val="20"/>
          <w:lang w:eastAsia="pl-PL"/>
        </w:rPr>
        <w:t>.</w:t>
      </w:r>
      <w:r w:rsidR="00412F41">
        <w:rPr>
          <w:rFonts w:ascii="Tahoma" w:eastAsia="Times New Roman" w:hAnsi="Tahoma" w:cs="Tahoma"/>
          <w:bCs/>
          <w:sz w:val="20"/>
          <w:szCs w:val="20"/>
          <w:lang w:eastAsia="pl-PL"/>
        </w:rPr>
        <w:t>64</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D16F5E">
        <w:rPr>
          <w:rFonts w:ascii="Tahoma" w:eastAsia="Times New Roman" w:hAnsi="Tahoma" w:cs="Tahoma"/>
          <w:bCs/>
          <w:sz w:val="20"/>
          <w:szCs w:val="20"/>
          <w:lang w:eastAsia="pl-PL"/>
        </w:rPr>
        <w:t>4</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0B164407" w14:textId="77777777" w:rsidR="00412F41" w:rsidRDefault="00412F41" w:rsidP="005A7791">
      <w:pPr>
        <w:spacing w:after="0" w:line="360" w:lineRule="auto"/>
        <w:jc w:val="center"/>
        <w:rPr>
          <w:rFonts w:ascii="Tahoma" w:hAnsi="Tahoma" w:cs="Tahoma"/>
          <w:b/>
          <w:sz w:val="20"/>
          <w:szCs w:val="20"/>
        </w:rPr>
      </w:pPr>
      <w:bookmarkStart w:id="0" w:name="_Hlk172789363"/>
      <w:r w:rsidRPr="00412F41">
        <w:rPr>
          <w:rFonts w:ascii="Tahoma" w:hAnsi="Tahoma" w:cs="Tahoma"/>
          <w:b/>
          <w:sz w:val="20"/>
          <w:szCs w:val="20"/>
        </w:rPr>
        <w:t xml:space="preserve">Projekt i budowa budynku </w:t>
      </w:r>
      <w:proofErr w:type="spellStart"/>
      <w:r w:rsidRPr="00412F41">
        <w:rPr>
          <w:rFonts w:ascii="Tahoma" w:hAnsi="Tahoma" w:cs="Tahoma"/>
          <w:b/>
          <w:sz w:val="20"/>
          <w:szCs w:val="20"/>
        </w:rPr>
        <w:t>magazynowo-warsztatowego</w:t>
      </w:r>
      <w:proofErr w:type="spellEnd"/>
      <w:r w:rsidRPr="00412F41">
        <w:rPr>
          <w:rFonts w:ascii="Tahoma" w:hAnsi="Tahoma" w:cs="Tahoma"/>
          <w:b/>
          <w:sz w:val="20"/>
          <w:szCs w:val="20"/>
        </w:rPr>
        <w:t xml:space="preserve"> w konstrukcji lekkiej </w:t>
      </w:r>
    </w:p>
    <w:p w14:paraId="25AA5D02" w14:textId="56014DE6" w:rsidR="00B77FE5" w:rsidRDefault="00412F41" w:rsidP="00412F41">
      <w:pPr>
        <w:spacing w:after="0" w:line="240" w:lineRule="auto"/>
        <w:jc w:val="center"/>
        <w:rPr>
          <w:rFonts w:ascii="Tahoma" w:hAnsi="Tahoma" w:cs="Tahoma"/>
          <w:b/>
          <w:sz w:val="20"/>
          <w:szCs w:val="20"/>
        </w:rPr>
      </w:pPr>
      <w:r w:rsidRPr="00412F41">
        <w:rPr>
          <w:rFonts w:ascii="Tahoma" w:hAnsi="Tahoma" w:cs="Tahoma"/>
          <w:b/>
          <w:sz w:val="20"/>
          <w:szCs w:val="20"/>
        </w:rPr>
        <w:t xml:space="preserve">w lokalizacji przy </w:t>
      </w:r>
      <w:proofErr w:type="spellStart"/>
      <w:r w:rsidRPr="00412F41">
        <w:rPr>
          <w:rFonts w:ascii="Tahoma" w:hAnsi="Tahoma" w:cs="Tahoma"/>
          <w:b/>
          <w:sz w:val="20"/>
          <w:szCs w:val="20"/>
        </w:rPr>
        <w:t>ul.Ceglanej</w:t>
      </w:r>
      <w:proofErr w:type="spellEnd"/>
      <w:r w:rsidRPr="00412F41">
        <w:rPr>
          <w:rFonts w:ascii="Tahoma" w:hAnsi="Tahoma" w:cs="Tahoma"/>
          <w:b/>
          <w:sz w:val="20"/>
          <w:szCs w:val="20"/>
        </w:rPr>
        <w:t xml:space="preserve"> 35</w:t>
      </w:r>
    </w:p>
    <w:bookmarkEnd w:id="0"/>
    <w:p w14:paraId="1E419BC3" w14:textId="77777777" w:rsidR="00412F41" w:rsidRPr="00822B40" w:rsidRDefault="00412F41" w:rsidP="00B77FE5">
      <w:pPr>
        <w:spacing w:after="0" w:line="240" w:lineRule="auto"/>
        <w:rPr>
          <w:rFonts w:ascii="Tahoma" w:eastAsia="Times New Roman" w:hAnsi="Tahoma" w:cs="Tahoma"/>
          <w:b/>
          <w:bCs/>
          <w:sz w:val="20"/>
          <w:szCs w:val="20"/>
          <w:lang w:eastAsia="pl-PL"/>
        </w:rPr>
      </w:pPr>
    </w:p>
    <w:p w14:paraId="2A8B36A9" w14:textId="5B397C52"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0B54D8" w:rsidRPr="00822B40">
        <w:rPr>
          <w:rFonts w:ascii="Tahoma" w:eastAsia="Times New Roman" w:hAnsi="Tahoma" w:cs="Tahoma"/>
          <w:sz w:val="20"/>
          <w:szCs w:val="20"/>
          <w:lang w:eastAsia="pl-PL"/>
        </w:rPr>
        <w:t xml:space="preserve"> z </w:t>
      </w:r>
      <w:proofErr w:type="spellStart"/>
      <w:r w:rsidR="000B54D8" w:rsidRPr="00822B40">
        <w:rPr>
          <w:rFonts w:ascii="Tahoma" w:eastAsia="Times New Roman" w:hAnsi="Tahoma" w:cs="Tahoma"/>
          <w:sz w:val="20"/>
          <w:szCs w:val="20"/>
          <w:lang w:eastAsia="pl-PL"/>
        </w:rPr>
        <w:t>późn</w:t>
      </w:r>
      <w:proofErr w:type="spellEnd"/>
      <w:r w:rsidR="000B54D8" w:rsidRPr="00822B40">
        <w:rPr>
          <w:rFonts w:ascii="Tahoma" w:eastAsia="Times New Roman" w:hAnsi="Tahoma" w:cs="Tahoma"/>
          <w:sz w:val="20"/>
          <w:szCs w:val="20"/>
          <w:lang w:eastAsia="pl-PL"/>
        </w:rPr>
        <w:t xml:space="preserve">. zm. </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6D78E3BF"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254467">
        <w:rPr>
          <w:rFonts w:ascii="Tahoma" w:eastAsia="Times New Roman" w:hAnsi="Tahoma" w:cs="Tahoma"/>
          <w:bCs/>
          <w:sz w:val="20"/>
          <w:szCs w:val="20"/>
          <w:lang w:eastAsia="pl-PL"/>
        </w:rPr>
        <w:t>01.08.2024</w:t>
      </w:r>
    </w:p>
    <w:p w14:paraId="4C6099B1" w14:textId="77777777" w:rsidR="00671970" w:rsidRDefault="00671970" w:rsidP="00B77FE5">
      <w:pPr>
        <w:spacing w:after="0" w:line="240" w:lineRule="auto"/>
        <w:jc w:val="center"/>
        <w:rPr>
          <w:rFonts w:ascii="Tahoma" w:eastAsia="Times New Roman" w:hAnsi="Tahoma" w:cs="Tahoma"/>
          <w:bCs/>
          <w:sz w:val="20"/>
          <w:szCs w:val="20"/>
          <w:lang w:eastAsia="pl-PL"/>
        </w:rPr>
      </w:pPr>
    </w:p>
    <w:p w14:paraId="41D76775" w14:textId="77777777" w:rsidR="00671970" w:rsidRDefault="00671970" w:rsidP="00B77FE5">
      <w:pPr>
        <w:spacing w:after="0" w:line="240" w:lineRule="auto"/>
        <w:jc w:val="center"/>
        <w:rPr>
          <w:rFonts w:ascii="Tahoma" w:eastAsia="Times New Roman" w:hAnsi="Tahoma" w:cs="Tahoma"/>
          <w:bCs/>
          <w:sz w:val="20"/>
          <w:szCs w:val="20"/>
          <w:lang w:eastAsia="pl-PL"/>
        </w:rPr>
      </w:pPr>
    </w:p>
    <w:p w14:paraId="06B59EDB" w14:textId="58728688" w:rsidR="00671970" w:rsidRDefault="00671970" w:rsidP="002F4597">
      <w:pPr>
        <w:spacing w:after="0" w:line="240" w:lineRule="auto"/>
        <w:ind w:left="4248" w:firstLine="708"/>
        <w:jc w:val="center"/>
        <w:rPr>
          <w:rFonts w:ascii="Tahoma" w:eastAsia="Times New Roman" w:hAnsi="Tahoma" w:cs="Tahoma"/>
          <w:bCs/>
          <w:noProof/>
          <w:sz w:val="20"/>
          <w:szCs w:val="20"/>
          <w:lang w:eastAsia="pl-PL"/>
        </w:rPr>
      </w:pPr>
    </w:p>
    <w:p w14:paraId="5CB89396"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302AF0C7"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6029C240"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5E2DF2EB"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09F6567B"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711EB67E" w14:textId="77777777" w:rsidR="0080463C" w:rsidRDefault="0080463C" w:rsidP="002F4597">
      <w:pPr>
        <w:spacing w:after="0" w:line="240" w:lineRule="auto"/>
        <w:ind w:left="4248" w:firstLine="708"/>
        <w:jc w:val="center"/>
        <w:rPr>
          <w:rFonts w:ascii="Tahoma" w:eastAsia="Times New Roman" w:hAnsi="Tahoma" w:cs="Tahoma"/>
          <w:bCs/>
          <w:sz w:val="20"/>
          <w:szCs w:val="20"/>
          <w:lang w:eastAsia="pl-PL"/>
        </w:rPr>
      </w:pPr>
    </w:p>
    <w:p w14:paraId="7E805CC4" w14:textId="303F9196" w:rsidR="003D388F" w:rsidRDefault="003D388F" w:rsidP="00671970">
      <w:pPr>
        <w:spacing w:after="0" w:line="240" w:lineRule="auto"/>
        <w:ind w:left="4248" w:firstLine="708"/>
        <w:jc w:val="center"/>
        <w:rPr>
          <w:rFonts w:ascii="Tahoma" w:eastAsia="Times New Roman" w:hAnsi="Tahoma" w:cs="Tahoma"/>
          <w:bCs/>
          <w:noProof/>
          <w:sz w:val="20"/>
          <w:szCs w:val="20"/>
          <w:lang w:eastAsia="pl-PL"/>
        </w:rPr>
      </w:pPr>
    </w:p>
    <w:p w14:paraId="33F29056"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A30DDB9"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44CF3BB"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73168A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5970E22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6432507" w14:textId="77777777" w:rsidR="00746F53" w:rsidRDefault="00746F53" w:rsidP="00671970">
      <w:pPr>
        <w:spacing w:after="0" w:line="240" w:lineRule="auto"/>
        <w:ind w:left="4248" w:firstLine="708"/>
        <w:jc w:val="center"/>
        <w:rPr>
          <w:rFonts w:ascii="Tahoma" w:eastAsia="Times New Roman" w:hAnsi="Tahoma" w:cs="Tahoma"/>
          <w:bCs/>
          <w:sz w:val="20"/>
          <w:szCs w:val="20"/>
          <w:lang w:eastAsia="pl-PL"/>
        </w:rPr>
      </w:pPr>
    </w:p>
    <w:p w14:paraId="7C081B40" w14:textId="4720A0F1" w:rsidR="00C83F92" w:rsidRDefault="00C83F92" w:rsidP="003D388F">
      <w:pPr>
        <w:spacing w:after="0" w:line="240" w:lineRule="auto"/>
        <w:ind w:left="5664" w:firstLine="708"/>
        <w:jc w:val="center"/>
        <w:rPr>
          <w:rFonts w:ascii="Tahoma" w:eastAsia="Times New Roman" w:hAnsi="Tahoma" w:cs="Tahoma"/>
          <w:bCs/>
          <w:sz w:val="20"/>
          <w:szCs w:val="20"/>
          <w:lang w:eastAsia="pl-PL"/>
        </w:rPr>
      </w:pPr>
    </w:p>
    <w:p w14:paraId="51EC2C29" w14:textId="77777777" w:rsidR="00C83F92" w:rsidRDefault="00C83F92" w:rsidP="00B77FE5">
      <w:pPr>
        <w:spacing w:after="0" w:line="240" w:lineRule="auto"/>
        <w:jc w:val="center"/>
        <w:rPr>
          <w:rFonts w:ascii="Tahoma" w:eastAsia="Times New Roman" w:hAnsi="Tahoma" w:cs="Tahoma"/>
          <w:bCs/>
          <w:sz w:val="20"/>
          <w:szCs w:val="20"/>
          <w:lang w:eastAsia="pl-PL"/>
        </w:rPr>
      </w:pPr>
    </w:p>
    <w:p w14:paraId="4E88BD6E" w14:textId="5124E20F" w:rsidR="00C83F92" w:rsidRDefault="00C83F92" w:rsidP="00C83F92">
      <w:pPr>
        <w:spacing w:after="0" w:line="240" w:lineRule="auto"/>
        <w:ind w:left="2832" w:firstLine="708"/>
        <w:jc w:val="center"/>
        <w:rPr>
          <w:rFonts w:ascii="Tahoma" w:eastAsia="Times New Roman" w:hAnsi="Tahoma" w:cs="Tahoma"/>
          <w:bCs/>
          <w:sz w:val="20"/>
          <w:szCs w:val="20"/>
          <w:lang w:eastAsia="pl-PL"/>
        </w:rPr>
      </w:pP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32742076" w14:textId="33F71F92" w:rsidR="002111F1" w:rsidRDefault="002972AE" w:rsidP="00B77FE5">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340632E7" w14:textId="77777777" w:rsidR="002111F1" w:rsidRDefault="002111F1" w:rsidP="00B77FE5">
      <w:pPr>
        <w:spacing w:after="0" w:line="240" w:lineRule="auto"/>
        <w:jc w:val="center"/>
        <w:rPr>
          <w:rFonts w:ascii="Tahoma" w:eastAsia="Times New Roman" w:hAnsi="Tahoma" w:cs="Tahoma"/>
          <w:bCs/>
          <w:sz w:val="20"/>
          <w:szCs w:val="20"/>
          <w:lang w:eastAsia="pl-PL"/>
        </w:rPr>
      </w:pPr>
    </w:p>
    <w:p w14:paraId="1C31BF56" w14:textId="5A79AC81" w:rsidR="00B955C8" w:rsidRPr="00822B40" w:rsidRDefault="00633971" w:rsidP="003E7D91">
      <w:pPr>
        <w:spacing w:after="0" w:line="240" w:lineRule="auto"/>
        <w:jc w:val="center"/>
        <w:rPr>
          <w:rFonts w:ascii="Tahoma" w:eastAsia="Times New Roman" w:hAnsi="Tahoma" w:cs="Tahoma"/>
          <w:noProof/>
          <w:sz w:val="20"/>
          <w:szCs w:val="20"/>
          <w:lang w:eastAsia="pl-PL"/>
        </w:rPr>
      </w:pPr>
      <w:r w:rsidRPr="00822B40">
        <w:rPr>
          <w:rFonts w:ascii="Tahoma" w:eastAsia="Times New Roman" w:hAnsi="Tahoma" w:cs="Tahoma"/>
          <w:bCs/>
          <w:sz w:val="20"/>
          <w:szCs w:val="20"/>
          <w:lang w:eastAsia="pl-PL"/>
        </w:rPr>
        <w:t xml:space="preserve"> </w:t>
      </w:r>
      <w:r w:rsidR="00F117D4" w:rsidRPr="00822B40">
        <w:rPr>
          <w:rFonts w:ascii="Tahoma" w:eastAsia="Times New Roman" w:hAnsi="Tahoma" w:cs="Tahoma"/>
          <w:bCs/>
          <w:sz w:val="20"/>
          <w:szCs w:val="20"/>
          <w:lang w:eastAsia="pl-PL"/>
        </w:rPr>
        <w:t xml:space="preserve"> </w:t>
      </w:r>
      <w:r w:rsidR="003E7D91" w:rsidRPr="00822B40">
        <w:rPr>
          <w:rFonts w:ascii="Tahoma" w:eastAsia="Times New Roman" w:hAnsi="Tahoma" w:cs="Tahoma"/>
          <w:noProof/>
          <w:sz w:val="20"/>
          <w:szCs w:val="20"/>
          <w:lang w:eastAsia="pl-PL"/>
        </w:rPr>
        <w:t xml:space="preserve">                                                      </w:t>
      </w:r>
    </w:p>
    <w:p w14:paraId="09DD8AAA" w14:textId="0B0257B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3AD4008" w14:textId="187E3E5D" w:rsidR="00A81EA0" w:rsidRPr="00822B40" w:rsidRDefault="00A81EA0" w:rsidP="0061141D">
      <w:pPr>
        <w:spacing w:after="0" w:line="240" w:lineRule="auto"/>
        <w:jc w:val="right"/>
        <w:rPr>
          <w:rFonts w:ascii="Tahoma" w:eastAsia="Times New Roman" w:hAnsi="Tahoma" w:cs="Tahoma"/>
          <w:noProof/>
          <w:sz w:val="20"/>
          <w:szCs w:val="20"/>
          <w:lang w:eastAsia="pl-PL"/>
        </w:rPr>
      </w:pPr>
    </w:p>
    <w:p w14:paraId="3E2B25E4" w14:textId="77777777" w:rsidR="00A81EA0" w:rsidRPr="00822B40" w:rsidRDefault="00A81EA0" w:rsidP="0061141D">
      <w:pPr>
        <w:spacing w:after="0" w:line="240" w:lineRule="auto"/>
        <w:jc w:val="right"/>
        <w:rPr>
          <w:rFonts w:ascii="Tahoma" w:hAnsi="Tahoma" w:cs="Tahoma"/>
          <w:noProof/>
          <w:sz w:val="20"/>
          <w:szCs w:val="20"/>
        </w:rPr>
      </w:pPr>
    </w:p>
    <w:p w14:paraId="029D22A9" w14:textId="614767C3" w:rsidR="001C3EA4" w:rsidRPr="00822B40" w:rsidRDefault="001C3EA4" w:rsidP="002F4597">
      <w:pPr>
        <w:spacing w:after="0" w:line="240" w:lineRule="auto"/>
        <w:rPr>
          <w:rFonts w:ascii="Tahoma" w:hAnsi="Tahoma" w:cs="Tahoma"/>
          <w:noProof/>
          <w:sz w:val="20"/>
          <w:szCs w:val="20"/>
        </w:rPr>
      </w:pPr>
    </w:p>
    <w:p w14:paraId="27DC6C30" w14:textId="77777777" w:rsidR="00632002" w:rsidRDefault="00632002" w:rsidP="00B77FE5">
      <w:pPr>
        <w:spacing w:after="0" w:line="240" w:lineRule="auto"/>
        <w:rPr>
          <w:rFonts w:ascii="Tahoma" w:eastAsia="Times New Roman" w:hAnsi="Tahoma" w:cs="Tahoma"/>
          <w:b/>
          <w:sz w:val="20"/>
          <w:szCs w:val="20"/>
          <w:lang w:eastAsia="pl-PL"/>
        </w:rPr>
      </w:pP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8"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r w:rsidR="001C47F9" w:rsidRPr="00822B40">
        <w:rPr>
          <w:rFonts w:ascii="Tahoma" w:eastAsia="Times New Roman" w:hAnsi="Tahoma" w:cs="Tahoma"/>
          <w:sz w:val="20"/>
          <w:szCs w:val="20"/>
          <w:lang w:val="de-DE" w:eastAsia="pl-PL"/>
        </w:rPr>
        <w:t xml:space="preserve"> </w:t>
      </w:r>
      <w:hyperlink r:id="rId9"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0" w:history="1">
        <w:r w:rsidR="001C47F9" w:rsidRPr="00822B40">
          <w:rPr>
            <w:rFonts w:ascii="Tahoma" w:eastAsia="Times New Roman" w:hAnsi="Tahoma" w:cs="Tahoma"/>
            <w:sz w:val="20"/>
            <w:szCs w:val="20"/>
            <w:lang w:val="de-DE" w:eastAsia="pl-PL"/>
          </w:rPr>
          <w:t>zp@uck.katowice.pl</w:t>
        </w:r>
      </w:hyperlink>
    </w:p>
    <w:p w14:paraId="5FE93458" w14:textId="77777777" w:rsidR="00E4282D" w:rsidRPr="00C973EC" w:rsidRDefault="00E4282D" w:rsidP="00E4282D">
      <w:pPr>
        <w:spacing w:after="0" w:line="288"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hyperlink r:id="rId11" w:history="1">
        <w:r w:rsidRPr="00B35B39">
          <w:rPr>
            <w:rStyle w:val="Hipercze"/>
            <w:rFonts w:ascii="Tahoma" w:eastAsia="Times New Roman" w:hAnsi="Tahoma" w:cs="Tahoma"/>
            <w:bCs/>
            <w:sz w:val="20"/>
            <w:szCs w:val="20"/>
            <w:lang w:val="en-GB" w:eastAsia="pl-PL"/>
          </w:rPr>
          <w:t>https://platformazakupowa.pl/pn/uck-katowice</w:t>
        </w:r>
      </w:hyperlink>
      <w:r>
        <w:rPr>
          <w:rFonts w:ascii="Tahoma" w:eastAsia="Times New Roman" w:hAnsi="Tahoma" w:cs="Tahoma"/>
          <w:bCs/>
          <w:color w:val="000000" w:themeColor="text1"/>
          <w:sz w:val="20"/>
          <w:szCs w:val="20"/>
          <w:lang w:val="en-GB" w:eastAsia="pl-PL"/>
        </w:rPr>
        <w:t xml:space="preserve"> </w:t>
      </w:r>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3AC950AB" w:rsidR="00AB7467" w:rsidRPr="00822B40" w:rsidRDefault="00AB7467" w:rsidP="00795F8F">
      <w:pPr>
        <w:pStyle w:val="Akapitzlist"/>
        <w:numPr>
          <w:ilvl w:val="0"/>
          <w:numId w:val="18"/>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455E0B">
        <w:rPr>
          <w:rFonts w:ascii="Tahoma" w:eastAsia="Times New Roman" w:hAnsi="Tahoma" w:cs="Tahoma"/>
          <w:sz w:val="20"/>
          <w:szCs w:val="20"/>
          <w:lang w:eastAsia="pl-PL"/>
        </w:rPr>
        <w:t>3</w:t>
      </w:r>
      <w:r w:rsidR="00E25CE6" w:rsidRPr="00822B40">
        <w:rPr>
          <w:rFonts w:ascii="Tahoma" w:eastAsia="Times New Roman" w:hAnsi="Tahoma" w:cs="Tahoma"/>
          <w:sz w:val="20"/>
          <w:szCs w:val="20"/>
          <w:lang w:eastAsia="pl-PL"/>
        </w:rPr>
        <w:t xml:space="preserve"> r. poz. 1</w:t>
      </w:r>
      <w:r w:rsidR="00455E0B">
        <w:rPr>
          <w:rFonts w:ascii="Tahoma" w:eastAsia="Times New Roman" w:hAnsi="Tahoma" w:cs="Tahoma"/>
          <w:sz w:val="20"/>
          <w:szCs w:val="20"/>
          <w:lang w:eastAsia="pl-PL"/>
        </w:rPr>
        <w:t>605</w:t>
      </w:r>
      <w:r w:rsidR="00F46714" w:rsidRPr="00822B40">
        <w:rPr>
          <w:rFonts w:ascii="Tahoma" w:eastAsia="Times New Roman" w:hAnsi="Tahoma" w:cs="Tahoma"/>
          <w:sz w:val="20"/>
          <w:szCs w:val="20"/>
          <w:lang w:eastAsia="pl-PL"/>
        </w:rPr>
        <w:t xml:space="preserve"> z </w:t>
      </w:r>
      <w:proofErr w:type="spellStart"/>
      <w:r w:rsidR="00F46714" w:rsidRPr="00822B40">
        <w:rPr>
          <w:rFonts w:ascii="Tahoma" w:eastAsia="Times New Roman" w:hAnsi="Tahoma" w:cs="Tahoma"/>
          <w:sz w:val="20"/>
          <w:szCs w:val="20"/>
          <w:lang w:eastAsia="pl-PL"/>
        </w:rPr>
        <w:t>późn</w:t>
      </w:r>
      <w:proofErr w:type="spellEnd"/>
      <w:r w:rsidR="00F46714" w:rsidRPr="00822B40">
        <w:rPr>
          <w:rFonts w:ascii="Tahoma" w:eastAsia="Times New Roman" w:hAnsi="Tahoma" w:cs="Tahoma"/>
          <w:sz w:val="20"/>
          <w:szCs w:val="20"/>
          <w:lang w:eastAsia="pl-PL"/>
        </w:rPr>
        <w:t>. zm.</w:t>
      </w:r>
      <w:r w:rsidRPr="00822B40">
        <w:rPr>
          <w:rFonts w:ascii="Tahoma" w:eastAsia="Times New Roman" w:hAnsi="Tahoma" w:cs="Tahoma"/>
          <w:sz w:val="20"/>
          <w:szCs w:val="20"/>
          <w:lang w:eastAsia="pl-PL"/>
        </w:rPr>
        <w:t>)</w:t>
      </w:r>
    </w:p>
    <w:p w14:paraId="3F28A627" w14:textId="02DD393B" w:rsidR="00E4282D" w:rsidRPr="00E4282D" w:rsidRDefault="00E4282D" w:rsidP="00795F8F">
      <w:pPr>
        <w:pStyle w:val="Akapitzlist"/>
        <w:numPr>
          <w:ilvl w:val="0"/>
          <w:numId w:val="18"/>
        </w:numPr>
        <w:rPr>
          <w:rFonts w:ascii="Tahoma" w:eastAsia="Times New Roman" w:hAnsi="Tahoma" w:cs="Tahoma"/>
          <w:sz w:val="20"/>
          <w:szCs w:val="20"/>
          <w:lang w:eastAsia="pl-PL"/>
        </w:rPr>
      </w:pPr>
      <w:r w:rsidRPr="00E4282D">
        <w:rPr>
          <w:rFonts w:ascii="Tahoma" w:eastAsia="Times New Roman" w:hAnsi="Tahoma" w:cs="Tahoma"/>
          <w:sz w:val="20"/>
          <w:szCs w:val="20"/>
          <w:lang w:eastAsia="pl-PL"/>
        </w:rPr>
        <w:t xml:space="preserve">Postępowanie prowadzone jest w formie elektronicznej za pośrednictwem Platformy Zakupowej Open </w:t>
      </w:r>
      <w:proofErr w:type="spellStart"/>
      <w:r w:rsidRPr="00E4282D">
        <w:rPr>
          <w:rFonts w:ascii="Tahoma" w:eastAsia="Times New Roman" w:hAnsi="Tahoma" w:cs="Tahoma"/>
          <w:sz w:val="20"/>
          <w:szCs w:val="20"/>
          <w:lang w:eastAsia="pl-PL"/>
        </w:rPr>
        <w:t>Nexus</w:t>
      </w:r>
      <w:proofErr w:type="spellEnd"/>
      <w:r w:rsidRPr="00E4282D">
        <w:rPr>
          <w:rFonts w:ascii="Tahoma" w:eastAsia="Times New Roman" w:hAnsi="Tahoma" w:cs="Tahoma"/>
          <w:sz w:val="20"/>
          <w:szCs w:val="20"/>
          <w:lang w:eastAsia="pl-PL"/>
        </w:rPr>
        <w:t xml:space="preserve"> dostępnej pod adresem: </w:t>
      </w:r>
      <w:hyperlink r:id="rId12" w:history="1">
        <w:r w:rsidRPr="009951DE">
          <w:rPr>
            <w:rStyle w:val="Hipercze"/>
            <w:rFonts w:ascii="Tahoma" w:eastAsia="Times New Roman" w:hAnsi="Tahoma" w:cs="Tahoma"/>
            <w:sz w:val="20"/>
            <w:szCs w:val="20"/>
            <w:lang w:eastAsia="pl-PL"/>
          </w:rPr>
          <w:t>https://platformazakupowa.pl/pn/uck-katowice</w:t>
        </w:r>
      </w:hyperlink>
      <w:r>
        <w:rPr>
          <w:rFonts w:ascii="Tahoma" w:eastAsia="Times New Roman" w:hAnsi="Tahoma" w:cs="Tahoma"/>
          <w:sz w:val="20"/>
          <w:szCs w:val="20"/>
          <w:lang w:eastAsia="pl-PL"/>
        </w:rPr>
        <w:t xml:space="preserve"> </w:t>
      </w:r>
    </w:p>
    <w:p w14:paraId="6412A69E"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3EDC981B" w14:textId="77777777" w:rsidR="00AB7467" w:rsidRPr="00822B40" w:rsidRDefault="00AB7467" w:rsidP="00795F8F">
      <w:pPr>
        <w:pStyle w:val="Akapitzlist"/>
        <w:numPr>
          <w:ilvl w:val="0"/>
          <w:numId w:val="18"/>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795F8F">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795F8F">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795F8F">
      <w:pPr>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77777777" w:rsidR="00AB7467" w:rsidRPr="00822B40" w:rsidRDefault="00AB7467"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III. PRZEDMIOT ZAMÓWIENIA: </w:t>
      </w:r>
    </w:p>
    <w:p w14:paraId="58E8AA52" w14:textId="07543410" w:rsidR="00AB026E" w:rsidRDefault="006C7CB5"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 xml:space="preserve">Przedmiotem zamówienia jest </w:t>
      </w:r>
      <w:r w:rsidR="00AB026E">
        <w:rPr>
          <w:rFonts w:ascii="Tahoma" w:eastAsia="Times New Roman" w:hAnsi="Tahoma" w:cs="Tahoma"/>
          <w:sz w:val="20"/>
          <w:szCs w:val="20"/>
          <w:lang w:eastAsia="pl-PL"/>
        </w:rPr>
        <w:t xml:space="preserve">projekt i budowa budynku </w:t>
      </w:r>
      <w:proofErr w:type="spellStart"/>
      <w:r w:rsidR="00AB026E">
        <w:rPr>
          <w:rFonts w:ascii="Tahoma" w:eastAsia="Times New Roman" w:hAnsi="Tahoma" w:cs="Tahoma"/>
          <w:sz w:val="20"/>
          <w:szCs w:val="20"/>
          <w:lang w:eastAsia="pl-PL"/>
        </w:rPr>
        <w:t>magazynowo-warsztatowego</w:t>
      </w:r>
      <w:proofErr w:type="spellEnd"/>
      <w:r w:rsidR="00AB026E">
        <w:rPr>
          <w:rFonts w:ascii="Tahoma" w:eastAsia="Times New Roman" w:hAnsi="Tahoma" w:cs="Tahoma"/>
          <w:sz w:val="20"/>
          <w:szCs w:val="20"/>
          <w:lang w:eastAsia="pl-PL"/>
        </w:rPr>
        <w:t xml:space="preserve"> w konstrukcji lekkiej</w:t>
      </w:r>
      <w:r w:rsidR="00795F8F">
        <w:rPr>
          <w:rFonts w:ascii="Tahoma" w:eastAsia="Times New Roman" w:hAnsi="Tahoma" w:cs="Tahoma"/>
          <w:sz w:val="20"/>
          <w:szCs w:val="20"/>
          <w:lang w:eastAsia="pl-PL"/>
        </w:rPr>
        <w:t xml:space="preserve"> oraz modernizacja i przebudowa przyległego budynku biurowego.</w:t>
      </w:r>
    </w:p>
    <w:p w14:paraId="6DD2365F" w14:textId="77777777" w:rsidR="00AB026E" w:rsidRDefault="00AB026E" w:rsidP="00AB026E">
      <w:pPr>
        <w:pStyle w:val="Akapitzlist"/>
        <w:spacing w:after="0" w:line="240" w:lineRule="auto"/>
        <w:ind w:left="426"/>
        <w:jc w:val="both"/>
        <w:rPr>
          <w:rFonts w:ascii="Tahoma" w:eastAsia="Times New Roman" w:hAnsi="Tahoma" w:cs="Tahoma"/>
          <w:sz w:val="20"/>
          <w:szCs w:val="20"/>
          <w:lang w:eastAsia="pl-PL"/>
        </w:rPr>
      </w:pPr>
    </w:p>
    <w:p w14:paraId="144DBD01" w14:textId="3C09A416" w:rsidR="00E4282D"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Szczegółowy opis przedmiotu zamówienia został zawarty w Programie Funkcjonalno-Użytkowym (dalej zwanym PFU) stanowiącym załącznik nr 4 do specyfikacji  warunków zamówienia (dalej w treści: SWZ) .</w:t>
      </w:r>
    </w:p>
    <w:p w14:paraId="320B10D2"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1C175CA6" w14:textId="63C47E23" w:rsidR="00E506E7" w:rsidRPr="00822B40" w:rsidRDefault="00E506E7"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5ABEBB4F" w:rsidR="00E91EEC" w:rsidRDefault="00AB026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 xml:space="preserve">45215140-0 roboty budowlane w zakresie obiektów szpitalnych </w:t>
      </w:r>
    </w:p>
    <w:p w14:paraId="28EE3726" w14:textId="59750288" w:rsidR="00AB026E" w:rsidRDefault="00AB026E" w:rsidP="00AB026E">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71200000-0 usługi architektoniczne i podobne</w:t>
      </w:r>
    </w:p>
    <w:p w14:paraId="59F40DE4" w14:textId="77777777" w:rsidR="00AB026E" w:rsidRPr="00AB026E" w:rsidRDefault="00AB026E" w:rsidP="00AB026E">
      <w:pPr>
        <w:pStyle w:val="Akapitzlist"/>
        <w:spacing w:after="0" w:line="240" w:lineRule="auto"/>
        <w:ind w:left="1060"/>
        <w:jc w:val="both"/>
        <w:rPr>
          <w:rFonts w:ascii="Tahoma" w:hAnsi="Tahoma" w:cs="Tahoma"/>
          <w:bCs/>
          <w:sz w:val="20"/>
          <w:szCs w:val="20"/>
          <w:lang w:eastAsia="pl-PL"/>
        </w:rPr>
      </w:pPr>
    </w:p>
    <w:p w14:paraId="4E6978AC" w14:textId="77777777" w:rsidR="00AB026E" w:rsidRDefault="006C7CB5" w:rsidP="00795F8F">
      <w:pPr>
        <w:pStyle w:val="Akapitzlist"/>
        <w:numPr>
          <w:ilvl w:val="0"/>
          <w:numId w:val="45"/>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74957F2"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00B78368" w14:textId="77777777" w:rsidR="00AB026E" w:rsidRDefault="00AB026E" w:rsidP="00795F8F">
      <w:pPr>
        <w:pStyle w:val="Akapitzlist"/>
        <w:numPr>
          <w:ilvl w:val="0"/>
          <w:numId w:val="45"/>
        </w:numPr>
        <w:spacing w:after="0" w:line="240" w:lineRule="auto"/>
        <w:ind w:left="426" w:hanging="437"/>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r>
        <w:rPr>
          <w:rFonts w:ascii="Tahoma" w:eastAsia="Times New Roman" w:hAnsi="Tahoma" w:cs="Tahoma"/>
          <w:sz w:val="20"/>
          <w:szCs w:val="20"/>
          <w:lang w:eastAsia="pl-PL"/>
        </w:rPr>
        <w:t xml:space="preserve"> </w:t>
      </w:r>
    </w:p>
    <w:p w14:paraId="55B0F7A0" w14:textId="77777777" w:rsidR="00AB026E" w:rsidRDefault="00AB026E" w:rsidP="00AB026E">
      <w:pPr>
        <w:spacing w:line="240" w:lineRule="auto"/>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Uzasadnienie: Zamawiający dokonała podziału zamówienia na części w taki sposób ,że przedmiotowe postępowanie jest prowadzone odrębnie jako część zamówienia</w:t>
      </w:r>
      <w:r>
        <w:rPr>
          <w:rFonts w:ascii="Tahoma" w:eastAsia="Times New Roman" w:hAnsi="Tahoma" w:cs="Tahoma"/>
          <w:sz w:val="20"/>
          <w:szCs w:val="20"/>
          <w:lang w:eastAsia="pl-PL"/>
        </w:rPr>
        <w:t xml:space="preserve">. Projektowany i budowany budynek stanowi jedną całość i łączy się z budynkiem istniejącym, tym samym zamówienie nie może być podzielone </w:t>
      </w:r>
      <w:r w:rsidRPr="00AB026E">
        <w:rPr>
          <w:rFonts w:ascii="Tahoma" w:eastAsia="Times New Roman" w:hAnsi="Tahoma" w:cs="Tahoma"/>
          <w:sz w:val="20"/>
          <w:szCs w:val="20"/>
          <w:lang w:eastAsia="pl-PL"/>
        </w:rPr>
        <w:t xml:space="preserve"> </w:t>
      </w:r>
      <w:r>
        <w:rPr>
          <w:rFonts w:ascii="Tahoma" w:eastAsia="Times New Roman" w:hAnsi="Tahoma" w:cs="Tahoma"/>
          <w:sz w:val="20"/>
          <w:szCs w:val="20"/>
          <w:lang w:eastAsia="pl-PL"/>
        </w:rPr>
        <w:t>na części.</w:t>
      </w:r>
    </w:p>
    <w:p w14:paraId="49AA0E8F" w14:textId="77777777" w:rsid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 uwagi na charakter czynności wykonywanych w ramach zamówienia, które noszą znamiona stosunku pracy zgodnie z art. 22 § 1 ustawy z dnia 26.06.1974 r. Kodeks pracy Zamawiający wymaga, zgodnie z art. 95 ust. 1 ustawy PZP, aby określone czynności, tj. roboty ogólnobudowlane (określone w PFU) w zakresie realizacji zamówienia wykonywane w określonym czasie (czas trwania umowy) z wyłączeniem osób kierujących robotami budowlanymi polegające na wykonywaniu prac ogólnobudowlanych pod kierownictwem wykonywali wyłącznie pracownicy zatrudnieni na umowę o pracę. Obowiązek ten nie obejmuje osób wykonujących samodzielne funkcje techniczne  w budownictwie.</w:t>
      </w:r>
    </w:p>
    <w:p w14:paraId="15E40D7B"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302A92B2" w14:textId="5C093CE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 terminie do 10 dni kalendarzowych licząc od dnia zawarcia umowy Wykonawca przedstawi Zamawiającemu wykaz pracowników, skierowanych do realizacji zamówienia przez Wykonawcę lub Podwykonawcę oraz oświadczenia podpisane przez Wykonawcę (Podwykonawcę)  i każdego pracownika, o zatrudnieniu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14:paraId="6E7C0FEB"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7EDEA694" w14:textId="1D4F026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Wykonawca zobowiązany będzie do posiadania ubezpieczenia od odpowiedzialności cywilnej                       w zakresie prowadzonej działalności związanej z przedmiotem zamówienia na kwotę nie niższą niż wartość brutto umowy i zobowiązany będzie utrzymać takie ubezpieczenie na nie gorszych warunkach przez cały okres obowiązywania umowy. 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02198E93"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64071A08" w14:textId="201396F2" w:rsidR="00AB026E" w:rsidRP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Zamawiający przewiduje możliwość przeprowadzenia przez Wykonawcę  wizji lokalnej, po wcześniejszym uzgodnieniu telefonicznie terminu (osoba do kontaktu Adam Sochacki – tel. 507-711-682)</w:t>
      </w:r>
    </w:p>
    <w:p w14:paraId="26E02359" w14:textId="77777777" w:rsidR="00AB026E" w:rsidRPr="006C7CB5" w:rsidRDefault="00AB026E" w:rsidP="00AB026E">
      <w:pPr>
        <w:pStyle w:val="Akapitzlist"/>
        <w:spacing w:line="240" w:lineRule="auto"/>
        <w:ind w:left="426"/>
        <w:jc w:val="both"/>
        <w:rPr>
          <w:rFonts w:ascii="Tahoma" w:eastAsia="Times New Roman" w:hAnsi="Tahoma" w:cs="Tahoma"/>
          <w:sz w:val="20"/>
          <w:szCs w:val="20"/>
          <w:lang w:eastAsia="pl-PL"/>
        </w:rPr>
      </w:pP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19DDCF2D" w14:textId="35719C36" w:rsidR="002A40AA" w:rsidRDefault="00A1516B" w:rsidP="0050677D">
      <w:pPr>
        <w:spacing w:after="0" w:line="240" w:lineRule="auto"/>
        <w:rPr>
          <w:rFonts w:ascii="Tahoma" w:hAnsi="Tahoma" w:cs="Tahoma"/>
          <w:bCs/>
          <w:sz w:val="20"/>
          <w:szCs w:val="20"/>
        </w:rPr>
      </w:pPr>
      <w:r w:rsidRPr="00A1516B">
        <w:rPr>
          <w:rFonts w:ascii="Tahoma" w:hAnsi="Tahoma" w:cs="Tahoma"/>
          <w:bCs/>
          <w:sz w:val="20"/>
          <w:szCs w:val="20"/>
        </w:rPr>
        <w:t>Zamawiający nie określa i nie wymaga złożenia wraz z ofertą przedmiotowych środków dowodowych.</w:t>
      </w:r>
    </w:p>
    <w:p w14:paraId="453BE191" w14:textId="77777777" w:rsidR="00A1516B" w:rsidRPr="00822B40" w:rsidRDefault="00A1516B"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32240C3F" w14:textId="103EA264" w:rsidR="00E4282D" w:rsidRDefault="005D0558" w:rsidP="003D388F">
      <w:pPr>
        <w:autoSpaceDE w:val="0"/>
        <w:autoSpaceDN w:val="0"/>
        <w:adjustRightInd w:val="0"/>
        <w:spacing w:after="0" w:line="240" w:lineRule="auto"/>
        <w:jc w:val="both"/>
        <w:rPr>
          <w:rFonts w:ascii="Tahoma" w:hAnsi="Tahoma" w:cs="Tahoma"/>
          <w:b/>
          <w:bCs/>
          <w:color w:val="000000"/>
          <w:sz w:val="20"/>
          <w:szCs w:val="20"/>
        </w:rPr>
      </w:pPr>
      <w:r w:rsidRPr="00FA4FF0">
        <w:rPr>
          <w:rFonts w:ascii="Tahoma" w:hAnsi="Tahoma" w:cs="Tahoma"/>
          <w:sz w:val="20"/>
          <w:szCs w:val="20"/>
        </w:rPr>
        <w:t>Termin realizacji zamówienia</w:t>
      </w:r>
      <w:r w:rsidR="003D388F">
        <w:rPr>
          <w:rFonts w:ascii="Tahoma" w:hAnsi="Tahoma" w:cs="Tahoma"/>
          <w:sz w:val="20"/>
          <w:szCs w:val="20"/>
        </w:rPr>
        <w:t xml:space="preserve"> </w:t>
      </w:r>
      <w:r w:rsidR="00A1516B">
        <w:rPr>
          <w:rFonts w:ascii="Tahoma" w:hAnsi="Tahoma" w:cs="Tahoma"/>
          <w:sz w:val="20"/>
          <w:szCs w:val="20"/>
        </w:rPr>
        <w:t>– 7 miesięcy</w:t>
      </w:r>
      <w:r w:rsidR="00D16F5E">
        <w:rPr>
          <w:rFonts w:ascii="Tahoma" w:hAnsi="Tahoma" w:cs="Tahoma"/>
          <w:sz w:val="20"/>
          <w:szCs w:val="20"/>
        </w:rPr>
        <w:t xml:space="preserve"> od daty zawarcia umowy</w:t>
      </w:r>
      <w:r w:rsidR="00A1516B">
        <w:rPr>
          <w:rFonts w:ascii="Tahoma" w:hAnsi="Tahoma" w:cs="Tahoma"/>
          <w:sz w:val="20"/>
          <w:szCs w:val="20"/>
        </w:rPr>
        <w:t>.</w:t>
      </w:r>
    </w:p>
    <w:p w14:paraId="2CE62798" w14:textId="77777777" w:rsidR="00E4282D" w:rsidRDefault="00E4282D" w:rsidP="00A641E7">
      <w:pPr>
        <w:autoSpaceDE w:val="0"/>
        <w:autoSpaceDN w:val="0"/>
        <w:adjustRightInd w:val="0"/>
        <w:spacing w:after="0" w:line="240" w:lineRule="auto"/>
        <w:rPr>
          <w:rFonts w:ascii="Tahoma" w:hAnsi="Tahoma" w:cs="Tahoma"/>
          <w:b/>
          <w:bCs/>
          <w:color w:val="000000"/>
          <w:sz w:val="20"/>
          <w:szCs w:val="20"/>
        </w:rPr>
      </w:pPr>
    </w:p>
    <w:p w14:paraId="04C0BDD1" w14:textId="2BF68F5A"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291D3AA1" w14:textId="615EF373" w:rsidR="00A1516B" w:rsidRPr="00A1516B" w:rsidRDefault="006E4BDF" w:rsidP="00795F8F">
      <w:pPr>
        <w:pStyle w:val="Akapitzlist"/>
        <w:numPr>
          <w:ilvl w:val="0"/>
          <w:numId w:val="51"/>
        </w:numPr>
        <w:autoSpaceDE w:val="0"/>
        <w:autoSpaceDN w:val="0"/>
        <w:adjustRightInd w:val="0"/>
        <w:spacing w:before="120" w:after="0" w:line="240" w:lineRule="auto"/>
        <w:ind w:left="284" w:hanging="284"/>
        <w:jc w:val="both"/>
        <w:rPr>
          <w:rFonts w:ascii="Tahoma" w:eastAsia="Times New Roman" w:hAnsi="Tahoma" w:cs="Tahoma"/>
          <w:bCs/>
          <w:sz w:val="20"/>
          <w:szCs w:val="20"/>
          <w:lang w:eastAsia="ar-SA"/>
        </w:rPr>
      </w:pPr>
      <w:r w:rsidRPr="00A1516B">
        <w:rPr>
          <w:rFonts w:ascii="Tahoma" w:eastAsia="Times New Roman" w:hAnsi="Tahoma" w:cs="Tahoma"/>
          <w:bCs/>
          <w:sz w:val="20"/>
          <w:szCs w:val="20"/>
          <w:lang w:eastAsia="ar-SA"/>
        </w:rPr>
        <w:t>O udzielenie zamówienia mogą ubiegać się Wykonawcy, którzy</w:t>
      </w:r>
    </w:p>
    <w:p w14:paraId="7739FDAA" w14:textId="38645F6D" w:rsidR="00A1516B" w:rsidRPr="00D73BF8" w:rsidRDefault="00A1516B"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bCs/>
          <w:sz w:val="20"/>
          <w:szCs w:val="20"/>
        </w:rPr>
      </w:pPr>
      <w:r w:rsidRPr="00D73BF8">
        <w:rPr>
          <w:rFonts w:ascii="Tahoma" w:eastAsia="Calibri" w:hAnsi="Tahoma" w:cs="Tahoma"/>
          <w:b/>
          <w:bCs/>
          <w:sz w:val="20"/>
          <w:szCs w:val="20"/>
        </w:rPr>
        <w:t>spełniają warunki udziału w postępowaniu dotyczące:</w:t>
      </w:r>
    </w:p>
    <w:p w14:paraId="06C55CAC"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zdolności technicznej lub zawodowej:</w:t>
      </w:r>
    </w:p>
    <w:p w14:paraId="42A25694" w14:textId="77777777" w:rsidR="00A1516B" w:rsidRPr="00A1516B" w:rsidRDefault="00A1516B" w:rsidP="00A1516B">
      <w:pPr>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Wykonawca w okresie ostatnich 5 lat przed upływem terminu składania ofert, a jeżeli okres  prowadzenia działalności jest krótszy – w tym okresie wykonał co najmniej 2 roboty budowlane z czego:</w:t>
      </w:r>
    </w:p>
    <w:p w14:paraId="68E04587" w14:textId="77777777"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a)</w:t>
      </w:r>
      <w:r w:rsidRPr="00A1516B">
        <w:rPr>
          <w:rFonts w:ascii="Tahoma" w:eastAsia="Calibri" w:hAnsi="Tahoma" w:cs="Tahoma"/>
          <w:sz w:val="20"/>
          <w:szCs w:val="20"/>
        </w:rPr>
        <w:tab/>
        <w:t>Jedna robota budowlana o wartości minimum 700 000,00 zł brutto</w:t>
      </w:r>
    </w:p>
    <w:p w14:paraId="1F567344" w14:textId="7ED83D1B"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b)</w:t>
      </w:r>
      <w:r w:rsidRPr="00A1516B">
        <w:rPr>
          <w:rFonts w:ascii="Tahoma" w:eastAsia="Calibri" w:hAnsi="Tahoma" w:cs="Tahoma"/>
          <w:sz w:val="20"/>
          <w:szCs w:val="20"/>
        </w:rPr>
        <w:tab/>
        <w:t>Jedna robota budowlana - Budowa hali o konstrukcji lekkiej o powierzchni użytkowej minimum 300m2</w:t>
      </w:r>
    </w:p>
    <w:p w14:paraId="5290B8BD"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 xml:space="preserve">Mając na uwadze art. 117 ust. 1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150C1DFA"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CE6C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Jeżeli Wykonawca powołuje się na doświadczenie w realizacji  robót budowlanych  wykonywanych wspólnie z innymi wykonawcami, należy wykazać robotę budowlaną  (zakres), w której Wykonawca bezpośrednio uczestniczył.</w:t>
      </w:r>
    </w:p>
    <w:p w14:paraId="0C9B3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235FEB80" w14:textId="39C7D70B"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02075082" w14:textId="77777777"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39DB47D" w14:textId="77777777" w:rsidR="00D73BF8" w:rsidRPr="00D73BF8" w:rsidRDefault="006E4BDF"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sz w:val="20"/>
          <w:szCs w:val="20"/>
        </w:rPr>
      </w:pPr>
      <w:r w:rsidRPr="00D73BF8">
        <w:rPr>
          <w:rFonts w:ascii="Tahoma" w:eastAsia="Times New Roman" w:hAnsi="Tahoma" w:cs="Tahoma"/>
          <w:b/>
          <w:sz w:val="20"/>
          <w:szCs w:val="20"/>
          <w:lang w:eastAsia="ar-SA"/>
        </w:rPr>
        <w:t xml:space="preserve">nie podlegają wykluczeniu; </w:t>
      </w:r>
    </w:p>
    <w:p w14:paraId="4AE08F48" w14:textId="100A0CCD" w:rsidR="006E4BDF" w:rsidRPr="00A1516B" w:rsidRDefault="00D73BF8" w:rsidP="00D73BF8">
      <w:pPr>
        <w:pStyle w:val="Akapitzlist"/>
        <w:autoSpaceDE w:val="0"/>
        <w:autoSpaceDN w:val="0"/>
        <w:adjustRightInd w:val="0"/>
        <w:spacing w:before="120" w:after="0" w:line="240" w:lineRule="auto"/>
        <w:ind w:left="426"/>
        <w:jc w:val="both"/>
        <w:rPr>
          <w:rFonts w:ascii="Tahoma" w:eastAsia="Calibri" w:hAnsi="Tahoma" w:cs="Tahoma"/>
          <w:sz w:val="20"/>
          <w:szCs w:val="20"/>
        </w:rPr>
      </w:pPr>
      <w:r>
        <w:rPr>
          <w:rFonts w:ascii="Tahoma" w:eastAsia="Times New Roman" w:hAnsi="Tahoma" w:cs="Tahoma"/>
          <w:bCs/>
          <w:sz w:val="20"/>
          <w:szCs w:val="20"/>
          <w:lang w:eastAsia="ar-SA"/>
        </w:rPr>
        <w:t xml:space="preserve">2.1 </w:t>
      </w:r>
      <w:r w:rsidR="006E4BDF" w:rsidRPr="00A1516B">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r w:rsidR="006E4BDF" w:rsidRPr="00A1516B">
        <w:rPr>
          <w:rFonts w:ascii="Tahoma" w:eastAsia="Calibri" w:hAnsi="Tahoma" w:cs="Tahoma"/>
          <w:sz w:val="20"/>
          <w:szCs w:val="20"/>
        </w:rPr>
        <w:t xml:space="preserve">pkt 1 – 6 </w:t>
      </w:r>
      <w:proofErr w:type="spellStart"/>
      <w:r w:rsidR="006E4BDF" w:rsidRPr="00A1516B">
        <w:rPr>
          <w:rFonts w:ascii="Tahoma" w:eastAsia="Calibri" w:hAnsi="Tahoma" w:cs="Tahoma"/>
          <w:sz w:val="20"/>
          <w:szCs w:val="20"/>
        </w:rPr>
        <w:t>Pzp</w:t>
      </w:r>
      <w:proofErr w:type="spellEnd"/>
      <w:r w:rsidR="006E4BDF" w:rsidRPr="00A1516B">
        <w:rPr>
          <w:rFonts w:ascii="Tahoma" w:eastAsia="Calibri" w:hAnsi="Tahoma" w:cs="Tahoma"/>
          <w:sz w:val="20"/>
          <w:szCs w:val="20"/>
        </w:rPr>
        <w:t>, tj.:</w:t>
      </w:r>
    </w:p>
    <w:p w14:paraId="23E59EDD" w14:textId="3165709E" w:rsidR="006E4BDF" w:rsidRPr="00822B40" w:rsidRDefault="006E4BDF" w:rsidP="00D73BF8">
      <w:pPr>
        <w:pStyle w:val="Akapitzlist"/>
        <w:numPr>
          <w:ilvl w:val="3"/>
          <w:numId w:val="41"/>
        </w:numPr>
        <w:tabs>
          <w:tab w:val="clear" w:pos="2880"/>
        </w:tabs>
        <w:autoSpaceDE w:val="0"/>
        <w:autoSpaceDN w:val="0"/>
        <w:adjustRightInd w:val="0"/>
        <w:spacing w:after="0" w:line="240" w:lineRule="auto"/>
        <w:ind w:left="1134" w:hanging="470"/>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03607490"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w:t>
      </w:r>
      <w:r w:rsidRPr="00822B40">
        <w:rPr>
          <w:rFonts w:ascii="Tahoma" w:eastAsia="Calibri" w:hAnsi="Tahoma" w:cs="Tahoma"/>
          <w:sz w:val="20"/>
          <w:szCs w:val="20"/>
        </w:rPr>
        <w:lastRenderedPageBreak/>
        <w:t xml:space="preserve">o refundacji leków, środków spożywczych specjalnego przeznaczenia żywieniowego oraz wyrobów medycznych </w:t>
      </w:r>
    </w:p>
    <w:p w14:paraId="196058A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2664747B"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93331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F49CF95" w14:textId="3DAD476B"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996B48"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3784FE"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prawomocnie orzeczono zakaz ubiegania się o zamówienia publiczne;</w:t>
      </w:r>
    </w:p>
    <w:p w14:paraId="48661A5C"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226644B2" w:rsidR="006E4BDF" w:rsidRP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2846BB92" w:rsidR="006E4BDF" w:rsidRPr="00822B40" w:rsidRDefault="006E4BDF" w:rsidP="00D73BF8">
      <w:pPr>
        <w:pStyle w:val="Akapitzlist"/>
        <w:numPr>
          <w:ilvl w:val="1"/>
          <w:numId w:val="61"/>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0C3B2019" w14:textId="77777777"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3DF4BCA"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586B7E24" w:rsidR="006E4BDF"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lastRenderedPageBreak/>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12A575E0" w14:textId="6C39C581" w:rsidR="00FF5EB4" w:rsidRPr="00FF5EB4" w:rsidRDefault="00FF5EB4" w:rsidP="00FF5EB4">
      <w:pPr>
        <w:autoSpaceDE w:val="0"/>
        <w:autoSpaceDN w:val="0"/>
        <w:adjustRightInd w:val="0"/>
        <w:spacing w:after="0" w:line="240" w:lineRule="auto"/>
        <w:ind w:left="709" w:hanging="425"/>
        <w:rPr>
          <w:rFonts w:ascii="Tahoma" w:eastAsia="Calibri" w:hAnsi="Tahoma" w:cs="Tahoma"/>
          <w:sz w:val="20"/>
          <w:szCs w:val="20"/>
        </w:rPr>
      </w:pPr>
      <w:r w:rsidRPr="00FF5EB4">
        <w:rPr>
          <w:rFonts w:ascii="Tahoma" w:eastAsia="Calibri" w:hAnsi="Tahoma" w:cs="Tahoma"/>
          <w:sz w:val="20"/>
          <w:szCs w:val="20"/>
        </w:rPr>
        <w:t>2.3</w:t>
      </w:r>
      <w:r w:rsidRPr="00FF5EB4">
        <w:rPr>
          <w:rFonts w:ascii="Tahoma" w:eastAsia="Calibri" w:hAnsi="Tahoma" w:cs="Tahoma"/>
          <w:sz w:val="20"/>
          <w:szCs w:val="20"/>
        </w:rPr>
        <w:tab/>
        <w:t>Zamawiający wykluczy z postępowania wykonawcę w przypadkach, o których mowa w art.</w:t>
      </w:r>
      <w:r>
        <w:rPr>
          <w:rFonts w:ascii="Tahoma" w:eastAsia="Calibri" w:hAnsi="Tahoma" w:cs="Tahoma"/>
          <w:sz w:val="20"/>
          <w:szCs w:val="20"/>
        </w:rPr>
        <w:t xml:space="preserve"> </w:t>
      </w:r>
      <w:r w:rsidRPr="00FF5EB4">
        <w:rPr>
          <w:rFonts w:ascii="Tahoma" w:eastAsia="Calibri" w:hAnsi="Tahoma" w:cs="Tahoma"/>
          <w:sz w:val="20"/>
          <w:szCs w:val="20"/>
        </w:rPr>
        <w:t>5k ust. 1 Rozporządzenia Rady (UE) nr 833/2014 z dnia 31 lipca 2014 r. dotyczącego środków</w:t>
      </w:r>
      <w:r>
        <w:rPr>
          <w:rFonts w:ascii="Tahoma" w:eastAsia="Calibri" w:hAnsi="Tahoma" w:cs="Tahoma"/>
          <w:sz w:val="20"/>
          <w:szCs w:val="20"/>
        </w:rPr>
        <w:t xml:space="preserve"> </w:t>
      </w:r>
      <w:r w:rsidRPr="00FF5EB4">
        <w:rPr>
          <w:rFonts w:ascii="Tahoma" w:eastAsia="Calibri" w:hAnsi="Tahoma" w:cs="Tahoma"/>
          <w:sz w:val="20"/>
          <w:szCs w:val="20"/>
        </w:rPr>
        <w:t>ograniczających w związku z działaniami Rosji destabilizującymi sytuację na Ukrainie, dodanym</w:t>
      </w:r>
      <w:r>
        <w:rPr>
          <w:rFonts w:ascii="Tahoma" w:eastAsia="Calibri" w:hAnsi="Tahoma" w:cs="Tahoma"/>
          <w:sz w:val="20"/>
          <w:szCs w:val="20"/>
        </w:rPr>
        <w:t xml:space="preserve"> </w:t>
      </w:r>
      <w:r w:rsidRPr="00FF5EB4">
        <w:rPr>
          <w:rFonts w:ascii="Tahoma" w:eastAsia="Calibri" w:hAnsi="Tahoma" w:cs="Tahoma"/>
          <w:sz w:val="20"/>
          <w:szCs w:val="20"/>
        </w:rPr>
        <w:t>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14:paraId="74DEAEE2"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obywateli rosyjskich lub osób fizycznych lub prawnych, podmiotów lub organów  z siedzibą w Rosji;</w:t>
      </w:r>
    </w:p>
    <w:p w14:paraId="2FEE5255"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prawnych, podmiotów lub organów, do których prawa własności bezpośrednio lub pośrednio w ponad 50 % należą do podmiotu, o którym mowa w lit. a) niniejszego ustępu;</w:t>
      </w:r>
    </w:p>
    <w:p w14:paraId="288B7670" w14:textId="30470743" w:rsidR="00FF5EB4" w:rsidRP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3AC3B74" w14:textId="6D5AC23A" w:rsidR="005E4634" w:rsidRP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5E4634">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1718E35"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0C696285" w14:textId="77777777" w:rsid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w:t>
      </w:r>
      <w:proofErr w:type="spellStart"/>
      <w:r w:rsidRPr="009A20A9">
        <w:rPr>
          <w:rFonts w:ascii="Tahoma" w:eastAsia="Times New Roman" w:hAnsi="Tahoma" w:cs="Tahoma"/>
          <w:bCs/>
          <w:sz w:val="20"/>
          <w:szCs w:val="20"/>
          <w:lang w:eastAsia="ar-SA"/>
        </w:rPr>
        <w:t>Pzp</w:t>
      </w:r>
      <w:proofErr w:type="spellEnd"/>
      <w:r w:rsidRPr="009A20A9">
        <w:rPr>
          <w:rFonts w:ascii="Tahoma" w:eastAsia="Times New Roman" w:hAnsi="Tahoma" w:cs="Tahoma"/>
          <w:bCs/>
          <w:sz w:val="20"/>
          <w:szCs w:val="20"/>
          <w:lang w:eastAsia="ar-SA"/>
        </w:rPr>
        <w:t xml:space="preserve">. </w:t>
      </w:r>
    </w:p>
    <w:p w14:paraId="41F544EF"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w:t>
      </w:r>
      <w:r w:rsidRPr="00EA2960">
        <w:rPr>
          <w:rFonts w:ascii="Tahoma" w:hAnsi="Tahoma" w:cs="Tahoma"/>
          <w:color w:val="000000"/>
          <w:sz w:val="20"/>
          <w:szCs w:val="20"/>
          <w:u w:val="single"/>
        </w:rPr>
        <w:t>załącznik nr 2 do SWZ</w:t>
      </w:r>
      <w:r w:rsidRPr="00822B40">
        <w:rPr>
          <w:rFonts w:ascii="Tahoma" w:hAnsi="Tahoma" w:cs="Tahoma"/>
          <w:color w:val="000000"/>
          <w:sz w:val="20"/>
          <w:szCs w:val="20"/>
        </w:rPr>
        <w:t xml:space="preserve">. </w:t>
      </w:r>
    </w:p>
    <w:p w14:paraId="2728EF17" w14:textId="77777777" w:rsidR="00EA2960" w:rsidRPr="00822B40" w:rsidRDefault="00EA2960" w:rsidP="00EA2960">
      <w:pPr>
        <w:pStyle w:val="Akapitzlist"/>
        <w:autoSpaceDE w:val="0"/>
        <w:autoSpaceDN w:val="0"/>
        <w:adjustRightInd w:val="0"/>
        <w:spacing w:after="27" w:line="240" w:lineRule="auto"/>
        <w:ind w:left="284"/>
        <w:jc w:val="both"/>
        <w:rPr>
          <w:rFonts w:ascii="Tahoma" w:hAnsi="Tahoma" w:cs="Tahoma"/>
          <w:color w:val="000000"/>
          <w:sz w:val="20"/>
          <w:szCs w:val="20"/>
        </w:rPr>
      </w:pPr>
    </w:p>
    <w:p w14:paraId="7B138A49" w14:textId="53DD4FF5" w:rsidR="00EA2960" w:rsidRDefault="00220346" w:rsidP="00795F8F">
      <w:pPr>
        <w:pStyle w:val="Akapitzlist"/>
        <w:numPr>
          <w:ilvl w:val="0"/>
          <w:numId w:val="43"/>
        </w:numPr>
        <w:spacing w:after="0" w:line="240" w:lineRule="auto"/>
        <w:ind w:left="284" w:hanging="284"/>
        <w:rPr>
          <w:rStyle w:val="markedcontent"/>
          <w:rFonts w:ascii="Tahoma" w:hAnsi="Tahoma" w:cs="Tahoma"/>
          <w:sz w:val="20"/>
          <w:szCs w:val="20"/>
        </w:rPr>
      </w:pPr>
      <w:r w:rsidRPr="00220346">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A2960">
        <w:rPr>
          <w:rStyle w:val="markedcontent"/>
          <w:rFonts w:ascii="Tahoma" w:hAnsi="Tahoma" w:cs="Tahoma"/>
          <w:sz w:val="20"/>
          <w:szCs w:val="20"/>
        </w:rPr>
        <w:t>.</w:t>
      </w:r>
    </w:p>
    <w:p w14:paraId="069B9083" w14:textId="77777777" w:rsidR="00EA2960" w:rsidRPr="00EA2960" w:rsidRDefault="00EA2960" w:rsidP="00EA2960">
      <w:pPr>
        <w:spacing w:after="0" w:line="240" w:lineRule="auto"/>
        <w:rPr>
          <w:rStyle w:val="markedcontent"/>
          <w:rFonts w:ascii="Tahoma" w:hAnsi="Tahoma" w:cs="Tahoma"/>
          <w:sz w:val="20"/>
          <w:szCs w:val="20"/>
        </w:rPr>
      </w:pPr>
    </w:p>
    <w:p w14:paraId="676F4898" w14:textId="6679BD40" w:rsid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 w zakresie, w jakim wykonawca powołuje się na jego zasoby.</w:t>
      </w:r>
    </w:p>
    <w:p w14:paraId="068E5278"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03E97C3D" w14:textId="51053173" w:rsidR="005E4634" w:rsidRP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Zamawiający przed wyborem najkorzystniejszej oferty  wezwie Wykonawcę, którego oferta zostanie najwyżej oceniona, do złożenia w wyznaczonym terminie, </w:t>
      </w:r>
      <w:r w:rsidRPr="00EA2960">
        <w:rPr>
          <w:rStyle w:val="markedcontent"/>
          <w:rFonts w:ascii="Tahoma" w:hAnsi="Tahoma" w:cs="Tahoma"/>
          <w:color w:val="000000"/>
          <w:sz w:val="20"/>
          <w:szCs w:val="20"/>
          <w:u w:val="single"/>
        </w:rPr>
        <w:t>nie krótszym niż 5 dni</w:t>
      </w:r>
      <w:r w:rsidRPr="005E4634">
        <w:rPr>
          <w:rStyle w:val="markedcontent"/>
          <w:rFonts w:ascii="Tahoma" w:hAnsi="Tahoma" w:cs="Tahoma"/>
          <w:color w:val="000000"/>
          <w:sz w:val="20"/>
          <w:szCs w:val="20"/>
        </w:rPr>
        <w:t xml:space="preserve"> , aktualnych na dzień złożenia podmiotowych środków dowodowych.</w:t>
      </w:r>
    </w:p>
    <w:p w14:paraId="2F4FE044" w14:textId="6732A922" w:rsidR="005E4634" w:rsidRPr="00EA2960" w:rsidRDefault="005E4634" w:rsidP="00795F8F">
      <w:pPr>
        <w:pStyle w:val="Akapitzlist"/>
        <w:numPr>
          <w:ilvl w:val="1"/>
          <w:numId w:val="22"/>
        </w:numPr>
        <w:autoSpaceDE w:val="0"/>
        <w:autoSpaceDN w:val="0"/>
        <w:adjustRightInd w:val="0"/>
        <w:spacing w:after="27" w:line="240" w:lineRule="auto"/>
        <w:jc w:val="both"/>
        <w:rPr>
          <w:rStyle w:val="markedcontent"/>
          <w:rFonts w:ascii="Tahoma" w:hAnsi="Tahoma" w:cs="Tahoma"/>
          <w:color w:val="000000"/>
          <w:sz w:val="20"/>
          <w:szCs w:val="20"/>
        </w:rPr>
      </w:pPr>
      <w:r w:rsidRPr="00EA2960">
        <w:rPr>
          <w:rStyle w:val="markedcontent"/>
          <w:rFonts w:ascii="Tahoma" w:hAnsi="Tahoma" w:cs="Tahoma"/>
          <w:color w:val="000000"/>
          <w:sz w:val="20"/>
          <w:szCs w:val="20"/>
        </w:rPr>
        <w:t xml:space="preserve">w celu potwierdzenia spełniania przez Wykonawcę warunków udziału w postępowaniu dotyczących zdolności technicznej lub zawodowej wskazanego w pkt.VI.1.1)SWZ </w:t>
      </w:r>
    </w:p>
    <w:p w14:paraId="75F5866B"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265B5BB5" w14:textId="77777777" w:rsidR="005E4634" w:rsidRP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wzór stanowi </w:t>
      </w:r>
      <w:r w:rsidRPr="00EA2960">
        <w:rPr>
          <w:rStyle w:val="markedcontent"/>
          <w:rFonts w:ascii="Tahoma" w:hAnsi="Tahoma" w:cs="Tahoma"/>
          <w:color w:val="000000"/>
          <w:sz w:val="20"/>
          <w:szCs w:val="20"/>
          <w:u w:val="single"/>
        </w:rPr>
        <w:t>załącznik nr 5 do SWZ</w:t>
      </w:r>
    </w:p>
    <w:p w14:paraId="4DCCE1DA" w14:textId="77777777" w:rsidR="00EA2960"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4BF41F0D" w14:textId="79871210" w:rsid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lastRenderedPageBreak/>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0E698EE" w14:textId="77777777" w:rsidR="00EA2960" w:rsidRPr="005E4634"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3DF648F1" w14:textId="0766E139" w:rsidR="003B4EC7" w:rsidRPr="00822B40"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Default="004A63DF" w:rsidP="00C56505">
      <w:pPr>
        <w:spacing w:after="0" w:line="240" w:lineRule="auto"/>
        <w:jc w:val="both"/>
        <w:rPr>
          <w:rFonts w:ascii="Tahoma" w:eastAsia="Times New Roman" w:hAnsi="Tahoma" w:cs="Tahoma"/>
          <w:b/>
          <w:sz w:val="20"/>
          <w:szCs w:val="20"/>
          <w:lang w:eastAsia="pl-PL"/>
        </w:rPr>
      </w:pPr>
    </w:p>
    <w:p w14:paraId="10D46289" w14:textId="77777777" w:rsidR="00EA2960" w:rsidRPr="00EA2960" w:rsidRDefault="00EA2960" w:rsidP="00EA2960">
      <w:pPr>
        <w:spacing w:after="0" w:line="240" w:lineRule="auto"/>
        <w:jc w:val="both"/>
        <w:rPr>
          <w:rFonts w:ascii="Tahoma" w:eastAsia="Cambria" w:hAnsi="Tahoma" w:cs="Tahoma"/>
          <w:color w:val="FF0000"/>
          <w:sz w:val="20"/>
          <w:szCs w:val="20"/>
        </w:rPr>
      </w:pPr>
    </w:p>
    <w:p w14:paraId="3ED4CC1B" w14:textId="77777777" w:rsidR="00EA2960" w:rsidRPr="00EA2960" w:rsidRDefault="00EA2960" w:rsidP="00EA2960">
      <w:pPr>
        <w:spacing w:after="0" w:line="240" w:lineRule="auto"/>
        <w:jc w:val="both"/>
        <w:rPr>
          <w:rFonts w:ascii="Tahoma" w:eastAsia="Cambria" w:hAnsi="Tahoma" w:cs="Tahoma"/>
          <w:b/>
          <w:bCs/>
          <w:sz w:val="20"/>
          <w:szCs w:val="20"/>
        </w:rPr>
      </w:pPr>
      <w:r w:rsidRPr="00EA2960">
        <w:rPr>
          <w:rFonts w:ascii="Tahoma" w:eastAsia="Cambria" w:hAnsi="Tahoma" w:cs="Tahoma"/>
          <w:b/>
          <w:bCs/>
          <w:sz w:val="20"/>
          <w:szCs w:val="20"/>
        </w:rPr>
        <w:t>VIII.  INFORMACJA DLA WYKONAWCY KORZYSTAJĄCEGO Z ZASOBÓW INNYCH PODMIOTÓW W CELU POTWIERDZENIA SPEŁNIANIA WARUNKÓW UDZIAŁU W POSTĘPOWANIU.</w:t>
      </w:r>
    </w:p>
    <w:p w14:paraId="04A6F357"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13D207A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 odniesieniu do warunków dotyczących doświadczenia wykonawcy mogą polegać na zdolnościach podmiotów udostępniających zasoby, jeśli podmioty te wykonają roboty budowlane, do realizacji których te zdolności są wymagane.</w:t>
      </w:r>
    </w:p>
    <w:p w14:paraId="7B7D6517" w14:textId="77777777" w:rsidR="00EA2960" w:rsidRPr="00EA2960" w:rsidRDefault="00EA2960" w:rsidP="00795F8F">
      <w:pPr>
        <w:numPr>
          <w:ilvl w:val="0"/>
          <w:numId w:val="55"/>
        </w:numPr>
        <w:spacing w:before="120"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49C1D1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Zobowiązanie podmiotu udostępniającego zasoby, o którym mowa w pkt.3 powyżej, ma potwierdzać, że stosunek łączący wykonawcę z podmiotami udostępniającymi zasoby gwarantuje rzeczywisty dostęp do tych zasobów oraz określa w szczególności:</w:t>
      </w:r>
    </w:p>
    <w:p w14:paraId="4415C1D1"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zakres dostępnych wykonawcy zasobów podmiotu udostępniającego zasoby;</w:t>
      </w:r>
    </w:p>
    <w:p w14:paraId="11B9586E"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sposób i okres udostępnienia wykonawcy i wykorzystania przez niego zasobów podmiotu udostępniającego te zasoby przy wykonywaniu zamówienia;</w:t>
      </w:r>
    </w:p>
    <w:p w14:paraId="0E821DD9"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czy i w jakim zakresie podmiot udostępniający zasoby ,na zdolnościach którego wykonawca polega w odniesieniu do warunków udziału w postępowaniu dotyczących doświadczenia  zrealizuje roboty budowlane , których wskazane zdolności dotyczą.</w:t>
      </w:r>
    </w:p>
    <w:p w14:paraId="30BFD5EA"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4A7E41C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8AF66D5" w14:textId="77777777" w:rsidR="00EA2960" w:rsidRPr="00EA2960" w:rsidRDefault="00EA2960" w:rsidP="00795F8F">
      <w:pPr>
        <w:numPr>
          <w:ilvl w:val="0"/>
          <w:numId w:val="55"/>
        </w:numPr>
        <w:spacing w:after="12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nie może, po upływie terminu składania ofert, powoływać się na zdolności podmiotów udostępniających zasoby, jeżeli na etapie składania ofert nie polegał on na zdolnościach podmiotów udostępniających zasoby.</w:t>
      </w:r>
    </w:p>
    <w:p w14:paraId="2C08E1E8" w14:textId="77777777" w:rsidR="00EA2960" w:rsidRPr="00EA2960" w:rsidRDefault="00EA2960" w:rsidP="00EA2960">
      <w:pPr>
        <w:spacing w:after="0" w:line="240" w:lineRule="auto"/>
        <w:jc w:val="both"/>
        <w:rPr>
          <w:rFonts w:ascii="Tahoma" w:eastAsia="Times New Roman" w:hAnsi="Tahoma" w:cs="Tahoma"/>
          <w:b/>
          <w:bCs/>
          <w:sz w:val="20"/>
          <w:szCs w:val="20"/>
          <w:lang w:eastAsia="pl-PL"/>
        </w:rPr>
      </w:pPr>
      <w:r w:rsidRPr="00EA2960">
        <w:rPr>
          <w:rFonts w:ascii="Tahoma" w:eastAsia="Times New Roman" w:hAnsi="Tahoma" w:cs="Tahoma"/>
          <w:b/>
          <w:bCs/>
          <w:sz w:val="20"/>
          <w:szCs w:val="20"/>
          <w:lang w:eastAsia="pl-PL"/>
        </w:rPr>
        <w:t>IX.</w:t>
      </w:r>
      <w:r w:rsidRPr="00EA2960">
        <w:rPr>
          <w:rFonts w:ascii="Tahoma" w:eastAsia="Times New Roman" w:hAnsi="Tahoma" w:cs="Tahoma"/>
          <w:b/>
          <w:bCs/>
          <w:sz w:val="24"/>
          <w:szCs w:val="24"/>
          <w:lang w:eastAsia="pl-PL"/>
        </w:rPr>
        <w:t xml:space="preserve"> </w:t>
      </w:r>
      <w:r w:rsidRPr="00EA2960">
        <w:rPr>
          <w:rFonts w:ascii="Tahoma" w:eastAsia="Times New Roman" w:hAnsi="Tahoma" w:cs="Tahoma"/>
          <w:b/>
          <w:bCs/>
          <w:sz w:val="20"/>
          <w:szCs w:val="20"/>
          <w:lang w:eastAsia="pl-PL"/>
        </w:rPr>
        <w:t>INFORMACJA NA TEMAT PODWYKONAWCÓW</w:t>
      </w:r>
    </w:p>
    <w:p w14:paraId="6BCF43AA"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Wykonawca może powierzyć wykonanie części zamówienia podwykonawcy.</w:t>
      </w:r>
    </w:p>
    <w:p w14:paraId="0963CE6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EA2960">
        <w:rPr>
          <w:rFonts w:ascii="Tahoma" w:eastAsia="Cambria" w:hAnsi="Tahoma" w:cs="Tahoma"/>
          <w:bCs/>
          <w:sz w:val="20"/>
          <w:szCs w:val="20"/>
        </w:rPr>
        <w:t>jeżeli są już znani</w:t>
      </w:r>
      <w:r w:rsidRPr="00EA2960">
        <w:rPr>
          <w:rFonts w:ascii="Tahoma" w:eastAsia="Cambria" w:hAnsi="Tahoma" w:cs="Tahoma"/>
          <w:sz w:val="20"/>
          <w:szCs w:val="20"/>
        </w:rPr>
        <w:t>. Należy w tym celu wypełnić odpowiedni punkt formularza oferty, stanowiącego załącznik nr 1 do SWZ.</w:t>
      </w:r>
      <w:r w:rsidRPr="00EA2960">
        <w:rPr>
          <w:rFonts w:ascii="Tahoma" w:eastAsia="Cambria" w:hAnsi="Tahoma" w:cs="Tahoma"/>
          <w:b/>
          <w:sz w:val="20"/>
          <w:szCs w:val="20"/>
        </w:rPr>
        <w:t xml:space="preserve"> </w:t>
      </w:r>
      <w:r w:rsidRPr="00EA2960">
        <w:rPr>
          <w:rFonts w:ascii="Tahoma" w:eastAsia="Cambria" w:hAnsi="Tahoma" w:cs="Tahoma"/>
          <w:sz w:val="20"/>
          <w:szCs w:val="20"/>
        </w:rPr>
        <w:t>Jeżeli wykonawca zostawi ten punkt niewypełniony (puste pole), Zamawiający uzna, iż zamówienie zostanie wykonane siłami własnymi tj. bez udziału podwykonawców.</w:t>
      </w:r>
    </w:p>
    <w:p w14:paraId="54F28383"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lastRenderedPageBreak/>
        <w:t xml:space="preserve">Zamawiający żąda, </w:t>
      </w:r>
      <w:r w:rsidRPr="00EA2960">
        <w:rPr>
          <w:rFonts w:ascii="Tahoma" w:eastAsia="Cambri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6AC0B9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color w:val="000000"/>
          <w:sz w:val="20"/>
          <w:szCs w:val="20"/>
        </w:rPr>
        <w:t xml:space="preserve">Jeżeli zmiana albo rezygnacja z podwykonawcy dotyczy podmiotu, na którego zasoby wykonawca powoływał się, na zasadach określonych w art. 118 ust. 1 </w:t>
      </w:r>
      <w:proofErr w:type="spellStart"/>
      <w:r w:rsidRPr="00EA2960">
        <w:rPr>
          <w:rFonts w:ascii="Tahoma" w:eastAsia="Cambria" w:hAnsi="Tahoma" w:cs="Tahoma"/>
          <w:color w:val="000000"/>
          <w:sz w:val="20"/>
          <w:szCs w:val="20"/>
        </w:rPr>
        <w:t>Pzp</w:t>
      </w:r>
      <w:proofErr w:type="spellEnd"/>
      <w:r w:rsidRPr="00EA2960">
        <w:rPr>
          <w:rFonts w:ascii="Tahoma" w:eastAsia="Cambria" w:hAnsi="Tahoma" w:cs="Tahoma"/>
          <w:color w:val="00000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464367"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Powierzenie wykonania części zamówienia podwykonawcom nie zwalnia wykonawcy z odpowiedzialności za należyte wykonanie tego zamówienia.</w:t>
      </w:r>
    </w:p>
    <w:p w14:paraId="7A3C31D0" w14:textId="77777777" w:rsidR="00EA2960" w:rsidRPr="00822B40" w:rsidRDefault="00EA2960" w:rsidP="00C56505">
      <w:pPr>
        <w:spacing w:after="0" w:line="240" w:lineRule="auto"/>
        <w:jc w:val="both"/>
        <w:rPr>
          <w:rFonts w:ascii="Tahoma" w:eastAsia="Times New Roman" w:hAnsi="Tahoma" w:cs="Tahoma"/>
          <w:b/>
          <w:sz w:val="20"/>
          <w:szCs w:val="20"/>
          <w:lang w:eastAsia="pl-PL"/>
        </w:rPr>
      </w:pPr>
    </w:p>
    <w:p w14:paraId="6CCC89C5" w14:textId="02748807" w:rsidR="00C56505" w:rsidRDefault="00EA2960" w:rsidP="00C56505">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C56505" w:rsidRPr="00822B40">
        <w:rPr>
          <w:rFonts w:ascii="Tahoma" w:eastAsia="Times New Roman" w:hAnsi="Tahoma" w:cs="Tahoma"/>
          <w:b/>
          <w:sz w:val="20"/>
          <w:szCs w:val="20"/>
          <w:lang w:eastAsia="pl-PL"/>
        </w:rPr>
        <w:t xml:space="preserve"> INFORMACJE O ŚRODKACH KOMUNIKACJI ELEKTRONICZNEJ</w:t>
      </w:r>
    </w:p>
    <w:p w14:paraId="2A228A49"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postępowaniu o udzielenie zamówienia komunikacja między Zamawiającym a Wykonawcami odbywa się wyłącznie przy użyciu platformy zakupowej </w:t>
      </w:r>
      <w:r w:rsidRPr="00E4282D">
        <w:rPr>
          <w:rFonts w:ascii="Tahoma" w:eastAsia="Calibri" w:hAnsi="Tahoma" w:cs="Tahoma"/>
          <w:color w:val="000000"/>
          <w:sz w:val="20"/>
          <w:szCs w:val="20"/>
        </w:rPr>
        <w:t xml:space="preserve"> </w:t>
      </w:r>
      <w:bookmarkStart w:id="1" w:name="_Hlk168995322"/>
      <w:r w:rsidRPr="00E4282D">
        <w:rPr>
          <w:rFonts w:ascii="Tahoma" w:eastAsia="Cambria" w:hAnsi="Tahoma" w:cs="Tahoma"/>
          <w:sz w:val="20"/>
          <w:szCs w:val="20"/>
        </w:rPr>
        <w:fldChar w:fldCharType="begin"/>
      </w:r>
      <w:r w:rsidRPr="00E4282D">
        <w:rPr>
          <w:rFonts w:ascii="Tahoma" w:eastAsia="Cambria" w:hAnsi="Tahoma" w:cs="Tahoma"/>
          <w:sz w:val="20"/>
          <w:szCs w:val="20"/>
        </w:rPr>
        <w:instrText>HYPERLINK "https://platformazakupowa.pl/pn/uck-katowice"</w:instrText>
      </w:r>
      <w:r w:rsidRPr="00E4282D">
        <w:rPr>
          <w:rFonts w:ascii="Tahoma" w:eastAsia="Cambria" w:hAnsi="Tahoma" w:cs="Tahoma"/>
          <w:sz w:val="20"/>
          <w:szCs w:val="20"/>
        </w:rPr>
      </w:r>
      <w:r w:rsidRPr="00E4282D">
        <w:rPr>
          <w:rFonts w:ascii="Tahoma" w:eastAsia="Cambria" w:hAnsi="Tahoma" w:cs="Tahoma"/>
          <w:sz w:val="20"/>
          <w:szCs w:val="20"/>
        </w:rPr>
        <w:fldChar w:fldCharType="separate"/>
      </w:r>
      <w:r w:rsidRPr="00E4282D">
        <w:rPr>
          <w:rFonts w:ascii="Tahoma" w:eastAsia="Cambria" w:hAnsi="Tahoma" w:cs="Tahoma"/>
          <w:color w:val="F49100"/>
          <w:sz w:val="20"/>
          <w:szCs w:val="20"/>
          <w:u w:val="single"/>
        </w:rPr>
        <w:t>https://platformazakupowa.pl/pn/uck-katowice</w:t>
      </w:r>
      <w:r w:rsidRPr="00E4282D">
        <w:rPr>
          <w:rFonts w:ascii="Tahoma" w:eastAsia="Cambria" w:hAnsi="Tahoma" w:cs="Tahoma"/>
          <w:sz w:val="20"/>
          <w:szCs w:val="20"/>
        </w:rPr>
        <w:fldChar w:fldCharType="end"/>
      </w:r>
      <w:bookmarkEnd w:id="1"/>
      <w:r w:rsidRPr="00E4282D">
        <w:rPr>
          <w:rFonts w:ascii="Tahoma" w:eastAsia="Times New Roman" w:hAnsi="Tahoma" w:cs="Tahoma"/>
          <w:color w:val="000000"/>
          <w:sz w:val="20"/>
          <w:szCs w:val="20"/>
          <w:lang w:eastAsia="pl-PL"/>
        </w:rPr>
        <w:t xml:space="preserve"> ,</w:t>
      </w:r>
    </w:p>
    <w:p w14:paraId="0A1FCFD1" w14:textId="77777777" w:rsidR="00E4282D" w:rsidRPr="00E4282D" w:rsidRDefault="00E4282D" w:rsidP="00795F8F">
      <w:pPr>
        <w:numPr>
          <w:ilvl w:val="0"/>
          <w:numId w:val="47"/>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174285F" w14:textId="77777777" w:rsidR="00E4282D" w:rsidRPr="00E4282D" w:rsidRDefault="00E4282D" w:rsidP="00E4282D">
      <w:pPr>
        <w:numPr>
          <w:ilvl w:val="0"/>
          <w:numId w:val="1"/>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Wykonawca, za pośrednictwem https://platformazakupowa.pl może przed upływem terminu do składania ofert zmienić lub wycofać ofertę. Sposób dokonywania zmiany lub wycofania oferty zamieszczono w instrukcji zamieszczonej na stronie internetowej pod adresem: </w:t>
      </w:r>
      <w:hyperlink r:id="rId13" w:history="1">
        <w:r w:rsidRPr="00E4282D">
          <w:rPr>
            <w:rFonts w:ascii="Tahoma" w:eastAsia="Times New Roman" w:hAnsi="Tahoma" w:cs="Tahoma"/>
            <w:color w:val="0000FF" w:themeColor="hyperlink"/>
            <w:sz w:val="20"/>
            <w:szCs w:val="20"/>
            <w:u w:val="single"/>
            <w:lang w:eastAsia="pl-PL"/>
          </w:rPr>
          <w:t>https://platformazakupowa.pl/strona/45-instrukcje</w:t>
        </w:r>
      </w:hyperlink>
      <w:r w:rsidRPr="00E4282D">
        <w:rPr>
          <w:rFonts w:ascii="Tahoma" w:eastAsia="Times New Roman" w:hAnsi="Tahoma" w:cs="Tahoma"/>
          <w:color w:val="000000"/>
          <w:sz w:val="20"/>
          <w:szCs w:val="20"/>
          <w:lang w:eastAsia="pl-PL"/>
        </w:rPr>
        <w:t xml:space="preserve"> </w:t>
      </w:r>
    </w:p>
    <w:p w14:paraId="603D74C4"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30B55C2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zawierać wszystkie wymagane w niniejszym SWZ oświadczenia i dokumenty.</w:t>
      </w:r>
    </w:p>
    <w:p w14:paraId="389CCDAF"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28B8F08"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Poprzez oryginał należy rozumieć dokument podpisany kwalifikowanym podpisem elektronicznym lub podpisem zaufanym lub podpisem osobistym osób uprawnionych do składania oświadczeń woli przez osobę/osoby upoważnioną/upoważnione. </w:t>
      </w:r>
    </w:p>
    <w:p w14:paraId="6EFB2BA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Poświadczenie za zgodność z oryginałem następuje w formie elektronicznej podpisane kwalifikowanym podpisem elektronicznym lub podpisem zaufanym lub podpisem osobistym osób uprawnionych do</w:t>
      </w:r>
    </w:p>
    <w:p w14:paraId="34C68859"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składania oświadczeń woli przez osobę/osoby upoważnioną/upoważnione.</w:t>
      </w:r>
    </w:p>
    <w:p w14:paraId="3F69A0B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być:</w:t>
      </w:r>
    </w:p>
    <w:p w14:paraId="524752EA"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1) sporządzona na podstawie załączników niniejszej SWZ w języku polskim,</w:t>
      </w:r>
    </w:p>
    <w:p w14:paraId="1544AAF6"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2) złożona w formie elektronicznej za pośrednictwem platformazakupowa.pl,</w:t>
      </w:r>
    </w:p>
    <w:p w14:paraId="065F4B94" w14:textId="77777777" w:rsidR="00E4282D" w:rsidRPr="00E4282D" w:rsidRDefault="00E4282D" w:rsidP="00E4282D">
      <w:p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3) podpisana kwalifikowanym podpisem elektronicznym lub podpisem zaufanym lub podpisem osobistym osób uprawnionych do składania oświadczeń woli przez osobę/osoby upoważnioną/upoważnione.</w:t>
      </w:r>
    </w:p>
    <w:p w14:paraId="10E326B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E4282D">
        <w:rPr>
          <w:rFonts w:ascii="Tahoma" w:eastAsia="Times New Roman" w:hAnsi="Tahoma" w:cs="Tahoma"/>
          <w:color w:val="000000"/>
          <w:sz w:val="20"/>
          <w:szCs w:val="20"/>
          <w:lang w:eastAsia="pl-PL"/>
        </w:rPr>
        <w:t>eIDAS</w:t>
      </w:r>
      <w:proofErr w:type="spellEnd"/>
      <w:r w:rsidRPr="00E4282D">
        <w:rPr>
          <w:rFonts w:ascii="Tahoma" w:eastAsia="Times New Roman" w:hAnsi="Tahoma" w:cs="Tahoma"/>
          <w:color w:val="000000"/>
          <w:sz w:val="20"/>
          <w:szCs w:val="20"/>
          <w:lang w:eastAsia="pl-PL"/>
        </w:rPr>
        <w:t>) (UE) nr 910/2014 - od 1 lipca 2016 roku”.</w:t>
      </w:r>
    </w:p>
    <w:p w14:paraId="754FF112"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przypadku wykorzystania formatu podpisu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xml:space="preserve"> zewnętrzny. Zamawiający wymaga dołączenia odpowiedniej ilości plików, podpisywanych plików z danymi oraz plików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w:t>
      </w:r>
    </w:p>
    <w:p w14:paraId="16E0362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 xml:space="preserve">Zgodnie z art. 18 ust. 3 ustawy </w:t>
      </w:r>
      <w:proofErr w:type="spellStart"/>
      <w:r w:rsidRPr="00E4282D">
        <w:rPr>
          <w:rFonts w:ascii="Tahoma" w:eastAsia="Times New Roman" w:hAnsi="Tahoma" w:cs="Tahoma"/>
          <w:color w:val="000000"/>
          <w:sz w:val="20"/>
          <w:szCs w:val="20"/>
          <w:lang w:eastAsia="pl-PL"/>
        </w:rPr>
        <w:t>Pzp</w:t>
      </w:r>
      <w:proofErr w:type="spellEnd"/>
      <w:r w:rsidRPr="00E4282D">
        <w:rPr>
          <w:rFonts w:ascii="Tahoma" w:eastAsia="Times New Roman" w:hAnsi="Tahoma" w:cs="Tahoma"/>
          <w:color w:val="000000"/>
          <w:sz w:val="20"/>
          <w:szCs w:val="20"/>
          <w:lang w:eastAsia="pl-PL"/>
        </w:rPr>
        <w:t xml:space="preserve">, nie ujawnia się informacji stanowiących tajemnicę przedsiębiorstwa, w rozumieniu przepisów o zwalczaniu nieuczciwej konkurencji (Dz. U. z 2022 r. poz. 1233 z </w:t>
      </w:r>
      <w:proofErr w:type="spellStart"/>
      <w:r w:rsidRPr="00E4282D">
        <w:rPr>
          <w:rFonts w:ascii="Tahoma" w:eastAsia="Times New Roman" w:hAnsi="Tahoma" w:cs="Tahoma"/>
          <w:color w:val="000000"/>
          <w:sz w:val="20"/>
          <w:szCs w:val="20"/>
          <w:lang w:eastAsia="pl-PL"/>
        </w:rPr>
        <w:t>późn</w:t>
      </w:r>
      <w:proofErr w:type="spellEnd"/>
      <w:r w:rsidRPr="00E4282D">
        <w:rPr>
          <w:rFonts w:ascii="Tahoma" w:eastAsia="Times New Roman" w:hAnsi="Tahoma" w:cs="Tahoma"/>
          <w:color w:val="000000"/>
          <w:sz w:val="20"/>
          <w:szCs w:val="20"/>
          <w:lang w:eastAsia="pl-PL"/>
        </w:rPr>
        <w:t>.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8A3E53"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85CCE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34133A4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AE6BD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stały dostęp do sieci Internet o gwarantowanej przepustowości nie mniejszej niż 512 </w:t>
      </w:r>
      <w:proofErr w:type="spellStart"/>
      <w:r w:rsidRPr="00E4282D">
        <w:rPr>
          <w:rFonts w:ascii="Tahoma" w:eastAsia="Times New Roman" w:hAnsi="Tahoma" w:cs="Tahoma"/>
          <w:color w:val="000000"/>
          <w:sz w:val="20"/>
          <w:szCs w:val="20"/>
          <w:lang w:eastAsia="pl-PL"/>
        </w:rPr>
        <w:t>kb</w:t>
      </w:r>
      <w:proofErr w:type="spellEnd"/>
      <w:r w:rsidRPr="00E4282D">
        <w:rPr>
          <w:rFonts w:ascii="Tahoma" w:eastAsia="Times New Roman" w:hAnsi="Tahoma" w:cs="Tahoma"/>
          <w:color w:val="000000"/>
          <w:sz w:val="20"/>
          <w:szCs w:val="20"/>
          <w:lang w:eastAsia="pl-PL"/>
        </w:rPr>
        <w:t>/s,</w:t>
      </w:r>
    </w:p>
    <w:p w14:paraId="1E6CC31F"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D863AD4"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zainstalowana dowolna, inna przeglądarka internetowa niż Internet Explorer </w:t>
      </w:r>
    </w:p>
    <w:p w14:paraId="318BA431"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włączona obsługa JavaScript,</w:t>
      </w:r>
    </w:p>
    <w:p w14:paraId="5526C916"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zainstalowany program Adobe </w:t>
      </w:r>
      <w:proofErr w:type="spellStart"/>
      <w:r w:rsidRPr="00E4282D">
        <w:rPr>
          <w:rFonts w:ascii="Tahoma" w:eastAsia="Times New Roman" w:hAnsi="Tahoma" w:cs="Tahoma"/>
          <w:color w:val="000000"/>
          <w:sz w:val="20"/>
          <w:szCs w:val="20"/>
          <w:lang w:eastAsia="pl-PL"/>
        </w:rPr>
        <w:t>Acrobat</w:t>
      </w:r>
      <w:proofErr w:type="spellEnd"/>
      <w:r w:rsidRPr="00E4282D">
        <w:rPr>
          <w:rFonts w:ascii="Tahoma" w:eastAsia="Times New Roman" w:hAnsi="Tahoma" w:cs="Tahoma"/>
          <w:color w:val="000000"/>
          <w:sz w:val="20"/>
          <w:szCs w:val="20"/>
          <w:lang w:eastAsia="pl-PL"/>
        </w:rPr>
        <w:t xml:space="preserve"> Reader lub inny obsługujący format plików .pdf,</w:t>
      </w:r>
    </w:p>
    <w:p w14:paraId="4BFD304D"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szyfrowanie na platformie odbywa się za pomocą protokołu TLS 1.3</w:t>
      </w:r>
    </w:p>
    <w:p w14:paraId="4B32D59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oznaczenie czasu odbioru danych przez platformę zakupową stanowi datę oraz dokładny czas (</w:t>
      </w:r>
      <w:proofErr w:type="spellStart"/>
      <w:r w:rsidRPr="00E4282D">
        <w:rPr>
          <w:rFonts w:ascii="Tahoma" w:eastAsia="Times New Roman" w:hAnsi="Tahoma" w:cs="Tahoma"/>
          <w:color w:val="000000"/>
          <w:sz w:val="20"/>
          <w:szCs w:val="20"/>
          <w:lang w:eastAsia="pl-PL"/>
        </w:rPr>
        <w:t>hh:mm:ss</w:t>
      </w:r>
      <w:proofErr w:type="spellEnd"/>
      <w:r w:rsidRPr="00E4282D">
        <w:rPr>
          <w:rFonts w:ascii="Tahoma" w:eastAsia="Times New Roman" w:hAnsi="Tahoma" w:cs="Tahoma"/>
          <w:color w:val="000000"/>
          <w:sz w:val="20"/>
          <w:szCs w:val="20"/>
          <w:lang w:eastAsia="pl-PL"/>
        </w:rPr>
        <w:t>) generowany wg. czasu lokalnego serwera synchronizowanego z zegarem Głównego Urzędu Miar.</w:t>
      </w:r>
    </w:p>
    <w:p w14:paraId="7839A121"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Wykonawca, przystępując do niniejszego postępowania o udzielenie zamówienia publicznego:</w:t>
      </w:r>
    </w:p>
    <w:p w14:paraId="55E75890"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akceptuje warunki korzystania z platformazakupowa.pl określone w Regulaminie zamieszczonym na stronie internetowej pod linkiem w zakładce „Regulamin" oraz uznaje go za wiążący,</w:t>
      </w:r>
    </w:p>
    <w:p w14:paraId="273D639B"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zapoznał i stosuje się do Instrukcji składania ofert/wniosków dostępnej pod linkiem </w:t>
      </w:r>
      <w:hyperlink r:id="rId14" w:history="1">
        <w:r w:rsidRPr="00E4282D">
          <w:rPr>
            <w:rFonts w:ascii="Tahoma" w:eastAsia="Times New Roman" w:hAnsi="Tahoma" w:cs="Tahoma"/>
            <w:color w:val="F49100"/>
            <w:sz w:val="20"/>
            <w:szCs w:val="20"/>
            <w:u w:val="single"/>
            <w:lang w:eastAsia="pl-PL"/>
          </w:rPr>
          <w:t>https://platformazakupowa.pl/strona/45-instrukcje</w:t>
        </w:r>
      </w:hyperlink>
    </w:p>
    <w:p w14:paraId="7922FC3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4E337C3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rekomenduje wykorzystanie formatów: .pdf .</w:t>
      </w:r>
      <w:proofErr w:type="spellStart"/>
      <w:r w:rsidRPr="00E4282D">
        <w:rPr>
          <w:rFonts w:ascii="Tahoma" w:eastAsia="Times New Roman" w:hAnsi="Tahoma" w:cs="Tahoma"/>
          <w:color w:val="000000"/>
          <w:sz w:val="20"/>
          <w:szCs w:val="20"/>
          <w:lang w:eastAsia="pl-PL"/>
        </w:rPr>
        <w:t>doc</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docx</w:t>
      </w:r>
      <w:proofErr w:type="spellEnd"/>
      <w:r w:rsidRPr="00E4282D">
        <w:rPr>
          <w:rFonts w:ascii="Tahoma" w:eastAsia="Times New Roman" w:hAnsi="Tahoma" w:cs="Tahoma"/>
          <w:color w:val="000000"/>
          <w:sz w:val="20"/>
          <w:szCs w:val="20"/>
          <w:lang w:eastAsia="pl-PL"/>
        </w:rPr>
        <w:t xml:space="preserve"> .xls .</w:t>
      </w:r>
      <w:proofErr w:type="spellStart"/>
      <w:r w:rsidRPr="00E4282D">
        <w:rPr>
          <w:rFonts w:ascii="Tahoma" w:eastAsia="Times New Roman" w:hAnsi="Tahoma" w:cs="Tahoma"/>
          <w:color w:val="000000"/>
          <w:sz w:val="20"/>
          <w:szCs w:val="20"/>
          <w:lang w:eastAsia="pl-PL"/>
        </w:rPr>
        <w:t>xlsx</w:t>
      </w:r>
      <w:proofErr w:type="spellEnd"/>
      <w:r w:rsidRPr="00E4282D">
        <w:rPr>
          <w:rFonts w:ascii="Tahoma" w:eastAsia="Times New Roman" w:hAnsi="Tahoma" w:cs="Tahoma"/>
          <w:color w:val="000000"/>
          <w:sz w:val="20"/>
          <w:szCs w:val="20"/>
          <w:lang w:eastAsia="pl-PL"/>
        </w:rPr>
        <w:t xml:space="preserve"> .jpg (.</w:t>
      </w:r>
      <w:proofErr w:type="spellStart"/>
      <w:r w:rsidRPr="00E4282D">
        <w:rPr>
          <w:rFonts w:ascii="Tahoma" w:eastAsia="Times New Roman" w:hAnsi="Tahoma" w:cs="Tahoma"/>
          <w:color w:val="000000"/>
          <w:sz w:val="20"/>
          <w:szCs w:val="20"/>
          <w:lang w:eastAsia="pl-PL"/>
        </w:rPr>
        <w:t>jpeg</w:t>
      </w:r>
      <w:proofErr w:type="spellEnd"/>
      <w:r w:rsidRPr="00E4282D">
        <w:rPr>
          <w:rFonts w:ascii="Tahoma" w:eastAsia="Times New Roman" w:hAnsi="Tahoma" w:cs="Tahoma"/>
          <w:color w:val="000000"/>
          <w:sz w:val="20"/>
          <w:szCs w:val="20"/>
          <w:lang w:eastAsia="pl-PL"/>
        </w:rPr>
        <w:t>) ze szczególnym wskazaniem na .pdf</w:t>
      </w:r>
    </w:p>
    <w:p w14:paraId="28310B8B"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celu ewentualnej kompresji danych Zamawiający rekomenduje wykorzystanie jednego z formatów: .zip, .7Z</w:t>
      </w:r>
    </w:p>
    <w:p w14:paraId="7C94AAD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Wśród formatów powszechnych a NIE występujących w rozporządzeniu występują: .</w:t>
      </w:r>
      <w:proofErr w:type="spellStart"/>
      <w:r w:rsidRPr="00E4282D">
        <w:rPr>
          <w:rFonts w:ascii="Tahoma" w:eastAsia="Times New Roman" w:hAnsi="Tahoma" w:cs="Tahoma"/>
          <w:color w:val="000000"/>
          <w:sz w:val="20"/>
          <w:szCs w:val="20"/>
          <w:lang w:eastAsia="pl-PL"/>
        </w:rPr>
        <w:t>rar</w:t>
      </w:r>
      <w:proofErr w:type="spellEnd"/>
      <w:r w:rsidRPr="00E4282D">
        <w:rPr>
          <w:rFonts w:ascii="Tahoma" w:eastAsia="Times New Roman" w:hAnsi="Tahoma" w:cs="Tahoma"/>
          <w:color w:val="000000"/>
          <w:sz w:val="20"/>
          <w:szCs w:val="20"/>
          <w:lang w:eastAsia="pl-PL"/>
        </w:rPr>
        <w:t xml:space="preserve"> .gif .</w:t>
      </w:r>
      <w:proofErr w:type="spellStart"/>
      <w:r w:rsidRPr="00E4282D">
        <w:rPr>
          <w:rFonts w:ascii="Tahoma" w:eastAsia="Times New Roman" w:hAnsi="Tahoma" w:cs="Tahoma"/>
          <w:color w:val="000000"/>
          <w:sz w:val="20"/>
          <w:szCs w:val="20"/>
          <w:lang w:eastAsia="pl-PL"/>
        </w:rPr>
        <w:t>bmp</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numbers</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pages</w:t>
      </w:r>
      <w:proofErr w:type="spellEnd"/>
      <w:r w:rsidRPr="00E4282D">
        <w:rPr>
          <w:rFonts w:ascii="Tahoma" w:eastAsia="Times New Roman" w:hAnsi="Tahoma" w:cs="Tahoma"/>
          <w:color w:val="000000"/>
          <w:sz w:val="20"/>
          <w:szCs w:val="20"/>
          <w:lang w:eastAsia="pl-PL"/>
        </w:rPr>
        <w:t>. Dokumenty złożone w takich plikach zostaną uznane za złożone nieskutecznie.</w:t>
      </w:r>
    </w:p>
    <w:p w14:paraId="6E6BB22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E4282D">
        <w:rPr>
          <w:rFonts w:ascii="Tahoma" w:eastAsia="Times New Roman" w:hAnsi="Tahoma" w:cs="Tahoma"/>
          <w:color w:val="000000"/>
          <w:sz w:val="20"/>
          <w:szCs w:val="20"/>
          <w:lang w:eastAsia="pl-PL"/>
        </w:rPr>
        <w:t>eDoApp</w:t>
      </w:r>
      <w:proofErr w:type="spellEnd"/>
      <w:r w:rsidRPr="00E4282D">
        <w:rPr>
          <w:rFonts w:ascii="Tahoma" w:eastAsia="Times New Roman" w:hAnsi="Tahoma" w:cs="Tahoma"/>
          <w:color w:val="000000"/>
          <w:sz w:val="20"/>
          <w:szCs w:val="20"/>
          <w:lang w:eastAsia="pl-PL"/>
        </w:rPr>
        <w:t xml:space="preserve"> służącej do składania podpisu osobistego, który wynosi max 5MB.</w:t>
      </w:r>
    </w:p>
    <w:p w14:paraId="349F7D1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282D">
        <w:rPr>
          <w:rFonts w:ascii="Tahoma" w:eastAsia="Times New Roman" w:hAnsi="Tahoma" w:cs="Tahoma"/>
          <w:color w:val="000000"/>
          <w:sz w:val="20"/>
          <w:szCs w:val="20"/>
          <w:lang w:eastAsia="pl-PL"/>
        </w:rPr>
        <w:t>PAdES</w:t>
      </w:r>
      <w:proofErr w:type="spellEnd"/>
      <w:r w:rsidRPr="00E4282D">
        <w:rPr>
          <w:rFonts w:ascii="Tahoma" w:eastAsia="Times New Roman" w:hAnsi="Tahoma" w:cs="Tahoma"/>
          <w:color w:val="000000"/>
          <w:sz w:val="20"/>
          <w:szCs w:val="20"/>
          <w:lang w:eastAsia="pl-PL"/>
        </w:rPr>
        <w:t xml:space="preserve">. </w:t>
      </w:r>
    </w:p>
    <w:p w14:paraId="658E5788"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Pliki w innych formatach niż PDF zaleca się opatrzyć zewnętrznym podpisem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Wykonawca powinien pamiętać, aby plik z podpisem przekazywać łącznie z dokumentem podpisywanym.</w:t>
      </w:r>
    </w:p>
    <w:p w14:paraId="20C0F27F"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523AFC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 xml:space="preserve">Podczas podpisywania plików zaleca się stosowanie algorytmu skrótu SHA2 zamiast SHA1.  </w:t>
      </w:r>
    </w:p>
    <w:p w14:paraId="651C381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Komunikacja miedzy Zamawiającym a Wykonawcami odbywa się </w:t>
      </w:r>
      <w:r w:rsidRPr="00E4282D">
        <w:rPr>
          <w:rFonts w:ascii="Tahoma" w:eastAsia="Times New Roman" w:hAnsi="Tahoma" w:cs="Tahoma"/>
          <w:color w:val="000000"/>
          <w:sz w:val="20"/>
          <w:szCs w:val="20"/>
          <w:u w:val="single"/>
          <w:lang w:eastAsia="pl-PL"/>
        </w:rPr>
        <w:t>wyłącznie</w:t>
      </w:r>
      <w:r w:rsidRPr="00E4282D">
        <w:rPr>
          <w:rFonts w:ascii="Tahoma" w:eastAsia="Times New Roman" w:hAnsi="Tahoma" w:cs="Tahoma"/>
          <w:color w:val="000000"/>
          <w:sz w:val="20"/>
          <w:szCs w:val="20"/>
          <w:lang w:eastAsia="pl-PL"/>
        </w:rPr>
        <w:t xml:space="preserve"> za pośrednictwem </w:t>
      </w:r>
      <w:hyperlink r:id="rId15" w:history="1">
        <w:r w:rsidRPr="00E4282D">
          <w:rPr>
            <w:rFonts w:ascii="Tahoma" w:eastAsia="Times New Roman" w:hAnsi="Tahoma" w:cs="Tahoma"/>
            <w:color w:val="F49100"/>
            <w:sz w:val="20"/>
            <w:szCs w:val="20"/>
            <w:u w:val="single"/>
            <w:lang w:eastAsia="pl-PL"/>
          </w:rPr>
          <w:t>platformazakupowa.pl</w:t>
        </w:r>
      </w:hyperlink>
      <w:r w:rsidRPr="00E4282D">
        <w:rPr>
          <w:rFonts w:ascii="Tahoma" w:eastAsia="Times New Roman" w:hAnsi="Tahoma" w:cs="Tahoma"/>
          <w:color w:val="000000"/>
          <w:sz w:val="20"/>
          <w:szCs w:val="20"/>
          <w:lang w:eastAsia="pl-PL"/>
        </w:rPr>
        <w:t xml:space="preserve"> i formularza „Wyślij wiadomość do zamawiającego”</w:t>
      </w:r>
    </w:p>
    <w:p w14:paraId="06A1BF4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9894756" w14:textId="77777777" w:rsidR="00E4282D" w:rsidRDefault="00E4282D" w:rsidP="00C56505">
      <w:pPr>
        <w:spacing w:after="0" w:line="240" w:lineRule="auto"/>
        <w:jc w:val="both"/>
        <w:rPr>
          <w:rFonts w:ascii="Tahoma" w:eastAsia="Times New Roman" w:hAnsi="Tahoma" w:cs="Tahoma"/>
          <w:b/>
          <w:sz w:val="20"/>
          <w:szCs w:val="20"/>
          <w:lang w:eastAsia="pl-PL"/>
        </w:rPr>
      </w:pPr>
    </w:p>
    <w:p w14:paraId="3BEF00C4" w14:textId="4EBD98A8" w:rsidR="00F061E0" w:rsidRPr="00822B40" w:rsidRDefault="00EA2960" w:rsidP="00F061E0">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XI</w:t>
      </w:r>
      <w:r w:rsidR="00F061E0" w:rsidRPr="00822B40">
        <w:rPr>
          <w:rFonts w:ascii="Tahoma" w:eastAsia="Times New Roman" w:hAnsi="Tahoma" w:cs="Tahoma"/>
          <w:b/>
          <w:bCs/>
          <w:sz w:val="20"/>
          <w:szCs w:val="20"/>
          <w:lang w:eastAsia="pl-PL"/>
        </w:rPr>
        <w:t>.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5415DEBB"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X</w:t>
      </w:r>
      <w:r w:rsidR="00EA2960">
        <w:rPr>
          <w:rFonts w:ascii="Tahoma" w:eastAsia="Times New Roman" w:hAnsi="Tahoma" w:cs="Tahoma"/>
          <w:b/>
          <w:color w:val="000000"/>
          <w:sz w:val="20"/>
          <w:szCs w:val="20"/>
          <w:lang w:eastAsia="pl-PL"/>
        </w:rPr>
        <w:t>II</w:t>
      </w:r>
      <w:r w:rsidRPr="00822B40">
        <w:rPr>
          <w:rFonts w:ascii="Tahoma" w:eastAsia="Times New Roman" w:hAnsi="Tahoma" w:cs="Tahoma"/>
          <w:b/>
          <w:color w:val="000000"/>
          <w:sz w:val="20"/>
          <w:szCs w:val="20"/>
          <w:lang w:eastAsia="pl-PL"/>
        </w:rPr>
        <w:t xml:space="preserve">. TERMIN ZWIĄZANIA </w:t>
      </w:r>
      <w:r w:rsidRPr="00822B40">
        <w:rPr>
          <w:rFonts w:ascii="Tahoma" w:eastAsia="Times New Roman" w:hAnsi="Tahoma" w:cs="Tahoma"/>
          <w:b/>
          <w:sz w:val="20"/>
          <w:szCs w:val="20"/>
          <w:lang w:eastAsia="pl-PL"/>
        </w:rPr>
        <w:t>OFERTĄ</w:t>
      </w:r>
    </w:p>
    <w:p w14:paraId="3DB570F5" w14:textId="02ABA7ED"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671970">
        <w:rPr>
          <w:rFonts w:ascii="Tahoma" w:eastAsia="Times New Roman" w:hAnsi="Tahoma" w:cs="Tahoma"/>
          <w:sz w:val="20"/>
          <w:szCs w:val="20"/>
          <w:lang w:eastAsia="pl-PL"/>
        </w:rPr>
        <w:t>17.09.2024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6E6C653"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00EA2960">
        <w:rPr>
          <w:rFonts w:ascii="Tahoma" w:eastAsia="Times New Roman" w:hAnsi="Tahoma" w:cs="Tahoma"/>
          <w:b/>
          <w:sz w:val="20"/>
          <w:szCs w:val="20"/>
          <w:lang w:eastAsia="pl-PL"/>
        </w:rPr>
        <w:t>II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38449382" w14:textId="2885C361"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w:t>
      </w:r>
      <w:r w:rsidR="00E4282D">
        <w:rPr>
          <w:rFonts w:ascii="Tahoma" w:eastAsia="Times New Roman" w:hAnsi="Tahoma" w:cs="Tahoma"/>
          <w:sz w:val="20"/>
          <w:szCs w:val="20"/>
          <w:lang w:eastAsia="pl-PL"/>
        </w:rPr>
        <w:t xml:space="preserve"> </w:t>
      </w:r>
      <w:hyperlink r:id="rId16" w:history="1">
        <w:r w:rsidR="00E4282D" w:rsidRPr="00F20939">
          <w:rPr>
            <w:rStyle w:val="Hipercze"/>
            <w:rFonts w:ascii="Tahoma" w:eastAsia="Cambria" w:hAnsi="Tahoma" w:cs="Tahoma"/>
            <w:sz w:val="20"/>
            <w:szCs w:val="20"/>
          </w:rPr>
          <w:t>https://platformazakupowa.pl/pn/uck-katowice</w:t>
        </w:r>
      </w:hyperlink>
      <w:r w:rsidR="00E4282D">
        <w:rPr>
          <w:rFonts w:ascii="Tahoma" w:eastAsia="Cambria" w:hAnsi="Tahoma" w:cs="Tahoma"/>
          <w:sz w:val="20"/>
          <w:szCs w:val="20"/>
        </w:rPr>
        <w:t xml:space="preserve"> </w:t>
      </w:r>
    </w:p>
    <w:p w14:paraId="1F993F0B"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234D43E9" w14:textId="77777777" w:rsidR="00EA2960" w:rsidRPr="00674D6C" w:rsidRDefault="00EA2960" w:rsidP="00795F8F">
      <w:pPr>
        <w:numPr>
          <w:ilvl w:val="0"/>
          <w:numId w:val="57"/>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EA2960">
        <w:rPr>
          <w:rFonts w:ascii="Tahoma" w:eastAsia="Times New Roman" w:hAnsi="Tahoma" w:cs="Tahoma"/>
          <w:sz w:val="20"/>
          <w:szCs w:val="20"/>
          <w:u w:val="single"/>
          <w:lang w:eastAsia="pl-PL"/>
        </w:rPr>
        <w:t>załącznik nr 1  do SWZ</w:t>
      </w:r>
    </w:p>
    <w:p w14:paraId="66330D65"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aktualne na dzień składania ofert oświadczenie o braku podstaw wykluczenia oraz o spełnieniu warunków udziału według druku stanowiącego </w:t>
      </w:r>
      <w:r w:rsidRPr="00EA2960">
        <w:rPr>
          <w:rFonts w:ascii="Tahoma" w:eastAsia="Times New Roman" w:hAnsi="Tahoma" w:cs="Tahoma"/>
          <w:sz w:val="20"/>
          <w:szCs w:val="24"/>
          <w:u w:val="single"/>
          <w:lang w:eastAsia="pl-PL"/>
        </w:rPr>
        <w:t>załącznik nr 2 do SWZ</w:t>
      </w:r>
    </w:p>
    <w:p w14:paraId="4F95CE08"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w przypadku wykonawców wspólnie ubiegających się o udzielenie zamówienia są oni zobowiązani zgodnie z art.117 ust.4 ustawy </w:t>
      </w:r>
      <w:proofErr w:type="spellStart"/>
      <w:r w:rsidRPr="00674D6C">
        <w:rPr>
          <w:rFonts w:ascii="Tahoma" w:eastAsia="Times New Roman" w:hAnsi="Tahoma" w:cs="Tahoma"/>
          <w:sz w:val="20"/>
          <w:szCs w:val="24"/>
          <w:lang w:eastAsia="pl-PL"/>
        </w:rPr>
        <w:t>Pzp</w:t>
      </w:r>
      <w:proofErr w:type="spellEnd"/>
      <w:r w:rsidRPr="00674D6C">
        <w:rPr>
          <w:rFonts w:ascii="Tahoma" w:eastAsia="Times New Roman" w:hAnsi="Tahoma" w:cs="Tahoma"/>
          <w:sz w:val="20"/>
          <w:szCs w:val="24"/>
          <w:lang w:eastAsia="pl-PL"/>
        </w:rPr>
        <w:t xml:space="preserve"> do dołączenia do oferty oświadczenia, z którego wynika, które </w:t>
      </w:r>
      <w:r>
        <w:rPr>
          <w:rFonts w:ascii="Tahoma" w:eastAsia="Times New Roman" w:hAnsi="Tahoma" w:cs="Tahoma"/>
          <w:sz w:val="20"/>
          <w:szCs w:val="24"/>
          <w:lang w:eastAsia="pl-PL"/>
        </w:rPr>
        <w:t>roboty budowlane</w:t>
      </w:r>
      <w:r w:rsidRPr="00674D6C">
        <w:rPr>
          <w:rFonts w:ascii="Tahoma" w:eastAsia="Times New Roman" w:hAnsi="Tahoma" w:cs="Tahoma"/>
          <w:sz w:val="20"/>
          <w:szCs w:val="24"/>
          <w:lang w:eastAsia="pl-PL"/>
        </w:rPr>
        <w:t xml:space="preserve">  wykonają poszczególni wykonawcy.</w:t>
      </w:r>
    </w:p>
    <w:p w14:paraId="410DE9CA" w14:textId="77777777" w:rsidR="00EA2960"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ahoma" w:eastAsia="Times New Roman" w:hAnsi="Tahoma" w:cs="Tahoma"/>
          <w:sz w:val="20"/>
          <w:szCs w:val="24"/>
          <w:lang w:eastAsia="pl-PL"/>
        </w:rPr>
        <w:t>.</w:t>
      </w:r>
    </w:p>
    <w:p w14:paraId="135B27BB" w14:textId="1AC504AE" w:rsidR="00B164B5" w:rsidRPr="00B164B5" w:rsidRDefault="00B164B5" w:rsidP="00B164B5">
      <w:pPr>
        <w:pStyle w:val="Akapitzlist"/>
        <w:numPr>
          <w:ilvl w:val="0"/>
          <w:numId w:val="3"/>
        </w:numPr>
        <w:spacing w:after="0" w:line="240" w:lineRule="auto"/>
        <w:jc w:val="both"/>
        <w:rPr>
          <w:rFonts w:ascii="Tahoma" w:eastAsia="Times New Roman" w:hAnsi="Tahoma" w:cs="Tahoma"/>
          <w:sz w:val="20"/>
          <w:szCs w:val="24"/>
          <w:lang w:eastAsia="pl-PL"/>
        </w:rPr>
      </w:pPr>
      <w:r w:rsidRPr="00B164B5">
        <w:rPr>
          <w:rFonts w:ascii="Tahoma" w:eastAsia="Times New Roman" w:hAnsi="Tahoma" w:cs="Tahoma"/>
          <w:sz w:val="20"/>
          <w:szCs w:val="24"/>
          <w:lang w:eastAsia="pl-PL"/>
        </w:rPr>
        <w:t>Dokumenty wskazane w pkt 6 a),b),c),d) 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https://platformazakupowa.pl/pn/uck-katowice</w:t>
      </w:r>
    </w:p>
    <w:p w14:paraId="030F72AB" w14:textId="7A588774" w:rsidR="00942C29" w:rsidRPr="00E4282D" w:rsidRDefault="00942C29" w:rsidP="00795F8F">
      <w:pPr>
        <w:numPr>
          <w:ilvl w:val="0"/>
          <w:numId w:val="3"/>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E4282D">
        <w:rPr>
          <w:rFonts w:ascii="Tahoma" w:hAnsi="Tahoma" w:cs="Tahoma"/>
          <w:sz w:val="20"/>
          <w:szCs w:val="20"/>
        </w:rPr>
        <w:t>z</w:t>
      </w:r>
      <w:r w:rsidRPr="00E4282D">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w:t>
      </w:r>
      <w:r w:rsidRPr="00E4282D">
        <w:rPr>
          <w:rFonts w:ascii="Tahoma" w:hAnsi="Tahoma" w:cs="Tahoma"/>
          <w:sz w:val="20"/>
          <w:szCs w:val="20"/>
        </w:rPr>
        <w:lastRenderedPageBreak/>
        <w:t>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795F8F">
      <w:pPr>
        <w:numPr>
          <w:ilvl w:val="0"/>
          <w:numId w:val="3"/>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0BDF98A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28D293D" w14:textId="77777777" w:rsidR="00942C29" w:rsidRPr="00822B40" w:rsidRDefault="00942C29" w:rsidP="00795F8F">
      <w:pPr>
        <w:numPr>
          <w:ilvl w:val="0"/>
          <w:numId w:val="3"/>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795F8F">
      <w:pPr>
        <w:pStyle w:val="Akapitzlist"/>
        <w:numPr>
          <w:ilvl w:val="0"/>
          <w:numId w:val="3"/>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17881115" w:rsidR="00942C29" w:rsidRPr="00EA2960" w:rsidRDefault="00942C29" w:rsidP="00795F8F">
      <w:pPr>
        <w:pStyle w:val="Akapitzlist"/>
        <w:numPr>
          <w:ilvl w:val="0"/>
          <w:numId w:val="3"/>
        </w:numPr>
        <w:autoSpaceDE w:val="0"/>
        <w:autoSpaceDN w:val="0"/>
        <w:adjustRightInd w:val="0"/>
        <w:spacing w:after="0" w:line="240" w:lineRule="auto"/>
        <w:rPr>
          <w:rFonts w:ascii="Tahoma" w:hAnsi="Tahoma" w:cs="Tahoma"/>
          <w:sz w:val="20"/>
          <w:szCs w:val="20"/>
        </w:rPr>
      </w:pPr>
      <w:r w:rsidRPr="00EA2960">
        <w:rPr>
          <w:rFonts w:ascii="Tahoma" w:hAnsi="Tahoma" w:cs="Tahoma"/>
          <w:sz w:val="20"/>
          <w:szCs w:val="20"/>
        </w:rPr>
        <w:t>Poświadczenia zgodności cyfrowego odwzorowania z dokumentem w postaci</w:t>
      </w:r>
      <w:r w:rsidR="00941EAC" w:rsidRPr="00EA2960">
        <w:rPr>
          <w:rFonts w:ascii="Tahoma" w:hAnsi="Tahoma" w:cs="Tahoma"/>
          <w:sz w:val="20"/>
          <w:szCs w:val="20"/>
        </w:rPr>
        <w:t xml:space="preserve"> </w:t>
      </w:r>
      <w:r w:rsidRPr="00EA2960">
        <w:rPr>
          <w:rFonts w:ascii="Tahoma" w:hAnsi="Tahoma" w:cs="Tahoma"/>
          <w:sz w:val="20"/>
          <w:szCs w:val="20"/>
        </w:rPr>
        <w:t xml:space="preserve"> papierowej, o którym  mowa w pkt 1</w:t>
      </w:r>
      <w:r w:rsidR="00B164B5">
        <w:rPr>
          <w:rFonts w:ascii="Tahoma" w:hAnsi="Tahoma" w:cs="Tahoma"/>
          <w:sz w:val="20"/>
          <w:szCs w:val="20"/>
        </w:rPr>
        <w:t>3</w:t>
      </w:r>
      <w:r w:rsidRPr="00EA2960">
        <w:rPr>
          <w:rFonts w:ascii="Tahoma" w:hAnsi="Tahoma" w:cs="Tahoma"/>
          <w:sz w:val="20"/>
          <w:szCs w:val="20"/>
        </w:rPr>
        <w:t xml:space="preserve">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3BCD366B"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FA2DC7">
        <w:rPr>
          <w:rFonts w:ascii="Tahoma" w:eastAsia="Times New Roman" w:hAnsi="Tahoma" w:cs="Tahoma"/>
          <w:b/>
          <w:sz w:val="20"/>
          <w:szCs w:val="20"/>
          <w:lang w:eastAsia="pl-PL"/>
        </w:rPr>
        <w:t>V</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46B9EEB8" w14:textId="4C56C4A2" w:rsidR="00DA63C6" w:rsidRPr="00DA63C6" w:rsidRDefault="00DA63C6" w:rsidP="00795F8F">
      <w:pPr>
        <w:numPr>
          <w:ilvl w:val="0"/>
          <w:numId w:val="49"/>
        </w:numPr>
        <w:spacing w:after="0" w:line="240" w:lineRule="auto"/>
        <w:contextualSpacing/>
        <w:jc w:val="both"/>
        <w:rPr>
          <w:rFonts w:ascii="Tahoma" w:eastAsia="Times New Roman" w:hAnsi="Tahoma" w:cs="Tahoma"/>
          <w:b/>
          <w:bCs/>
          <w:sz w:val="20"/>
          <w:szCs w:val="20"/>
          <w:lang w:eastAsia="pl-PL"/>
        </w:rPr>
      </w:pPr>
      <w:r w:rsidRPr="00DA63C6">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DA63C6">
          <w:rPr>
            <w:rFonts w:ascii="Tahoma" w:hAnsi="Tahoma" w:cs="Tahoma"/>
            <w:color w:val="0000FF" w:themeColor="hyperlink"/>
            <w:sz w:val="20"/>
            <w:szCs w:val="20"/>
            <w:u w:val="single"/>
          </w:rPr>
          <w:t>https://platformazakupowa.pl/pn/uck-katowice</w:t>
        </w:r>
      </w:hyperlink>
      <w:r w:rsidRPr="00DA63C6">
        <w:rPr>
          <w:rFonts w:ascii="Tahoma" w:hAnsi="Tahoma" w:cs="Tahoma"/>
          <w:sz w:val="20"/>
          <w:szCs w:val="20"/>
        </w:rPr>
        <w:t xml:space="preserve"> </w:t>
      </w:r>
      <w:r w:rsidRPr="00DA63C6">
        <w:rPr>
          <w:rFonts w:ascii="Tahoma" w:eastAsia="Times New Roman" w:hAnsi="Tahoma" w:cs="Tahoma"/>
          <w:sz w:val="20"/>
          <w:szCs w:val="20"/>
          <w:lang w:eastAsia="pl-PL"/>
        </w:rPr>
        <w:t xml:space="preserve">w terminie do dnia  </w:t>
      </w:r>
      <w:r w:rsidR="00671970">
        <w:rPr>
          <w:rFonts w:ascii="Tahoma" w:eastAsia="Times New Roman" w:hAnsi="Tahoma" w:cs="Tahoma"/>
          <w:b/>
          <w:sz w:val="20"/>
          <w:szCs w:val="20"/>
          <w:lang w:eastAsia="pl-PL"/>
        </w:rPr>
        <w:t xml:space="preserve">19.08.2024 </w:t>
      </w:r>
      <w:r w:rsidRPr="00DA63C6">
        <w:rPr>
          <w:rFonts w:ascii="Tahoma" w:eastAsia="Times New Roman" w:hAnsi="Tahoma" w:cs="Tahoma"/>
          <w:b/>
          <w:bCs/>
          <w:sz w:val="20"/>
          <w:szCs w:val="20"/>
          <w:lang w:eastAsia="pl-PL"/>
        </w:rPr>
        <w:t>do godz. 10:00</w:t>
      </w:r>
    </w:p>
    <w:p w14:paraId="6607F4BD" w14:textId="128326FD"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Otwarcie ofert nastąpi w dniu </w:t>
      </w:r>
      <w:r w:rsidR="00671970">
        <w:rPr>
          <w:rFonts w:ascii="Tahoma" w:eastAsia="Times New Roman" w:hAnsi="Tahoma" w:cs="Tahoma"/>
          <w:b/>
          <w:sz w:val="20"/>
          <w:szCs w:val="20"/>
          <w:lang w:eastAsia="pl-PL"/>
        </w:rPr>
        <w:t>19.08.2024</w:t>
      </w:r>
      <w:r w:rsidRPr="00DA63C6">
        <w:rPr>
          <w:rFonts w:ascii="Tahoma" w:eastAsia="Times New Roman" w:hAnsi="Tahoma" w:cs="Tahoma"/>
          <w:sz w:val="20"/>
          <w:szCs w:val="20"/>
          <w:lang w:eastAsia="pl-PL"/>
        </w:rPr>
        <w:t xml:space="preserve"> </w:t>
      </w:r>
      <w:r w:rsidRPr="00DA63C6">
        <w:rPr>
          <w:rFonts w:ascii="Tahoma" w:eastAsia="Times New Roman" w:hAnsi="Tahoma" w:cs="Tahoma"/>
          <w:b/>
          <w:bCs/>
          <w:sz w:val="20"/>
          <w:szCs w:val="20"/>
          <w:lang w:eastAsia="pl-PL"/>
        </w:rPr>
        <w:t>o godz. 10.30</w:t>
      </w:r>
      <w:r w:rsidRPr="00DA63C6">
        <w:rPr>
          <w:rFonts w:ascii="Tahoma" w:eastAsia="Times New Roman" w:hAnsi="Tahoma" w:cs="Tahoma"/>
          <w:sz w:val="20"/>
          <w:szCs w:val="20"/>
          <w:lang w:eastAsia="pl-PL"/>
        </w:rPr>
        <w:t xml:space="preserve"> poprzez ich odszyfrowanie na Platformie zakupowej Zamawiającego</w:t>
      </w:r>
    </w:p>
    <w:p w14:paraId="5A44E614"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03B6AEE"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Zamawiający poinformuje o zmianie terminu otwarcia ofert na stronie internetowej prowadzonego postępowania.</w:t>
      </w:r>
    </w:p>
    <w:p w14:paraId="2281E1E3"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eastAsia="Times New Roman" w:hAnsi="Tahoma" w:cs="Tahoma"/>
          <w:sz w:val="20"/>
          <w:szCs w:val="20"/>
          <w:lang w:eastAsia="pl-PL"/>
        </w:rPr>
        <w:t xml:space="preserve">W celu złożenia oferty Wykonawca rejestruje się na Platformie. Pełna Instrukcja założenia konta, złożenia oferty znajduje się pod adresem </w:t>
      </w:r>
      <w:hyperlink r:id="rId18" w:history="1">
        <w:r w:rsidRPr="00DA63C6">
          <w:rPr>
            <w:rFonts w:ascii="Tahoma" w:eastAsia="Times New Roman" w:hAnsi="Tahoma" w:cs="Tahoma"/>
            <w:color w:val="0000FF" w:themeColor="hyperlink"/>
            <w:sz w:val="20"/>
            <w:szCs w:val="20"/>
            <w:u w:val="single"/>
            <w:lang w:eastAsia="pl-PL"/>
          </w:rPr>
          <w:t>https://platformazakupowa.pl/strona/45-instrukcje</w:t>
        </w:r>
      </w:hyperlink>
      <w:r w:rsidRPr="00DA63C6">
        <w:rPr>
          <w:rFonts w:ascii="Tahoma" w:eastAsia="Times New Roman" w:hAnsi="Tahoma" w:cs="Tahoma"/>
          <w:sz w:val="20"/>
          <w:szCs w:val="20"/>
          <w:lang w:eastAsia="pl-PL"/>
        </w:rPr>
        <w:t xml:space="preserve"> </w:t>
      </w:r>
    </w:p>
    <w:p w14:paraId="6BC3887F"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47585178"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23A40A3"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2FCE711A"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color w:val="000000"/>
          <w:sz w:val="20"/>
          <w:szCs w:val="20"/>
        </w:rPr>
        <w:t xml:space="preserve">Zamawiający, niezwłocznie po otwarciu ofert, udostępnia na stronie internetowej prowadzonego postępowania informacje o: </w:t>
      </w:r>
    </w:p>
    <w:p w14:paraId="1DD5BBA7" w14:textId="77777777" w:rsidR="00DA63C6" w:rsidRPr="00DA63C6" w:rsidRDefault="00DA63C6" w:rsidP="00DA63C6">
      <w:pPr>
        <w:autoSpaceDE w:val="0"/>
        <w:autoSpaceDN w:val="0"/>
        <w:adjustRightInd w:val="0"/>
        <w:spacing w:after="0" w:line="240" w:lineRule="auto"/>
        <w:ind w:left="709" w:hanging="283"/>
        <w:jc w:val="both"/>
        <w:rPr>
          <w:rFonts w:ascii="Tahoma" w:eastAsia="Calibri" w:hAnsi="Tahoma" w:cs="Tahoma"/>
          <w:color w:val="000000"/>
          <w:sz w:val="20"/>
          <w:szCs w:val="20"/>
        </w:rPr>
      </w:pPr>
      <w:r w:rsidRPr="00DA63C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14:paraId="2B8CBAE7" w14:textId="77777777" w:rsidR="00DA63C6" w:rsidRPr="00DA63C6" w:rsidRDefault="00DA63C6" w:rsidP="00DA63C6">
      <w:pPr>
        <w:suppressAutoHyphens/>
        <w:spacing w:after="0" w:line="240" w:lineRule="auto"/>
        <w:ind w:left="426"/>
        <w:jc w:val="both"/>
        <w:rPr>
          <w:rFonts w:ascii="Tahoma" w:eastAsia="Calibri" w:hAnsi="Tahoma" w:cs="Tahoma"/>
          <w:color w:val="000000"/>
          <w:sz w:val="20"/>
          <w:szCs w:val="20"/>
        </w:rPr>
      </w:pPr>
      <w:r w:rsidRPr="00DA63C6">
        <w:rPr>
          <w:rFonts w:ascii="Tahoma" w:eastAsia="Calibri" w:hAnsi="Tahoma" w:cs="Tahoma"/>
          <w:color w:val="000000"/>
          <w:sz w:val="20"/>
          <w:szCs w:val="20"/>
        </w:rPr>
        <w:t>b) 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59B28D4B"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FA2DC7">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OPIS SPOSOBU OBLICZENIA CENY</w:t>
      </w:r>
    </w:p>
    <w:p w14:paraId="369B67E8"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w przedstawionej ofercie winien zaoferować cenę ryczałtową, kompletną, jednoznaczną, która będzie ceną ostateczną.</w:t>
      </w:r>
    </w:p>
    <w:p w14:paraId="02EE12F1"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p>
    <w:p w14:paraId="02594AFF"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Cena ma być wyrażona w złotych polskich. Rozliczenia między Zamawiającym a Wykonawcą prowadzone będą w złotych polskich. </w:t>
      </w:r>
    </w:p>
    <w:p w14:paraId="369EC8E5"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Ceny netto i brutto oraz należny podatek VAT należy podać z dokładnością do dwóch miejsc po przecinku. </w:t>
      </w:r>
    </w:p>
    <w:p w14:paraId="048DC2C5"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okre</w:t>
      </w:r>
      <w:r w:rsidRPr="00FA2DC7">
        <w:rPr>
          <w:rFonts w:ascii="Tahoma" w:eastAsia="TTE160EC48t00" w:hAnsi="Tahoma" w:cs="Tahoma" w:hint="eastAsia"/>
          <w:sz w:val="20"/>
          <w:szCs w:val="24"/>
          <w:lang w:eastAsia="pl-PL"/>
        </w:rPr>
        <w:t>ś</w:t>
      </w:r>
      <w:r w:rsidRPr="00FA2DC7">
        <w:rPr>
          <w:rFonts w:ascii="Tahoma" w:eastAsia="Times New Roman" w:hAnsi="Tahoma" w:cs="Tahoma"/>
          <w:sz w:val="20"/>
          <w:szCs w:val="24"/>
          <w:lang w:eastAsia="pl-PL"/>
        </w:rPr>
        <w:t>la cen</w:t>
      </w:r>
      <w:r w:rsidRPr="00FA2DC7">
        <w:rPr>
          <w:rFonts w:ascii="Tahoma" w:eastAsia="TTE160EC48t00" w:hAnsi="Tahoma" w:cs="Tahoma" w:hint="eastAsia"/>
          <w:sz w:val="20"/>
          <w:szCs w:val="24"/>
          <w:lang w:eastAsia="pl-PL"/>
        </w:rPr>
        <w:t>ę</w:t>
      </w:r>
      <w:r w:rsidRPr="00FA2DC7">
        <w:rPr>
          <w:rFonts w:ascii="Tahoma" w:eastAsia="TTE160EC48t00" w:hAnsi="Tahoma" w:cs="Tahoma"/>
          <w:sz w:val="20"/>
          <w:szCs w:val="24"/>
          <w:lang w:eastAsia="pl-PL"/>
        </w:rPr>
        <w:t xml:space="preserve"> </w:t>
      </w:r>
      <w:r w:rsidRPr="00FA2DC7">
        <w:rPr>
          <w:rFonts w:ascii="Tahoma" w:eastAsia="Times New Roman" w:hAnsi="Tahoma" w:cs="Tahoma"/>
          <w:sz w:val="20"/>
          <w:szCs w:val="24"/>
          <w:lang w:eastAsia="pl-PL"/>
        </w:rPr>
        <w:t xml:space="preserve">realizacji zamówienia poprzez wypełnienie  formularza ofertowego stanowiącego załącznik nr 1 SWZ </w:t>
      </w:r>
    </w:p>
    <w:p w14:paraId="4D75B9A3"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Stawka podatku VAT jest określana zgodnie z ustawą z dnia 11 marca 2004 r. o podatku od towarów i usług. </w:t>
      </w:r>
    </w:p>
    <w:p w14:paraId="385F734A"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color w:val="000000"/>
          <w:sz w:val="20"/>
          <w:szCs w:val="20"/>
        </w:rPr>
        <w:t xml:space="preserve">Jeżeli w postępowaniu złożona będzie oferta, </w:t>
      </w:r>
      <w:r w:rsidRPr="00FA2DC7">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40D6A5E4" w14:textId="77777777" w:rsidR="00FA2DC7" w:rsidRPr="00FA2DC7" w:rsidRDefault="00FA2DC7" w:rsidP="00795F8F">
      <w:pPr>
        <w:numPr>
          <w:ilvl w:val="1"/>
          <w:numId w:val="35"/>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poinformowania zamawiającego, że wybór jego oferty będzie prowadził do powstania u zamawiającego obowiązku podatkowego; </w:t>
      </w:r>
    </w:p>
    <w:p w14:paraId="05A6E4AA" w14:textId="77777777" w:rsidR="00FA2DC7"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2C4BFE55" w14:textId="77777777" w:rsid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 wskazania wartości towaru lub usługi objętego obowiązkiem podatkowym zamawiającego, bez kwoty podatku;</w:t>
      </w:r>
    </w:p>
    <w:p w14:paraId="37BC37E4" w14:textId="4EDDC143" w:rsidR="009B6E83"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sz w:val="20"/>
          <w:szCs w:val="20"/>
        </w:rPr>
        <w:t>wskazania stawki podatku od towarów i usług, która zgodnie z wiedzą wykonawcy, będzie miała zastosowanie</w:t>
      </w:r>
    </w:p>
    <w:p w14:paraId="233EB826" w14:textId="77777777" w:rsidR="00FA2DC7" w:rsidRPr="00FA2DC7" w:rsidRDefault="00FA2DC7" w:rsidP="00FA2DC7">
      <w:pPr>
        <w:autoSpaceDE w:val="0"/>
        <w:autoSpaceDN w:val="0"/>
        <w:adjustRightInd w:val="0"/>
        <w:spacing w:after="0" w:line="240" w:lineRule="auto"/>
        <w:ind w:left="1200"/>
        <w:jc w:val="both"/>
        <w:rPr>
          <w:rFonts w:ascii="Tahoma" w:eastAsia="Cambria" w:hAnsi="Tahoma" w:cs="Tahoma"/>
          <w:color w:val="000000"/>
          <w:sz w:val="20"/>
          <w:szCs w:val="20"/>
        </w:rPr>
      </w:pPr>
    </w:p>
    <w:p w14:paraId="77DBE83D" w14:textId="223D242E"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472ACA" w:rsidRPr="00822B40">
        <w:rPr>
          <w:rFonts w:ascii="Tahoma" w:eastAsia="Times New Roman" w:hAnsi="Tahoma" w:cs="Tahoma"/>
          <w:b/>
          <w:sz w:val="20"/>
          <w:szCs w:val="20"/>
          <w:lang w:eastAsia="ar-SA"/>
        </w:rPr>
        <w:t>V</w:t>
      </w:r>
      <w:r w:rsidR="009A4A42">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06AFCC62" w14:textId="5A3FCAA4"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284" w:hanging="284"/>
        <w:jc w:val="both"/>
        <w:rPr>
          <w:rFonts w:ascii="Tahoma" w:eastAsia="Times New Roman" w:hAnsi="Tahoma" w:cs="Tahoma"/>
          <w:sz w:val="20"/>
          <w:szCs w:val="24"/>
          <w:lang w:eastAsia="ar-SA"/>
        </w:rPr>
      </w:pPr>
      <w:r w:rsidRPr="00FA2DC7">
        <w:rPr>
          <w:rFonts w:ascii="Tahoma" w:eastAsia="Times New Roman" w:hAnsi="Tahoma" w:cs="Tahoma"/>
          <w:sz w:val="20"/>
          <w:szCs w:val="20"/>
          <w:lang w:eastAsia="ar-SA"/>
        </w:rPr>
        <w:t>Przy wyborze oferty Zamawiający będzie się kierował następującymi kryteriami oceny ofert:</w:t>
      </w:r>
    </w:p>
    <w:p w14:paraId="21406CDF"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r w:rsidRPr="00FA2DC7">
        <w:rPr>
          <w:rFonts w:ascii="Tahoma" w:eastAsia="Times New Roman" w:hAnsi="Tahoma" w:cs="Tahoma"/>
          <w:sz w:val="20"/>
          <w:szCs w:val="24"/>
          <w:lang w:eastAsia="ar-SA"/>
        </w:rPr>
        <w:t xml:space="preserve">   Cena – 96%</w:t>
      </w:r>
    </w:p>
    <w:p w14:paraId="3F9D735D" w14:textId="341990DE"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r w:rsidRPr="00FA2DC7">
        <w:rPr>
          <w:rFonts w:ascii="Arial-BoldMT" w:eastAsia="Calibri" w:hAnsi="Arial-BoldMT" w:cs="Arial-BoldMT"/>
          <w:sz w:val="20"/>
          <w:szCs w:val="20"/>
        </w:rPr>
        <w:t xml:space="preserve">   </w:t>
      </w:r>
      <w:bookmarkStart w:id="2" w:name="_Hlk144200605"/>
      <w:r w:rsidRPr="00FA2DC7">
        <w:rPr>
          <w:rFonts w:ascii="Arial-BoldMT" w:eastAsia="Calibri" w:hAnsi="Arial-BoldMT" w:cs="Arial-BoldMT"/>
          <w:sz w:val="20"/>
          <w:szCs w:val="20"/>
        </w:rPr>
        <w:t xml:space="preserve">Okres gwarancji oraz okres serwisu </w:t>
      </w:r>
      <w:r w:rsidR="00480851">
        <w:rPr>
          <w:rFonts w:ascii="Arial-BoldMT" w:eastAsia="Calibri" w:hAnsi="Arial-BoldMT" w:cs="Arial-BoldMT"/>
          <w:sz w:val="20"/>
          <w:szCs w:val="20"/>
        </w:rPr>
        <w:t>na dostarczone i zainstalowane urządzenia</w:t>
      </w:r>
      <w:r w:rsidR="00480851" w:rsidRPr="00480851">
        <w:rPr>
          <w:rFonts w:ascii="Tahoma" w:eastAsia="Arial Unicode MS" w:hAnsi="Tahoma" w:cs="Tahoma"/>
          <w:color w:val="000000"/>
          <w:kern w:val="2"/>
          <w:sz w:val="20"/>
          <w:szCs w:val="20"/>
          <w:lang w:eastAsia="hi-IN" w:bidi="hi-IN"/>
        </w:rPr>
        <w:t xml:space="preserve"> </w:t>
      </w:r>
      <w:r w:rsidR="00480851">
        <w:rPr>
          <w:rFonts w:ascii="Tahoma" w:eastAsia="Arial Unicode MS" w:hAnsi="Tahoma" w:cs="Tahoma"/>
          <w:color w:val="000000"/>
          <w:kern w:val="2"/>
          <w:sz w:val="20"/>
          <w:szCs w:val="20"/>
          <w:lang w:eastAsia="hi-IN" w:bidi="hi-IN"/>
        </w:rPr>
        <w:t xml:space="preserve">(w szczególności </w:t>
      </w:r>
      <w:r w:rsidR="00480851" w:rsidRPr="00480851">
        <w:rPr>
          <w:rFonts w:ascii="Tahoma" w:eastAsia="Arial Unicode MS" w:hAnsi="Tahoma" w:cs="Tahoma"/>
          <w:color w:val="000000"/>
          <w:kern w:val="2"/>
          <w:sz w:val="20"/>
          <w:szCs w:val="20"/>
          <w:lang w:eastAsia="hi-IN" w:bidi="hi-IN"/>
        </w:rPr>
        <w:t>pompy ciepła, centrale wentylacyjne, klimatyzatory, panele fotowoltaiczne, falowniki trójfazowe i optymalizatory</w:t>
      </w:r>
      <w:r w:rsidR="00480851">
        <w:rPr>
          <w:rFonts w:ascii="Tahoma" w:eastAsia="Arial Unicode MS" w:hAnsi="Tahoma" w:cs="Tahoma"/>
          <w:color w:val="000000"/>
          <w:kern w:val="2"/>
          <w:sz w:val="20"/>
          <w:szCs w:val="20"/>
          <w:lang w:eastAsia="hi-IN" w:bidi="hi-IN"/>
        </w:rPr>
        <w:t>)</w:t>
      </w:r>
      <w:r w:rsidR="00480851">
        <w:rPr>
          <w:rFonts w:ascii="Arial-BoldMT" w:eastAsia="Calibri" w:hAnsi="Arial-BoldMT" w:cs="Arial-BoldMT"/>
          <w:sz w:val="20"/>
          <w:szCs w:val="20"/>
        </w:rPr>
        <w:t xml:space="preserve"> </w:t>
      </w:r>
      <w:r w:rsidRPr="00FA2DC7">
        <w:rPr>
          <w:rFonts w:ascii="Arial-BoldMT" w:eastAsia="Calibri" w:hAnsi="Arial-BoldMT" w:cs="Arial-BoldMT"/>
          <w:sz w:val="20"/>
          <w:szCs w:val="20"/>
        </w:rPr>
        <w:t xml:space="preserve"> </w:t>
      </w:r>
      <w:bookmarkEnd w:id="2"/>
      <w:r w:rsidRPr="00FA2DC7">
        <w:rPr>
          <w:rFonts w:ascii="Arial-BoldMT" w:eastAsia="Calibri" w:hAnsi="Arial-BoldMT" w:cs="Arial-BoldMT"/>
          <w:sz w:val="20"/>
          <w:szCs w:val="20"/>
        </w:rPr>
        <w:t>-  4%</w:t>
      </w:r>
    </w:p>
    <w:p w14:paraId="165F9426" w14:textId="77777777"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p>
    <w:p w14:paraId="6BC335B7" w14:textId="77777777" w:rsidR="00FA2DC7" w:rsidRPr="00FA2DC7" w:rsidRDefault="00FA2DC7" w:rsidP="00FA2DC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FA2DC7">
        <w:rPr>
          <w:rFonts w:ascii="Tahoma" w:eastAsia="Times New Roman" w:hAnsi="Tahoma" w:cs="Tahoma"/>
          <w:b/>
          <w:kern w:val="1"/>
          <w:sz w:val="20"/>
          <w:szCs w:val="24"/>
          <w:u w:val="single"/>
          <w:lang w:eastAsia="ar-SA"/>
        </w:rPr>
        <w:t>Sposób obliczania liczby punktów badanej oferty za kryterium cena (C) :</w:t>
      </w:r>
    </w:p>
    <w:p w14:paraId="3AF0AB5C"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 min. – cena najniższa spośród ocenianych ofert</w:t>
      </w:r>
    </w:p>
    <w:p w14:paraId="3DEAC841" w14:textId="77777777" w:rsidR="00FA2DC7" w:rsidRPr="00FA2DC7" w:rsidRDefault="00FA2DC7" w:rsidP="00FA2DC7">
      <w:pPr>
        <w:spacing w:after="0" w:line="240" w:lineRule="auto"/>
        <w:jc w:val="both"/>
        <w:rPr>
          <w:rFonts w:ascii="Tahoma" w:eastAsia="Times New Roman" w:hAnsi="Tahoma" w:cs="Tahoma"/>
          <w:sz w:val="20"/>
          <w:szCs w:val="24"/>
          <w:lang w:eastAsia="pl-PL"/>
        </w:rPr>
      </w:pP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cena badanej oferty</w:t>
      </w:r>
    </w:p>
    <w:p w14:paraId="73114BAA"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100 – stały współczynnik</w:t>
      </w:r>
    </w:p>
    <w:p w14:paraId="7990A1BB"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t>
      </w:r>
      <w:proofErr w:type="spellStart"/>
      <w:r w:rsidRPr="00FA2DC7">
        <w:rPr>
          <w:rFonts w:ascii="Tahoma" w:eastAsia="Times New Roman" w:hAnsi="Tahoma" w:cs="Tahoma"/>
          <w:sz w:val="20"/>
          <w:szCs w:val="24"/>
          <w:lang w:eastAsia="pl-PL"/>
        </w:rPr>
        <w:t>Cmin</w:t>
      </w:r>
      <w:proofErr w:type="spellEnd"/>
      <w:r w:rsidRPr="00FA2DC7">
        <w:rPr>
          <w:rFonts w:ascii="Tahoma" w:eastAsia="Times New Roman" w:hAnsi="Tahoma" w:cs="Tahoma"/>
          <w:sz w:val="20"/>
          <w:szCs w:val="24"/>
          <w:lang w:eastAsia="pl-PL"/>
        </w:rPr>
        <w:t xml:space="preserve"> / </w:t>
      </w: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x 100 x 96% = ilość punktów badanej oferty </w:t>
      </w:r>
    </w:p>
    <w:p w14:paraId="3C996F35"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654C09DC"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3123334F" w14:textId="77777777" w:rsidR="00FA2DC7" w:rsidRPr="00FA2DC7" w:rsidRDefault="00FA2DC7" w:rsidP="00FA2DC7">
      <w:pPr>
        <w:autoSpaceDE w:val="0"/>
        <w:autoSpaceDN w:val="0"/>
        <w:adjustRightInd w:val="0"/>
        <w:spacing w:after="0" w:line="240" w:lineRule="auto"/>
        <w:rPr>
          <w:rFonts w:ascii="Arial-BoldMT" w:eastAsia="Calibri" w:hAnsi="Arial-BoldMT" w:cs="Arial-BoldMT"/>
          <w:b/>
          <w:sz w:val="20"/>
          <w:szCs w:val="20"/>
          <w:u w:val="single"/>
        </w:rPr>
      </w:pPr>
      <w:r w:rsidRPr="00FA2DC7">
        <w:rPr>
          <w:rFonts w:ascii="Tahoma" w:eastAsia="Times New Roman" w:hAnsi="Tahoma" w:cs="Tahoma"/>
          <w:b/>
          <w:kern w:val="1"/>
          <w:sz w:val="20"/>
          <w:szCs w:val="24"/>
          <w:u w:val="single"/>
          <w:lang w:eastAsia="ar-SA"/>
        </w:rPr>
        <w:t xml:space="preserve">Sposób obliczania liczby punktów badanej oferty </w:t>
      </w:r>
      <w:bookmarkStart w:id="3" w:name="_Hlk114209657"/>
      <w:r w:rsidRPr="00FA2DC7">
        <w:rPr>
          <w:rFonts w:ascii="Tahoma" w:eastAsia="Times New Roman" w:hAnsi="Tahoma" w:cs="Tahoma"/>
          <w:b/>
          <w:kern w:val="1"/>
          <w:sz w:val="20"/>
          <w:szCs w:val="24"/>
          <w:u w:val="single"/>
          <w:lang w:eastAsia="ar-SA"/>
        </w:rPr>
        <w:t xml:space="preserve">za kryterium okres  gwarancji </w:t>
      </w:r>
      <w:r w:rsidRPr="00FA2DC7">
        <w:rPr>
          <w:rFonts w:ascii="Arial-BoldMT" w:eastAsia="Calibri" w:hAnsi="Arial-BoldMT" w:cs="Arial-BoldMT"/>
          <w:bCs/>
          <w:sz w:val="20"/>
          <w:szCs w:val="20"/>
          <w:u w:val="single"/>
        </w:rPr>
        <w:t xml:space="preserve"> </w:t>
      </w:r>
      <w:bookmarkEnd w:id="3"/>
      <w:r w:rsidRPr="00FA2DC7">
        <w:rPr>
          <w:rFonts w:ascii="Arial-BoldMT" w:eastAsia="Calibri" w:hAnsi="Arial-BoldMT" w:cs="Arial-BoldMT"/>
          <w:b/>
          <w:sz w:val="20"/>
          <w:szCs w:val="20"/>
          <w:u w:val="single"/>
        </w:rPr>
        <w:t>(G)</w:t>
      </w:r>
    </w:p>
    <w:p w14:paraId="2E74373D"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bookmarkStart w:id="4" w:name="_Hlk114209007"/>
      <w:r w:rsidRPr="00FA2DC7">
        <w:rPr>
          <w:rFonts w:ascii="Arial-BoldMT" w:eastAsia="Calibri" w:hAnsi="Arial-BoldMT" w:cs="Arial-BoldMT"/>
          <w:bCs/>
          <w:sz w:val="20"/>
          <w:szCs w:val="20"/>
        </w:rPr>
        <w:t xml:space="preserve">Kryterium będzie rozpatrywane na podstawie zadeklarowanego w formularzu ofertowym </w:t>
      </w:r>
      <w:bookmarkEnd w:id="4"/>
    </w:p>
    <w:p w14:paraId="3B77FB53"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Arial-BoldMT" w:eastAsia="Calibri" w:hAnsi="Arial-BoldMT" w:cs="Arial-BoldMT"/>
          <w:bCs/>
          <w:sz w:val="20"/>
          <w:szCs w:val="20"/>
        </w:rPr>
        <w:t xml:space="preserve">okresu gwarancji oraz okresu serwisu na urządzenia </w:t>
      </w:r>
    </w:p>
    <w:p w14:paraId="04F162AB"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p>
    <w:p w14:paraId="3B62E07C" w14:textId="77777777" w:rsidR="00FA2DC7" w:rsidRPr="00FA2DC7" w:rsidRDefault="00FA2DC7" w:rsidP="00FA2DC7">
      <w:pPr>
        <w:autoSpaceDE w:val="0"/>
        <w:autoSpaceDN w:val="0"/>
        <w:adjustRightInd w:val="0"/>
        <w:spacing w:after="0" w:line="240" w:lineRule="auto"/>
        <w:rPr>
          <w:rFonts w:ascii="Tahoma" w:eastAsia="Times New Roman" w:hAnsi="Tahoma" w:cs="Tahoma"/>
          <w:bCs/>
          <w:sz w:val="20"/>
          <w:szCs w:val="20"/>
          <w:lang w:eastAsia="ar-SA"/>
        </w:rPr>
      </w:pPr>
      <w:r w:rsidRPr="00FA2DC7">
        <w:rPr>
          <w:rFonts w:ascii="Arial-BoldMT" w:eastAsia="Calibri" w:hAnsi="Arial-BoldMT" w:cs="Arial-BoldMT"/>
          <w:bCs/>
          <w:sz w:val="20"/>
          <w:szCs w:val="20"/>
        </w:rPr>
        <w:lastRenderedPageBreak/>
        <w:t xml:space="preserve"> </w:t>
      </w:r>
      <w:r w:rsidRPr="00FA2DC7">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FA2DC7" w:rsidRPr="00FA2DC7" w14:paraId="08AB941C"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5B4ACEE2"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5" w:name="_Hlk111615318"/>
            <w:r w:rsidRPr="00FA2DC7">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5FEFAC23"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FA2DC7">
              <w:rPr>
                <w:rFonts w:ascii="Tahoma" w:eastAsia="Times New Roman" w:hAnsi="Tahoma" w:cs="Tahoma"/>
                <w:b/>
                <w:sz w:val="20"/>
                <w:szCs w:val="20"/>
                <w:lang w:eastAsia="ar-SA"/>
              </w:rPr>
              <w:t>Ilość przyznanych punktów</w:t>
            </w:r>
          </w:p>
        </w:tc>
      </w:tr>
      <w:tr w:rsidR="00FA2DC7" w:rsidRPr="00FA2DC7" w14:paraId="12D63129"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95D9E09" w14:textId="42A05B47"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60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57848B05"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0 pkt</w:t>
            </w:r>
          </w:p>
        </w:tc>
      </w:tr>
      <w:tr w:rsidR="00FA2DC7" w:rsidRPr="00FA2DC7" w14:paraId="6091692F"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E28AC6A" w14:textId="3086EBF2"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72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396B3307"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2 pkt</w:t>
            </w:r>
          </w:p>
        </w:tc>
      </w:tr>
      <w:tr w:rsidR="00FA2DC7" w:rsidRPr="00FA2DC7" w14:paraId="5D8D6328"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457D2184" w14:textId="5449C784"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84</w:t>
            </w:r>
            <w:r w:rsidR="00FA2DC7" w:rsidRPr="00FA2DC7">
              <w:rPr>
                <w:rFonts w:ascii="Tahoma" w:eastAsia="Times New Roman" w:hAnsi="Tahoma" w:cs="Tahoma"/>
                <w:bCs/>
                <w:sz w:val="20"/>
                <w:szCs w:val="20"/>
                <w:lang w:eastAsia="ar-SA"/>
              </w:rPr>
              <w:t xml:space="preserve"> miesiące</w:t>
            </w:r>
          </w:p>
        </w:tc>
        <w:tc>
          <w:tcPr>
            <w:tcW w:w="4823" w:type="dxa"/>
            <w:tcBorders>
              <w:top w:val="single" w:sz="4" w:space="0" w:color="auto"/>
              <w:left w:val="single" w:sz="4" w:space="0" w:color="auto"/>
              <w:bottom w:val="single" w:sz="4" w:space="0" w:color="auto"/>
              <w:right w:val="single" w:sz="4" w:space="0" w:color="auto"/>
            </w:tcBorders>
            <w:hideMark/>
          </w:tcPr>
          <w:p w14:paraId="6C7B9EF1"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4 pkt</w:t>
            </w:r>
          </w:p>
        </w:tc>
      </w:tr>
      <w:bookmarkEnd w:id="5"/>
    </w:tbl>
    <w:p w14:paraId="1421ED0B" w14:textId="77777777" w:rsidR="00FA2DC7" w:rsidRPr="00FA2DC7" w:rsidRDefault="00FA2DC7" w:rsidP="00FA2DC7">
      <w:pPr>
        <w:suppressAutoHyphens/>
        <w:spacing w:after="0" w:line="240" w:lineRule="auto"/>
        <w:rPr>
          <w:rFonts w:ascii="Tahoma" w:eastAsia="Times New Roman" w:hAnsi="Tahoma" w:cs="Tahoma"/>
          <w:bCs/>
          <w:color w:val="0070C0"/>
          <w:sz w:val="20"/>
          <w:szCs w:val="20"/>
          <w:lang w:eastAsia="ar-SA"/>
        </w:rPr>
      </w:pPr>
    </w:p>
    <w:p w14:paraId="748F8DF8" w14:textId="77777777" w:rsidR="00FA2DC7" w:rsidRPr="00FA2DC7" w:rsidRDefault="00FA2DC7" w:rsidP="00FA2DC7">
      <w:pPr>
        <w:tabs>
          <w:tab w:val="left" w:pos="142"/>
        </w:tabs>
        <w:spacing w:after="0" w:line="240" w:lineRule="auto"/>
        <w:jc w:val="both"/>
        <w:rPr>
          <w:rFonts w:ascii="Tahoma" w:eastAsia="Times New Roman" w:hAnsi="Tahoma" w:cs="Tahoma"/>
          <w:sz w:val="20"/>
          <w:szCs w:val="20"/>
          <w:lang w:eastAsia="ar-SA"/>
        </w:rPr>
      </w:pPr>
      <w:r w:rsidRPr="00FA2DC7">
        <w:rPr>
          <w:rFonts w:ascii="Tahoma" w:eastAsia="Times New Roman" w:hAnsi="Tahoma" w:cs="Tahoma"/>
          <w:sz w:val="20"/>
          <w:szCs w:val="20"/>
          <w:lang w:eastAsia="ar-SA"/>
        </w:rPr>
        <w:t xml:space="preserve">Maksymalna liczba punktów jaką można uzyskać w tym kryterium to 4 punkty. </w:t>
      </w:r>
    </w:p>
    <w:p w14:paraId="42464E2B" w14:textId="7E318233"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Tahoma" w:eastAsia="Times New Roman" w:hAnsi="Tahoma" w:cs="Tahoma"/>
          <w:sz w:val="20"/>
          <w:szCs w:val="20"/>
          <w:lang w:eastAsia="ar-SA"/>
        </w:rPr>
        <w:t xml:space="preserve">W przypadku nie wypełnienia w formularzu ofertowym stosownej rubryki zamawiający uzna, że wykonawca deklaruje </w:t>
      </w:r>
      <w:r w:rsidR="0071708D">
        <w:rPr>
          <w:rFonts w:ascii="Tahoma" w:eastAsia="Times New Roman" w:hAnsi="Tahoma" w:cs="Tahoma"/>
          <w:sz w:val="20"/>
          <w:szCs w:val="20"/>
          <w:lang w:eastAsia="ar-SA"/>
        </w:rPr>
        <w:t>60</w:t>
      </w:r>
      <w:r w:rsidRPr="00FA2DC7">
        <w:rPr>
          <w:rFonts w:ascii="Tahoma" w:eastAsia="Times New Roman" w:hAnsi="Tahoma" w:cs="Tahoma"/>
          <w:sz w:val="20"/>
          <w:szCs w:val="20"/>
          <w:lang w:eastAsia="ar-SA"/>
        </w:rPr>
        <w:t xml:space="preserve"> miesięczny </w:t>
      </w:r>
      <w:r w:rsidRPr="00FA2DC7">
        <w:rPr>
          <w:rFonts w:ascii="Arial-BoldMT" w:eastAsia="Calibri" w:hAnsi="Arial-BoldMT" w:cs="Arial-BoldMT"/>
          <w:bCs/>
          <w:sz w:val="20"/>
          <w:szCs w:val="20"/>
        </w:rPr>
        <w:t xml:space="preserve">okresu gwarancji oraz okres serwisu na urządzenia </w:t>
      </w:r>
    </w:p>
    <w:p w14:paraId="1E3190D4" w14:textId="77777777" w:rsidR="00FA2DC7" w:rsidRPr="00FA2DC7" w:rsidRDefault="00FA2DC7" w:rsidP="00FA2DC7">
      <w:pPr>
        <w:spacing w:after="0" w:line="240" w:lineRule="auto"/>
        <w:rPr>
          <w:rFonts w:ascii="Tahoma" w:eastAsia="Times New Roman" w:hAnsi="Tahoma" w:cs="Tahoma"/>
          <w:b/>
          <w:sz w:val="20"/>
          <w:szCs w:val="24"/>
          <w:lang w:eastAsia="pl-PL"/>
        </w:rPr>
      </w:pPr>
    </w:p>
    <w:p w14:paraId="6E8DDA3F" w14:textId="77777777" w:rsidR="00FA2DC7" w:rsidRPr="00FA2DC7" w:rsidRDefault="00FA2DC7" w:rsidP="00FA2DC7">
      <w:pPr>
        <w:spacing w:after="0" w:line="240" w:lineRule="auto"/>
        <w:jc w:val="both"/>
        <w:rPr>
          <w:rFonts w:ascii="Tahoma" w:eastAsia="Times New Roman" w:hAnsi="Tahoma" w:cs="Tahoma"/>
          <w:sz w:val="20"/>
          <w:szCs w:val="20"/>
          <w:lang w:eastAsia="pl-PL"/>
        </w:rPr>
      </w:pPr>
      <w:r w:rsidRPr="00FA2DC7">
        <w:rPr>
          <w:rFonts w:ascii="Tahoma" w:eastAsia="Times New Roman" w:hAnsi="Tahoma" w:cs="Tahoma"/>
          <w:sz w:val="20"/>
          <w:szCs w:val="20"/>
          <w:lang w:eastAsia="pl-PL"/>
        </w:rPr>
        <w:t>Zamawiający za  najkorzystniejszą  uzna ofertę, złożoną przez Wykonawcę ,która uzyska najwyższą ilość punktów na podstawie kryteriów oceny ofert określonych w dokumentach zamówienia obliczoną według następującego wzoru .</w:t>
      </w:r>
    </w:p>
    <w:p w14:paraId="52FA9CCB" w14:textId="77777777" w:rsidR="00FA2DC7" w:rsidRPr="00FA2DC7" w:rsidRDefault="00FA2DC7" w:rsidP="00FA2DC7">
      <w:pPr>
        <w:spacing w:after="0" w:line="240" w:lineRule="auto"/>
        <w:jc w:val="both"/>
        <w:rPr>
          <w:rFonts w:ascii="Tahoma" w:eastAsia="Calibri" w:hAnsi="Tahoma" w:cs="Tahoma"/>
          <w:color w:val="000000"/>
          <w:sz w:val="20"/>
          <w:szCs w:val="20"/>
        </w:rPr>
      </w:pPr>
    </w:p>
    <w:p w14:paraId="735E05F6"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                                                    P=C+G</w:t>
      </w:r>
    </w:p>
    <w:p w14:paraId="7917B5FC" w14:textId="77777777" w:rsidR="00FA2DC7" w:rsidRPr="00FA2DC7" w:rsidRDefault="00FA2DC7" w:rsidP="00FA2DC7">
      <w:pPr>
        <w:spacing w:after="0" w:line="240" w:lineRule="auto"/>
        <w:jc w:val="both"/>
        <w:rPr>
          <w:rFonts w:ascii="Tahoma" w:eastAsia="Calibri" w:hAnsi="Tahoma" w:cs="Tahoma"/>
          <w:i/>
          <w:iCs/>
          <w:color w:val="000000"/>
          <w:sz w:val="20"/>
          <w:szCs w:val="20"/>
        </w:rPr>
      </w:pPr>
      <w:r w:rsidRPr="00FA2DC7">
        <w:rPr>
          <w:rFonts w:ascii="Tahoma" w:eastAsia="Calibri" w:hAnsi="Tahoma" w:cs="Tahoma"/>
          <w:i/>
          <w:iCs/>
          <w:color w:val="000000"/>
          <w:sz w:val="20"/>
          <w:szCs w:val="20"/>
        </w:rPr>
        <w:t xml:space="preserve">                                                      gdzie:</w:t>
      </w:r>
    </w:p>
    <w:p w14:paraId="1DAD7C0F"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P- łączna liczba punktów jaką uzyskała oceniana oferta</w:t>
      </w:r>
    </w:p>
    <w:p w14:paraId="237D1A80"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C – liczba punktów przyznanych ocenianej ofercie w ramach kryterium cena </w:t>
      </w:r>
    </w:p>
    <w:p w14:paraId="116E6C2E"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G – liczba punktów przyznanych </w:t>
      </w:r>
      <w:r w:rsidRPr="00FA2DC7">
        <w:rPr>
          <w:rFonts w:ascii="Tahoma" w:eastAsia="Calibri" w:hAnsi="Tahoma" w:cs="Tahoma"/>
          <w:sz w:val="20"/>
          <w:szCs w:val="20"/>
        </w:rPr>
        <w:t xml:space="preserve">ofercie w ramach kryterium okres gwarancji </w:t>
      </w:r>
    </w:p>
    <w:p w14:paraId="5438E5B8" w14:textId="77777777" w:rsidR="00FA2DC7" w:rsidRPr="00FA2DC7" w:rsidRDefault="00FA2DC7" w:rsidP="00FA2DC7">
      <w:pPr>
        <w:spacing w:after="0" w:line="240" w:lineRule="auto"/>
        <w:jc w:val="both"/>
        <w:rPr>
          <w:rFonts w:ascii="Tahoma" w:eastAsia="Calibri" w:hAnsi="Tahoma" w:cs="Tahoma"/>
          <w:color w:val="000000"/>
          <w:sz w:val="20"/>
          <w:szCs w:val="20"/>
        </w:rPr>
      </w:pPr>
    </w:p>
    <w:p w14:paraId="25D1A8D9" w14:textId="77777777" w:rsidR="00FA2DC7" w:rsidRPr="00FA2DC7" w:rsidRDefault="00FA2DC7" w:rsidP="00FA2DC7">
      <w:p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Punktacja przyznawana ofertom w kryterium będzie liczona z dokładnością do dwóch miejsc po przecinku. </w:t>
      </w:r>
    </w:p>
    <w:p w14:paraId="258B47F0"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Ocenie będą podlegały oferty nie podlegające odrzuceniu. </w:t>
      </w:r>
    </w:p>
    <w:p w14:paraId="74987E51"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B0E0E29"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27EA8D4B" w14:textId="1443E0A6"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Jeżeli oferty otrzymają taką samą ocenę w kryterium o najwyższej wadze, zamawiający wybierze ofertę z najniższą ceną. </w:t>
      </w:r>
    </w:p>
    <w:p w14:paraId="41E74E1F" w14:textId="77777777" w:rsidR="00A43F2C" w:rsidRPr="00A43F2C" w:rsidRDefault="00A43F2C" w:rsidP="00A43F2C">
      <w:pPr>
        <w:spacing w:after="0"/>
        <w:jc w:val="both"/>
        <w:rPr>
          <w:rFonts w:ascii="Tahoma" w:hAnsi="Tahoma" w:cs="Tahoma"/>
          <w:b/>
          <w:sz w:val="20"/>
          <w:szCs w:val="20"/>
        </w:rPr>
      </w:pPr>
    </w:p>
    <w:p w14:paraId="1CCBEDA4" w14:textId="1EA1C5F7"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w:t>
      </w:r>
      <w:r w:rsidR="00FA2DC7">
        <w:rPr>
          <w:rFonts w:ascii="Tahoma" w:hAnsi="Tahoma" w:cs="Tahoma"/>
          <w:b/>
          <w:sz w:val="20"/>
          <w:szCs w:val="20"/>
        </w:rPr>
        <w:t>I</w:t>
      </w:r>
      <w:r w:rsidR="009A4A42">
        <w:rPr>
          <w:rFonts w:ascii="Tahoma" w:hAnsi="Tahoma" w:cs="Tahoma"/>
          <w:b/>
          <w:sz w:val="20"/>
          <w:szCs w:val="20"/>
        </w:rPr>
        <w:t>I</w:t>
      </w:r>
      <w:r w:rsidRPr="00822B40">
        <w:rPr>
          <w:rFonts w:ascii="Tahoma" w:hAnsi="Tahoma" w:cs="Tahoma"/>
          <w:b/>
          <w:sz w:val="20"/>
          <w:szCs w:val="20"/>
        </w:rPr>
        <w:t>. INFORMACJE O FORMALNOŚCIACH, JAKIE POWINNY ZOSTAĆ DOPEŁNIONE PO WYBORZE OFERTY W CELU ZAWARCIA UMOWY W SPRAWIE ZAMÓWIENIA PUBLICZNEGO</w:t>
      </w:r>
    </w:p>
    <w:p w14:paraId="1E83176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531D63EE" w14:textId="77777777" w:rsidR="00DA63C6" w:rsidRPr="00822B40" w:rsidRDefault="00DA63C6" w:rsidP="00FB23F7">
      <w:pPr>
        <w:spacing w:after="0" w:line="240" w:lineRule="auto"/>
        <w:jc w:val="both"/>
        <w:rPr>
          <w:rFonts w:ascii="Tahoma" w:eastAsia="Times New Roman" w:hAnsi="Tahoma" w:cs="Tahoma"/>
          <w:b/>
          <w:sz w:val="20"/>
          <w:szCs w:val="20"/>
          <w:lang w:eastAsia="pl-PL"/>
        </w:rPr>
      </w:pPr>
    </w:p>
    <w:p w14:paraId="1B915CD0" w14:textId="3F3469A0"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00FA2DC7">
        <w:rPr>
          <w:rFonts w:ascii="Tahoma" w:eastAsia="Times New Roman" w:hAnsi="Tahoma" w:cs="Tahoma"/>
          <w:b/>
          <w:sz w:val="20"/>
          <w:szCs w:val="20"/>
          <w:lang w:eastAsia="pl-PL"/>
        </w:rPr>
        <w:t>I</w:t>
      </w:r>
      <w:r w:rsidR="009A4A42">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093293F6" w14:textId="77777777" w:rsidR="005A7791" w:rsidRDefault="005A7791" w:rsidP="005A7791">
      <w:pPr>
        <w:spacing w:after="0" w:line="240" w:lineRule="auto"/>
        <w:ind w:left="284"/>
        <w:jc w:val="both"/>
        <w:rPr>
          <w:rFonts w:ascii="Tahoma" w:hAnsi="Tahoma" w:cs="Tahoma"/>
          <w:sz w:val="20"/>
          <w:szCs w:val="20"/>
          <w:lang w:eastAsia="pl-PL"/>
        </w:rPr>
      </w:pPr>
      <w:r>
        <w:rPr>
          <w:rFonts w:ascii="Tahoma" w:hAnsi="Tahoma" w:cs="Tahoma"/>
          <w:sz w:val="20"/>
          <w:szCs w:val="20"/>
          <w:lang w:eastAsia="pl-PL"/>
        </w:rPr>
        <w:t>Zamawiający wymaga wniesienia zabezpieczenia należytego wykonania umowy.</w:t>
      </w:r>
    </w:p>
    <w:p w14:paraId="74630447"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Wykonawca, którego oferta zostanie wybrana, zobowiązany będzie do wniesienia zabezpieczenia należytego wykonania umowy przed jej zawarciem w wysokości 5 % ceny całkowitej brutto podanej w ofercie.</w:t>
      </w:r>
    </w:p>
    <w:p w14:paraId="15A815AD"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Zabezpieczenie może być wnoszone według wyboru Wykonawcy w jednej lub w kilku następujących formach:</w:t>
      </w:r>
    </w:p>
    <w:p w14:paraId="2A912102"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pieniądzu;</w:t>
      </w:r>
    </w:p>
    <w:p w14:paraId="701D14C4"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lastRenderedPageBreak/>
        <w:t>poręczeniach bankowych lub poręczeniach spółdzielczej kasy oszczędnościowo-kredytowej, z tym że zobowiązanie kasy jest zawsze zobowiązaniem pieniężnym;</w:t>
      </w:r>
    </w:p>
    <w:p w14:paraId="49AAA830"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bankowych;</w:t>
      </w:r>
    </w:p>
    <w:p w14:paraId="2BE22937"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ubezpieczeniowych;</w:t>
      </w:r>
    </w:p>
    <w:p w14:paraId="021909A3" w14:textId="377C0540" w:rsidR="005A7791" w:rsidRP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poręczeniach udzielanych przez podmioty, o których mowa w art. 6b ust. 5 pkt 2 ustawy z dnia 9 listopada 2000 r. o utworzeniu Polskiej Agencji Rozwoju Przedsiębiorczości .</w:t>
      </w:r>
    </w:p>
    <w:p w14:paraId="159355A9"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nie wyraża zgody na wniesienie zabezpieczenia w formach określonych art. 450 ust. 2 ustawy PZP.</w:t>
      </w:r>
    </w:p>
    <w:p w14:paraId="5049E4A6" w14:textId="3B377ABB"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 przypadku, gdy zabezpieczenie, będzie wnoszone w formie innej niż pieniądz, Zamawiający zastrzega sobie prawo do akceptacji projektu ww. dokumentu.</w:t>
      </w:r>
    </w:p>
    <w:p w14:paraId="3DD5A43F"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rękojmi za wady lub gwarancji.</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354B48D"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w:t>
      </w:r>
      <w:r w:rsidR="00480851">
        <w:rPr>
          <w:rFonts w:ascii="Tahoma" w:eastAsia="Cambria" w:hAnsi="Tahoma" w:cs="Tahoma"/>
          <w:b/>
          <w:bCs/>
          <w:color w:val="000000"/>
          <w:sz w:val="20"/>
          <w:szCs w:val="20"/>
        </w:rPr>
        <w:t>IX</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533BEA66" w14:textId="77777777" w:rsidR="002474C4" w:rsidRDefault="002474C4" w:rsidP="00FB23F7">
      <w:pPr>
        <w:spacing w:after="0" w:line="240" w:lineRule="auto"/>
        <w:jc w:val="both"/>
        <w:rPr>
          <w:rFonts w:ascii="Tahoma" w:eastAsia="Cambria" w:hAnsi="Tahoma" w:cs="Tahoma"/>
          <w:sz w:val="20"/>
          <w:szCs w:val="20"/>
        </w:rPr>
      </w:pPr>
    </w:p>
    <w:p w14:paraId="0E0C057D" w14:textId="397B8971"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795F8F">
      <w:pPr>
        <w:numPr>
          <w:ilvl w:val="0"/>
          <w:numId w:val="7"/>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795F8F">
      <w:pPr>
        <w:numPr>
          <w:ilvl w:val="0"/>
          <w:numId w:val="7"/>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1B6B15AE"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XI</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795F8F">
      <w:pPr>
        <w:numPr>
          <w:ilvl w:val="0"/>
          <w:numId w:val="6"/>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rsidP="00795F8F">
      <w:pPr>
        <w:numPr>
          <w:ilvl w:val="0"/>
          <w:numId w:val="2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rsidP="00795F8F">
      <w:pPr>
        <w:numPr>
          <w:ilvl w:val="0"/>
          <w:numId w:val="28"/>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rsidP="00795F8F">
      <w:pPr>
        <w:numPr>
          <w:ilvl w:val="0"/>
          <w:numId w:val="27"/>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rsidP="00795F8F">
      <w:pPr>
        <w:numPr>
          <w:ilvl w:val="0"/>
          <w:numId w:val="27"/>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rsidP="00795F8F">
      <w:pPr>
        <w:numPr>
          <w:ilvl w:val="0"/>
          <w:numId w:val="27"/>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rsidP="00795F8F">
      <w:pPr>
        <w:numPr>
          <w:ilvl w:val="0"/>
          <w:numId w:val="27"/>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795F8F">
      <w:pPr>
        <w:numPr>
          <w:ilvl w:val="0"/>
          <w:numId w:val="28"/>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0706E27B"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5A7791">
        <w:rPr>
          <w:rFonts w:ascii="Tahoma" w:eastAsia="Times New Roman" w:hAnsi="Tahoma" w:cs="Tahoma"/>
          <w:sz w:val="20"/>
          <w:szCs w:val="20"/>
          <w:lang w:eastAsia="ar-SA"/>
        </w:rPr>
        <w:t>Program Funkcjonalno-użytkowy wraz z załącznikami</w:t>
      </w:r>
    </w:p>
    <w:p w14:paraId="7C6063A5" w14:textId="290E64AA" w:rsidR="00480851" w:rsidRDefault="00480851"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5.Wykaz robót budowlanych</w:t>
      </w:r>
    </w:p>
    <w:p w14:paraId="65460B07" w14:textId="3C392F2F" w:rsidR="0032593D" w:rsidRPr="00822B40" w:rsidRDefault="00F711E6"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6</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6" w:name="_Hlk98402935"/>
    </w:p>
    <w:p w14:paraId="2C7DA4DC" w14:textId="77777777" w:rsidR="001948C1" w:rsidRDefault="001948C1"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62F6F54B"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t>DZP.</w:t>
      </w:r>
      <w:r w:rsidR="00D16F5E">
        <w:rPr>
          <w:rFonts w:ascii="Tahoma" w:eastAsia="Calibri" w:hAnsi="Tahoma" w:cs="Tahoma"/>
          <w:sz w:val="20"/>
          <w:szCs w:val="20"/>
        </w:rPr>
        <w:t>2</w:t>
      </w:r>
      <w:r w:rsidRPr="00822B40">
        <w:rPr>
          <w:rFonts w:ascii="Tahoma" w:eastAsia="Calibri" w:hAnsi="Tahoma" w:cs="Tahoma"/>
          <w:sz w:val="20"/>
          <w:szCs w:val="20"/>
        </w:rPr>
        <w:t>81.</w:t>
      </w:r>
      <w:r w:rsidR="00480851">
        <w:rPr>
          <w:rFonts w:ascii="Tahoma" w:eastAsia="Calibri" w:hAnsi="Tahoma" w:cs="Tahoma"/>
          <w:sz w:val="20"/>
          <w:szCs w:val="20"/>
        </w:rPr>
        <w:t>64</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D16F5E">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proofErr w:type="spellStart"/>
      <w:r w:rsidRPr="00822B40">
        <w:rPr>
          <w:rFonts w:ascii="Tahoma" w:eastAsia="Times New Roman" w:hAnsi="Tahoma" w:cs="Tahoma"/>
          <w:sz w:val="20"/>
          <w:szCs w:val="20"/>
          <w:lang w:val="de-DE" w:eastAsia="pl-PL"/>
        </w:rPr>
        <w:t>Osoba</w:t>
      </w:r>
      <w:proofErr w:type="spellEnd"/>
      <w:r w:rsidRPr="00822B40">
        <w:rPr>
          <w:rFonts w:ascii="Tahoma" w:eastAsia="Times New Roman" w:hAnsi="Tahoma" w:cs="Tahoma"/>
          <w:sz w:val="20"/>
          <w:szCs w:val="20"/>
          <w:lang w:val="de-DE" w:eastAsia="pl-PL"/>
        </w:rPr>
        <w:t xml:space="preserve"> do </w:t>
      </w:r>
      <w:proofErr w:type="spellStart"/>
      <w:r w:rsidRPr="00822B40">
        <w:rPr>
          <w:rFonts w:ascii="Tahoma" w:eastAsia="Times New Roman" w:hAnsi="Tahoma" w:cs="Tahoma"/>
          <w:sz w:val="20"/>
          <w:szCs w:val="20"/>
          <w:lang w:val="de-DE" w:eastAsia="pl-PL"/>
        </w:rPr>
        <w:t>kontaktu</w:t>
      </w:r>
      <w:proofErr w:type="spellEnd"/>
      <w:r w:rsidRPr="00822B40">
        <w:rPr>
          <w:rFonts w:ascii="Tahoma" w:eastAsia="Times New Roman" w:hAnsi="Tahoma" w:cs="Tahoma"/>
          <w:sz w:val="20"/>
          <w:szCs w:val="20"/>
          <w:lang w:val="de-DE" w:eastAsia="pl-PL"/>
        </w:rPr>
        <w:t xml:space="preserve"> z </w:t>
      </w:r>
      <w:proofErr w:type="spellStart"/>
      <w:r w:rsidRPr="00822B40">
        <w:rPr>
          <w:rFonts w:ascii="Tahoma" w:eastAsia="Times New Roman" w:hAnsi="Tahoma" w:cs="Tahoma"/>
          <w:sz w:val="20"/>
          <w:szCs w:val="20"/>
          <w:lang w:val="de-DE" w:eastAsia="pl-PL"/>
        </w:rPr>
        <w:t>Zamawiającym</w:t>
      </w:r>
      <w:proofErr w:type="spellEnd"/>
      <w:r w:rsidRPr="00822B40">
        <w:rPr>
          <w:rFonts w:ascii="Tahoma" w:eastAsia="Times New Roman" w:hAnsi="Tahoma" w:cs="Tahoma"/>
          <w:sz w:val="20"/>
          <w:szCs w:val="20"/>
          <w:lang w:val="de-DE" w:eastAsia="pl-PL"/>
        </w:rPr>
        <w:t xml:space="preserve">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0AB4E020" w14:textId="5D1D4B87" w:rsidR="00480851" w:rsidRPr="005679C3" w:rsidRDefault="00480851" w:rsidP="005679C3">
      <w:pPr>
        <w:suppressAutoHyphens/>
        <w:spacing w:after="0"/>
        <w:rPr>
          <w:rFonts w:ascii="Tahoma" w:eastAsia="Times New Roman" w:hAnsi="Tahoma" w:cs="Times New Roman"/>
          <w:b/>
          <w:bCs/>
          <w:sz w:val="20"/>
          <w:szCs w:val="20"/>
        </w:rPr>
      </w:pPr>
      <w:r w:rsidRPr="00480851">
        <w:rPr>
          <w:rFonts w:ascii="Tahoma" w:eastAsia="Times New Roman" w:hAnsi="Tahoma" w:cs="Times New Roman"/>
          <w:sz w:val="20"/>
          <w:szCs w:val="20"/>
        </w:rPr>
        <w:t xml:space="preserve">Ubiegając się o zamówienie publiczne na </w:t>
      </w:r>
      <w:bookmarkStart w:id="7" w:name="_Hlk172789877"/>
      <w:r w:rsidRPr="00480851">
        <w:rPr>
          <w:rFonts w:ascii="Tahoma" w:eastAsia="Times New Roman" w:hAnsi="Tahoma" w:cs="Times New Roman"/>
          <w:b/>
          <w:bCs/>
          <w:sz w:val="20"/>
          <w:szCs w:val="20"/>
        </w:rPr>
        <w:t xml:space="preserve">Projekt i budowa budynku </w:t>
      </w:r>
      <w:proofErr w:type="spellStart"/>
      <w:r w:rsidRPr="00480851">
        <w:rPr>
          <w:rFonts w:ascii="Tahoma" w:eastAsia="Times New Roman" w:hAnsi="Tahoma" w:cs="Times New Roman"/>
          <w:b/>
          <w:bCs/>
          <w:sz w:val="20"/>
          <w:szCs w:val="20"/>
        </w:rPr>
        <w:t>magazynowo-warsztatowego</w:t>
      </w:r>
      <w:proofErr w:type="spellEnd"/>
      <w:r w:rsidRPr="00480851">
        <w:rPr>
          <w:rFonts w:ascii="Tahoma" w:eastAsia="Times New Roman" w:hAnsi="Tahoma" w:cs="Times New Roman"/>
          <w:b/>
          <w:bCs/>
          <w:sz w:val="20"/>
          <w:szCs w:val="20"/>
        </w:rPr>
        <w:t xml:space="preserve"> w konstrukcji lekkiej w lokalizacji przy </w:t>
      </w:r>
      <w:proofErr w:type="spellStart"/>
      <w:r w:rsidRPr="00480851">
        <w:rPr>
          <w:rFonts w:ascii="Tahoma" w:eastAsia="Times New Roman" w:hAnsi="Tahoma" w:cs="Times New Roman"/>
          <w:b/>
          <w:bCs/>
          <w:sz w:val="20"/>
          <w:szCs w:val="20"/>
        </w:rPr>
        <w:t>ul.Ceglanej</w:t>
      </w:r>
      <w:proofErr w:type="spellEnd"/>
      <w:r w:rsidRPr="00480851">
        <w:rPr>
          <w:rFonts w:ascii="Tahoma" w:eastAsia="Times New Roman" w:hAnsi="Tahoma" w:cs="Times New Roman"/>
          <w:b/>
          <w:bCs/>
          <w:sz w:val="20"/>
          <w:szCs w:val="20"/>
        </w:rPr>
        <w:t xml:space="preserve"> 35</w:t>
      </w:r>
      <w:r>
        <w:rPr>
          <w:rFonts w:ascii="Tahoma" w:eastAsia="Times New Roman" w:hAnsi="Tahoma" w:cs="Times New Roman"/>
          <w:b/>
          <w:bCs/>
          <w:sz w:val="20"/>
          <w:szCs w:val="20"/>
        </w:rPr>
        <w:t xml:space="preserve"> </w:t>
      </w:r>
      <w:bookmarkEnd w:id="7"/>
      <w:r w:rsidRPr="00480851">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80851" w:rsidRPr="00480851" w14:paraId="4D929E12" w14:textId="77777777" w:rsidTr="005345DB">
        <w:tc>
          <w:tcPr>
            <w:tcW w:w="653" w:type="dxa"/>
            <w:tcBorders>
              <w:top w:val="single" w:sz="12" w:space="0" w:color="auto"/>
              <w:left w:val="single" w:sz="12" w:space="0" w:color="auto"/>
              <w:bottom w:val="single" w:sz="12" w:space="0" w:color="auto"/>
              <w:right w:val="single" w:sz="12" w:space="0" w:color="auto"/>
            </w:tcBorders>
            <w:vAlign w:val="center"/>
            <w:hideMark/>
          </w:tcPr>
          <w:p w14:paraId="5806D1E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8" w:name="_Hlk121124129"/>
            <w:r w:rsidRPr="00480851">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18AFD0E2" w14:textId="77777777" w:rsidR="00480851" w:rsidRPr="00480851" w:rsidRDefault="00480851" w:rsidP="00480851">
            <w:pPr>
              <w:suppressAutoHyphens/>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BED1D88"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4292C36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135FD7F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5EED98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brutto</w:t>
            </w:r>
          </w:p>
          <w:p w14:paraId="5C01D699"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netto + VAT)</w:t>
            </w:r>
          </w:p>
        </w:tc>
      </w:tr>
      <w:tr w:rsidR="00480851" w:rsidRPr="00480851" w14:paraId="67498E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CC7075D"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7CACCFA3" w14:textId="28B0E98E"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sidRPr="00795F8F">
              <w:rPr>
                <w:rFonts w:ascii="Tahoma" w:eastAsia="Arial Unicode MS" w:hAnsi="Tahoma" w:cs="Tahoma"/>
                <w:color w:val="000000"/>
                <w:kern w:val="2"/>
                <w:sz w:val="20"/>
                <w:szCs w:val="20"/>
                <w:lang w:eastAsia="hi-IN" w:bidi="hi-IN"/>
              </w:rPr>
              <w:t>dokumentacj</w:t>
            </w:r>
            <w:r w:rsidR="005679C3">
              <w:rPr>
                <w:rFonts w:ascii="Tahoma" w:eastAsia="Arial Unicode MS" w:hAnsi="Tahoma" w:cs="Tahoma"/>
                <w:color w:val="000000"/>
                <w:kern w:val="2"/>
                <w:sz w:val="20"/>
                <w:szCs w:val="20"/>
                <w:lang w:eastAsia="hi-IN" w:bidi="hi-IN"/>
              </w:rPr>
              <w:t>a</w:t>
            </w:r>
            <w:r w:rsidRPr="00795F8F">
              <w:rPr>
                <w:rFonts w:ascii="Tahoma" w:eastAsia="Arial Unicode MS" w:hAnsi="Tahoma" w:cs="Tahoma"/>
                <w:color w:val="000000"/>
                <w:kern w:val="2"/>
                <w:sz w:val="20"/>
                <w:szCs w:val="20"/>
                <w:lang w:eastAsia="hi-IN" w:bidi="hi-IN"/>
              </w:rPr>
              <w:t xml:space="preserve"> projektow</w:t>
            </w:r>
            <w:r w:rsidR="005679C3">
              <w:rPr>
                <w:rFonts w:ascii="Tahoma" w:eastAsia="Arial Unicode MS" w:hAnsi="Tahoma" w:cs="Tahoma"/>
                <w:color w:val="000000"/>
                <w:kern w:val="2"/>
                <w:sz w:val="20"/>
                <w:szCs w:val="20"/>
                <w:lang w:eastAsia="hi-IN" w:bidi="hi-IN"/>
              </w:rPr>
              <w:t>a</w:t>
            </w:r>
          </w:p>
          <w:p w14:paraId="175D496C" w14:textId="547EE5E0" w:rsidR="00480851" w:rsidRPr="00480851" w:rsidRDefault="00480851" w:rsidP="00795F8F">
            <w:pPr>
              <w:suppressAutoHyphens/>
              <w:spacing w:after="0" w:line="240" w:lineRule="auto"/>
              <w:jc w:val="center"/>
              <w:rPr>
                <w:rFonts w:ascii="Tahoma" w:eastAsia="MS Mincho" w:hAnsi="Tahoma" w:cs="Tahoma"/>
                <w:color w:val="000000"/>
                <w:sz w:val="20"/>
                <w:szCs w:val="20"/>
                <w:lang w:eastAsia="pl-PL"/>
              </w:rPr>
            </w:pPr>
          </w:p>
        </w:tc>
        <w:tc>
          <w:tcPr>
            <w:tcW w:w="1843" w:type="dxa"/>
            <w:tcBorders>
              <w:top w:val="single" w:sz="12" w:space="0" w:color="auto"/>
              <w:left w:val="single" w:sz="12" w:space="0" w:color="auto"/>
              <w:bottom w:val="single" w:sz="12" w:space="0" w:color="auto"/>
              <w:right w:val="single" w:sz="12" w:space="0" w:color="auto"/>
            </w:tcBorders>
          </w:tcPr>
          <w:p w14:paraId="70D678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ED0C63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A50C2AF"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8"/>
      <w:tr w:rsidR="00480851" w:rsidRPr="00480851" w14:paraId="1298FAB0"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BFC6A99"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6D921CE9" w14:textId="7A1A0D58" w:rsidR="00480851" w:rsidRPr="00480851" w:rsidRDefault="005679C3" w:rsidP="00480851">
            <w:pPr>
              <w:suppressAutoHyphens/>
              <w:spacing w:after="0" w:line="240" w:lineRule="auto"/>
              <w:jc w:val="center"/>
              <w:rPr>
                <w:rFonts w:ascii="Tahoma" w:eastAsia="MS Mincho" w:hAnsi="Tahoma" w:cs="Tahoma"/>
                <w:color w:val="000000"/>
                <w:sz w:val="20"/>
                <w:szCs w:val="20"/>
                <w:lang w:eastAsia="ar-SA"/>
              </w:rPr>
            </w:pPr>
            <w:r w:rsidRPr="005679C3">
              <w:rPr>
                <w:rFonts w:ascii="Tahoma" w:eastAsia="Arial Unicode MS" w:hAnsi="Tahoma" w:cs="Tahoma"/>
                <w:color w:val="000000"/>
                <w:kern w:val="2"/>
                <w:sz w:val="20"/>
                <w:szCs w:val="20"/>
                <w:lang w:eastAsia="hi-IN" w:bidi="hi-IN"/>
              </w:rPr>
              <w:t>wykonanie budynku o przeznaczeniu magazynowo – warsztatowym wraz z wyposażeniem, korytarzem 1 i chodnikiem</w:t>
            </w:r>
          </w:p>
        </w:tc>
        <w:tc>
          <w:tcPr>
            <w:tcW w:w="1843" w:type="dxa"/>
            <w:tcBorders>
              <w:top w:val="single" w:sz="12" w:space="0" w:color="auto"/>
              <w:left w:val="single" w:sz="12" w:space="0" w:color="auto"/>
              <w:bottom w:val="single" w:sz="12" w:space="0" w:color="auto"/>
              <w:right w:val="single" w:sz="12" w:space="0" w:color="auto"/>
            </w:tcBorders>
          </w:tcPr>
          <w:p w14:paraId="196C12B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2173B9D"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056F2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795F8F" w:rsidRPr="00480851" w14:paraId="35A503F4"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06612DFE" w14:textId="7F30AD63" w:rsidR="00795F8F" w:rsidRPr="00480851" w:rsidRDefault="00795F8F"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592E279D" w14:textId="2105DD2A" w:rsidR="00795F8F" w:rsidRPr="00795F8F" w:rsidRDefault="005679C3" w:rsidP="00795F8F">
            <w:pPr>
              <w:spacing w:after="0"/>
              <w:jc w:val="center"/>
              <w:rPr>
                <w:rFonts w:ascii="Tahoma" w:eastAsia="Arial Unicode MS" w:hAnsi="Tahoma" w:cs="Tahoma"/>
                <w:sz w:val="20"/>
                <w:szCs w:val="20"/>
                <w:lang w:eastAsia="hi-IN" w:bidi="hi-IN"/>
              </w:rPr>
            </w:pPr>
            <w:r w:rsidRPr="005679C3">
              <w:rPr>
                <w:rFonts w:ascii="Tahoma" w:eastAsia="Arial Unicode MS" w:hAnsi="Tahoma" w:cs="Tahoma"/>
                <w:color w:val="000000"/>
                <w:kern w:val="2"/>
                <w:sz w:val="20"/>
                <w:szCs w:val="20"/>
                <w:lang w:eastAsia="hi-IN" w:bidi="hi-IN"/>
              </w:rPr>
              <w:t>modernizacj</w:t>
            </w:r>
            <w:r>
              <w:rPr>
                <w:rFonts w:ascii="Tahoma" w:eastAsia="Arial Unicode MS" w:hAnsi="Tahoma" w:cs="Tahoma"/>
                <w:color w:val="000000"/>
                <w:kern w:val="2"/>
                <w:sz w:val="20"/>
                <w:szCs w:val="20"/>
                <w:lang w:eastAsia="hi-IN" w:bidi="hi-IN"/>
              </w:rPr>
              <w:t>a</w:t>
            </w:r>
            <w:r w:rsidRPr="005679C3">
              <w:rPr>
                <w:rFonts w:ascii="Tahoma" w:eastAsia="Arial Unicode MS" w:hAnsi="Tahoma" w:cs="Tahoma"/>
                <w:color w:val="000000"/>
                <w:kern w:val="2"/>
                <w:sz w:val="20"/>
                <w:szCs w:val="20"/>
                <w:lang w:eastAsia="hi-IN" w:bidi="hi-IN"/>
              </w:rPr>
              <w:t xml:space="preserve"> i przebudow</w:t>
            </w:r>
            <w:r>
              <w:rPr>
                <w:rFonts w:ascii="Tahoma" w:eastAsia="Arial Unicode MS" w:hAnsi="Tahoma" w:cs="Tahoma"/>
                <w:color w:val="000000"/>
                <w:kern w:val="2"/>
                <w:sz w:val="20"/>
                <w:szCs w:val="20"/>
                <w:lang w:eastAsia="hi-IN" w:bidi="hi-IN"/>
              </w:rPr>
              <w:t xml:space="preserve">a </w:t>
            </w:r>
            <w:r w:rsidRPr="005679C3">
              <w:rPr>
                <w:rFonts w:ascii="Tahoma" w:eastAsia="Arial Unicode MS" w:hAnsi="Tahoma" w:cs="Tahoma"/>
                <w:color w:val="000000"/>
                <w:kern w:val="2"/>
                <w:sz w:val="20"/>
                <w:szCs w:val="20"/>
                <w:lang w:eastAsia="hi-IN" w:bidi="hi-IN"/>
              </w:rPr>
              <w:t>pomieszczeń istniejącego budynku biurowego wraz z wyposażeniem i korytarzem 2</w:t>
            </w:r>
          </w:p>
        </w:tc>
        <w:tc>
          <w:tcPr>
            <w:tcW w:w="1843" w:type="dxa"/>
            <w:tcBorders>
              <w:top w:val="single" w:sz="12" w:space="0" w:color="auto"/>
              <w:left w:val="single" w:sz="12" w:space="0" w:color="auto"/>
              <w:bottom w:val="single" w:sz="12" w:space="0" w:color="auto"/>
              <w:right w:val="single" w:sz="12" w:space="0" w:color="auto"/>
            </w:tcBorders>
          </w:tcPr>
          <w:p w14:paraId="5AB290AB"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0F64D9C6"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2B0338C1"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283723F6"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6FCB0DEB" w14:textId="67FCA3AA"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4.</w:t>
            </w:r>
          </w:p>
        </w:tc>
        <w:tc>
          <w:tcPr>
            <w:tcW w:w="2999" w:type="dxa"/>
            <w:tcBorders>
              <w:top w:val="single" w:sz="12" w:space="0" w:color="auto"/>
              <w:left w:val="single" w:sz="12" w:space="0" w:color="auto"/>
              <w:bottom w:val="single" w:sz="12" w:space="0" w:color="auto"/>
              <w:right w:val="single" w:sz="12" w:space="0" w:color="auto"/>
            </w:tcBorders>
          </w:tcPr>
          <w:p w14:paraId="5BE1D4EC" w14:textId="3E857686" w:rsidR="005679C3" w:rsidRPr="005679C3" w:rsidRDefault="005679C3" w:rsidP="00480851">
            <w:pPr>
              <w:suppressAutoHyphens/>
              <w:spacing w:after="0" w:line="240" w:lineRule="auto"/>
              <w:jc w:val="center"/>
              <w:rPr>
                <w:rFonts w:ascii="Tahoma" w:eastAsia="Arial Unicode MS" w:hAnsi="Tahoma" w:cs="Tahoma"/>
                <w:color w:val="000000"/>
                <w:kern w:val="2"/>
                <w:sz w:val="20"/>
                <w:szCs w:val="20"/>
                <w:lang w:eastAsia="hi-IN" w:bidi="hi-IN"/>
              </w:rPr>
            </w:pPr>
            <w:r w:rsidRPr="005679C3">
              <w:rPr>
                <w:rFonts w:ascii="Tahoma" w:eastAsia="Arial Unicode MS" w:hAnsi="Tahoma" w:cs="Tahoma"/>
                <w:color w:val="000000"/>
                <w:kern w:val="1"/>
                <w:sz w:val="20"/>
                <w:szCs w:val="20"/>
                <w:lang w:eastAsia="hi-IN" w:bidi="hi-IN"/>
              </w:rPr>
              <w:t>wykonanie nawierzchni drogi dojazdowej</w:t>
            </w:r>
          </w:p>
        </w:tc>
        <w:tc>
          <w:tcPr>
            <w:tcW w:w="1843" w:type="dxa"/>
            <w:tcBorders>
              <w:top w:val="single" w:sz="12" w:space="0" w:color="auto"/>
              <w:left w:val="single" w:sz="12" w:space="0" w:color="auto"/>
              <w:bottom w:val="single" w:sz="12" w:space="0" w:color="auto"/>
              <w:right w:val="single" w:sz="12" w:space="0" w:color="auto"/>
            </w:tcBorders>
          </w:tcPr>
          <w:p w14:paraId="01B258F3"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20B1561"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6E3FFF6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4F65453F"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56D6856" w14:textId="7BEB0733"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5.</w:t>
            </w:r>
          </w:p>
        </w:tc>
        <w:tc>
          <w:tcPr>
            <w:tcW w:w="2999" w:type="dxa"/>
            <w:tcBorders>
              <w:top w:val="single" w:sz="12" w:space="0" w:color="auto"/>
              <w:left w:val="single" w:sz="12" w:space="0" w:color="auto"/>
              <w:bottom w:val="single" w:sz="12" w:space="0" w:color="auto"/>
              <w:right w:val="single" w:sz="12" w:space="0" w:color="auto"/>
            </w:tcBorders>
          </w:tcPr>
          <w:p w14:paraId="4042DBE3" w14:textId="77777777" w:rsidR="005679C3" w:rsidRPr="005679C3" w:rsidRDefault="005679C3" w:rsidP="005679C3">
            <w:pPr>
              <w:widowControl w:val="0"/>
              <w:tabs>
                <w:tab w:val="left" w:pos="-720"/>
                <w:tab w:val="left" w:pos="-375"/>
                <w:tab w:val="left" w:pos="426"/>
              </w:tabs>
              <w:suppressAutoHyphens/>
              <w:spacing w:after="0" w:line="240" w:lineRule="auto"/>
              <w:jc w:val="both"/>
              <w:rPr>
                <w:rFonts w:ascii="Tahoma" w:eastAsia="Arial Unicode MS" w:hAnsi="Tahoma" w:cs="Tahoma"/>
                <w:color w:val="000000"/>
                <w:kern w:val="1"/>
                <w:sz w:val="20"/>
                <w:szCs w:val="20"/>
                <w:lang w:eastAsia="hi-IN" w:bidi="hi-IN"/>
              </w:rPr>
            </w:pPr>
            <w:r w:rsidRPr="005679C3">
              <w:rPr>
                <w:rFonts w:ascii="Tahoma" w:eastAsia="Arial Unicode MS" w:hAnsi="Tahoma" w:cs="Tahoma"/>
                <w:color w:val="000000"/>
                <w:kern w:val="1"/>
                <w:sz w:val="20"/>
                <w:szCs w:val="20"/>
                <w:lang w:eastAsia="hi-IN" w:bidi="hi-IN"/>
              </w:rPr>
              <w:t>wykonanie miejsc postojowych</w:t>
            </w:r>
          </w:p>
          <w:p w14:paraId="214855E1" w14:textId="77777777" w:rsidR="005679C3" w:rsidRPr="005679C3" w:rsidRDefault="005679C3" w:rsidP="00480851">
            <w:pPr>
              <w:suppressAutoHyphens/>
              <w:spacing w:after="0" w:line="240" w:lineRule="auto"/>
              <w:jc w:val="center"/>
              <w:rPr>
                <w:rFonts w:ascii="Tahoma" w:eastAsia="Arial Unicode MS" w:hAnsi="Tahoma" w:cs="Tahoma"/>
                <w:color w:val="000000"/>
                <w:kern w:val="1"/>
                <w:sz w:val="20"/>
                <w:szCs w:val="20"/>
                <w:lang w:eastAsia="hi-IN" w:bidi="hi-IN"/>
              </w:rPr>
            </w:pPr>
          </w:p>
        </w:tc>
        <w:tc>
          <w:tcPr>
            <w:tcW w:w="1843" w:type="dxa"/>
            <w:tcBorders>
              <w:top w:val="single" w:sz="12" w:space="0" w:color="auto"/>
              <w:left w:val="single" w:sz="12" w:space="0" w:color="auto"/>
              <w:bottom w:val="single" w:sz="12" w:space="0" w:color="auto"/>
              <w:right w:val="single" w:sz="12" w:space="0" w:color="auto"/>
            </w:tcBorders>
          </w:tcPr>
          <w:p w14:paraId="6F1359C6"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5467F43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311DD58"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80851" w:rsidRPr="00480851" w14:paraId="6338EC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27788581" w14:textId="77777777" w:rsidR="00480851" w:rsidRPr="00480851" w:rsidRDefault="00480851" w:rsidP="00480851">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55A67344"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SUMA</w:t>
            </w:r>
          </w:p>
          <w:p w14:paraId="6DA0D1EA"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4DA1F28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58E1C3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roofErr w:type="spellStart"/>
            <w:r w:rsidRPr="00480851">
              <w:rPr>
                <w:rFonts w:ascii="Tahoma" w:eastAsia="MS Mincho" w:hAnsi="Tahoma" w:cs="Tahoma"/>
                <w:bCs/>
                <w:color w:val="000000"/>
                <w:sz w:val="20"/>
                <w:szCs w:val="20"/>
                <w:lang w:eastAsia="ar-SA"/>
              </w:rPr>
              <w:t>xxxxxx</w:t>
            </w:r>
            <w:proofErr w:type="spellEnd"/>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68175C33"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19E5A56D" w14:textId="77777777" w:rsidR="00480851" w:rsidRPr="00480851" w:rsidRDefault="00480851" w:rsidP="00480851">
      <w:pPr>
        <w:spacing w:after="0" w:line="240" w:lineRule="auto"/>
        <w:contextualSpacing/>
        <w:jc w:val="both"/>
        <w:rPr>
          <w:rFonts w:ascii="Tahoma" w:eastAsia="TimesNewRomanPSMT" w:hAnsi="Tahoma" w:cs="Tahoma"/>
          <w:bCs/>
          <w:i/>
          <w:color w:val="000000"/>
          <w:sz w:val="20"/>
          <w:szCs w:val="20"/>
          <w:lang w:eastAsia="ar-SA"/>
        </w:rPr>
      </w:pPr>
      <w:r w:rsidRPr="00480851">
        <w:rPr>
          <w:rFonts w:ascii="Tahoma" w:eastAsia="TimesNewRomanPSMT" w:hAnsi="Tahoma" w:cs="Tahoma"/>
          <w:bCs/>
          <w:i/>
          <w:color w:val="000000"/>
          <w:sz w:val="20"/>
          <w:szCs w:val="20"/>
          <w:lang w:eastAsia="ar-SA"/>
        </w:rPr>
        <w:t xml:space="preserve">Zamawiający dopuszcza, aby Wykonawca w formularzu rozbił tabelkę na poszczególne pozycje np. w celu wskazania odrębnej stawki VAT itp. </w:t>
      </w:r>
    </w:p>
    <w:p w14:paraId="1A0806F7" w14:textId="77777777" w:rsidR="00480851" w:rsidRPr="00480851" w:rsidRDefault="00480851" w:rsidP="00480851">
      <w:pPr>
        <w:spacing w:after="0" w:line="240" w:lineRule="auto"/>
        <w:jc w:val="both"/>
        <w:rPr>
          <w:rFonts w:ascii="Tahoma" w:eastAsia="Times New Roman" w:hAnsi="Tahoma" w:cs="Tahoma"/>
          <w:b/>
          <w:bCs/>
          <w:sz w:val="20"/>
          <w:szCs w:val="24"/>
          <w:u w:val="single"/>
          <w:lang w:eastAsia="pl-PL"/>
        </w:rPr>
      </w:pPr>
    </w:p>
    <w:p w14:paraId="343411FD" w14:textId="56557AC4" w:rsidR="00480851" w:rsidRPr="00795F8F" w:rsidRDefault="00480851" w:rsidP="00480851">
      <w:pPr>
        <w:spacing w:after="0" w:line="240" w:lineRule="auto"/>
        <w:jc w:val="both"/>
        <w:rPr>
          <w:rFonts w:ascii="Tahoma" w:eastAsia="Calibri" w:hAnsi="Tahoma" w:cs="Tahoma"/>
          <w:iCs/>
          <w:color w:val="FF0000"/>
          <w:sz w:val="16"/>
          <w:szCs w:val="16"/>
          <w:lang w:eastAsia="pl-PL"/>
        </w:rPr>
      </w:pPr>
      <w:r w:rsidRPr="00480851">
        <w:rPr>
          <w:rFonts w:ascii="Tahoma" w:eastAsia="Calibri" w:hAnsi="Tahoma" w:cs="Tahoma"/>
          <w:b/>
          <w:bCs/>
          <w:iCs/>
          <w:sz w:val="20"/>
          <w:szCs w:val="20"/>
          <w:lang w:eastAsia="pl-PL"/>
        </w:rPr>
        <w:t xml:space="preserve">Oświadczamy, </w:t>
      </w:r>
      <w:r w:rsidRPr="00480851">
        <w:rPr>
          <w:rFonts w:ascii="Tahoma" w:eastAsia="Calibri" w:hAnsi="Tahoma" w:cs="Tahoma"/>
          <w:iCs/>
          <w:sz w:val="20"/>
          <w:szCs w:val="20"/>
          <w:lang w:eastAsia="pl-PL"/>
        </w:rPr>
        <w:t xml:space="preserve">iż oferujemy następujący </w:t>
      </w:r>
      <w:r w:rsidRPr="00480851">
        <w:rPr>
          <w:rFonts w:ascii="Tahoma" w:eastAsia="Calibri" w:hAnsi="Tahoma" w:cs="Tahoma"/>
          <w:sz w:val="20"/>
          <w:szCs w:val="20"/>
        </w:rPr>
        <w:t xml:space="preserve">okres gwarancji oraz okres serwisu na </w:t>
      </w:r>
      <w:r w:rsidR="00432907">
        <w:rPr>
          <w:rFonts w:ascii="Tahoma" w:eastAsia="Calibri" w:hAnsi="Tahoma" w:cs="Tahoma"/>
          <w:sz w:val="20"/>
          <w:szCs w:val="20"/>
        </w:rPr>
        <w:t xml:space="preserve">dostarczone i zainstalowane urządzenia </w:t>
      </w:r>
      <w:r w:rsidR="00795F8F" w:rsidRPr="00795F8F">
        <w:rPr>
          <w:rFonts w:ascii="Tahoma" w:eastAsia="Calibri" w:hAnsi="Tahoma" w:cs="Tahoma"/>
          <w:color w:val="FF0000"/>
          <w:sz w:val="20"/>
          <w:szCs w:val="20"/>
        </w:rPr>
        <w:t>(</w:t>
      </w:r>
      <w:r w:rsidRPr="00795F8F">
        <w:rPr>
          <w:rFonts w:ascii="Tahoma" w:eastAsia="Calibri" w:hAnsi="Tahoma" w:cs="Tahoma"/>
          <w:i/>
          <w:color w:val="FF0000"/>
          <w:sz w:val="16"/>
          <w:szCs w:val="16"/>
          <w:lang w:eastAsia="pl-PL"/>
        </w:rPr>
        <w:t>kryterium oceny ofert)</w:t>
      </w:r>
      <w:r w:rsidRPr="00795F8F">
        <w:rPr>
          <w:rFonts w:ascii="Tahoma" w:eastAsia="Calibri" w:hAnsi="Tahoma" w:cs="Tahoma"/>
          <w:iCs/>
          <w:color w:val="FF0000"/>
          <w:sz w:val="16"/>
          <w:szCs w:val="16"/>
          <w:lang w:eastAsia="pl-PL"/>
        </w:rPr>
        <w:t xml:space="preserve"> </w:t>
      </w:r>
    </w:p>
    <w:p w14:paraId="4CA2D8D9" w14:textId="36BF65FF"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60</w:t>
      </w:r>
      <w:r w:rsidR="00480851" w:rsidRPr="00480851">
        <w:rPr>
          <w:rFonts w:ascii="Tahoma" w:eastAsia="Calibri" w:hAnsi="Tahoma" w:cs="Tahoma"/>
          <w:iCs/>
          <w:sz w:val="20"/>
          <w:szCs w:val="20"/>
          <w:lang w:eastAsia="pl-PL"/>
        </w:rPr>
        <w:t xml:space="preserve"> miesięcy*</w:t>
      </w:r>
    </w:p>
    <w:p w14:paraId="1E65D0AE" w14:textId="6F43EB50"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72</w:t>
      </w:r>
      <w:r w:rsidR="00480851" w:rsidRPr="00480851">
        <w:rPr>
          <w:rFonts w:ascii="Tahoma" w:eastAsia="Calibri" w:hAnsi="Tahoma" w:cs="Tahoma"/>
          <w:iCs/>
          <w:sz w:val="20"/>
          <w:szCs w:val="20"/>
          <w:lang w:eastAsia="pl-PL"/>
        </w:rPr>
        <w:t xml:space="preserve"> miesięcy*</w:t>
      </w:r>
    </w:p>
    <w:p w14:paraId="43036081" w14:textId="446C2B3A"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84</w:t>
      </w:r>
      <w:r w:rsidR="00480851" w:rsidRPr="00480851">
        <w:rPr>
          <w:rFonts w:ascii="Tahoma" w:eastAsia="Calibri" w:hAnsi="Tahoma" w:cs="Tahoma"/>
          <w:iCs/>
          <w:sz w:val="20"/>
          <w:szCs w:val="20"/>
          <w:lang w:eastAsia="pl-PL"/>
        </w:rPr>
        <w:t xml:space="preserve"> miesięcy*</w:t>
      </w:r>
    </w:p>
    <w:p w14:paraId="7399FEAA" w14:textId="77777777" w:rsidR="00480851" w:rsidRPr="00480851" w:rsidRDefault="00480851" w:rsidP="00480851">
      <w:pPr>
        <w:spacing w:after="0" w:line="240" w:lineRule="auto"/>
        <w:jc w:val="both"/>
        <w:rPr>
          <w:rFonts w:ascii="Tahoma" w:eastAsia="Calibri" w:hAnsi="Tahoma" w:cs="Tahoma"/>
          <w:iCs/>
          <w:sz w:val="20"/>
          <w:szCs w:val="20"/>
          <w:lang w:eastAsia="pl-PL"/>
        </w:rPr>
      </w:pPr>
    </w:p>
    <w:p w14:paraId="75CBBCBC"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 niepotrzebne skreślić lub właściwe zaznaczyć</w:t>
      </w:r>
    </w:p>
    <w:p w14:paraId="2414779A"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(w przypadku braku zaznaczenia lub wykreślenia Zamawiający uzna, iż Wykonawca oferuje minimalny okres gwarancji)</w:t>
      </w:r>
    </w:p>
    <w:p w14:paraId="403D19CD" w14:textId="77777777" w:rsidR="00480851" w:rsidRPr="00480851" w:rsidRDefault="00480851" w:rsidP="00480851">
      <w:pPr>
        <w:spacing w:after="0"/>
        <w:jc w:val="both"/>
        <w:rPr>
          <w:rFonts w:ascii="Tahoma" w:eastAsia="Times New Roman" w:hAnsi="Tahoma" w:cs="Tahoma"/>
          <w:sz w:val="20"/>
          <w:szCs w:val="20"/>
          <w:lang w:eastAsia="pl-PL"/>
        </w:rPr>
      </w:pPr>
    </w:p>
    <w:p w14:paraId="03139290"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Termin płatności  w ciągu 30 dni od dnia  otrzymania faktury.</w:t>
      </w:r>
    </w:p>
    <w:p w14:paraId="20EA3D8F" w14:textId="77777777" w:rsidR="00480851" w:rsidRPr="00480851" w:rsidRDefault="00480851" w:rsidP="00480851">
      <w:pPr>
        <w:spacing w:after="0"/>
        <w:jc w:val="both"/>
        <w:rPr>
          <w:rFonts w:ascii="Tahoma" w:eastAsia="Times New Roman" w:hAnsi="Tahoma" w:cs="Tahoma"/>
          <w:sz w:val="20"/>
          <w:szCs w:val="20"/>
          <w:lang w:eastAsia="pl-PL"/>
        </w:rPr>
      </w:pPr>
    </w:p>
    <w:p w14:paraId="554866F9"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Nr. konta bankowego do wpłat ………………………………….( wskazanego do umieszczenia w zapisach umowy )</w:t>
      </w:r>
    </w:p>
    <w:p w14:paraId="55A34F00" w14:textId="77777777" w:rsidR="00480851" w:rsidRPr="00480851" w:rsidRDefault="00480851" w:rsidP="00432907">
      <w:pPr>
        <w:spacing w:after="0"/>
        <w:jc w:val="both"/>
        <w:rPr>
          <w:rFonts w:ascii="Tahoma" w:eastAsia="Times New Roman" w:hAnsi="Tahoma" w:cs="Tahoma"/>
          <w:sz w:val="20"/>
          <w:szCs w:val="20"/>
          <w:lang w:eastAsia="ar-SA"/>
        </w:rPr>
      </w:pPr>
    </w:p>
    <w:p w14:paraId="751A8618" w14:textId="77777777"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1597316B"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Jesteśmy związani niniejszą ofertą przez czas wskazany w Specyfikacji Warunków Zamówienia   </w:t>
      </w:r>
    </w:p>
    <w:p w14:paraId="644FA285"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 Zawarta w Specyfikacji  Warunków Zamówienia treść wzoru umowy  została przez nas zaakceptowana i zobowiązujemy się w przypadku wyboru naszej oferty do zawarcia umowy na wyżej wymienionych warunkach. </w:t>
      </w:r>
    </w:p>
    <w:p w14:paraId="5E1AC18D" w14:textId="77777777" w:rsidR="00480851" w:rsidRPr="00480851" w:rsidRDefault="00480851" w:rsidP="00432907">
      <w:pPr>
        <w:spacing w:after="0"/>
        <w:jc w:val="both"/>
        <w:rPr>
          <w:rFonts w:ascii="Tahoma" w:eastAsia="Calibri" w:hAnsi="Tahoma" w:cs="Tahoma"/>
          <w:sz w:val="20"/>
          <w:szCs w:val="20"/>
        </w:rPr>
      </w:pPr>
      <w:r w:rsidRPr="00480851">
        <w:rPr>
          <w:rFonts w:ascii="Tahoma" w:eastAsia="Times New Roman" w:hAnsi="Tahoma" w:cs="Tahoma"/>
          <w:bCs/>
          <w:sz w:val="20"/>
          <w:szCs w:val="20"/>
          <w:lang w:eastAsia="pl-PL"/>
        </w:rPr>
        <w:t>- O</w:t>
      </w:r>
      <w:r w:rsidRPr="00480851">
        <w:rPr>
          <w:rFonts w:ascii="Tahoma" w:eastAsia="Calibri" w:hAnsi="Tahoma" w:cs="Tahoma"/>
          <w:sz w:val="20"/>
          <w:szCs w:val="20"/>
        </w:rPr>
        <w:t>świadczamy, że dane zawarte w ofercie, dokumentach i oświadczeniach są zgodne ze stanem faktycznym.</w:t>
      </w:r>
    </w:p>
    <w:p w14:paraId="43801404" w14:textId="77777777" w:rsidR="00480851" w:rsidRPr="00480851" w:rsidRDefault="00480851" w:rsidP="00432907">
      <w:pPr>
        <w:spacing w:after="0"/>
        <w:jc w:val="both"/>
        <w:rPr>
          <w:rFonts w:ascii="Tahoma" w:eastAsia="Arial Unicode MS" w:hAnsi="Tahoma" w:cs="Tahoma"/>
          <w:sz w:val="20"/>
          <w:szCs w:val="20"/>
          <w:lang w:eastAsia="pl-PL"/>
        </w:rPr>
      </w:pPr>
      <w:r w:rsidRPr="00480851">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238CB678" w14:textId="5A55C452" w:rsidR="00480851" w:rsidRPr="00480851" w:rsidRDefault="00480851" w:rsidP="00432907">
      <w:pPr>
        <w:spacing w:after="0"/>
        <w:jc w:val="both"/>
        <w:rPr>
          <w:rFonts w:ascii="Calibri" w:eastAsia="Calibri" w:hAnsi="Calibri" w:cs="Calibri"/>
        </w:rPr>
      </w:pPr>
      <w:r w:rsidRPr="00480851">
        <w:rPr>
          <w:rFonts w:ascii="Calibri" w:eastAsia="Calibri" w:hAnsi="Calibri" w:cs="Calibri"/>
        </w:rPr>
        <w:t>- Oświadczamy, iż w cenie naszej oferty zostały uwzględnione wszystkie koszty wykonania zamówienia</w:t>
      </w:r>
      <w:r w:rsidR="00671970">
        <w:rPr>
          <w:rFonts w:ascii="Calibri" w:eastAsia="Calibri" w:hAnsi="Calibri" w:cs="Calibri"/>
        </w:rPr>
        <w:t xml:space="preserve"> zgodnie z PFU</w:t>
      </w:r>
      <w:r w:rsidRPr="00480851">
        <w:rPr>
          <w:rFonts w:ascii="Calibri" w:eastAsia="Calibri" w:hAnsi="Calibri" w:cs="Calibri"/>
        </w:rPr>
        <w:t>.</w:t>
      </w:r>
    </w:p>
    <w:p w14:paraId="6840EB57" w14:textId="1B0B9FD3"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w:t>
      </w:r>
      <w:r w:rsidR="00432907">
        <w:rPr>
          <w:rFonts w:ascii="Tahoma" w:eastAsia="Times New Roman" w:hAnsi="Tahoma" w:cs="Tahoma"/>
          <w:bCs/>
          <w:sz w:val="20"/>
          <w:szCs w:val="20"/>
          <w:lang w:eastAsia="pl-PL"/>
        </w:rPr>
        <w:t xml:space="preserve"> </w:t>
      </w:r>
      <w:r w:rsidRPr="00480851">
        <w:rPr>
          <w:rFonts w:ascii="Tahoma" w:eastAsia="Times New Roman" w:hAnsi="Tahoma" w:cs="Tahoma"/>
          <w:bCs/>
          <w:sz w:val="20"/>
          <w:szCs w:val="20"/>
          <w:lang w:eastAsia="pl-PL"/>
        </w:rPr>
        <w:t>Oświadczamy, że następującą część zamówienia ………………………………………………………           zamierzam powierzyć podwykonawcom</w:t>
      </w:r>
    </w:p>
    <w:p w14:paraId="1D9148F7" w14:textId="77777777" w:rsidR="00480851" w:rsidRPr="00480851" w:rsidRDefault="00480851" w:rsidP="00432907">
      <w:pPr>
        <w:suppressAutoHyphens/>
        <w:autoSpaceDE w:val="0"/>
        <w:autoSpaceDN w:val="0"/>
        <w:adjustRightInd w:val="0"/>
        <w:spacing w:after="0"/>
        <w:jc w:val="both"/>
        <w:rPr>
          <w:rFonts w:ascii="Tahoma" w:eastAsia="TimesNewRoman" w:hAnsi="Tahoma" w:cs="Tahoma"/>
          <w:sz w:val="20"/>
          <w:szCs w:val="20"/>
          <w:lang w:eastAsia="pl-PL"/>
        </w:rPr>
      </w:pPr>
      <w:r w:rsidRPr="00480851">
        <w:rPr>
          <w:rFonts w:ascii="Tahoma" w:eastAsia="Times New Roman" w:hAnsi="Tahoma" w:cs="Tahoma"/>
          <w:sz w:val="20"/>
          <w:szCs w:val="20"/>
          <w:lang w:eastAsia="ar-SA"/>
        </w:rPr>
        <w:t>- Oświadczam, że wypełniłem obowiązki informacyjne przewidziane w art. 13 lub art. 14</w:t>
      </w:r>
      <w:r w:rsidRPr="00480851">
        <w:rPr>
          <w:rFonts w:ascii="Tahoma" w:eastAsia="Times New Roman" w:hAnsi="Tahoma" w:cs="Tahoma"/>
          <w:sz w:val="20"/>
          <w:szCs w:val="20"/>
          <w:vertAlign w:val="superscript"/>
          <w:lang w:eastAsia="ar-SA"/>
        </w:rPr>
        <w:t xml:space="preserve"> </w:t>
      </w:r>
      <w:r w:rsidRPr="00480851">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9A8F5D5" w14:textId="77777777" w:rsidR="00480851" w:rsidRPr="00480851" w:rsidRDefault="00480851" w:rsidP="00432907">
      <w:pPr>
        <w:suppressAutoHyphens/>
        <w:spacing w:after="0"/>
        <w:ind w:left="284" w:hanging="284"/>
        <w:jc w:val="both"/>
        <w:rPr>
          <w:rFonts w:ascii="Tahoma" w:eastAsia="Times New Roman" w:hAnsi="Tahoma" w:cs="Tahoma"/>
          <w:sz w:val="20"/>
          <w:szCs w:val="20"/>
          <w:lang w:eastAsia="ar-SA"/>
        </w:rPr>
      </w:pPr>
      <w:r w:rsidRPr="00480851">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1EBDEDF" w14:textId="77777777" w:rsidR="00480851" w:rsidRPr="00480851" w:rsidRDefault="00480851" w:rsidP="00480851">
      <w:pPr>
        <w:suppressAutoHyphens/>
        <w:spacing w:after="0"/>
        <w:rPr>
          <w:rFonts w:ascii="Tahoma" w:eastAsia="Times New Roman" w:hAnsi="Tahoma" w:cs="Tahoma"/>
          <w:sz w:val="20"/>
          <w:szCs w:val="20"/>
          <w:lang w:eastAsia="ar-SA"/>
        </w:rPr>
      </w:pPr>
    </w:p>
    <w:tbl>
      <w:tblPr>
        <w:tblStyle w:val="Tabela-Siatka17"/>
        <w:tblW w:w="0" w:type="auto"/>
        <w:tblLook w:val="04A0" w:firstRow="1" w:lastRow="0" w:firstColumn="1" w:lastColumn="0" w:noHBand="0" w:noVBand="1"/>
      </w:tblPr>
      <w:tblGrid>
        <w:gridCol w:w="9060"/>
      </w:tblGrid>
      <w:tr w:rsidR="00480851" w:rsidRPr="00480851" w14:paraId="27D1266E" w14:textId="77777777" w:rsidTr="005345DB">
        <w:tc>
          <w:tcPr>
            <w:tcW w:w="9210" w:type="dxa"/>
          </w:tcPr>
          <w:p w14:paraId="20D1D978" w14:textId="77777777" w:rsidR="00480851" w:rsidRPr="00480851" w:rsidRDefault="00480851" w:rsidP="00480851">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R  Rodzaj Wykonawcy:</w:t>
            </w:r>
          </w:p>
          <w:p w14:paraId="2D909CDF" w14:textId="77777777" w:rsidR="00480851" w:rsidRPr="00480851" w:rsidRDefault="00480851" w:rsidP="00795F8F">
            <w:pPr>
              <w:numPr>
                <w:ilvl w:val="2"/>
                <w:numId w:val="29"/>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Mikroprzedsiębiorstwo</w:t>
            </w:r>
          </w:p>
          <w:p w14:paraId="1FDEED68" w14:textId="77777777" w:rsidR="00480851" w:rsidRPr="00480851" w:rsidRDefault="00480851" w:rsidP="00795F8F">
            <w:pPr>
              <w:numPr>
                <w:ilvl w:val="0"/>
                <w:numId w:val="30"/>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Małe przedsiębiorstwo</w:t>
            </w:r>
          </w:p>
          <w:p w14:paraId="464672D1" w14:textId="77777777" w:rsidR="00480851" w:rsidRPr="00480851" w:rsidRDefault="00480851" w:rsidP="00795F8F">
            <w:pPr>
              <w:numPr>
                <w:ilvl w:val="0"/>
                <w:numId w:val="31"/>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Średnie przedsiębiorstwo</w:t>
            </w:r>
          </w:p>
          <w:p w14:paraId="17AF9312"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 xml:space="preserve">Jednoosobowa działalnością gospodarczą </w:t>
            </w:r>
          </w:p>
          <w:p w14:paraId="45A9D688" w14:textId="77777777" w:rsidR="00480851" w:rsidRPr="00480851" w:rsidRDefault="00480851" w:rsidP="00795F8F">
            <w:pPr>
              <w:numPr>
                <w:ilvl w:val="0"/>
                <w:numId w:val="33"/>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Osoba fizyczna nieprowadząca działalności gospodarczej</w:t>
            </w:r>
          </w:p>
          <w:p w14:paraId="1F97F3B4"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Inny rodzaj</w:t>
            </w:r>
          </w:p>
          <w:p w14:paraId="236D0121" w14:textId="77777777" w:rsidR="00480851" w:rsidRPr="00480851" w:rsidRDefault="00480851" w:rsidP="00480851">
            <w:pPr>
              <w:suppressAutoHyphens/>
              <w:rPr>
                <w:rFonts w:ascii="Tahoma" w:eastAsia="Times New Roman" w:hAnsi="Tahoma" w:cs="Tahoma"/>
                <w:sz w:val="20"/>
                <w:szCs w:val="20"/>
                <w:lang w:eastAsia="ar-SA"/>
              </w:rPr>
            </w:pPr>
          </w:p>
        </w:tc>
      </w:tr>
    </w:tbl>
    <w:p w14:paraId="1DBC22D4" w14:textId="77777777" w:rsidR="00480851" w:rsidRPr="00480851" w:rsidRDefault="00480851" w:rsidP="00480851">
      <w:pPr>
        <w:suppressAutoHyphens/>
        <w:spacing w:after="0"/>
        <w:rPr>
          <w:rFonts w:ascii="Tahoma" w:eastAsia="Times New Roman" w:hAnsi="Tahoma" w:cs="Tahoma"/>
          <w:sz w:val="20"/>
          <w:szCs w:val="20"/>
          <w:lang w:eastAsia="ar-SA"/>
        </w:rPr>
      </w:pPr>
    </w:p>
    <w:p w14:paraId="5590E2D3" w14:textId="77777777" w:rsidR="00480851" w:rsidRPr="00480851" w:rsidRDefault="00480851" w:rsidP="00480851">
      <w:pPr>
        <w:spacing w:after="0"/>
        <w:rPr>
          <w:rFonts w:ascii="Tahoma" w:eastAsia="Calibri" w:hAnsi="Tahoma" w:cs="Tahoma"/>
          <w:sz w:val="20"/>
          <w:szCs w:val="20"/>
        </w:rPr>
      </w:pPr>
      <w:r w:rsidRPr="00480851">
        <w:rPr>
          <w:rFonts w:ascii="Tahoma" w:eastAsia="Calibri" w:hAnsi="Tahoma" w:cs="Tahoma"/>
          <w:sz w:val="20"/>
          <w:szCs w:val="20"/>
        </w:rPr>
        <w:t>*Zaznaczyć właściwe X</w:t>
      </w:r>
    </w:p>
    <w:p w14:paraId="1661C49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DD402C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3B47FB8" w14:textId="477B2CB7" w:rsidR="00DF0F78" w:rsidRDefault="00DF0F78" w:rsidP="00DF0F78">
      <w:pPr>
        <w:suppressAutoHyphens/>
        <w:spacing w:after="0" w:line="240" w:lineRule="auto"/>
        <w:jc w:val="both"/>
        <w:rPr>
          <w:rFonts w:ascii="Tahoma" w:eastAsia="Times New Roman" w:hAnsi="Tahoma" w:cs="Tahoma"/>
          <w:sz w:val="20"/>
          <w:szCs w:val="20"/>
          <w:lang w:eastAsia="ar-SA"/>
        </w:rPr>
      </w:pPr>
      <w:r w:rsidRPr="00822B40">
        <w:rPr>
          <w:rFonts w:ascii="Tahoma" w:eastAsia="Times New Roman" w:hAnsi="Tahoma" w:cs="Tahoma"/>
          <w:iCs/>
          <w:sz w:val="20"/>
          <w:szCs w:val="20"/>
          <w:lang w:eastAsia="ar-SA"/>
        </w:rPr>
        <w:lastRenderedPageBreak/>
        <w:t>DZP.</w:t>
      </w:r>
      <w:r w:rsidR="00C41114">
        <w:rPr>
          <w:rFonts w:ascii="Tahoma" w:eastAsia="Times New Roman" w:hAnsi="Tahoma" w:cs="Tahoma"/>
          <w:iCs/>
          <w:sz w:val="20"/>
          <w:szCs w:val="20"/>
          <w:lang w:eastAsia="ar-SA"/>
        </w:rPr>
        <w:t>2</w:t>
      </w:r>
      <w:r w:rsidRPr="00822B40">
        <w:rPr>
          <w:rFonts w:ascii="Tahoma" w:eastAsia="Times New Roman" w:hAnsi="Tahoma" w:cs="Tahoma"/>
          <w:iCs/>
          <w:sz w:val="20"/>
          <w:szCs w:val="20"/>
          <w:lang w:eastAsia="ar-SA"/>
        </w:rPr>
        <w:t>81.</w:t>
      </w:r>
      <w:r w:rsidR="00E719AE">
        <w:rPr>
          <w:rFonts w:ascii="Tahoma" w:eastAsia="Times New Roman" w:hAnsi="Tahoma" w:cs="Tahoma"/>
          <w:iCs/>
          <w:sz w:val="20"/>
          <w:szCs w:val="20"/>
          <w:lang w:eastAsia="ar-SA"/>
        </w:rPr>
        <w:t>64</w:t>
      </w:r>
      <w:r w:rsidRPr="00822B40">
        <w:rPr>
          <w:rFonts w:ascii="Tahoma" w:eastAsia="Times New Roman" w:hAnsi="Tahoma" w:cs="Tahoma"/>
          <w:iCs/>
          <w:sz w:val="20"/>
          <w:szCs w:val="20"/>
          <w:lang w:eastAsia="ar-SA"/>
        </w:rPr>
        <w:t>B.202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744CE80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62D0BC41"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4CFC665C" w14:textId="77777777" w:rsidR="00E719AE" w:rsidRPr="00656597" w:rsidRDefault="00E719AE" w:rsidP="00E719AE">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09EFB709" w14:textId="77777777" w:rsidR="00E719AE"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4C4D7F0E"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54100B0F"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D96C2CF" w14:textId="77777777" w:rsidR="00E719AE" w:rsidRPr="00D24C3D" w:rsidRDefault="00E719AE" w:rsidP="00795F8F">
      <w:pPr>
        <w:numPr>
          <w:ilvl w:val="1"/>
          <w:numId w:val="60"/>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654E93AE" w14:textId="77777777" w:rsidR="00E719AE" w:rsidRDefault="00E719AE" w:rsidP="00E719AE">
      <w:pPr>
        <w:shd w:val="clear" w:color="auto" w:fill="FFFFFF"/>
        <w:ind w:right="-142"/>
        <w:jc w:val="right"/>
      </w:pPr>
      <w:r>
        <w:t>data ..........................................</w:t>
      </w:r>
    </w:p>
    <w:p w14:paraId="7C95E5FE" w14:textId="77777777" w:rsidR="00E719AE" w:rsidRPr="00D24C3D" w:rsidRDefault="00E719AE" w:rsidP="00E719AE">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1DA52B00"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w:t>
      </w:r>
      <w:proofErr w:type="spellStart"/>
      <w:r w:rsidRPr="00D24C3D">
        <w:rPr>
          <w:rFonts w:ascii="Tahoma" w:hAnsi="Tahoma" w:cs="Tahoma"/>
          <w:sz w:val="20"/>
          <w:szCs w:val="20"/>
        </w:rPr>
        <w:t>ych</w:t>
      </w:r>
      <w:proofErr w:type="spellEnd"/>
      <w:r w:rsidRPr="00D24C3D">
        <w:rPr>
          <w:rFonts w:ascii="Tahoma" w:hAnsi="Tahoma" w:cs="Tahoma"/>
          <w:sz w:val="20"/>
          <w:szCs w:val="20"/>
        </w:rPr>
        <w:t xml:space="preserve"> podmiotu/ów:</w:t>
      </w:r>
    </w:p>
    <w:p w14:paraId="646F5DDD"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t>
      </w:r>
    </w:p>
    <w:p w14:paraId="1F70D056"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 xml:space="preserve">..………………………………………………………………………………………………… </w:t>
      </w:r>
    </w:p>
    <w:p w14:paraId="45F5400B"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 następującym zakresie: ……………………………………………………………………</w:t>
      </w:r>
    </w:p>
    <w:p w14:paraId="6CA6C6CD" w14:textId="77777777" w:rsidR="00E719AE" w:rsidRPr="00D24C3D" w:rsidRDefault="00E719AE" w:rsidP="009E48E1">
      <w:pPr>
        <w:shd w:val="clear" w:color="auto" w:fill="FFFFFF"/>
        <w:spacing w:after="0" w:line="240" w:lineRule="auto"/>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7FE6EB34" w14:textId="77777777" w:rsidR="00B82AE2" w:rsidRDefault="00B82AE2" w:rsidP="009E48E1">
      <w:pPr>
        <w:shd w:val="clear" w:color="auto" w:fill="FFFFFF"/>
        <w:spacing w:after="0" w:line="240" w:lineRule="auto"/>
        <w:jc w:val="right"/>
      </w:pPr>
    </w:p>
    <w:p w14:paraId="1EA0A1CE" w14:textId="644D2DE7" w:rsidR="00E719AE" w:rsidRDefault="00E719AE" w:rsidP="009E48E1">
      <w:pPr>
        <w:shd w:val="clear" w:color="auto" w:fill="FFFFFF"/>
        <w:spacing w:after="0" w:line="240" w:lineRule="auto"/>
        <w:jc w:val="right"/>
      </w:pPr>
      <w:r>
        <w:t xml:space="preserve">dnia ………….……………... r. </w:t>
      </w:r>
    </w:p>
    <w:p w14:paraId="4171E09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795F8F">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9" w:name="_Hlk101345128"/>
      <w:r w:rsidRPr="007B5443">
        <w:rPr>
          <w:rFonts w:ascii="Tahoma" w:eastAsia="Times New Roman" w:hAnsi="Tahoma" w:cs="Tahoma"/>
          <w:bCs/>
          <w:sz w:val="20"/>
          <w:szCs w:val="20"/>
          <w:lang w:eastAsia="ar-SA"/>
        </w:rPr>
        <w:t xml:space="preserve">w art. 7 ustawy z dnia 13 kwietnia 2022 </w:t>
      </w:r>
      <w:bookmarkEnd w:id="9"/>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rsidP="00795F8F">
      <w:pPr>
        <w:numPr>
          <w:ilvl w:val="0"/>
          <w:numId w:val="34"/>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67EE13D9"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6"/>
    </w:p>
    <w:p w14:paraId="39D9E643" w14:textId="3C1A6DDA"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lastRenderedPageBreak/>
        <w:t>DZP.281.</w:t>
      </w:r>
      <w:r>
        <w:rPr>
          <w:rFonts w:ascii="Tahoma" w:eastAsia="Times New Roman" w:hAnsi="Tahoma" w:cs="Tahoma"/>
          <w:iCs/>
          <w:sz w:val="20"/>
          <w:szCs w:val="20"/>
          <w:lang w:eastAsia="ar-SA"/>
        </w:rPr>
        <w:t>64B</w:t>
      </w:r>
      <w:r w:rsidRPr="00E719AE">
        <w:rPr>
          <w:rFonts w:ascii="Tahoma" w:eastAsia="Times New Roman" w:hAnsi="Tahoma" w:cs="Tahoma"/>
          <w:iCs/>
          <w:sz w:val="20"/>
          <w:szCs w:val="20"/>
          <w:lang w:eastAsia="ar-SA"/>
        </w:rPr>
        <w:t xml:space="preserve">.2024 </w:t>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5</w:t>
      </w:r>
    </w:p>
    <w:p w14:paraId="776371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3D0361AD"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w:t>
      </w:r>
    </w:p>
    <w:p w14:paraId="45C70616"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(nazwa wykonawcy )</w:t>
      </w:r>
    </w:p>
    <w:p w14:paraId="7F414478"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5EC9E91"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18BD499" w14:textId="24BA496A" w:rsidR="00E719AE" w:rsidRPr="00E719AE" w:rsidRDefault="00E719AE" w:rsidP="00E719AE">
      <w:pPr>
        <w:spacing w:after="0"/>
        <w:jc w:val="both"/>
        <w:rPr>
          <w:rFonts w:ascii="Tahoma" w:eastAsia="Times New Roman" w:hAnsi="Tahoma" w:cs="Tahoma"/>
          <w:i/>
          <w:sz w:val="20"/>
          <w:szCs w:val="20"/>
          <w:lang w:eastAsia="pl-PL"/>
        </w:rPr>
      </w:pPr>
      <w:r w:rsidRPr="00E719AE">
        <w:rPr>
          <w:rFonts w:ascii="Tahoma" w:eastAsia="Times New Roman" w:hAnsi="Tahoma" w:cs="Tahoma"/>
          <w:bCs/>
          <w:sz w:val="20"/>
          <w:szCs w:val="20"/>
          <w:lang w:eastAsia="pl-PL"/>
        </w:rPr>
        <w:t xml:space="preserve">Dotyczy postępowania </w:t>
      </w:r>
      <w:r w:rsidRPr="00E719AE">
        <w:rPr>
          <w:rFonts w:ascii="Tahoma" w:eastAsia="Times New Roman" w:hAnsi="Tahoma" w:cs="Tahoma"/>
          <w:sz w:val="20"/>
          <w:szCs w:val="20"/>
          <w:lang w:eastAsia="pl-PL"/>
        </w:rPr>
        <w:t xml:space="preserve">o udzielenie zamówienia publicznego na </w:t>
      </w:r>
      <w:r w:rsidRPr="00E719AE">
        <w:rPr>
          <w:rFonts w:ascii="Tahoma" w:eastAsia="Times New Roman" w:hAnsi="Tahoma" w:cs="Tahoma"/>
          <w:b/>
          <w:bCs/>
          <w:sz w:val="20"/>
          <w:szCs w:val="20"/>
          <w:lang w:eastAsia="pl-PL"/>
        </w:rPr>
        <w:t xml:space="preserve">Projekt i budowa budynku </w:t>
      </w:r>
      <w:proofErr w:type="spellStart"/>
      <w:r w:rsidRPr="00E719AE">
        <w:rPr>
          <w:rFonts w:ascii="Tahoma" w:eastAsia="Times New Roman" w:hAnsi="Tahoma" w:cs="Tahoma"/>
          <w:b/>
          <w:bCs/>
          <w:sz w:val="20"/>
          <w:szCs w:val="20"/>
          <w:lang w:eastAsia="pl-PL"/>
        </w:rPr>
        <w:t>magazynowo-warsztatowego</w:t>
      </w:r>
      <w:proofErr w:type="spellEnd"/>
      <w:r w:rsidRPr="00E719AE">
        <w:rPr>
          <w:rFonts w:ascii="Tahoma" w:eastAsia="Times New Roman" w:hAnsi="Tahoma" w:cs="Tahoma"/>
          <w:b/>
          <w:bCs/>
          <w:sz w:val="20"/>
          <w:szCs w:val="20"/>
          <w:lang w:eastAsia="pl-PL"/>
        </w:rPr>
        <w:t xml:space="preserve"> w konstrukcji lekkiej w lokalizacji przy </w:t>
      </w:r>
      <w:proofErr w:type="spellStart"/>
      <w:r w:rsidRPr="00E719AE">
        <w:rPr>
          <w:rFonts w:ascii="Tahoma" w:eastAsia="Times New Roman" w:hAnsi="Tahoma" w:cs="Tahoma"/>
          <w:b/>
          <w:bCs/>
          <w:sz w:val="20"/>
          <w:szCs w:val="20"/>
          <w:lang w:eastAsia="pl-PL"/>
        </w:rPr>
        <w:t>ul.Ceglanej</w:t>
      </w:r>
      <w:proofErr w:type="spellEnd"/>
      <w:r w:rsidRPr="00E719AE">
        <w:rPr>
          <w:rFonts w:ascii="Tahoma" w:eastAsia="Times New Roman" w:hAnsi="Tahoma" w:cs="Tahoma"/>
          <w:b/>
          <w:bCs/>
          <w:sz w:val="20"/>
          <w:szCs w:val="20"/>
          <w:lang w:eastAsia="pl-PL"/>
        </w:rPr>
        <w:t xml:space="preserve"> 35 </w:t>
      </w:r>
      <w:r w:rsidRPr="00E719AE">
        <w:rPr>
          <w:rFonts w:ascii="Tahoma" w:eastAsia="Times New Roman" w:hAnsi="Tahoma" w:cs="Tahoma"/>
          <w:sz w:val="20"/>
          <w:szCs w:val="20"/>
          <w:lang w:eastAsia="pl-PL"/>
        </w:rPr>
        <w:t xml:space="preserve">dla Uniwersyteckiego Centrum Klinicznego im. prof. K. Gibińskiego Śląskiego Uniwersytetu Medycznego w Katowicach </w:t>
      </w:r>
    </w:p>
    <w:p w14:paraId="4C67ED1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49FE65D7" w14:textId="77777777" w:rsidR="00E719AE" w:rsidRPr="00E719AE" w:rsidRDefault="00E719AE" w:rsidP="00E719AE">
      <w:pPr>
        <w:suppressAutoHyphens/>
        <w:spacing w:after="0" w:line="240" w:lineRule="auto"/>
        <w:rPr>
          <w:rFonts w:ascii="Tahoma" w:eastAsia="Calibri" w:hAnsi="Tahoma" w:cs="Tahoma"/>
          <w:bCs/>
          <w:sz w:val="20"/>
          <w:szCs w:val="20"/>
          <w:lang w:eastAsia="ar-SA"/>
        </w:rPr>
      </w:pPr>
    </w:p>
    <w:p w14:paraId="3F95B994" w14:textId="77777777" w:rsidR="00E719AE" w:rsidRPr="00E719AE" w:rsidRDefault="00E719AE" w:rsidP="00E719AE">
      <w:pPr>
        <w:jc w:val="center"/>
        <w:rPr>
          <w:rFonts w:ascii="Tahoma" w:eastAsia="Times New Roman" w:hAnsi="Tahoma" w:cs="Tahoma"/>
          <w:b/>
          <w:bCs/>
          <w:sz w:val="20"/>
          <w:szCs w:val="20"/>
        </w:rPr>
      </w:pPr>
      <w:r w:rsidRPr="00E719AE">
        <w:rPr>
          <w:rFonts w:ascii="Tahoma" w:eastAsia="Times New Roman" w:hAnsi="Tahoma" w:cs="Tahoma"/>
          <w:b/>
          <w:bCs/>
          <w:sz w:val="20"/>
          <w:szCs w:val="20"/>
        </w:rPr>
        <w:t>Wykaz dostaw</w:t>
      </w:r>
    </w:p>
    <w:p w14:paraId="6DFD3FC0" w14:textId="77777777" w:rsidR="00E719AE" w:rsidRPr="00E719AE" w:rsidRDefault="00E719AE" w:rsidP="00E719AE">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E719AE" w:rsidRPr="00E719AE" w14:paraId="28D30C27" w14:textId="77777777" w:rsidTr="005345DB">
        <w:trPr>
          <w:trHeight w:val="1268"/>
        </w:trPr>
        <w:tc>
          <w:tcPr>
            <w:tcW w:w="562" w:type="dxa"/>
            <w:tcBorders>
              <w:top w:val="single" w:sz="4" w:space="0" w:color="000000"/>
              <w:left w:val="single" w:sz="4" w:space="0" w:color="000000"/>
              <w:bottom w:val="single" w:sz="4" w:space="0" w:color="000000"/>
              <w:right w:val="nil"/>
            </w:tcBorders>
          </w:tcPr>
          <w:p w14:paraId="2783928D" w14:textId="77777777" w:rsidR="00E719AE" w:rsidRPr="00E719AE" w:rsidRDefault="00E719AE" w:rsidP="00E719AE">
            <w:pPr>
              <w:snapToGrid w:val="0"/>
              <w:jc w:val="both"/>
              <w:rPr>
                <w:rFonts w:ascii="Tahoma" w:eastAsia="Calibri" w:hAnsi="Tahoma" w:cs="Tahoma"/>
                <w:sz w:val="18"/>
                <w:szCs w:val="18"/>
                <w:lang w:val="de-DE" w:eastAsia="pl-PL"/>
              </w:rPr>
            </w:pPr>
            <w:r w:rsidRPr="00E719AE">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7D99F0FA"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15BEAB26"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Data wykonania</w:t>
            </w:r>
          </w:p>
          <w:p w14:paraId="4EB87BE3"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16759E5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Podmiot na rzecz którego roboty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39473DA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Wartość brutto</w:t>
            </w:r>
          </w:p>
          <w:p w14:paraId="7D14FA4B" w14:textId="77777777" w:rsidR="00E719AE" w:rsidRPr="00E719AE" w:rsidRDefault="00E719AE" w:rsidP="00E719AE">
            <w:pPr>
              <w:snapToGrid w:val="0"/>
              <w:jc w:val="center"/>
              <w:rPr>
                <w:rFonts w:ascii="Tahoma" w:eastAsia="Calibri" w:hAnsi="Tahoma" w:cs="Tahoma"/>
                <w:sz w:val="18"/>
                <w:szCs w:val="18"/>
                <w:lang w:eastAsia="pl-PL"/>
              </w:rPr>
            </w:pPr>
          </w:p>
        </w:tc>
      </w:tr>
      <w:tr w:rsidR="00E719AE" w:rsidRPr="00E719AE" w14:paraId="70914D96" w14:textId="77777777" w:rsidTr="005345DB">
        <w:trPr>
          <w:trHeight w:val="1092"/>
        </w:trPr>
        <w:tc>
          <w:tcPr>
            <w:tcW w:w="562" w:type="dxa"/>
            <w:tcBorders>
              <w:top w:val="single" w:sz="4" w:space="0" w:color="000000"/>
              <w:left w:val="single" w:sz="4" w:space="0" w:color="000000"/>
              <w:bottom w:val="single" w:sz="4" w:space="0" w:color="000000"/>
              <w:right w:val="nil"/>
            </w:tcBorders>
            <w:hideMark/>
          </w:tcPr>
          <w:p w14:paraId="4386063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07A941DA" w14:textId="77777777" w:rsidR="00E719AE" w:rsidRPr="00E719AE" w:rsidRDefault="00E719AE" w:rsidP="00E719AE">
            <w:pPr>
              <w:snapToGrid w:val="0"/>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35001D2"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2F627C8E"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0510DF4"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5C2FAD6A" w14:textId="77777777" w:rsidTr="005345DB">
        <w:trPr>
          <w:trHeight w:val="952"/>
        </w:trPr>
        <w:tc>
          <w:tcPr>
            <w:tcW w:w="562" w:type="dxa"/>
            <w:tcBorders>
              <w:top w:val="single" w:sz="4" w:space="0" w:color="000000"/>
              <w:left w:val="single" w:sz="4" w:space="0" w:color="000000"/>
              <w:bottom w:val="single" w:sz="4" w:space="0" w:color="000000"/>
              <w:right w:val="nil"/>
            </w:tcBorders>
            <w:hideMark/>
          </w:tcPr>
          <w:p w14:paraId="115A6EC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55578DF2" w14:textId="77777777" w:rsidR="00E719AE" w:rsidRPr="00E719AE" w:rsidRDefault="00E719AE" w:rsidP="00E719AE">
            <w:pPr>
              <w:snapToGrid w:val="0"/>
              <w:jc w:val="both"/>
              <w:rPr>
                <w:rFonts w:ascii="Tahoma" w:eastAsia="Calibri" w:hAnsi="Tahoma" w:cs="Tahoma"/>
                <w:sz w:val="18"/>
                <w:szCs w:val="18"/>
                <w:lang w:eastAsia="pl-PL"/>
              </w:rPr>
            </w:pPr>
          </w:p>
          <w:p w14:paraId="1AED60B9"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1FA44A96"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CCE2ADD"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C4F6057"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6E2ACC70" w14:textId="77777777" w:rsidTr="005345DB">
        <w:trPr>
          <w:trHeight w:val="938"/>
        </w:trPr>
        <w:tc>
          <w:tcPr>
            <w:tcW w:w="562" w:type="dxa"/>
            <w:tcBorders>
              <w:top w:val="single" w:sz="4" w:space="0" w:color="000000"/>
              <w:left w:val="single" w:sz="4" w:space="0" w:color="000000"/>
              <w:bottom w:val="single" w:sz="4" w:space="0" w:color="000000"/>
              <w:right w:val="nil"/>
            </w:tcBorders>
            <w:hideMark/>
          </w:tcPr>
          <w:p w14:paraId="2C1CA41C"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3</w:t>
            </w:r>
          </w:p>
        </w:tc>
        <w:tc>
          <w:tcPr>
            <w:tcW w:w="2801" w:type="dxa"/>
            <w:tcBorders>
              <w:top w:val="single" w:sz="4" w:space="0" w:color="000000"/>
              <w:left w:val="single" w:sz="4" w:space="0" w:color="000000"/>
              <w:bottom w:val="single" w:sz="4" w:space="0" w:color="000000"/>
              <w:right w:val="nil"/>
            </w:tcBorders>
          </w:tcPr>
          <w:p w14:paraId="61D08F86" w14:textId="77777777" w:rsidR="00E719AE" w:rsidRPr="00E719AE" w:rsidRDefault="00E719AE" w:rsidP="00E719AE">
            <w:pPr>
              <w:snapToGrid w:val="0"/>
              <w:jc w:val="both"/>
              <w:rPr>
                <w:rFonts w:ascii="Tahoma" w:eastAsia="Calibri" w:hAnsi="Tahoma" w:cs="Tahoma"/>
                <w:sz w:val="18"/>
                <w:szCs w:val="18"/>
                <w:lang w:eastAsia="pl-PL"/>
              </w:rPr>
            </w:pPr>
          </w:p>
          <w:p w14:paraId="191F0137"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57E6648"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D26C70C"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3AF10F9" w14:textId="77777777" w:rsidR="00E719AE" w:rsidRPr="00E719AE" w:rsidRDefault="00E719AE" w:rsidP="00E719AE">
            <w:pPr>
              <w:snapToGrid w:val="0"/>
              <w:jc w:val="both"/>
              <w:rPr>
                <w:rFonts w:ascii="Tahoma" w:eastAsia="Calibri" w:hAnsi="Tahoma" w:cs="Tahoma"/>
                <w:sz w:val="18"/>
                <w:szCs w:val="18"/>
                <w:lang w:eastAsia="pl-PL"/>
              </w:rPr>
            </w:pPr>
          </w:p>
        </w:tc>
      </w:tr>
    </w:tbl>
    <w:p w14:paraId="7AF1D6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ABC099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AC982D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FAC1092"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1D12896"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5851" w14:textId="77777777" w:rsidR="008C0926" w:rsidRDefault="008C0926" w:rsidP="00970FFE">
      <w:pPr>
        <w:spacing w:after="0" w:line="240" w:lineRule="auto"/>
      </w:pPr>
      <w:r>
        <w:separator/>
      </w:r>
    </w:p>
  </w:endnote>
  <w:endnote w:type="continuationSeparator" w:id="0">
    <w:p w14:paraId="36DDF0C1" w14:textId="77777777" w:rsidR="008C0926" w:rsidRDefault="008C0926"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
    <w:charset w:val="EE"/>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7399" w14:textId="77777777" w:rsidR="008C0926" w:rsidRDefault="008C0926" w:rsidP="00970FFE">
      <w:pPr>
        <w:spacing w:after="0" w:line="240" w:lineRule="auto"/>
      </w:pPr>
      <w:r>
        <w:separator/>
      </w:r>
    </w:p>
  </w:footnote>
  <w:footnote w:type="continuationSeparator" w:id="0">
    <w:p w14:paraId="45627295" w14:textId="77777777" w:rsidR="008C0926" w:rsidRDefault="008C0926"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1D186E9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6073D92"/>
    <w:multiLevelType w:val="multilevel"/>
    <w:tmpl w:val="9FDE89A0"/>
    <w:lvl w:ilvl="0">
      <w:start w:val="1"/>
      <w:numFmt w:val="decimal"/>
      <w:lvlText w:val="%1."/>
      <w:lvlJc w:val="left"/>
      <w:pPr>
        <w:tabs>
          <w:tab w:val="num" w:pos="360"/>
        </w:tabs>
        <w:ind w:left="340" w:hanging="340"/>
      </w:pPr>
      <w:rPr>
        <w:b w:val="0"/>
        <w:i w:val="0"/>
        <w:strike w:val="0"/>
        <w:dstrike w:val="0"/>
        <w:color w:val="auto"/>
        <w:u w:val="none"/>
        <w:effect w:val="none"/>
      </w:rPr>
    </w:lvl>
    <w:lvl w:ilvl="1">
      <w:start w:val="1"/>
      <w:numFmt w:val="decimal"/>
      <w:lvlText w:val="%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01D34"/>
    <w:multiLevelType w:val="multilevel"/>
    <w:tmpl w:val="F59ABF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E9B52AA"/>
    <w:multiLevelType w:val="hybridMultilevel"/>
    <w:tmpl w:val="2BC8F06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5FEC72C0">
      <w:start w:val="9"/>
      <w:numFmt w:val="upperRoman"/>
      <w:lvlText w:val="%5."/>
      <w:lvlJc w:val="left"/>
      <w:pPr>
        <w:ind w:left="3660" w:hanging="72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1F775C73"/>
    <w:multiLevelType w:val="multilevel"/>
    <w:tmpl w:val="F5CACF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12327"/>
    <w:multiLevelType w:val="hybridMultilevel"/>
    <w:tmpl w:val="CCD484D2"/>
    <w:numStyleLink w:val="WWNum112"/>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E8D2576"/>
    <w:multiLevelType w:val="hybridMultilevel"/>
    <w:tmpl w:val="F848A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98D1107"/>
    <w:multiLevelType w:val="hybridMultilevel"/>
    <w:tmpl w:val="D76253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B344C0"/>
    <w:multiLevelType w:val="hybridMultilevel"/>
    <w:tmpl w:val="C14AE4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8187081">
    <w:abstractNumId w:val="68"/>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8"/>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852302413">
    <w:abstractNumId w:val="28"/>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952932799">
    <w:abstractNumId w:val="20"/>
  </w:num>
  <w:num w:numId="5" w16cid:durableId="291793609">
    <w:abstractNumId w:val="3"/>
  </w:num>
  <w:num w:numId="6" w16cid:durableId="1755200416">
    <w:abstractNumId w:val="47"/>
  </w:num>
  <w:num w:numId="7" w16cid:durableId="1958834299">
    <w:abstractNumId w:val="55"/>
  </w:num>
  <w:num w:numId="8" w16cid:durableId="2144616783">
    <w:abstractNumId w:val="22"/>
  </w:num>
  <w:num w:numId="9" w16cid:durableId="630478845">
    <w:abstractNumId w:val="40"/>
  </w:num>
  <w:num w:numId="10" w16cid:durableId="1326666266">
    <w:abstractNumId w:val="13"/>
  </w:num>
  <w:num w:numId="11" w16cid:durableId="1214196194">
    <w:abstractNumId w:val="74"/>
  </w:num>
  <w:num w:numId="12" w16cid:durableId="275523718">
    <w:abstractNumId w:val="54"/>
  </w:num>
  <w:num w:numId="13" w16cid:durableId="1264260560">
    <w:abstractNumId w:val="69"/>
  </w:num>
  <w:num w:numId="14" w16cid:durableId="34471938">
    <w:abstractNumId w:val="32"/>
  </w:num>
  <w:num w:numId="15" w16cid:durableId="1637836698">
    <w:abstractNumId w:val="31"/>
  </w:num>
  <w:num w:numId="16" w16cid:durableId="2091150699">
    <w:abstractNumId w:val="49"/>
  </w:num>
  <w:num w:numId="17" w16cid:durableId="1778528188">
    <w:abstractNumId w:val="42"/>
  </w:num>
  <w:num w:numId="18" w16cid:durableId="623200396">
    <w:abstractNumId w:val="16"/>
  </w:num>
  <w:num w:numId="19" w16cid:durableId="1615282507">
    <w:abstractNumId w:val="51"/>
  </w:num>
  <w:num w:numId="20" w16cid:durableId="215436356">
    <w:abstractNumId w:val="58"/>
  </w:num>
  <w:num w:numId="21" w16cid:durableId="1493373965">
    <w:abstractNumId w:val="24"/>
  </w:num>
  <w:num w:numId="22" w16cid:durableId="317001131">
    <w:abstractNumId w:val="44"/>
  </w:num>
  <w:num w:numId="23" w16cid:durableId="1412119205">
    <w:abstractNumId w:val="80"/>
  </w:num>
  <w:num w:numId="24"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16cid:durableId="479735172">
    <w:abstractNumId w:val="71"/>
  </w:num>
  <w:num w:numId="26" w16cid:durableId="66610100">
    <w:abstractNumId w:val="53"/>
  </w:num>
  <w:num w:numId="27" w16cid:durableId="562764177">
    <w:abstractNumId w:val="15"/>
  </w:num>
  <w:num w:numId="28" w16cid:durableId="351033250">
    <w:abstractNumId w:val="76"/>
  </w:num>
  <w:num w:numId="29" w16cid:durableId="988094631">
    <w:abstractNumId w:val="17"/>
  </w:num>
  <w:num w:numId="30" w16cid:durableId="952906071">
    <w:abstractNumId w:val="29"/>
  </w:num>
  <w:num w:numId="31" w16cid:durableId="980429127">
    <w:abstractNumId w:val="72"/>
  </w:num>
  <w:num w:numId="32" w16cid:durableId="1787771108">
    <w:abstractNumId w:val="35"/>
  </w:num>
  <w:num w:numId="33" w16cid:durableId="1104805938">
    <w:abstractNumId w:val="11"/>
  </w:num>
  <w:num w:numId="34" w16cid:durableId="380792235">
    <w:abstractNumId w:val="73"/>
  </w:num>
  <w:num w:numId="35" w16cid:durableId="2022664731">
    <w:abstractNumId w:val="45"/>
  </w:num>
  <w:num w:numId="36" w16cid:durableId="995232648">
    <w:abstractNumId w:val="48"/>
  </w:num>
  <w:num w:numId="37" w16cid:durableId="1290169036">
    <w:abstractNumId w:val="70"/>
  </w:num>
  <w:num w:numId="38" w16cid:durableId="389351826">
    <w:abstractNumId w:val="38"/>
  </w:num>
  <w:num w:numId="39" w16cid:durableId="1043599560">
    <w:abstractNumId w:val="2"/>
  </w:num>
  <w:num w:numId="40" w16cid:durableId="176894111">
    <w:abstractNumId w:val="41"/>
  </w:num>
  <w:num w:numId="41" w16cid:durableId="575668367">
    <w:abstractNumId w:val="34"/>
  </w:num>
  <w:num w:numId="42" w16cid:durableId="8988745">
    <w:abstractNumId w:val="77"/>
  </w:num>
  <w:num w:numId="43" w16cid:durableId="1437555439">
    <w:abstractNumId w:val="84"/>
  </w:num>
  <w:num w:numId="44" w16cid:durableId="7026377">
    <w:abstractNumId w:val="56"/>
  </w:num>
  <w:num w:numId="45" w16cid:durableId="1758676254">
    <w:abstractNumId w:val="61"/>
  </w:num>
  <w:num w:numId="46" w16cid:durableId="1357846713">
    <w:abstractNumId w:val="28"/>
  </w:num>
  <w:num w:numId="47" w16cid:durableId="1922375116">
    <w:abstractNumId w:val="68"/>
  </w:num>
  <w:num w:numId="48" w16cid:durableId="476605763">
    <w:abstractNumId w:val="26"/>
  </w:num>
  <w:num w:numId="49" w16cid:durableId="1202212106">
    <w:abstractNumId w:val="20"/>
    <w:lvlOverride w:ilvl="0">
      <w:lvl w:ilvl="0" w:tplc="91D669E2">
        <w:start w:val="1"/>
        <w:numFmt w:val="decimal"/>
        <w:lvlText w:val="%1."/>
        <w:lvlJc w:val="left"/>
        <w:pPr>
          <w:ind w:left="360" w:hanging="360"/>
        </w:pPr>
        <w:rPr>
          <w:rFonts w:ascii="Tahoma" w:hAnsi="Tahoma" w:cs="Tahoma" w:hint="default"/>
          <w:b w:val="0"/>
          <w:color w:val="auto"/>
          <w:sz w:val="20"/>
          <w:szCs w:val="20"/>
        </w:rPr>
      </w:lvl>
    </w:lvlOverride>
  </w:num>
  <w:num w:numId="50" w16cid:durableId="886381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4948732">
    <w:abstractNumId w:val="64"/>
  </w:num>
  <w:num w:numId="52" w16cid:durableId="1325083558">
    <w:abstractNumId w:val="37"/>
  </w:num>
  <w:num w:numId="53" w16cid:durableId="1795978339">
    <w:abstractNumId w:val="27"/>
  </w:num>
  <w:num w:numId="54" w16cid:durableId="744106131">
    <w:abstractNumId w:val="52"/>
  </w:num>
  <w:num w:numId="55" w16cid:durableId="2115250433">
    <w:abstractNumId w:val="12"/>
  </w:num>
  <w:num w:numId="56" w16cid:durableId="1598831773">
    <w:abstractNumId w:val="78"/>
  </w:num>
  <w:num w:numId="57" w16cid:durableId="1418012343">
    <w:abstractNumId w:val="19"/>
  </w:num>
  <w:num w:numId="58" w16cid:durableId="410547688">
    <w:abstractNumId w:val="79"/>
  </w:num>
  <w:num w:numId="59" w16cid:durableId="1166097145">
    <w:abstractNumId w:val="36"/>
  </w:num>
  <w:num w:numId="60" w16cid:durableId="431436707">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61" w16cid:durableId="677587132">
    <w:abstractNumId w:val="23"/>
  </w:num>
  <w:num w:numId="62" w16cid:durableId="1178811601">
    <w:abstractNumId w:val="9"/>
  </w:num>
  <w:num w:numId="63" w16cid:durableId="1149515023">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346"/>
    <w:rsid w:val="00220F18"/>
    <w:rsid w:val="00224B93"/>
    <w:rsid w:val="00226390"/>
    <w:rsid w:val="002308C7"/>
    <w:rsid w:val="00231442"/>
    <w:rsid w:val="0024374D"/>
    <w:rsid w:val="002440DB"/>
    <w:rsid w:val="002474C4"/>
    <w:rsid w:val="0025097B"/>
    <w:rsid w:val="00251581"/>
    <w:rsid w:val="00253195"/>
    <w:rsid w:val="00254467"/>
    <w:rsid w:val="00261233"/>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59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388F"/>
    <w:rsid w:val="003D673C"/>
    <w:rsid w:val="003D75F3"/>
    <w:rsid w:val="003E0460"/>
    <w:rsid w:val="003E2DED"/>
    <w:rsid w:val="003E3CC2"/>
    <w:rsid w:val="003E7D91"/>
    <w:rsid w:val="003F07C2"/>
    <w:rsid w:val="003F2557"/>
    <w:rsid w:val="003F5F62"/>
    <w:rsid w:val="003F67E1"/>
    <w:rsid w:val="003F6B6F"/>
    <w:rsid w:val="00400A5F"/>
    <w:rsid w:val="004025FD"/>
    <w:rsid w:val="00404287"/>
    <w:rsid w:val="004056FE"/>
    <w:rsid w:val="0040590C"/>
    <w:rsid w:val="00405C8E"/>
    <w:rsid w:val="004105DD"/>
    <w:rsid w:val="00412F41"/>
    <w:rsid w:val="00413464"/>
    <w:rsid w:val="00417CC3"/>
    <w:rsid w:val="00421D98"/>
    <w:rsid w:val="00422E21"/>
    <w:rsid w:val="004311E1"/>
    <w:rsid w:val="00432907"/>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0851"/>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C59E5"/>
    <w:rsid w:val="004D06BC"/>
    <w:rsid w:val="004D1CA1"/>
    <w:rsid w:val="004D32E9"/>
    <w:rsid w:val="004D38F3"/>
    <w:rsid w:val="004D70FB"/>
    <w:rsid w:val="004D797A"/>
    <w:rsid w:val="004E233E"/>
    <w:rsid w:val="004E46B6"/>
    <w:rsid w:val="004F0A84"/>
    <w:rsid w:val="004F168E"/>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679C3"/>
    <w:rsid w:val="00572A07"/>
    <w:rsid w:val="00572D05"/>
    <w:rsid w:val="0057324C"/>
    <w:rsid w:val="005737C4"/>
    <w:rsid w:val="00575107"/>
    <w:rsid w:val="0057620D"/>
    <w:rsid w:val="00583E5A"/>
    <w:rsid w:val="00584FA3"/>
    <w:rsid w:val="00585874"/>
    <w:rsid w:val="005975E3"/>
    <w:rsid w:val="005A36CC"/>
    <w:rsid w:val="005A44B7"/>
    <w:rsid w:val="005A6C16"/>
    <w:rsid w:val="005A6E05"/>
    <w:rsid w:val="005A7791"/>
    <w:rsid w:val="005B36CE"/>
    <w:rsid w:val="005B50BB"/>
    <w:rsid w:val="005B6F6D"/>
    <w:rsid w:val="005D0558"/>
    <w:rsid w:val="005D68A4"/>
    <w:rsid w:val="005D7BB0"/>
    <w:rsid w:val="005E07BA"/>
    <w:rsid w:val="005E4634"/>
    <w:rsid w:val="005E7818"/>
    <w:rsid w:val="005E7955"/>
    <w:rsid w:val="005F236E"/>
    <w:rsid w:val="005F6501"/>
    <w:rsid w:val="005F7794"/>
    <w:rsid w:val="00610A9E"/>
    <w:rsid w:val="0061141D"/>
    <w:rsid w:val="00613010"/>
    <w:rsid w:val="0061481D"/>
    <w:rsid w:val="006162A8"/>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970"/>
    <w:rsid w:val="00671D89"/>
    <w:rsid w:val="006724BD"/>
    <w:rsid w:val="0067263D"/>
    <w:rsid w:val="0067336B"/>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007B"/>
    <w:rsid w:val="006D5784"/>
    <w:rsid w:val="006E4BDF"/>
    <w:rsid w:val="006E67A1"/>
    <w:rsid w:val="006E72A9"/>
    <w:rsid w:val="007053E1"/>
    <w:rsid w:val="007059C0"/>
    <w:rsid w:val="00705D45"/>
    <w:rsid w:val="00712303"/>
    <w:rsid w:val="007136FF"/>
    <w:rsid w:val="00716F69"/>
    <w:rsid w:val="0071708D"/>
    <w:rsid w:val="00726BF6"/>
    <w:rsid w:val="00727DAB"/>
    <w:rsid w:val="00731214"/>
    <w:rsid w:val="007348F0"/>
    <w:rsid w:val="0074091C"/>
    <w:rsid w:val="00743A93"/>
    <w:rsid w:val="00744265"/>
    <w:rsid w:val="00746F53"/>
    <w:rsid w:val="007539E3"/>
    <w:rsid w:val="007551A7"/>
    <w:rsid w:val="007603FA"/>
    <w:rsid w:val="0076295F"/>
    <w:rsid w:val="007643E7"/>
    <w:rsid w:val="007677ED"/>
    <w:rsid w:val="00770E25"/>
    <w:rsid w:val="00770E94"/>
    <w:rsid w:val="00770F77"/>
    <w:rsid w:val="00772E5E"/>
    <w:rsid w:val="00773025"/>
    <w:rsid w:val="00773C1D"/>
    <w:rsid w:val="00776DF2"/>
    <w:rsid w:val="00780D7E"/>
    <w:rsid w:val="00781050"/>
    <w:rsid w:val="007843AE"/>
    <w:rsid w:val="00786B29"/>
    <w:rsid w:val="00790218"/>
    <w:rsid w:val="00790861"/>
    <w:rsid w:val="00792EF1"/>
    <w:rsid w:val="00794B8C"/>
    <w:rsid w:val="00795F8F"/>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32E2"/>
    <w:rsid w:val="007D38EB"/>
    <w:rsid w:val="007E2583"/>
    <w:rsid w:val="007E349D"/>
    <w:rsid w:val="007E4A06"/>
    <w:rsid w:val="007E5D02"/>
    <w:rsid w:val="007E723C"/>
    <w:rsid w:val="007E78F6"/>
    <w:rsid w:val="007F17F3"/>
    <w:rsid w:val="007F3D8E"/>
    <w:rsid w:val="007F3F92"/>
    <w:rsid w:val="007F5389"/>
    <w:rsid w:val="007F6E9D"/>
    <w:rsid w:val="00800BBC"/>
    <w:rsid w:val="0080266D"/>
    <w:rsid w:val="0080463C"/>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926"/>
    <w:rsid w:val="008C0B42"/>
    <w:rsid w:val="008C4836"/>
    <w:rsid w:val="008D1519"/>
    <w:rsid w:val="008D302F"/>
    <w:rsid w:val="008D370E"/>
    <w:rsid w:val="008D6529"/>
    <w:rsid w:val="008E0223"/>
    <w:rsid w:val="008E105C"/>
    <w:rsid w:val="008E62F1"/>
    <w:rsid w:val="008E7851"/>
    <w:rsid w:val="008F1811"/>
    <w:rsid w:val="008F7ED6"/>
    <w:rsid w:val="0090310F"/>
    <w:rsid w:val="009037BA"/>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4A42"/>
    <w:rsid w:val="009A69BF"/>
    <w:rsid w:val="009B12CE"/>
    <w:rsid w:val="009B26B5"/>
    <w:rsid w:val="009B6E83"/>
    <w:rsid w:val="009B7907"/>
    <w:rsid w:val="009B7EC1"/>
    <w:rsid w:val="009C1B1A"/>
    <w:rsid w:val="009C58F4"/>
    <w:rsid w:val="009D3ACB"/>
    <w:rsid w:val="009E48E1"/>
    <w:rsid w:val="009E4965"/>
    <w:rsid w:val="009F0914"/>
    <w:rsid w:val="009F144F"/>
    <w:rsid w:val="009F149B"/>
    <w:rsid w:val="009F1889"/>
    <w:rsid w:val="009F47B0"/>
    <w:rsid w:val="009F5237"/>
    <w:rsid w:val="00A008B5"/>
    <w:rsid w:val="00A03608"/>
    <w:rsid w:val="00A038B0"/>
    <w:rsid w:val="00A04196"/>
    <w:rsid w:val="00A054D4"/>
    <w:rsid w:val="00A1516B"/>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6E"/>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164"/>
    <w:rsid w:val="00AF0CB3"/>
    <w:rsid w:val="00AF21E4"/>
    <w:rsid w:val="00B048B9"/>
    <w:rsid w:val="00B0703D"/>
    <w:rsid w:val="00B1049A"/>
    <w:rsid w:val="00B14EB0"/>
    <w:rsid w:val="00B159D4"/>
    <w:rsid w:val="00B163A0"/>
    <w:rsid w:val="00B164B5"/>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5EEA"/>
    <w:rsid w:val="00B76CA4"/>
    <w:rsid w:val="00B77FE5"/>
    <w:rsid w:val="00B82798"/>
    <w:rsid w:val="00B82AE2"/>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0DBA"/>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3AE8"/>
    <w:rsid w:val="00CE48C8"/>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3BF8"/>
    <w:rsid w:val="00D756C7"/>
    <w:rsid w:val="00D774DD"/>
    <w:rsid w:val="00D82DD4"/>
    <w:rsid w:val="00D83E71"/>
    <w:rsid w:val="00D9309D"/>
    <w:rsid w:val="00DA2792"/>
    <w:rsid w:val="00DA27B9"/>
    <w:rsid w:val="00DA63C6"/>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282D"/>
    <w:rsid w:val="00E44D80"/>
    <w:rsid w:val="00E506E7"/>
    <w:rsid w:val="00E53045"/>
    <w:rsid w:val="00E57CFF"/>
    <w:rsid w:val="00E6093E"/>
    <w:rsid w:val="00E63BE9"/>
    <w:rsid w:val="00E66E20"/>
    <w:rsid w:val="00E711A0"/>
    <w:rsid w:val="00E719AE"/>
    <w:rsid w:val="00E75956"/>
    <w:rsid w:val="00E76E7E"/>
    <w:rsid w:val="00E80672"/>
    <w:rsid w:val="00E85AD3"/>
    <w:rsid w:val="00E91EEC"/>
    <w:rsid w:val="00EA0659"/>
    <w:rsid w:val="00EA28B5"/>
    <w:rsid w:val="00EA2960"/>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11E6"/>
    <w:rsid w:val="00F76655"/>
    <w:rsid w:val="00F80C68"/>
    <w:rsid w:val="00F858ED"/>
    <w:rsid w:val="00F85D74"/>
    <w:rsid w:val="00F879F5"/>
    <w:rsid w:val="00F91559"/>
    <w:rsid w:val="00F9368D"/>
    <w:rsid w:val="00F95613"/>
    <w:rsid w:val="00F956A4"/>
    <w:rsid w:val="00F95B34"/>
    <w:rsid w:val="00F96311"/>
    <w:rsid w:val="00F96AED"/>
    <w:rsid w:val="00FA2DC7"/>
    <w:rsid w:val="00FA4FF0"/>
    <w:rsid w:val="00FA67E6"/>
    <w:rsid w:val="00FA6F5D"/>
    <w:rsid w:val="00FA7BD4"/>
    <w:rsid w:val="00FB0D78"/>
    <w:rsid w:val="00FB23F7"/>
    <w:rsid w:val="00FB7CC5"/>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 w:val="00FF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6"/>
      </w:numPr>
    </w:pPr>
  </w:style>
  <w:style w:type="numbering" w:customStyle="1" w:styleId="WWNum1121">
    <w:name w:val="WWNum1121"/>
    <w:rsid w:val="00D572EB"/>
  </w:style>
  <w:style w:type="numbering" w:customStyle="1" w:styleId="WWNum2">
    <w:name w:val="WWNum2"/>
    <w:rsid w:val="00A71745"/>
    <w:pPr>
      <w:numPr>
        <w:numId w:val="37"/>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47"/>
      </w:numPr>
    </w:pPr>
  </w:style>
  <w:style w:type="numbering" w:customStyle="1" w:styleId="WWNum131">
    <w:name w:val="WWNum131"/>
    <w:rsid w:val="000B3ECE"/>
    <w:pPr>
      <w:numPr>
        <w:numId w:val="38"/>
      </w:numPr>
    </w:pPr>
  </w:style>
  <w:style w:type="numbering" w:customStyle="1" w:styleId="WWNum151">
    <w:name w:val="WWNum151"/>
    <w:rsid w:val="000B3ECE"/>
    <w:pPr>
      <w:numPr>
        <w:numId w:val="39"/>
      </w:numPr>
    </w:pPr>
  </w:style>
  <w:style w:type="numbering" w:customStyle="1" w:styleId="WWNum161">
    <w:name w:val="WWNum161"/>
    <w:rsid w:val="000B3ECE"/>
    <w:pPr>
      <w:numPr>
        <w:numId w:val="46"/>
      </w:numPr>
    </w:pPr>
  </w:style>
  <w:style w:type="numbering" w:customStyle="1" w:styleId="WWNum181">
    <w:name w:val="WWNum181"/>
    <w:rsid w:val="000B3ECE"/>
    <w:pPr>
      <w:numPr>
        <w:numId w:val="4"/>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numbering" w:customStyle="1" w:styleId="WWNum11">
    <w:name w:val="WWNum11"/>
    <w:basedOn w:val="Bezlisty"/>
    <w:rsid w:val="008D6529"/>
  </w:style>
  <w:style w:type="numbering" w:customStyle="1" w:styleId="WWNum1711">
    <w:name w:val="WWNum1711"/>
    <w:rsid w:val="00E4282D"/>
  </w:style>
  <w:style w:type="numbering" w:customStyle="1" w:styleId="WWNum1811">
    <w:name w:val="WWNum1811"/>
    <w:rsid w:val="00DA63C6"/>
  </w:style>
  <w:style w:type="numbering" w:customStyle="1" w:styleId="WWNum111">
    <w:name w:val="WWNum111"/>
    <w:basedOn w:val="Bezlisty"/>
    <w:rsid w:val="00FA2DC7"/>
  </w:style>
  <w:style w:type="table" w:customStyle="1" w:styleId="Tabela-Siatka17">
    <w:name w:val="Tabela - Siatka17"/>
    <w:basedOn w:val="Standardowy"/>
    <w:next w:val="Tabela-Siatka"/>
    <w:uiPriority w:val="59"/>
    <w:rsid w:val="00480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36596495">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ojanczyk@uck.katowice.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19</Pages>
  <Words>9466</Words>
  <Characters>56798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62</cp:revision>
  <cp:lastPrinted>2024-08-02T07:02:00Z</cp:lastPrinted>
  <dcterms:created xsi:type="dcterms:W3CDTF">2023-09-08T05:18:00Z</dcterms:created>
  <dcterms:modified xsi:type="dcterms:W3CDTF">2024-08-02T07:02:00Z</dcterms:modified>
</cp:coreProperties>
</file>