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D3C4F" w14:textId="77777777" w:rsidR="00D978FC" w:rsidRDefault="00CC4FCD">
      <w:pPr>
        <w:pStyle w:val="Nagwek1"/>
        <w:numPr>
          <w:ilvl w:val="0"/>
          <w:numId w:val="2"/>
        </w:numPr>
        <w:ind w:left="0"/>
        <w:rPr>
          <w:sz w:val="24"/>
          <w:szCs w:val="24"/>
        </w:rPr>
      </w:pPr>
      <w:r>
        <w:br/>
      </w:r>
      <w:r>
        <w:rPr>
          <w:sz w:val="22"/>
        </w:rPr>
        <w:t>ZAŁĄCZNIK  nr 2 do SWZ</w:t>
      </w:r>
    </w:p>
    <w:p w14:paraId="712F87C6" w14:textId="77777777" w:rsidR="00D978FC" w:rsidRDefault="00CC4FCD">
      <w:pPr>
        <w:pStyle w:val="Nagwekzacznika"/>
      </w:pPr>
      <w:r>
        <w:t>katalog klauzul</w:t>
      </w:r>
    </w:p>
    <w:p w14:paraId="4778B868" w14:textId="77777777" w:rsidR="00D978FC" w:rsidRDefault="00D978FC">
      <w:pPr>
        <w:pStyle w:val="Nagwek2"/>
        <w:numPr>
          <w:ilvl w:val="1"/>
          <w:numId w:val="2"/>
        </w:numPr>
        <w:tabs>
          <w:tab w:val="left" w:pos="7260"/>
        </w:tabs>
        <w:ind w:left="0" w:firstLine="0"/>
      </w:pPr>
    </w:p>
    <w:p w14:paraId="7D4742D2" w14:textId="77777777" w:rsidR="00D978FC" w:rsidRDefault="00D978FC">
      <w:pPr>
        <w:pStyle w:val="Nagwek3"/>
        <w:numPr>
          <w:ilvl w:val="0"/>
          <w:numId w:val="0"/>
        </w:numPr>
        <w:ind w:left="862"/>
      </w:pPr>
    </w:p>
    <w:p w14:paraId="31DB78B6" w14:textId="668239A5" w:rsidR="00D978FC" w:rsidRDefault="00CC4FCD">
      <w:pPr>
        <w:pStyle w:val="Nagwek3"/>
        <w:numPr>
          <w:ilvl w:val="2"/>
          <w:numId w:val="2"/>
        </w:numPr>
      </w:pPr>
      <w:r>
        <w:t>Poszczególne klauzule mają zastosowanie do umów ubezpieczenia, zgodnie z  SWZ.</w:t>
      </w:r>
    </w:p>
    <w:p w14:paraId="4BB2B2DC" w14:textId="77777777" w:rsidR="00D978FC" w:rsidRDefault="00D978FC">
      <w:pPr>
        <w:pStyle w:val="Nagwek2"/>
        <w:numPr>
          <w:ilvl w:val="1"/>
          <w:numId w:val="2"/>
        </w:numPr>
        <w:ind w:left="0" w:firstLine="0"/>
      </w:pPr>
    </w:p>
    <w:p w14:paraId="21848C79" w14:textId="77777777" w:rsidR="00D978FC" w:rsidRDefault="00D978FC"/>
    <w:tbl>
      <w:tblPr>
        <w:tblW w:w="9229" w:type="dxa"/>
        <w:tblInd w:w="-6" w:type="dxa"/>
        <w:tblCellMar>
          <w:top w:w="55" w:type="dxa"/>
          <w:left w:w="55" w:type="dxa"/>
          <w:bottom w:w="55" w:type="dxa"/>
          <w:right w:w="55" w:type="dxa"/>
        </w:tblCellMar>
        <w:tblLook w:val="04A0" w:firstRow="1" w:lastRow="0" w:firstColumn="1" w:lastColumn="0" w:noHBand="0" w:noVBand="1"/>
      </w:tblPr>
      <w:tblGrid>
        <w:gridCol w:w="562"/>
        <w:gridCol w:w="8667"/>
      </w:tblGrid>
      <w:tr w:rsidR="00D978FC" w14:paraId="7B3E4F60" w14:textId="77777777">
        <w:trPr>
          <w:trHeight w:val="2748"/>
        </w:trPr>
        <w:tc>
          <w:tcPr>
            <w:tcW w:w="562" w:type="dxa"/>
            <w:tcBorders>
              <w:top w:val="single" w:sz="6" w:space="0" w:color="000000"/>
              <w:left w:val="single" w:sz="6" w:space="0" w:color="000000"/>
              <w:bottom w:val="single" w:sz="6" w:space="0" w:color="000000"/>
            </w:tcBorders>
          </w:tcPr>
          <w:p w14:paraId="750DBCAB" w14:textId="77777777" w:rsidR="00D978FC" w:rsidRDefault="00CC4FCD">
            <w:pPr>
              <w:spacing w:before="60"/>
              <w:jc w:val="center"/>
              <w:rPr>
                <w:color w:val="000000"/>
              </w:rPr>
            </w:pPr>
            <w:r>
              <w:rPr>
                <w:color w:val="000000"/>
              </w:rPr>
              <w:t>1</w:t>
            </w:r>
          </w:p>
        </w:tc>
        <w:tc>
          <w:tcPr>
            <w:tcW w:w="8666" w:type="dxa"/>
            <w:tcBorders>
              <w:top w:val="single" w:sz="6" w:space="0" w:color="000000"/>
              <w:left w:val="single" w:sz="6" w:space="0" w:color="000000"/>
              <w:bottom w:val="single" w:sz="6" w:space="0" w:color="000000"/>
              <w:right w:val="single" w:sz="6" w:space="0" w:color="000000"/>
            </w:tcBorders>
          </w:tcPr>
          <w:p w14:paraId="2B0BED99" w14:textId="77777777" w:rsidR="00D978FC" w:rsidRDefault="00CC4FCD">
            <w:pPr>
              <w:pStyle w:val="KlauzulaTytul"/>
              <w:widowControl w:val="0"/>
            </w:pPr>
            <w:r>
              <w:t>Klauzula: płatność składki lub rat składki</w:t>
            </w:r>
          </w:p>
          <w:p w14:paraId="03A6DBA1" w14:textId="77777777" w:rsidR="00D978FC" w:rsidRDefault="00CC4FCD">
            <w:pPr>
              <w:pStyle w:val="Klauzula"/>
            </w:pPr>
            <w:r>
              <w:t>Z zachowaniem pozostałych niezmienionych niniejszą klauzulą postanowień umowy ubezpieczenia i Ogólnych Warunków Ubezpieczenia ustala się, że:</w:t>
            </w:r>
          </w:p>
          <w:p w14:paraId="3344692F" w14:textId="77777777" w:rsidR="00D978FC" w:rsidRDefault="00CC4FCD">
            <w:pPr>
              <w:pStyle w:val="knr"/>
            </w:pPr>
            <w:r>
              <w:t>1.</w:t>
            </w:r>
            <w:r>
              <w:tab/>
              <w:t xml:space="preserve">Dniem zapłaty składki (raty składki) jest dzień złożenia dyspozycji przelewu kwoty należnej z tytułu opłaty składki (raty składki), o ile stan środków na rachunku bankowym Ubezpieczającego pozwalał na zrealizowanie płatności; </w:t>
            </w:r>
          </w:p>
          <w:p w14:paraId="628404AB" w14:textId="77777777" w:rsidR="00D978FC" w:rsidRDefault="00CC4FCD">
            <w:pPr>
              <w:pStyle w:val="knr"/>
            </w:pPr>
            <w:r>
              <w:rPr>
                <w:rFonts w:eastAsia="Cambria"/>
              </w:rPr>
              <w:t>2.</w:t>
            </w:r>
            <w:r>
              <w:rPr>
                <w:rFonts w:eastAsia="Cambria"/>
              </w:rPr>
              <w:tab/>
            </w:r>
            <w:r>
              <w:t>Nieopłacenie w terminie składki lub jej raty (jeśli składka opłacana jest w ratach), upoważnia Ubezpieczyciela do wypowiedzenia umowy ubezpieczenia ze skutkiem natychmiastowym, o ile po upływie terminu płatności określonego w umowie</w:t>
            </w:r>
          </w:p>
          <w:p w14:paraId="7DB3F0BB" w14:textId="77777777" w:rsidR="00D978FC" w:rsidRDefault="00CC4FCD">
            <w:pPr>
              <w:pStyle w:val="knr2"/>
            </w:pPr>
            <w:r>
              <w:t>a)</w:t>
            </w:r>
            <w:r>
              <w:tab/>
              <w:t>wezwał on Ubezpieczającego do zapłaty pod rygorem ustania odpowiedzialności i wyznaczył dodatkowy j14  dniowy termin zapłaty,</w:t>
            </w:r>
          </w:p>
          <w:p w14:paraId="7B272340" w14:textId="77777777" w:rsidR="00D978FC" w:rsidRDefault="00CC4FCD">
            <w:pPr>
              <w:pStyle w:val="knr2"/>
            </w:pPr>
            <w:r>
              <w:t>b)</w:t>
            </w:r>
            <w:r>
              <w:tab/>
              <w:t>Ubezpieczający, pomimo wezwania, nie dokonał zapłaty w dodatkowym terminie.</w:t>
            </w:r>
          </w:p>
          <w:p w14:paraId="27804F0E" w14:textId="77777777" w:rsidR="00D978FC" w:rsidRDefault="00CC4FCD">
            <w:pPr>
              <w:spacing w:before="60" w:after="60"/>
              <w:ind w:left="371"/>
              <w:rPr>
                <w:sz w:val="18"/>
                <w:szCs w:val="18"/>
              </w:rPr>
            </w:pPr>
            <w:r>
              <w:rPr>
                <w:sz w:val="18"/>
                <w:szCs w:val="18"/>
              </w:rPr>
              <w:t>Nieopłacenie składki lub jej raty nie powoduje automatycznej utraty ani zawieszenia ochrony ubezpieczeniowej.</w:t>
            </w:r>
          </w:p>
          <w:p w14:paraId="006588DB" w14:textId="77777777" w:rsidR="00D978FC" w:rsidRDefault="00CC4FCD">
            <w:pPr>
              <w:pStyle w:val="knr"/>
            </w:pPr>
            <w:r>
              <w:t>3.</w:t>
            </w:r>
            <w:r>
              <w:tab/>
              <w:t>Jeżeli składka za ubezpieczenia rozłożona jest na raty – w przypadku szkody, Ubezpieczający nie będzie zobowiązany do uiszczenia pozostałych do zapłaty rat składki w terminach innych, niż wynikających z zawartej umowy. Ubezpieczyciel nie jest uprawniony do potrącenia pozostałych do zapłaty rat z wypłacanego odszkodowania.</w:t>
            </w:r>
          </w:p>
          <w:p w14:paraId="523FF8F2" w14:textId="77777777" w:rsidR="00D978FC" w:rsidRDefault="00CC4FCD">
            <w:pPr>
              <w:pStyle w:val="knr"/>
            </w:pPr>
            <w:r>
              <w:t>4.</w:t>
            </w:r>
            <w:r>
              <w:tab/>
              <w:t>Odpowiedzialność Ubezpieczyciela rozpoczyna się od godziny 0.00 dnia wskazanego w umowie ubezpieczenia jako początek okresu ubezpieczenia.</w:t>
            </w:r>
          </w:p>
        </w:tc>
      </w:tr>
      <w:tr w:rsidR="00D978FC" w14:paraId="3442FAF5" w14:textId="77777777">
        <w:tc>
          <w:tcPr>
            <w:tcW w:w="562" w:type="dxa"/>
            <w:tcBorders>
              <w:top w:val="single" w:sz="6" w:space="0" w:color="000000"/>
              <w:left w:val="single" w:sz="6" w:space="0" w:color="000000"/>
              <w:bottom w:val="single" w:sz="6" w:space="0" w:color="000000"/>
            </w:tcBorders>
          </w:tcPr>
          <w:p w14:paraId="207820F2" w14:textId="77777777" w:rsidR="00D978FC" w:rsidRDefault="00CC4FCD">
            <w:pPr>
              <w:spacing w:before="60"/>
              <w:jc w:val="center"/>
              <w:rPr>
                <w:color w:val="000000"/>
              </w:rPr>
            </w:pPr>
            <w:r>
              <w:rPr>
                <w:color w:val="000000"/>
              </w:rPr>
              <w:t>2</w:t>
            </w:r>
          </w:p>
        </w:tc>
        <w:tc>
          <w:tcPr>
            <w:tcW w:w="8666" w:type="dxa"/>
            <w:tcBorders>
              <w:top w:val="single" w:sz="6" w:space="0" w:color="000000"/>
              <w:left w:val="single" w:sz="6" w:space="0" w:color="000000"/>
              <w:bottom w:val="single" w:sz="6" w:space="0" w:color="000000"/>
              <w:right w:val="single" w:sz="6" w:space="0" w:color="000000"/>
            </w:tcBorders>
          </w:tcPr>
          <w:p w14:paraId="3B949C30" w14:textId="77777777" w:rsidR="00D978FC" w:rsidRDefault="00CC4FCD">
            <w:pPr>
              <w:pStyle w:val="KlauzulaTytul"/>
              <w:widowControl w:val="0"/>
            </w:pPr>
            <w:r>
              <w:t>Klauzula: rozliczenia pro-rata</w:t>
            </w:r>
          </w:p>
          <w:p w14:paraId="4F38A0B9" w14:textId="77777777" w:rsidR="00D978FC" w:rsidRDefault="00CC4FCD">
            <w:pPr>
              <w:pStyle w:val="Klauzula"/>
            </w:pPr>
            <w:r>
              <w:t>Z zachowaniem pozostałych niezmienionych niniejszą klauzulą postanowień umowy ubezpieczenia i Ogólnych Warunków Ubezpieczenia ustala się, że:</w:t>
            </w:r>
          </w:p>
          <w:p w14:paraId="4A7AB764" w14:textId="77777777" w:rsidR="00D978FC" w:rsidRDefault="00CC4FCD">
            <w:pPr>
              <w:pStyle w:val="Klauzula"/>
            </w:pPr>
            <w:r>
              <w:t>Wszelkie rozliczenia składek ubezpieczeniowych dokonywane będą w systemie pro-rata, tzn. proporcjonalnie za każdy dzień udzielonej ochrony ubezpieczeniowej. Ustalenie niniejsze nie dotyczy rozliczeń klauzuli automatycznego pokrycia oraz rozliczenia mienia ubezpieczonego w systemie sum zmiennych oraz w odniesieniu do składek określonych w Umowie jako składki minimalne.</w:t>
            </w:r>
          </w:p>
          <w:p w14:paraId="60DA5D87" w14:textId="77777777" w:rsidR="00D978FC" w:rsidRDefault="00CC4FCD">
            <w:pPr>
              <w:pStyle w:val="Klauzula"/>
            </w:pPr>
            <w:r>
              <w:t>Przy wszelkich rozliczeniach kosztów manipulacyjnych nie stosuje się.</w:t>
            </w:r>
          </w:p>
        </w:tc>
      </w:tr>
      <w:tr w:rsidR="00D978FC" w14:paraId="68B2CA1D" w14:textId="77777777">
        <w:trPr>
          <w:trHeight w:val="24"/>
        </w:trPr>
        <w:tc>
          <w:tcPr>
            <w:tcW w:w="562" w:type="dxa"/>
            <w:tcBorders>
              <w:top w:val="single" w:sz="6" w:space="0" w:color="000000"/>
              <w:left w:val="single" w:sz="6" w:space="0" w:color="000000"/>
              <w:bottom w:val="single" w:sz="6" w:space="0" w:color="000000"/>
            </w:tcBorders>
          </w:tcPr>
          <w:p w14:paraId="08A24699" w14:textId="77777777" w:rsidR="00D978FC" w:rsidRDefault="00CC4FCD">
            <w:pPr>
              <w:spacing w:before="60"/>
              <w:jc w:val="center"/>
              <w:rPr>
                <w:color w:val="000000"/>
              </w:rPr>
            </w:pPr>
            <w:r>
              <w:rPr>
                <w:color w:val="000000"/>
              </w:rPr>
              <w:t>3</w:t>
            </w:r>
          </w:p>
        </w:tc>
        <w:tc>
          <w:tcPr>
            <w:tcW w:w="8666" w:type="dxa"/>
            <w:tcBorders>
              <w:top w:val="single" w:sz="6" w:space="0" w:color="000000"/>
              <w:left w:val="single" w:sz="6" w:space="0" w:color="000000"/>
              <w:bottom w:val="single" w:sz="6" w:space="0" w:color="000000"/>
              <w:right w:val="single" w:sz="6" w:space="0" w:color="000000"/>
            </w:tcBorders>
          </w:tcPr>
          <w:p w14:paraId="547B1AE5" w14:textId="77777777" w:rsidR="00D978FC" w:rsidRDefault="00CC4FCD">
            <w:pPr>
              <w:pStyle w:val="KlauzulaTytul"/>
              <w:widowControl w:val="0"/>
            </w:pPr>
            <w:r>
              <w:t>Klauzula: ograniczenie prawa regresu</w:t>
            </w:r>
          </w:p>
          <w:p w14:paraId="11C3AFB1" w14:textId="77777777" w:rsidR="00D978FC" w:rsidRDefault="00CC4FCD">
            <w:pPr>
              <w:pStyle w:val="Klauzula"/>
            </w:pPr>
            <w:r>
              <w:t>Z zachowaniem pozostałych niezmienionych niniejszą klauzulą postanowień umowy ubezpieczenia i Ogólnych Warunków Ubezpieczenia ustala się, że nie przechodzą na Ubezpieczyciela roszczenia Ubezpieczającego przeciwko:</w:t>
            </w:r>
          </w:p>
          <w:p w14:paraId="1B37CD61" w14:textId="77777777" w:rsidR="00D978FC" w:rsidRDefault="00CC4FCD">
            <w:pPr>
              <w:pStyle w:val="Klauzula-puntowanie"/>
              <w:numPr>
                <w:ilvl w:val="0"/>
                <w:numId w:val="3"/>
              </w:numPr>
              <w:tabs>
                <w:tab w:val="left" w:pos="426"/>
              </w:tabs>
              <w:ind w:left="426" w:hanging="142"/>
            </w:pPr>
            <w:r>
              <w:t>osób fizycznych zatrudnionych przez Ubezpieczającego na podstawie umowy o pracę, powołania, wyboru, mianowania, spółdzielczej umowy o pracę,</w:t>
            </w:r>
          </w:p>
          <w:p w14:paraId="46CEBEEE" w14:textId="77777777" w:rsidR="00D978FC" w:rsidRDefault="00CC4FCD">
            <w:pPr>
              <w:pStyle w:val="Klauzula-puntowanie"/>
              <w:numPr>
                <w:ilvl w:val="0"/>
                <w:numId w:val="3"/>
              </w:numPr>
              <w:tabs>
                <w:tab w:val="left" w:pos="426"/>
              </w:tabs>
              <w:ind w:left="426" w:hanging="142"/>
            </w:pPr>
            <w:r>
              <w:t>pełnomocników Ubezpieczającego,</w:t>
            </w:r>
          </w:p>
          <w:p w14:paraId="047F8F40" w14:textId="77777777" w:rsidR="00D978FC" w:rsidRDefault="00CC4FCD">
            <w:pPr>
              <w:pStyle w:val="Klauzula-puntowanie"/>
              <w:numPr>
                <w:ilvl w:val="0"/>
                <w:numId w:val="3"/>
              </w:numPr>
              <w:tabs>
                <w:tab w:val="left" w:pos="426"/>
              </w:tabs>
              <w:ind w:left="426" w:hanging="142"/>
            </w:pPr>
            <w:r>
              <w:t>osób fizycznych wykonujących na rzecz Ubezpieczającego prace, usługi lub inne czynności na podstawie umowy cywilnoprawnej,</w:t>
            </w:r>
          </w:p>
          <w:p w14:paraId="2CA7351C" w14:textId="77777777" w:rsidR="00D978FC" w:rsidRDefault="00CC4FCD">
            <w:pPr>
              <w:pStyle w:val="Klauzula-puntowanie"/>
              <w:numPr>
                <w:ilvl w:val="0"/>
                <w:numId w:val="3"/>
              </w:numPr>
              <w:tabs>
                <w:tab w:val="left" w:pos="426"/>
              </w:tabs>
              <w:ind w:left="426" w:hanging="142"/>
            </w:pPr>
            <w:r>
              <w:t>osób związanych z Ubezpieczającym kontraktem menadżerskim,</w:t>
            </w:r>
          </w:p>
          <w:p w14:paraId="25AD491E" w14:textId="77777777" w:rsidR="00D978FC" w:rsidRDefault="00CC4FCD">
            <w:pPr>
              <w:pStyle w:val="Klauzula-puntowanie"/>
              <w:numPr>
                <w:ilvl w:val="0"/>
                <w:numId w:val="3"/>
              </w:numPr>
              <w:tabs>
                <w:tab w:val="left" w:pos="426"/>
              </w:tabs>
              <w:ind w:left="426" w:hanging="142"/>
            </w:pPr>
            <w:r>
              <w:t>osób, którym Ubezpieczający powierzył wykonywanie określonych czynności jako wolontariuszom lub praktykantom.</w:t>
            </w:r>
          </w:p>
          <w:p w14:paraId="03DAC47E" w14:textId="77777777" w:rsidR="00D978FC" w:rsidRDefault="00CC4FCD">
            <w:pPr>
              <w:pStyle w:val="knr"/>
              <w:tabs>
                <w:tab w:val="clear" w:pos="371"/>
              </w:tabs>
              <w:ind w:left="85" w:firstLine="0"/>
            </w:pPr>
            <w:r>
              <w:t>Przejście roszczeń na Ubezpieczyciela nie następuje również, jeżeli stałoby się to ze szkodą dla Ubezpieczającego</w:t>
            </w:r>
          </w:p>
          <w:p w14:paraId="7AB0B8E9" w14:textId="77777777" w:rsidR="00D978FC" w:rsidRDefault="00CC4FCD">
            <w:pPr>
              <w:pStyle w:val="Klauzula"/>
              <w:rPr>
                <w:rFonts w:cs="Arial"/>
              </w:rPr>
            </w:pPr>
            <w:r>
              <w:rPr>
                <w:rFonts w:cs="Arial"/>
              </w:rPr>
              <w:t>Postanowienia niniejszej klauzuli nie mają zastosowania, jeśli sprawca wyrządził szkodę umyślnie.</w:t>
            </w:r>
          </w:p>
        </w:tc>
      </w:tr>
      <w:tr w:rsidR="00D978FC" w14:paraId="092F0DD4" w14:textId="77777777">
        <w:trPr>
          <w:trHeight w:val="23"/>
        </w:trPr>
        <w:tc>
          <w:tcPr>
            <w:tcW w:w="562" w:type="dxa"/>
            <w:tcBorders>
              <w:top w:val="single" w:sz="6" w:space="0" w:color="000000"/>
              <w:left w:val="single" w:sz="6" w:space="0" w:color="000000"/>
              <w:bottom w:val="single" w:sz="6" w:space="0" w:color="000000"/>
            </w:tcBorders>
          </w:tcPr>
          <w:p w14:paraId="2E00A3F6" w14:textId="77777777" w:rsidR="00D978FC" w:rsidRDefault="00CC4FCD">
            <w:pPr>
              <w:jc w:val="center"/>
              <w:rPr>
                <w:color w:val="000000"/>
              </w:rPr>
            </w:pPr>
            <w:r>
              <w:rPr>
                <w:color w:val="000000"/>
              </w:rPr>
              <w:t>4</w:t>
            </w:r>
          </w:p>
        </w:tc>
        <w:tc>
          <w:tcPr>
            <w:tcW w:w="8666" w:type="dxa"/>
            <w:tcBorders>
              <w:top w:val="single" w:sz="6" w:space="0" w:color="000000"/>
              <w:left w:val="single" w:sz="6" w:space="0" w:color="000000"/>
              <w:bottom w:val="single" w:sz="6" w:space="0" w:color="000000"/>
              <w:right w:val="single" w:sz="6" w:space="0" w:color="000000"/>
            </w:tcBorders>
          </w:tcPr>
          <w:p w14:paraId="699EDDA5" w14:textId="77777777" w:rsidR="00D978FC" w:rsidRDefault="00CC4FCD">
            <w:pPr>
              <w:pStyle w:val="KlauzulaTytul"/>
              <w:widowControl w:val="0"/>
              <w:rPr>
                <w:color w:val="000000"/>
              </w:rPr>
            </w:pPr>
            <w:r>
              <w:rPr>
                <w:color w:val="000000"/>
              </w:rPr>
              <w:t xml:space="preserve">Klauzula: niedopełnienie obowiązków </w:t>
            </w:r>
          </w:p>
          <w:p w14:paraId="0EA9F583" w14:textId="77777777" w:rsidR="00D978FC" w:rsidRDefault="00CC4FCD">
            <w:pPr>
              <w:pStyle w:val="Klauzula"/>
              <w:rPr>
                <w:color w:val="000000"/>
              </w:rPr>
            </w:pPr>
            <w:r>
              <w:rPr>
                <w:color w:val="000000"/>
              </w:rPr>
              <w:t>Z zachowaniem pozostałych niezmienionych niniejszą klauzulą postanowień umowy ubezpieczenia i Ogólnych Warunków Ubezpieczenia ustala się, że:</w:t>
            </w:r>
          </w:p>
          <w:p w14:paraId="293C4BA7" w14:textId="77777777" w:rsidR="00D978FC" w:rsidRDefault="00CC4FCD">
            <w:pPr>
              <w:pStyle w:val="Klauzula"/>
              <w:spacing w:before="0"/>
              <w:ind w:left="85" w:right="85"/>
              <w:rPr>
                <w:rFonts w:cs="Arial"/>
                <w:bCs/>
                <w:color w:val="000000"/>
              </w:rPr>
            </w:pPr>
            <w:r>
              <w:rPr>
                <w:rFonts w:cs="Arial"/>
                <w:bCs/>
                <w:color w:val="000000"/>
              </w:rPr>
              <w:t xml:space="preserve">O ile umowa ubezpieczenia przewiduje wyłączenie lub ograniczenie odpowiedzialności Ubezpieczyciela w przypadku niedopełnienia przez Ubezpieczającego określonych obowiązków, ubezpieczyciel może </w:t>
            </w:r>
            <w:r>
              <w:rPr>
                <w:rFonts w:cs="Arial"/>
                <w:bCs/>
                <w:color w:val="000000"/>
              </w:rPr>
              <w:lastRenderedPageBreak/>
              <w:t>powołać się na takie ustalenie tylko w przypadku, gdy niedopełnienie obowiązków miało wpływ na powstanie szkody lub jej rozmiar i było wynikiem winy umyślnej osób uznanych za reprezentantów Ubezpieczającego – Członek Zarządu i Prokurent</w:t>
            </w:r>
          </w:p>
        </w:tc>
      </w:tr>
      <w:tr w:rsidR="00D978FC" w14:paraId="5A82795C" w14:textId="77777777">
        <w:trPr>
          <w:trHeight w:val="23"/>
        </w:trPr>
        <w:tc>
          <w:tcPr>
            <w:tcW w:w="562" w:type="dxa"/>
            <w:tcBorders>
              <w:top w:val="single" w:sz="6" w:space="0" w:color="000000"/>
              <w:left w:val="single" w:sz="6" w:space="0" w:color="000000"/>
              <w:bottom w:val="single" w:sz="6" w:space="0" w:color="000000"/>
            </w:tcBorders>
          </w:tcPr>
          <w:p w14:paraId="6D322E6B" w14:textId="77777777" w:rsidR="00D978FC" w:rsidRDefault="00CC4FCD">
            <w:pPr>
              <w:spacing w:before="60"/>
              <w:jc w:val="center"/>
              <w:rPr>
                <w:color w:val="000000"/>
              </w:rPr>
            </w:pPr>
            <w:r>
              <w:rPr>
                <w:color w:val="000000"/>
              </w:rPr>
              <w:lastRenderedPageBreak/>
              <w:t>5</w:t>
            </w:r>
          </w:p>
        </w:tc>
        <w:tc>
          <w:tcPr>
            <w:tcW w:w="8666" w:type="dxa"/>
            <w:tcBorders>
              <w:top w:val="single" w:sz="6" w:space="0" w:color="000000"/>
              <w:left w:val="single" w:sz="6" w:space="0" w:color="000000"/>
              <w:bottom w:val="single" w:sz="6" w:space="0" w:color="000000"/>
              <w:right w:val="single" w:sz="6" w:space="0" w:color="000000"/>
            </w:tcBorders>
          </w:tcPr>
          <w:p w14:paraId="392BA5C0" w14:textId="77777777" w:rsidR="00D978FC" w:rsidRDefault="00CC4FCD">
            <w:pPr>
              <w:pStyle w:val="KlauzulaTytul"/>
              <w:widowControl w:val="0"/>
              <w:rPr>
                <w:color w:val="808080"/>
              </w:rPr>
            </w:pPr>
            <w:r>
              <w:rPr>
                <w:color w:val="808080"/>
              </w:rPr>
              <w:t>Klauzula usunięta</w:t>
            </w:r>
          </w:p>
        </w:tc>
      </w:tr>
      <w:tr w:rsidR="00D978FC" w14:paraId="7F60271B" w14:textId="77777777">
        <w:trPr>
          <w:trHeight w:val="25"/>
        </w:trPr>
        <w:tc>
          <w:tcPr>
            <w:tcW w:w="562" w:type="dxa"/>
            <w:tcBorders>
              <w:top w:val="single" w:sz="6" w:space="0" w:color="000000"/>
              <w:left w:val="single" w:sz="6" w:space="0" w:color="000000"/>
              <w:bottom w:val="single" w:sz="6" w:space="0" w:color="000000"/>
            </w:tcBorders>
          </w:tcPr>
          <w:p w14:paraId="5A76AA9E" w14:textId="77777777" w:rsidR="00D978FC" w:rsidRDefault="00CC4FCD">
            <w:pPr>
              <w:spacing w:before="60"/>
              <w:jc w:val="center"/>
              <w:rPr>
                <w:color w:val="000000"/>
              </w:rPr>
            </w:pPr>
            <w:r>
              <w:rPr>
                <w:color w:val="000000"/>
              </w:rPr>
              <w:t>6</w:t>
            </w:r>
          </w:p>
        </w:tc>
        <w:tc>
          <w:tcPr>
            <w:tcW w:w="8666" w:type="dxa"/>
            <w:tcBorders>
              <w:top w:val="single" w:sz="6" w:space="0" w:color="000000"/>
              <w:left w:val="single" w:sz="6" w:space="0" w:color="000000"/>
              <w:bottom w:val="single" w:sz="6" w:space="0" w:color="000000"/>
              <w:right w:val="single" w:sz="6" w:space="0" w:color="000000"/>
            </w:tcBorders>
          </w:tcPr>
          <w:p w14:paraId="157C5454" w14:textId="77777777" w:rsidR="00D978FC" w:rsidRDefault="00CC4FCD">
            <w:pPr>
              <w:pStyle w:val="KlauzulaTytul"/>
              <w:widowControl w:val="0"/>
            </w:pPr>
            <w:r>
              <w:t>Klauzula: termin zgłoszenia szkody</w:t>
            </w:r>
          </w:p>
          <w:p w14:paraId="5DBBE7B1"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0CB44E97" w14:textId="77777777" w:rsidR="00D978FC" w:rsidRDefault="00CC4FCD">
            <w:pPr>
              <w:pStyle w:val="Klauzula"/>
              <w:spacing w:before="0"/>
              <w:ind w:left="85" w:right="85"/>
              <w:rPr>
                <w:rFonts w:cs="Arial"/>
              </w:rPr>
            </w:pPr>
            <w:r>
              <w:rPr>
                <w:rFonts w:cs="Arial"/>
              </w:rPr>
              <w:t>Termin zgłoszenia szkody wynosi 14 dni roboczych, licząc od dnia następującego po dniu, w którym Ubezpieczający dowiedział się o wystąpieniu szkody objętej ubezpieczeniem lub zgłoszeniu roszczenia objętego ubezpieczeniem. Jeżeli ogólne warunki ubezpieczeń przewidują termin dłuższy, obowiązuje termin określony w ogólnych warunkach ubezpieczeń.</w:t>
            </w:r>
          </w:p>
          <w:p w14:paraId="7C37AFCC" w14:textId="77777777" w:rsidR="00D978FC" w:rsidRDefault="00CC4FCD">
            <w:pPr>
              <w:pStyle w:val="Klauzula"/>
              <w:spacing w:before="0"/>
              <w:ind w:left="85" w:right="85"/>
              <w:rPr>
                <w:rFonts w:cs="Arial"/>
              </w:rPr>
            </w:pPr>
            <w:r>
              <w:rPr>
                <w:rFonts w:cs="Arial"/>
                <w:color w:val="000000"/>
              </w:rPr>
              <w:t>Zapisane w umowie ubezpieczenia skutki niezawiadomienia Ubezpieczyciela o szkodzie w ustalonym terminie, mają zastosowanie tylko i wyłącznie w sytuacji, kiedy niezawiadomienie w terminie miało wpływ na ustalenie odpowiedzialności Ubezpieczającego lub Ubezpieczyciela lub ustalenie rozmiaru szkody.</w:t>
            </w:r>
          </w:p>
        </w:tc>
      </w:tr>
      <w:tr w:rsidR="00D978FC" w14:paraId="64A8AD64" w14:textId="77777777">
        <w:tc>
          <w:tcPr>
            <w:tcW w:w="562" w:type="dxa"/>
            <w:tcBorders>
              <w:top w:val="single" w:sz="6" w:space="0" w:color="000000"/>
              <w:left w:val="single" w:sz="6" w:space="0" w:color="000000"/>
              <w:bottom w:val="single" w:sz="6" w:space="0" w:color="000000"/>
            </w:tcBorders>
          </w:tcPr>
          <w:p w14:paraId="26C93CB5" w14:textId="77777777" w:rsidR="00D978FC" w:rsidRDefault="00CC4FCD">
            <w:pPr>
              <w:jc w:val="center"/>
              <w:rPr>
                <w:color w:val="000000"/>
              </w:rPr>
            </w:pPr>
            <w:r>
              <w:rPr>
                <w:color w:val="000000"/>
              </w:rPr>
              <w:t>7</w:t>
            </w:r>
          </w:p>
        </w:tc>
        <w:tc>
          <w:tcPr>
            <w:tcW w:w="8666" w:type="dxa"/>
            <w:tcBorders>
              <w:top w:val="single" w:sz="6" w:space="0" w:color="000000"/>
              <w:left w:val="single" w:sz="6" w:space="0" w:color="000000"/>
              <w:bottom w:val="single" w:sz="6" w:space="0" w:color="000000"/>
              <w:right w:val="single" w:sz="6" w:space="0" w:color="000000"/>
            </w:tcBorders>
          </w:tcPr>
          <w:p w14:paraId="112AB603" w14:textId="77777777" w:rsidR="00D978FC" w:rsidRDefault="00CC4FCD">
            <w:pPr>
              <w:pStyle w:val="KlauzulaTytul"/>
              <w:widowControl w:val="0"/>
            </w:pPr>
            <w:r>
              <w:t>Klauzula: termin dokonania oględzin – AR,EEI</w:t>
            </w:r>
          </w:p>
          <w:p w14:paraId="2E9544CB" w14:textId="77777777" w:rsidR="00D978FC" w:rsidRDefault="00CC4FCD">
            <w:pPr>
              <w:pStyle w:val="Klauzula"/>
            </w:pPr>
            <w:r>
              <w:t>Z zachowaniem pozostałych niezmienionych niniejszą klauzulą postanowień umowy ubezpieczenia i Ogólnych Warunków Ubezpieczenia ustala się, że o ile w przypadku zajścia szkody Ubezpieczyciel uznaje za konieczne dokonanie oględzin zobowiązany jest do ich dokonania w terminie  3 dni roboczych od daty zgłoszenia szkody.</w:t>
            </w:r>
          </w:p>
          <w:p w14:paraId="2F7CDFF6" w14:textId="77777777" w:rsidR="00D978FC" w:rsidRDefault="00CC4FCD">
            <w:pPr>
              <w:pStyle w:val="Klauzula"/>
              <w:rPr>
                <w:rFonts w:cs="Arial"/>
              </w:rPr>
            </w:pPr>
            <w:r>
              <w:rPr>
                <w:rFonts w:cs="Arial"/>
              </w:rPr>
              <w:t>Nie dotrzymanie terminu przez Ubezpieczyciela, zwalnia Ubezpieczonego z ew. obowiązków zawartych w OWU dotyczących zachowania stanu miejsca/ przedmiotu szkody w stanie niezmienionym i może on przystąpić do usuwania skutków szkody po uprzednim sporządzeniu dokumentacji fotograficznej.</w:t>
            </w:r>
          </w:p>
        </w:tc>
      </w:tr>
      <w:tr w:rsidR="00D978FC" w14:paraId="1CAFCADF" w14:textId="77777777">
        <w:tc>
          <w:tcPr>
            <w:tcW w:w="562" w:type="dxa"/>
            <w:tcBorders>
              <w:top w:val="single" w:sz="6" w:space="0" w:color="000000"/>
              <w:left w:val="single" w:sz="6" w:space="0" w:color="000000"/>
              <w:bottom w:val="single" w:sz="6" w:space="0" w:color="000000"/>
            </w:tcBorders>
          </w:tcPr>
          <w:p w14:paraId="3610CB0B" w14:textId="77777777" w:rsidR="00D978FC" w:rsidRDefault="00CC4FCD">
            <w:pPr>
              <w:spacing w:before="60"/>
              <w:jc w:val="center"/>
              <w:rPr>
                <w:color w:val="000000"/>
              </w:rPr>
            </w:pPr>
            <w:r>
              <w:rPr>
                <w:color w:val="000000"/>
              </w:rPr>
              <w:t>8</w:t>
            </w:r>
          </w:p>
        </w:tc>
        <w:tc>
          <w:tcPr>
            <w:tcW w:w="8666" w:type="dxa"/>
            <w:tcBorders>
              <w:top w:val="single" w:sz="6" w:space="0" w:color="000000"/>
              <w:left w:val="single" w:sz="6" w:space="0" w:color="000000"/>
              <w:bottom w:val="single" w:sz="6" w:space="0" w:color="000000"/>
              <w:right w:val="single" w:sz="6" w:space="0" w:color="000000"/>
            </w:tcBorders>
          </w:tcPr>
          <w:p w14:paraId="3D4A262F" w14:textId="77777777" w:rsidR="00D978FC" w:rsidRDefault="00CC4FCD">
            <w:pPr>
              <w:pStyle w:val="KlauzulaTytul"/>
              <w:widowControl w:val="0"/>
            </w:pPr>
            <w:r>
              <w:t>Klauzula: akceptacja zabezpieczeń – AR,EEI</w:t>
            </w:r>
          </w:p>
          <w:p w14:paraId="60A7B3F6" w14:textId="77777777" w:rsidR="00D978FC" w:rsidRDefault="00CC4FCD">
            <w:pPr>
              <w:pStyle w:val="Klauzula"/>
              <w:rPr>
                <w:rFonts w:cs="Arial"/>
              </w:rPr>
            </w:pPr>
            <w:r>
              <w:rPr>
                <w:rFonts w:cs="Arial"/>
              </w:rPr>
              <w:t>Ubezpieczyciel oświadcza, że zna stan zabezpieczeń mienia przed pożarem, wybuchem, piorunem, przepięciem, kradzieżą oraz rabunkiem na dzień zawarcia umowy ubezpieczenia  i uznaje za wystarczający dla udzielenia ochrony ubezpieczeniowej.</w:t>
            </w:r>
          </w:p>
        </w:tc>
      </w:tr>
      <w:tr w:rsidR="00D978FC" w14:paraId="7AA41853" w14:textId="77777777">
        <w:tc>
          <w:tcPr>
            <w:tcW w:w="562" w:type="dxa"/>
            <w:tcBorders>
              <w:top w:val="single" w:sz="6" w:space="0" w:color="000000"/>
              <w:left w:val="single" w:sz="6" w:space="0" w:color="000000"/>
              <w:bottom w:val="single" w:sz="6" w:space="0" w:color="000000"/>
            </w:tcBorders>
          </w:tcPr>
          <w:p w14:paraId="1F069312" w14:textId="77777777" w:rsidR="00D978FC" w:rsidRDefault="00CC4FCD">
            <w:pPr>
              <w:spacing w:before="60"/>
              <w:jc w:val="center"/>
              <w:rPr>
                <w:color w:val="000000"/>
              </w:rPr>
            </w:pPr>
            <w:r>
              <w:rPr>
                <w:color w:val="000000"/>
              </w:rPr>
              <w:t>9</w:t>
            </w:r>
          </w:p>
        </w:tc>
        <w:tc>
          <w:tcPr>
            <w:tcW w:w="8666" w:type="dxa"/>
            <w:tcBorders>
              <w:top w:val="single" w:sz="6" w:space="0" w:color="000000"/>
              <w:left w:val="single" w:sz="6" w:space="0" w:color="000000"/>
              <w:bottom w:val="single" w:sz="6" w:space="0" w:color="000000"/>
              <w:right w:val="single" w:sz="6" w:space="0" w:color="000000"/>
            </w:tcBorders>
          </w:tcPr>
          <w:p w14:paraId="5A44ED02" w14:textId="77777777" w:rsidR="00D978FC" w:rsidRDefault="00CC4FCD">
            <w:pPr>
              <w:pStyle w:val="KlauzulaTytul"/>
              <w:widowControl w:val="0"/>
            </w:pPr>
            <w:r>
              <w:t>Klauzula: likwidacyjna – AR,EEI</w:t>
            </w:r>
          </w:p>
          <w:p w14:paraId="21454CE8" w14:textId="77777777" w:rsidR="00D978FC" w:rsidRDefault="00CC4FCD">
            <w:pPr>
              <w:pStyle w:val="Klauzula"/>
            </w:pPr>
            <w:r>
              <w:t>W ciągu 6 dni roboczych od daty zgłoszenia szkody Ubezpieczyciel zobowiązuje się do przekazania wykazu dokumentów niezbędnych do wyjaśnienia okoliczności szkody i wyliczenia wysokości należnego odszkodowania. Żądanie dodatkowych dokumentów nieujętych w w/w wykazie, a niezbędnych, zdaniem Ubezpieczyciela do uznania roszczenia będzie przekazywane pisemnie bez zbędnej zwłoki.</w:t>
            </w:r>
          </w:p>
        </w:tc>
      </w:tr>
      <w:tr w:rsidR="00D978FC" w14:paraId="5015397B" w14:textId="77777777">
        <w:tc>
          <w:tcPr>
            <w:tcW w:w="562" w:type="dxa"/>
            <w:tcBorders>
              <w:top w:val="single" w:sz="6" w:space="0" w:color="000000"/>
              <w:left w:val="single" w:sz="6" w:space="0" w:color="000000"/>
              <w:bottom w:val="single" w:sz="6" w:space="0" w:color="000000"/>
            </w:tcBorders>
          </w:tcPr>
          <w:p w14:paraId="04462343" w14:textId="77777777" w:rsidR="00D978FC" w:rsidRDefault="00CC4FCD">
            <w:pPr>
              <w:jc w:val="center"/>
              <w:rPr>
                <w:color w:val="000000"/>
              </w:rPr>
            </w:pPr>
            <w:r>
              <w:rPr>
                <w:color w:val="000000"/>
              </w:rPr>
              <w:t>10</w:t>
            </w:r>
          </w:p>
        </w:tc>
        <w:tc>
          <w:tcPr>
            <w:tcW w:w="8666" w:type="dxa"/>
            <w:tcBorders>
              <w:top w:val="single" w:sz="6" w:space="0" w:color="000000"/>
              <w:left w:val="single" w:sz="6" w:space="0" w:color="000000"/>
              <w:bottom w:val="single" w:sz="6" w:space="0" w:color="000000"/>
              <w:right w:val="single" w:sz="6" w:space="0" w:color="000000"/>
            </w:tcBorders>
          </w:tcPr>
          <w:p w14:paraId="11C3859A" w14:textId="77777777" w:rsidR="00D978FC" w:rsidRDefault="00CC4FCD">
            <w:pPr>
              <w:pStyle w:val="KlauzulaTytul"/>
              <w:widowControl w:val="0"/>
            </w:pPr>
            <w:r>
              <w:t>Obowiązek obrony przed roszczeniami - OC</w:t>
            </w:r>
          </w:p>
          <w:p w14:paraId="14E92AA2" w14:textId="77777777" w:rsidR="00D978FC" w:rsidRDefault="00CC4FCD">
            <w:pPr>
              <w:pStyle w:val="Klauzula"/>
              <w:ind w:left="85" w:right="85"/>
              <w:rPr>
                <w:rFonts w:cs="Arial"/>
              </w:rPr>
            </w:pPr>
            <w:r>
              <w:rPr>
                <w:rFonts w:cs="Arial"/>
              </w:rPr>
              <w:t>W granicach udzielonej ochrony ubezpieczeniowej Ubezpieczyciel ma obowiązek dokonania oceny sytuacji faktycznej i prawnej oraz podjęcia decyzji o uznaniu roszczenia i wypłacie odszkodowania albo uczestnictwa w obronie ubezpieczonego/ubezpieczającego przed nieuzasadnionym roszczeniem.</w:t>
            </w:r>
          </w:p>
        </w:tc>
      </w:tr>
      <w:tr w:rsidR="00D978FC" w14:paraId="4179A694" w14:textId="77777777">
        <w:tc>
          <w:tcPr>
            <w:tcW w:w="562" w:type="dxa"/>
            <w:tcBorders>
              <w:top w:val="single" w:sz="6" w:space="0" w:color="000000"/>
              <w:left w:val="single" w:sz="6" w:space="0" w:color="000000"/>
              <w:bottom w:val="single" w:sz="6" w:space="0" w:color="000000"/>
            </w:tcBorders>
          </w:tcPr>
          <w:p w14:paraId="594AF91A" w14:textId="77777777" w:rsidR="00D978FC" w:rsidRDefault="00CC4FCD">
            <w:pPr>
              <w:spacing w:before="60"/>
              <w:jc w:val="center"/>
              <w:rPr>
                <w:color w:val="000000"/>
              </w:rPr>
            </w:pPr>
            <w:r>
              <w:rPr>
                <w:color w:val="000000"/>
              </w:rPr>
              <w:t>11</w:t>
            </w:r>
          </w:p>
        </w:tc>
        <w:tc>
          <w:tcPr>
            <w:tcW w:w="8666" w:type="dxa"/>
            <w:tcBorders>
              <w:top w:val="single" w:sz="6" w:space="0" w:color="000000"/>
              <w:left w:val="single" w:sz="6" w:space="0" w:color="000000"/>
              <w:bottom w:val="single" w:sz="6" w:space="0" w:color="000000"/>
              <w:right w:val="single" w:sz="6" w:space="0" w:color="000000"/>
            </w:tcBorders>
          </w:tcPr>
          <w:p w14:paraId="2C4336FC" w14:textId="77777777" w:rsidR="00D978FC" w:rsidRDefault="00CC4FCD">
            <w:pPr>
              <w:pStyle w:val="KlauzulaTytul"/>
              <w:widowControl w:val="0"/>
            </w:pPr>
            <w:r>
              <w:t>Klauzula: brak konsumpcji sumy ubezpieczenia – AR,EEI</w:t>
            </w:r>
          </w:p>
          <w:p w14:paraId="29A1218A" w14:textId="77777777" w:rsidR="00D978FC" w:rsidRDefault="00CC4FCD">
            <w:pPr>
              <w:pStyle w:val="Klauzula"/>
            </w:pPr>
            <w:r>
              <w:t xml:space="preserve">Z zachowaniem pozostałych niezmienionych niniejszą klauzulą postanowień umowy ubezpieczenia i Ogólnych Warunków Ubezpieczenia ustala się, że: </w:t>
            </w:r>
          </w:p>
          <w:p w14:paraId="25906342" w14:textId="77777777" w:rsidR="00D978FC" w:rsidRDefault="00CC4FCD">
            <w:pPr>
              <w:pStyle w:val="Klauzula"/>
            </w:pPr>
            <w:r>
              <w:t>Po wypłaceniu odszkodowania suma ubezpieczenia nie będzie pomniejszana o kwotę wypłaconego odszkodowania.</w:t>
            </w:r>
          </w:p>
          <w:p w14:paraId="2F3C9054" w14:textId="77777777" w:rsidR="00D978FC" w:rsidRDefault="00CC4FCD">
            <w:pPr>
              <w:pStyle w:val="Klauzula"/>
              <w:ind w:left="85" w:right="85"/>
              <w:rPr>
                <w:rFonts w:cs="Arial"/>
              </w:rPr>
            </w:pPr>
            <w:r>
              <w:rPr>
                <w:rFonts w:cs="Arial"/>
              </w:rPr>
              <w:t>Ustalenie niniejsze nie dotyczy limitów określonych na jedno i wszystkie zdarzenia oraz sum ustalanych w systemie pierwszego ryzyka.</w:t>
            </w:r>
          </w:p>
        </w:tc>
      </w:tr>
      <w:tr w:rsidR="00D978FC" w14:paraId="620C5F53" w14:textId="77777777">
        <w:tc>
          <w:tcPr>
            <w:tcW w:w="562" w:type="dxa"/>
            <w:tcBorders>
              <w:top w:val="single" w:sz="6" w:space="0" w:color="000000"/>
              <w:left w:val="single" w:sz="6" w:space="0" w:color="000000"/>
              <w:bottom w:val="single" w:sz="6" w:space="0" w:color="000000"/>
            </w:tcBorders>
          </w:tcPr>
          <w:p w14:paraId="72F86137" w14:textId="77777777" w:rsidR="00D978FC" w:rsidRDefault="00CC4FCD">
            <w:pPr>
              <w:spacing w:before="60"/>
              <w:jc w:val="center"/>
              <w:rPr>
                <w:rFonts w:eastAsia="Arial"/>
                <w:color w:val="000000"/>
              </w:rPr>
            </w:pPr>
            <w:r>
              <w:rPr>
                <w:rFonts w:eastAsia="Arial"/>
                <w:color w:val="000000"/>
              </w:rPr>
              <w:t>12</w:t>
            </w:r>
          </w:p>
        </w:tc>
        <w:tc>
          <w:tcPr>
            <w:tcW w:w="8666" w:type="dxa"/>
            <w:tcBorders>
              <w:top w:val="single" w:sz="6" w:space="0" w:color="000000"/>
              <w:left w:val="single" w:sz="6" w:space="0" w:color="000000"/>
              <w:bottom w:val="single" w:sz="6" w:space="0" w:color="000000"/>
              <w:right w:val="single" w:sz="6" w:space="0" w:color="000000"/>
            </w:tcBorders>
          </w:tcPr>
          <w:p w14:paraId="3DB678EF" w14:textId="77777777" w:rsidR="00D978FC" w:rsidRDefault="00CC4FCD">
            <w:pPr>
              <w:pStyle w:val="KlauzulaTytul"/>
              <w:widowControl w:val="0"/>
            </w:pPr>
            <w:r>
              <w:t>Klauzula: koszty dostosowania się do przepisów prawa – AR,EEI</w:t>
            </w:r>
          </w:p>
          <w:p w14:paraId="1C4A4FB4"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69E06EED" w14:textId="77777777" w:rsidR="00D978FC" w:rsidRDefault="00CC4FCD">
            <w:pPr>
              <w:pStyle w:val="Klauzula"/>
              <w:rPr>
                <w:rFonts w:cs="Arial"/>
              </w:rPr>
            </w:pPr>
            <w:r>
              <w:rPr>
                <w:rFonts w:cs="Arial"/>
              </w:rPr>
              <w:t xml:space="preserve">Do wysokości ustalonego w umowie limitu, Ubezpieczyciel pokryje dodatkowo poniesione przez Ubezpieczającego uzasadnione i udokumentowane, koszty wynikające z konieczności odtworzenia lub naprawienia mienia po szkodzie objętej ubezpieczeniem z uwzględnieniem zmian wynikających z obowiązujących przepisów prawa. </w:t>
            </w:r>
          </w:p>
        </w:tc>
      </w:tr>
      <w:tr w:rsidR="00D978FC" w14:paraId="34367FA2" w14:textId="77777777">
        <w:tc>
          <w:tcPr>
            <w:tcW w:w="562" w:type="dxa"/>
            <w:tcBorders>
              <w:top w:val="single" w:sz="6" w:space="0" w:color="000000"/>
              <w:left w:val="single" w:sz="6" w:space="0" w:color="000000"/>
              <w:bottom w:val="single" w:sz="6" w:space="0" w:color="000000"/>
            </w:tcBorders>
          </w:tcPr>
          <w:p w14:paraId="0FB1DC35" w14:textId="77777777" w:rsidR="00D978FC" w:rsidRDefault="00CC4FCD">
            <w:pPr>
              <w:spacing w:before="60"/>
              <w:jc w:val="center"/>
              <w:rPr>
                <w:rFonts w:eastAsia="Arial"/>
                <w:color w:val="000000"/>
              </w:rPr>
            </w:pPr>
            <w:r>
              <w:rPr>
                <w:rFonts w:eastAsia="Arial"/>
                <w:color w:val="000000"/>
              </w:rPr>
              <w:t>13</w:t>
            </w:r>
          </w:p>
        </w:tc>
        <w:tc>
          <w:tcPr>
            <w:tcW w:w="8666" w:type="dxa"/>
            <w:tcBorders>
              <w:top w:val="single" w:sz="6" w:space="0" w:color="000000"/>
              <w:left w:val="single" w:sz="6" w:space="0" w:color="000000"/>
              <w:bottom w:val="single" w:sz="6" w:space="0" w:color="000000"/>
              <w:right w:val="single" w:sz="6" w:space="0" w:color="000000"/>
            </w:tcBorders>
          </w:tcPr>
          <w:p w14:paraId="355983B1" w14:textId="77777777" w:rsidR="00D978FC" w:rsidRDefault="00CC4FCD">
            <w:pPr>
              <w:pStyle w:val="KlauzulaTytul"/>
              <w:widowControl w:val="0"/>
            </w:pPr>
            <w:r>
              <w:t>Klauzula: przewłaszczenie na zabezpieczenie – AR,EEI</w:t>
            </w:r>
          </w:p>
          <w:p w14:paraId="461DFE1C" w14:textId="77777777" w:rsidR="00D978FC" w:rsidRDefault="00CC4FCD">
            <w:pPr>
              <w:pStyle w:val="knr"/>
            </w:pPr>
            <w:r>
              <w:t>1)</w:t>
            </w:r>
            <w:r>
              <w:tab/>
              <w:t>Strony działając na podstawie art. 823 §1 Kodeksu Cywilnego, uzgodniły iż przedmiotowa umowa ubezpieczenia, w zakresie w jakim dotyczy ruchomości, nie wygasa w wyniku przejścia własności ubezpieczonego mienia na Bank lub Zakład Ubezpieczeń, wskutek przewłaszczenia na zabezpieczenie wierzytelności względem Ubezpieczającego.</w:t>
            </w:r>
          </w:p>
          <w:p w14:paraId="07AA45BA" w14:textId="77777777" w:rsidR="00D978FC" w:rsidRDefault="00CC4FCD">
            <w:pPr>
              <w:pStyle w:val="knr"/>
            </w:pPr>
            <w:r>
              <w:lastRenderedPageBreak/>
              <w:t>2)</w:t>
            </w:r>
            <w:r>
              <w:tab/>
              <w:t>Umowa ubezpieczenia nie wygasa również wskutek powrotnego przejścia na Ubezpieczającego własności mienia przewłaszczonego w wyniku spłaty długu.</w:t>
            </w:r>
          </w:p>
          <w:p w14:paraId="2A41A3F9" w14:textId="77777777" w:rsidR="00D978FC" w:rsidRDefault="00CC4FCD">
            <w:pPr>
              <w:pStyle w:val="knr"/>
            </w:pPr>
            <w:r>
              <w:t>3)</w:t>
            </w:r>
            <w:r>
              <w:tab/>
              <w:t>Umowa ubezpieczenia nie wygasa niezależnie od tego, ile razy dokonywane będą w/w czynności określone w punktach 1) i 2)</w:t>
            </w:r>
          </w:p>
          <w:p w14:paraId="333C5229" w14:textId="77777777" w:rsidR="00D978FC" w:rsidRDefault="00CC4FCD">
            <w:pPr>
              <w:pStyle w:val="knr"/>
            </w:pPr>
            <w:r>
              <w:t>4)</w:t>
            </w:r>
            <w:r>
              <w:tab/>
              <w:t>Klauzula ma zastosowanie tylko w przypadku, kiedy ubezpieczone mienie, którego klauzula dotyczy, użytkowane jest w miejscu wskazanym w umowie ubezpieczenia, pozostają w dyspozycji ubezpieczającego, oraz przeznaczenie mienia nie zmieniło się.</w:t>
            </w:r>
          </w:p>
          <w:p w14:paraId="2C28CC68" w14:textId="77777777" w:rsidR="00D978FC" w:rsidRDefault="00CC4FCD">
            <w:pPr>
              <w:pStyle w:val="knr"/>
            </w:pPr>
            <w:r>
              <w:t>5)</w:t>
            </w:r>
            <w:r>
              <w:tab/>
              <w:t>W razie szkody Ubezpieczony ma obowiązek poinformować Ubezpieczyciela o dokonaniu czynności, o których mowa w punktach 1) i 2), jeżeli dotyczyły przedmiotu, który uległ szkodzie.</w:t>
            </w:r>
          </w:p>
        </w:tc>
      </w:tr>
      <w:tr w:rsidR="00D978FC" w14:paraId="71BE47E6" w14:textId="77777777">
        <w:tc>
          <w:tcPr>
            <w:tcW w:w="562" w:type="dxa"/>
            <w:tcBorders>
              <w:top w:val="single" w:sz="6" w:space="0" w:color="000000"/>
              <w:left w:val="single" w:sz="6" w:space="0" w:color="000000"/>
              <w:bottom w:val="single" w:sz="6" w:space="0" w:color="000000"/>
            </w:tcBorders>
          </w:tcPr>
          <w:p w14:paraId="29CB3921" w14:textId="77777777" w:rsidR="00D978FC" w:rsidRDefault="00CC4FCD">
            <w:pPr>
              <w:spacing w:before="60"/>
              <w:jc w:val="center"/>
              <w:rPr>
                <w:rFonts w:eastAsia="Arial"/>
                <w:color w:val="000000"/>
              </w:rPr>
            </w:pPr>
            <w:r>
              <w:rPr>
                <w:rFonts w:eastAsia="Arial"/>
                <w:color w:val="000000"/>
              </w:rPr>
              <w:lastRenderedPageBreak/>
              <w:t>14</w:t>
            </w:r>
          </w:p>
        </w:tc>
        <w:tc>
          <w:tcPr>
            <w:tcW w:w="8666" w:type="dxa"/>
            <w:tcBorders>
              <w:top w:val="single" w:sz="6" w:space="0" w:color="000000"/>
              <w:left w:val="single" w:sz="6" w:space="0" w:color="000000"/>
              <w:bottom w:val="single" w:sz="6" w:space="0" w:color="000000"/>
              <w:right w:val="single" w:sz="6" w:space="0" w:color="000000"/>
            </w:tcBorders>
          </w:tcPr>
          <w:p w14:paraId="745B6134" w14:textId="77777777" w:rsidR="00D978FC" w:rsidRDefault="00CC4FCD">
            <w:pPr>
              <w:pStyle w:val="KlauzulaTytul"/>
              <w:widowControl w:val="0"/>
            </w:pPr>
            <w:r>
              <w:t>Klauzula: likwidacja drobnych szkód – AR,EEI</w:t>
            </w:r>
          </w:p>
          <w:p w14:paraId="70AD0D43" w14:textId="77777777" w:rsidR="00D978FC" w:rsidRDefault="00CC4FCD">
            <w:pPr>
              <w:pStyle w:val="knr"/>
            </w:pPr>
            <w:r>
              <w:t>1.</w:t>
            </w:r>
            <w:r>
              <w:tab/>
              <w:t>W przypadku szkody, której szacowana wartość nie przekracza na dzień jej powstania, kwoty 20 000 zł Ubezpieczający może przystąpić do samodzielnej likwidacji szkody – bez oczekiwania na oględziny miejsca szkody przez Ubezpieczyciela, z zastrzeżeniem spełnienia następujących wymogów:</w:t>
            </w:r>
          </w:p>
          <w:p w14:paraId="39E2A978" w14:textId="77777777" w:rsidR="00D978FC" w:rsidRDefault="00CC4FCD">
            <w:pPr>
              <w:pStyle w:val="knr2"/>
            </w:pPr>
            <w:r>
              <w:t>1)</w:t>
            </w:r>
            <w:r>
              <w:tab/>
              <w:t>Ubezpieczający bezzwłocznie poinformuje Ubezpieczyciela na piśmie (listem lub drogą elektroniczną) o zaistniałej szkodzie i niezwłocznym przystąpieniu do likwidacji,</w:t>
            </w:r>
          </w:p>
          <w:p w14:paraId="478C2A40" w14:textId="77777777" w:rsidR="00D978FC" w:rsidRDefault="00CC4FCD">
            <w:pPr>
              <w:pStyle w:val="knr2"/>
            </w:pPr>
            <w:r>
              <w:t>2)</w:t>
            </w:r>
            <w:r>
              <w:tab/>
              <w:t>Ubezpieczający podejmie wszelkie działania, prowadzące do ustalenia przyczyny i rozmiaru szkody, w szczególności sporządzi protokół z oględzin szkody zawierający:</w:t>
            </w:r>
          </w:p>
          <w:p w14:paraId="673DA1EE" w14:textId="77777777" w:rsidR="00D978FC" w:rsidRDefault="00CC4FCD">
            <w:pPr>
              <w:pStyle w:val="knr2"/>
            </w:pPr>
            <w:r>
              <w:tab/>
              <w:t>datę sporządzenia protokołu, skład komisji lub dane osoby sporządzającej protokół, datę wystąpienia szkody, przyczynę powstania szkody (w przypadku gdy jest to możliwe), wykaz uszkodzonego mienia, krótki opis zdarzenia ze szczególnym uwzględnieniem przyczyny szkody, szacunkową wartość szkody oraz dokumentację fotograficzną.</w:t>
            </w:r>
          </w:p>
          <w:p w14:paraId="427A08A5" w14:textId="77777777" w:rsidR="00D978FC" w:rsidRDefault="00CC4FCD">
            <w:pPr>
              <w:pStyle w:val="knr2"/>
            </w:pPr>
            <w:r>
              <w:t>3)</w:t>
            </w:r>
            <w:r>
              <w:tab/>
              <w:t>W celu wypłaty odszkodowania Ubezpieczający dostarczy Ubezpieczycielowi oprócz ww. protokołu inne dokumenty niezbędne do podjęcia decyzji o wypłacie odszkodowania, jakich Ubezpieczyciel odpowiednio do stanu rzeczy może zażądać.</w:t>
            </w:r>
          </w:p>
          <w:p w14:paraId="5EAA6BF8" w14:textId="77777777" w:rsidR="00D978FC" w:rsidRDefault="00CC4FCD">
            <w:pPr>
              <w:pStyle w:val="knr"/>
            </w:pPr>
            <w:r>
              <w:t>2.</w:t>
            </w:r>
            <w:r>
              <w:tab/>
              <w:t>Powyższe postanowienia:</w:t>
            </w:r>
          </w:p>
          <w:p w14:paraId="4AFCF49E" w14:textId="77777777" w:rsidR="00D978FC" w:rsidRDefault="00CC4FCD">
            <w:pPr>
              <w:pStyle w:val="knr2"/>
              <w:spacing w:after="0"/>
            </w:pPr>
            <w:r>
              <w:t>-</w:t>
            </w:r>
            <w:r>
              <w:tab/>
              <w:t>nie zwalniają Ubezpieczonego od obowiązku zgłoszenia Ubezpieczycielowi faktu wystąpienia szkody, a w przypadku, jeśli posiada ona znamiona przestępstwa, także zawiadomienia stosownych organów Policji;</w:t>
            </w:r>
          </w:p>
          <w:p w14:paraId="65411DF9" w14:textId="77777777" w:rsidR="00D978FC" w:rsidRDefault="00CC4FCD">
            <w:pPr>
              <w:pStyle w:val="knr2"/>
              <w:spacing w:after="0"/>
            </w:pPr>
            <w:r>
              <w:t>-</w:t>
            </w:r>
            <w:r>
              <w:tab/>
              <w:t>nie ograniczają prawa Ubezpieczyciela do dokonania oględzin;</w:t>
            </w:r>
          </w:p>
          <w:p w14:paraId="0E27CBBA" w14:textId="77777777" w:rsidR="00D978FC" w:rsidRDefault="00CC4FCD">
            <w:pPr>
              <w:pStyle w:val="knr2"/>
              <w:spacing w:after="0"/>
            </w:pPr>
            <w:r>
              <w:t>-</w:t>
            </w:r>
            <w:r>
              <w:tab/>
              <w:t>nie ograniczają prawa Ubezpieczyciela do całkowitej lub częściowej odmowy wypłaty odszkodowania w przypadku, jeśli roszczenie okaże się niezasadne.</w:t>
            </w:r>
          </w:p>
          <w:p w14:paraId="27BF521F" w14:textId="77777777" w:rsidR="00D978FC" w:rsidRDefault="00CC4FCD">
            <w:pPr>
              <w:pStyle w:val="knr"/>
            </w:pPr>
            <w:r>
              <w:t>3.</w:t>
            </w:r>
            <w:r>
              <w:tab/>
              <w:t>Ubezpieczający nie ma obowiązku korzystania z prawa do samodzielnej likwidacji drobnych szkód.</w:t>
            </w:r>
          </w:p>
        </w:tc>
      </w:tr>
      <w:tr w:rsidR="00D978FC" w14:paraId="0E4CA4BC" w14:textId="77777777">
        <w:tc>
          <w:tcPr>
            <w:tcW w:w="562" w:type="dxa"/>
            <w:tcBorders>
              <w:top w:val="single" w:sz="6" w:space="0" w:color="000000"/>
              <w:left w:val="single" w:sz="6" w:space="0" w:color="000000"/>
              <w:bottom w:val="single" w:sz="6" w:space="0" w:color="000000"/>
            </w:tcBorders>
          </w:tcPr>
          <w:p w14:paraId="2BD93E30" w14:textId="77777777" w:rsidR="00D978FC" w:rsidRDefault="00CC4FCD">
            <w:pPr>
              <w:spacing w:before="60"/>
              <w:jc w:val="center"/>
              <w:rPr>
                <w:rFonts w:eastAsia="Arial"/>
                <w:color w:val="000000"/>
              </w:rPr>
            </w:pPr>
            <w:r>
              <w:rPr>
                <w:rFonts w:eastAsia="Arial"/>
                <w:color w:val="000000"/>
              </w:rPr>
              <w:t>15</w:t>
            </w:r>
          </w:p>
        </w:tc>
        <w:tc>
          <w:tcPr>
            <w:tcW w:w="8666" w:type="dxa"/>
            <w:tcBorders>
              <w:top w:val="single" w:sz="6" w:space="0" w:color="000000"/>
              <w:left w:val="single" w:sz="6" w:space="0" w:color="000000"/>
              <w:bottom w:val="single" w:sz="6" w:space="0" w:color="000000"/>
              <w:right w:val="single" w:sz="6" w:space="0" w:color="000000"/>
            </w:tcBorders>
          </w:tcPr>
          <w:p w14:paraId="48338630" w14:textId="77777777" w:rsidR="00D978FC" w:rsidRDefault="00CC4FCD">
            <w:pPr>
              <w:pStyle w:val="KlauzulaTytul"/>
              <w:widowControl w:val="0"/>
            </w:pPr>
            <w:r>
              <w:t>Klauzula: ubezpieczenie drobnych robót budowlanych - AR</w:t>
            </w:r>
          </w:p>
          <w:p w14:paraId="65629EBD" w14:textId="37975274" w:rsidR="007D72D1" w:rsidRPr="007D72D1" w:rsidRDefault="007D72D1" w:rsidP="007D72D1">
            <w:pPr>
              <w:rPr>
                <w:sz w:val="18"/>
                <w:szCs w:val="18"/>
              </w:rPr>
            </w:pPr>
            <w:r w:rsidRPr="007D72D1">
              <w:rPr>
                <w:sz w:val="18"/>
                <w:szCs w:val="18"/>
              </w:rPr>
              <w:t>Z zachowaniem pozostałych niezmienionych niniejszą klauzulą postanowień umowy ubezpieczenia i Ogólnych Warunków Ubezpieczenia ustala się, że:</w:t>
            </w:r>
          </w:p>
          <w:p w14:paraId="1370B1E6" w14:textId="77777777" w:rsidR="007D72D1" w:rsidRPr="007D72D1" w:rsidRDefault="007D72D1" w:rsidP="007D72D1">
            <w:pPr>
              <w:rPr>
                <w:sz w:val="18"/>
                <w:szCs w:val="18"/>
              </w:rPr>
            </w:pPr>
            <w:r w:rsidRPr="007D72D1">
              <w:rPr>
                <w:sz w:val="18"/>
                <w:szCs w:val="18"/>
              </w:rPr>
              <w:t>1. Szkody powstałe podczas prowadzenia robót budowlanych (budowa, montaż, remont, przebudowa, rozbiórka), na które zgodnie z ustawą prawo budowlane potrzebne jest zezwolenie, objęte są ubezpieczeniem o ile:</w:t>
            </w:r>
          </w:p>
          <w:p w14:paraId="656573FB" w14:textId="77777777" w:rsidR="007D72D1" w:rsidRPr="007D72D1" w:rsidRDefault="007D72D1" w:rsidP="007D72D1">
            <w:pPr>
              <w:rPr>
                <w:sz w:val="18"/>
                <w:szCs w:val="18"/>
              </w:rPr>
            </w:pPr>
            <w:r w:rsidRPr="007D72D1">
              <w:rPr>
                <w:sz w:val="18"/>
                <w:szCs w:val="18"/>
              </w:rPr>
              <w:t>a) kosztorysowa wartość nakładów robocizny i użycia sprzętu, dotycząca wykonywanych robót budowlanych nie przekracza kwoty 1 000 000 zł na jedno zadanie oraz</w:t>
            </w:r>
          </w:p>
          <w:p w14:paraId="001F6391" w14:textId="77777777" w:rsidR="007D72D1" w:rsidRPr="007D72D1" w:rsidRDefault="007D72D1" w:rsidP="007D72D1">
            <w:pPr>
              <w:rPr>
                <w:sz w:val="18"/>
                <w:szCs w:val="18"/>
              </w:rPr>
            </w:pPr>
            <w:r w:rsidRPr="007D72D1">
              <w:rPr>
                <w:sz w:val="18"/>
                <w:szCs w:val="18"/>
              </w:rPr>
              <w:t>b) wykonywanie robót budowlanych nie wiąże się z naruszeniem konstrukcji nośnej obiektu lub konstrukcji dachu.</w:t>
            </w:r>
          </w:p>
          <w:p w14:paraId="4F3B5D0F" w14:textId="77777777" w:rsidR="007D72D1" w:rsidRPr="007D72D1" w:rsidRDefault="007D72D1" w:rsidP="007D72D1">
            <w:pPr>
              <w:rPr>
                <w:sz w:val="18"/>
                <w:szCs w:val="18"/>
              </w:rPr>
            </w:pPr>
            <w:r w:rsidRPr="007D72D1">
              <w:rPr>
                <w:sz w:val="18"/>
                <w:szCs w:val="18"/>
              </w:rPr>
              <w:t>2. Ubezpieczenie obejmuje szkody, o których mowa w punkcie 1</w:t>
            </w:r>
          </w:p>
          <w:p w14:paraId="336DE8CF" w14:textId="77777777" w:rsidR="007D72D1" w:rsidRPr="007D72D1" w:rsidRDefault="007D72D1" w:rsidP="007D72D1">
            <w:pPr>
              <w:rPr>
                <w:sz w:val="18"/>
                <w:szCs w:val="18"/>
              </w:rPr>
            </w:pPr>
            <w:r w:rsidRPr="007D72D1">
              <w:rPr>
                <w:sz w:val="18"/>
                <w:szCs w:val="18"/>
              </w:rPr>
              <w:t>a) w wykonanych robotach, użytych materiałach oraz instalowanych urządzeniach – do kwoty 1 000 000 zł na jedno i wszystkie zdarzenia w okresie ubezpieczenia.</w:t>
            </w:r>
          </w:p>
          <w:p w14:paraId="1A8925B1" w14:textId="77777777" w:rsidR="007D72D1" w:rsidRPr="007D72D1" w:rsidRDefault="007D72D1" w:rsidP="007D72D1">
            <w:pPr>
              <w:rPr>
                <w:sz w:val="18"/>
                <w:szCs w:val="18"/>
              </w:rPr>
            </w:pPr>
            <w:r w:rsidRPr="007D72D1">
              <w:rPr>
                <w:sz w:val="18"/>
                <w:szCs w:val="18"/>
              </w:rPr>
              <w:t>b) w ubezpieczonym mieniu, na warunkach zawartej umowy ubezpieczenia  - do sumy ubezpieczenia 2.000.000 PLN, o ile w umowie nie uzgodniono wyższej sumy</w:t>
            </w:r>
          </w:p>
          <w:p w14:paraId="1A77BEA3" w14:textId="77777777" w:rsidR="007D72D1" w:rsidRPr="007D72D1" w:rsidRDefault="007D72D1" w:rsidP="007D72D1">
            <w:pPr>
              <w:rPr>
                <w:sz w:val="18"/>
                <w:szCs w:val="18"/>
              </w:rPr>
            </w:pPr>
            <w:r w:rsidRPr="007D72D1">
              <w:rPr>
                <w:sz w:val="18"/>
                <w:szCs w:val="18"/>
              </w:rPr>
              <w:t>3. W przypadku planowania robót niespełniających warunków określonych w punkcie 1, w celu objęcia ubezpieczeniem mienia wymienionego w niniejszej klauzuli, Ubezpieczający zobowiązany jest zgłosić ten fakt Ubezpieczycielowi przed ich rozpoczęciem celem uzyskania akceptacji.</w:t>
            </w:r>
          </w:p>
          <w:p w14:paraId="7ED923B1" w14:textId="77777777" w:rsidR="007D72D1" w:rsidRPr="007D72D1" w:rsidRDefault="007D72D1" w:rsidP="007D72D1">
            <w:pPr>
              <w:rPr>
                <w:sz w:val="18"/>
                <w:szCs w:val="18"/>
              </w:rPr>
            </w:pPr>
            <w:r w:rsidRPr="007D72D1">
              <w:rPr>
                <w:sz w:val="18"/>
                <w:szCs w:val="18"/>
              </w:rPr>
              <w:t>4. O ile ogólne warunki ubezpieczenia ograniczają odpowiedzialność ubezpieczyciela w związku z prowadzeniem robót budowlanych, na które zgodnie z ustawą prawo budowlane zezwolenie nie jest wymagane, to postanowienia takie nie mają zastosowania.</w:t>
            </w:r>
          </w:p>
          <w:p w14:paraId="1B25A58C" w14:textId="6B3B2B25" w:rsidR="00D978FC" w:rsidRDefault="007D72D1" w:rsidP="007D72D1">
            <w:pPr>
              <w:pStyle w:val="knr"/>
            </w:pPr>
            <w:r w:rsidRPr="007D72D1">
              <w:t>5. Ubezpieczyciel ponosi odpowiedzialność za szkody objęte ochroną na mocy niniejszej klauzuli wyłącznie w zakresie określonym w umowie</w:t>
            </w:r>
            <w:r w:rsidRPr="007D72D1">
              <w:rPr>
                <w:sz w:val="20"/>
                <w:szCs w:val="22"/>
              </w:rPr>
              <w:t>.</w:t>
            </w:r>
          </w:p>
        </w:tc>
      </w:tr>
      <w:tr w:rsidR="00D978FC" w14:paraId="10D04F8E" w14:textId="77777777">
        <w:tc>
          <w:tcPr>
            <w:tcW w:w="562" w:type="dxa"/>
            <w:tcBorders>
              <w:left w:val="single" w:sz="6" w:space="0" w:color="000000"/>
              <w:bottom w:val="single" w:sz="6" w:space="0" w:color="000000"/>
            </w:tcBorders>
          </w:tcPr>
          <w:p w14:paraId="2D586E9B" w14:textId="77777777" w:rsidR="00D978FC" w:rsidRDefault="00CC4FCD">
            <w:pPr>
              <w:spacing w:before="60"/>
              <w:jc w:val="center"/>
              <w:rPr>
                <w:rFonts w:eastAsia="Arial"/>
                <w:color w:val="000000"/>
              </w:rPr>
            </w:pPr>
            <w:r>
              <w:rPr>
                <w:rFonts w:eastAsia="Arial"/>
                <w:color w:val="000000"/>
              </w:rPr>
              <w:t>16</w:t>
            </w:r>
          </w:p>
        </w:tc>
        <w:tc>
          <w:tcPr>
            <w:tcW w:w="8666" w:type="dxa"/>
            <w:tcBorders>
              <w:left w:val="single" w:sz="6" w:space="0" w:color="000000"/>
              <w:bottom w:val="single" w:sz="6" w:space="0" w:color="000000"/>
              <w:right w:val="single" w:sz="6" w:space="0" w:color="000000"/>
            </w:tcBorders>
          </w:tcPr>
          <w:p w14:paraId="3497ED87" w14:textId="77777777" w:rsidR="00D978FC" w:rsidRDefault="00CC4FCD">
            <w:pPr>
              <w:pStyle w:val="Klauzulatytul0"/>
              <w:widowControl w:val="0"/>
              <w:rPr>
                <w:i w:val="0"/>
              </w:rPr>
            </w:pPr>
            <w:r>
              <w:rPr>
                <w:i w:val="0"/>
              </w:rPr>
              <w:t>Klauzula: terroryzm, strajki, rozruchy i zamieszki społeczne - AR</w:t>
            </w:r>
          </w:p>
          <w:p w14:paraId="438016E1"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23FA907A" w14:textId="77777777" w:rsidR="00D978FC" w:rsidRDefault="00CC4FCD">
            <w:pPr>
              <w:pStyle w:val="klauzula0"/>
              <w:widowControl w:val="0"/>
              <w:tabs>
                <w:tab w:val="left" w:pos="567"/>
              </w:tabs>
              <w:ind w:hanging="283"/>
              <w:rPr>
                <w:i w:val="0"/>
              </w:rPr>
            </w:pPr>
            <w:r>
              <w:rPr>
                <w:i w:val="0"/>
              </w:rPr>
              <w:t>1.</w:t>
            </w:r>
            <w:r>
              <w:rPr>
                <w:i w:val="0"/>
              </w:rPr>
              <w:tab/>
              <w:t xml:space="preserve">Zakres ochrony ubezpieczeniowej obejmuje szkody wynikłe z wypadków określonych w umowie ubezpieczenia, a powstałe w następstwie aktów terroryzmu, strajku, zamieszek lub rozruchów </w:t>
            </w:r>
            <w:r>
              <w:rPr>
                <w:i w:val="0"/>
              </w:rPr>
              <w:lastRenderedPageBreak/>
              <w:t>społecznych.</w:t>
            </w:r>
          </w:p>
          <w:p w14:paraId="5E8570E2" w14:textId="77777777" w:rsidR="00D978FC" w:rsidRDefault="00CC4FCD">
            <w:pPr>
              <w:pStyle w:val="klauzula0"/>
              <w:widowControl w:val="0"/>
              <w:tabs>
                <w:tab w:val="left" w:pos="567"/>
              </w:tabs>
              <w:ind w:hanging="283"/>
              <w:rPr>
                <w:i w:val="0"/>
              </w:rPr>
            </w:pPr>
            <w:r>
              <w:rPr>
                <w:i w:val="0"/>
              </w:rPr>
              <w:t>2.</w:t>
            </w:r>
            <w:r>
              <w:rPr>
                <w:i w:val="0"/>
              </w:rPr>
              <w:tab/>
              <w:t>Przez terroryzm rozumie się wszelkiego rodzaju działania przy użyciu siły lub przemocy, mające na celu wprowadzenie chaosu, zastraszenie ludności lub dezorganizację życia publicznego dla osiągnięcia określonych skutków ekonomicznych, politycznych, religijnych, ideologicznych, socjalnych lub społecznych</w:t>
            </w:r>
          </w:p>
          <w:p w14:paraId="404882C4" w14:textId="77777777" w:rsidR="00D978FC" w:rsidRDefault="00CC4FCD">
            <w:pPr>
              <w:pStyle w:val="klauzula0"/>
              <w:widowControl w:val="0"/>
              <w:tabs>
                <w:tab w:val="left" w:pos="567"/>
              </w:tabs>
              <w:ind w:hanging="283"/>
              <w:rPr>
                <w:i w:val="0"/>
              </w:rPr>
            </w:pPr>
            <w:r>
              <w:rPr>
                <w:i w:val="0"/>
              </w:rPr>
              <w:t>3.</w:t>
            </w:r>
            <w:r>
              <w:rPr>
                <w:i w:val="0"/>
              </w:rPr>
              <w:tab/>
              <w:t>Przez strajk rozumie się celową przerwę w pracy grupy pracowników w celu wymuszenia spełnienia żądań ekonomicznych lub politycznych</w:t>
            </w:r>
          </w:p>
          <w:p w14:paraId="38CD6BED" w14:textId="77777777" w:rsidR="00D978FC" w:rsidRDefault="00CC4FCD">
            <w:pPr>
              <w:pStyle w:val="klauzula0"/>
              <w:widowControl w:val="0"/>
              <w:tabs>
                <w:tab w:val="left" w:pos="567"/>
              </w:tabs>
              <w:ind w:hanging="283"/>
              <w:rPr>
                <w:i w:val="0"/>
              </w:rPr>
            </w:pPr>
            <w:r>
              <w:rPr>
                <w:i w:val="0"/>
              </w:rPr>
              <w:t>4.</w:t>
            </w:r>
            <w:r>
              <w:rPr>
                <w:i w:val="0"/>
                <w:color w:val="000000"/>
              </w:rPr>
              <w:tab/>
              <w:t>Przez zamieszki rozumie się gwałtowne demonstracje, nielegalne akcje grupy osób wymierzone przeciwko władzy w celu zmiany istniejącego porządku prawnego.</w:t>
            </w:r>
          </w:p>
          <w:p w14:paraId="3BB22AF4" w14:textId="77777777" w:rsidR="00D978FC" w:rsidRDefault="00CC4FCD">
            <w:pPr>
              <w:pStyle w:val="klauzula0"/>
              <w:widowControl w:val="0"/>
              <w:tabs>
                <w:tab w:val="left" w:pos="567"/>
              </w:tabs>
              <w:spacing w:before="60"/>
              <w:ind w:hanging="283"/>
              <w:jc w:val="both"/>
              <w:rPr>
                <w:i w:val="0"/>
                <w:color w:val="000000"/>
              </w:rPr>
            </w:pPr>
            <w:r>
              <w:rPr>
                <w:i w:val="0"/>
                <w:color w:val="000000"/>
              </w:rPr>
              <w:t>5.</w:t>
            </w:r>
            <w:r>
              <w:rPr>
                <w:i w:val="0"/>
                <w:color w:val="000000"/>
              </w:rPr>
              <w:tab/>
              <w:t>Przez rozruchy rozumie się gwałtowne demonstracje grupy osób, które nie mieszczą się w kategorii zamieszek.</w:t>
            </w:r>
          </w:p>
          <w:p w14:paraId="3D26B3E6" w14:textId="77777777" w:rsidR="00D978FC" w:rsidRDefault="00CC4FCD">
            <w:pPr>
              <w:pStyle w:val="klauzula0"/>
              <w:widowControl w:val="0"/>
              <w:tabs>
                <w:tab w:val="left" w:pos="567"/>
              </w:tabs>
              <w:spacing w:before="60"/>
              <w:ind w:hanging="283"/>
              <w:jc w:val="both"/>
              <w:rPr>
                <w:i w:val="0"/>
                <w:color w:val="000000"/>
              </w:rPr>
            </w:pPr>
            <w:r>
              <w:rPr>
                <w:i w:val="0"/>
                <w:color w:val="000000"/>
              </w:rPr>
              <w:t>Limit 3.000.000 zł na jedno i wszystkie zdarzenia.</w:t>
            </w:r>
          </w:p>
        </w:tc>
      </w:tr>
      <w:tr w:rsidR="00D978FC" w14:paraId="21730721" w14:textId="77777777">
        <w:tc>
          <w:tcPr>
            <w:tcW w:w="562" w:type="dxa"/>
            <w:tcBorders>
              <w:top w:val="single" w:sz="6" w:space="0" w:color="000000"/>
              <w:left w:val="single" w:sz="6" w:space="0" w:color="000000"/>
              <w:bottom w:val="single" w:sz="6" w:space="0" w:color="000000"/>
            </w:tcBorders>
          </w:tcPr>
          <w:p w14:paraId="2288BBA0" w14:textId="77777777" w:rsidR="00D978FC" w:rsidRDefault="00CC4FCD">
            <w:pPr>
              <w:spacing w:before="60"/>
              <w:jc w:val="center"/>
              <w:rPr>
                <w:color w:val="000000"/>
              </w:rPr>
            </w:pPr>
            <w:r>
              <w:rPr>
                <w:color w:val="000000"/>
              </w:rPr>
              <w:lastRenderedPageBreak/>
              <w:t>17</w:t>
            </w:r>
          </w:p>
        </w:tc>
        <w:tc>
          <w:tcPr>
            <w:tcW w:w="8666" w:type="dxa"/>
            <w:tcBorders>
              <w:top w:val="single" w:sz="6" w:space="0" w:color="000000"/>
              <w:left w:val="single" w:sz="6" w:space="0" w:color="000000"/>
              <w:bottom w:val="single" w:sz="6" w:space="0" w:color="000000"/>
              <w:right w:val="single" w:sz="6" w:space="0" w:color="000000"/>
            </w:tcBorders>
          </w:tcPr>
          <w:p w14:paraId="7292B613" w14:textId="77777777" w:rsidR="00D978FC" w:rsidRDefault="00CC4FCD">
            <w:pPr>
              <w:pStyle w:val="KlauzulaTytul"/>
              <w:widowControl w:val="0"/>
            </w:pPr>
            <w:r>
              <w:t>Klauzula: koszty odtworzenia zabezpieczeń – AR,EEI</w:t>
            </w:r>
          </w:p>
          <w:p w14:paraId="015FE5A7" w14:textId="77777777" w:rsidR="00D978FC" w:rsidRDefault="00CC4FCD">
            <w:pPr>
              <w:pStyle w:val="Klauzula"/>
              <w:rPr>
                <w:rFonts w:cs="Arial"/>
              </w:rPr>
            </w:pPr>
            <w:r>
              <w:rPr>
                <w:rFonts w:cs="Arial"/>
              </w:rPr>
              <w:t xml:space="preserve">Z zachowaniem pozostałych niezmienionych niniejszą klauzulą postanowień umowy ubezpieczenia i Ogólnych Warunków Ubezpieczenia ustala się, że: </w:t>
            </w:r>
          </w:p>
          <w:p w14:paraId="56F9D6C3" w14:textId="77777777" w:rsidR="00D978FC" w:rsidRDefault="00CC4FCD">
            <w:pPr>
              <w:pStyle w:val="Klauzula"/>
              <w:spacing w:before="0" w:after="0"/>
              <w:ind w:left="85" w:right="85"/>
              <w:rPr>
                <w:rFonts w:cs="Arial"/>
              </w:rPr>
            </w:pPr>
            <w:r>
              <w:rPr>
                <w:rFonts w:cs="Arial"/>
              </w:rPr>
              <w:t>Ubezpieczyciel pokryje poniesione przez Ubezpieczającego uzasadnione i udokumentowane koszty odtworzenia utraconych lub uszkodzonych w wyniku szkody objętej ubezpieczeniem, zabezpieczeń mienia.</w:t>
            </w:r>
          </w:p>
          <w:p w14:paraId="49B0DF4A" w14:textId="77777777" w:rsidR="00D978FC" w:rsidRDefault="00CC4FCD">
            <w:pPr>
              <w:pStyle w:val="Klauzula"/>
              <w:rPr>
                <w:rFonts w:cs="Arial"/>
              </w:rPr>
            </w:pPr>
            <w:r>
              <w:rPr>
                <w:rFonts w:cs="Arial"/>
              </w:rPr>
              <w:t>Limit odpowiedzialności określony w umowie ubezpieczenia – 50.000 zł jest limitem dodat</w:t>
            </w:r>
            <w:r>
              <w:rPr>
                <w:rFonts w:cs="Arial"/>
              </w:rPr>
              <w:softHyphen/>
              <w:t>ko</w:t>
            </w:r>
            <w:r>
              <w:rPr>
                <w:rFonts w:cs="Arial"/>
              </w:rPr>
              <w:softHyphen/>
              <w:t>wym, niezależnym od wszelkich limitów okreś</w:t>
            </w:r>
            <w:r>
              <w:rPr>
                <w:rFonts w:cs="Arial"/>
              </w:rPr>
              <w:softHyphen/>
              <w:t xml:space="preserve">lonych w tym zakresie w </w:t>
            </w:r>
            <w:proofErr w:type="spellStart"/>
            <w:r>
              <w:rPr>
                <w:rFonts w:cs="Arial"/>
              </w:rPr>
              <w:t>owu</w:t>
            </w:r>
            <w:proofErr w:type="spellEnd"/>
            <w:r>
              <w:rPr>
                <w:rFonts w:cs="Arial"/>
              </w:rPr>
              <w:t>.</w:t>
            </w:r>
          </w:p>
        </w:tc>
      </w:tr>
      <w:tr w:rsidR="00D978FC" w14:paraId="43E878C7" w14:textId="77777777">
        <w:tc>
          <w:tcPr>
            <w:tcW w:w="562" w:type="dxa"/>
            <w:tcBorders>
              <w:top w:val="single" w:sz="6" w:space="0" w:color="000000"/>
              <w:left w:val="single" w:sz="6" w:space="0" w:color="000000"/>
              <w:bottom w:val="single" w:sz="6" w:space="0" w:color="000000"/>
            </w:tcBorders>
          </w:tcPr>
          <w:p w14:paraId="54E55062" w14:textId="77777777" w:rsidR="00D978FC" w:rsidRDefault="00CC4FCD">
            <w:pPr>
              <w:spacing w:before="60"/>
              <w:jc w:val="center"/>
              <w:rPr>
                <w:color w:val="000000"/>
              </w:rPr>
            </w:pPr>
            <w:r>
              <w:rPr>
                <w:color w:val="000000"/>
              </w:rPr>
              <w:t>18</w:t>
            </w:r>
          </w:p>
        </w:tc>
        <w:tc>
          <w:tcPr>
            <w:tcW w:w="8666" w:type="dxa"/>
            <w:tcBorders>
              <w:top w:val="single" w:sz="6" w:space="0" w:color="000000"/>
              <w:left w:val="single" w:sz="6" w:space="0" w:color="000000"/>
              <w:bottom w:val="single" w:sz="6" w:space="0" w:color="000000"/>
              <w:right w:val="single" w:sz="6" w:space="0" w:color="000000"/>
            </w:tcBorders>
          </w:tcPr>
          <w:p w14:paraId="7C499FCE" w14:textId="77777777" w:rsidR="00D978FC" w:rsidRDefault="00CC4FCD">
            <w:pPr>
              <w:pStyle w:val="KlauzulaTytul"/>
              <w:widowControl w:val="0"/>
            </w:pPr>
            <w:r>
              <w:t>Klauzula: kradzież zwykła – AR,EEI</w:t>
            </w:r>
          </w:p>
          <w:p w14:paraId="2F84AABB" w14:textId="77777777" w:rsidR="00D978FC" w:rsidRDefault="00CC4FCD">
            <w:pPr>
              <w:pStyle w:val="knr"/>
            </w:pPr>
            <w:r>
              <w:t>1. Z zachowaniem pozostałych niezmienionych niniejszą klauzulą postanowień umowy ubezpieczenia i Ogólnych Warunków Ubezpieczenia ustala się, że Ubezpieczyciel obejmuje ochroną zdarzenia w ubezpieczonych lokalizacjach polegające na kradzieży zwykłej, rozumianej jako zabór mienia w celu przywłaszczenia, nie spełniający kryteriów określonych w obowiązujących w umowie ubezpieczenia definicjach kradzieży z włamaniem i rabunku.</w:t>
            </w:r>
          </w:p>
          <w:p w14:paraId="0F969C62" w14:textId="77777777" w:rsidR="00D978FC" w:rsidRDefault="00CC4FCD">
            <w:pPr>
              <w:pStyle w:val="knr"/>
            </w:pPr>
            <w:r>
              <w:t>2. W przypadku szkody, na Ubezpieczającym ciąży obowiązek:</w:t>
            </w:r>
          </w:p>
          <w:p w14:paraId="1FFA03EA" w14:textId="77777777" w:rsidR="00D978FC" w:rsidRDefault="00CC4FCD">
            <w:pPr>
              <w:pStyle w:val="knr2"/>
            </w:pPr>
            <w:r>
              <w:t>a. niezwłocznego powiadomienia Policji o zaistniałym zdarzeniu,</w:t>
            </w:r>
          </w:p>
          <w:p w14:paraId="5574F735" w14:textId="77777777" w:rsidR="00D978FC" w:rsidRDefault="00CC4FCD">
            <w:pPr>
              <w:pStyle w:val="knr2"/>
            </w:pPr>
            <w:r>
              <w:t>b. dostarczenia Ubezpieczycielowi pisemnego poświadczenia Policji o fakcie zgłoszenia zdarzenia.</w:t>
            </w:r>
          </w:p>
          <w:p w14:paraId="033C85DF" w14:textId="77777777" w:rsidR="00D978FC" w:rsidRDefault="00CC4FCD">
            <w:pPr>
              <w:pStyle w:val="knr"/>
            </w:pPr>
            <w:r>
              <w:t>3. Limit odpowiedzialności Ubezpieczyciela na jedno i wszystkie zdarzenia w okresie ubezpieczenia dla wszystkich umów w których klauzula ma zastosowanie został określony w umowie. - 10.000 zł</w:t>
            </w:r>
          </w:p>
        </w:tc>
      </w:tr>
      <w:tr w:rsidR="00D978FC" w14:paraId="776D8E5F" w14:textId="77777777">
        <w:tc>
          <w:tcPr>
            <w:tcW w:w="562" w:type="dxa"/>
            <w:tcBorders>
              <w:top w:val="single" w:sz="6" w:space="0" w:color="000000"/>
              <w:left w:val="single" w:sz="6" w:space="0" w:color="000000"/>
              <w:bottom w:val="single" w:sz="6" w:space="0" w:color="000000"/>
            </w:tcBorders>
          </w:tcPr>
          <w:p w14:paraId="486E500C" w14:textId="77777777" w:rsidR="00D978FC" w:rsidRDefault="00CC4FCD">
            <w:pPr>
              <w:spacing w:before="60"/>
              <w:jc w:val="center"/>
              <w:rPr>
                <w:color w:val="000000"/>
              </w:rPr>
            </w:pPr>
            <w:r>
              <w:rPr>
                <w:color w:val="000000"/>
              </w:rPr>
              <w:t>19</w:t>
            </w:r>
          </w:p>
        </w:tc>
        <w:tc>
          <w:tcPr>
            <w:tcW w:w="8666" w:type="dxa"/>
            <w:tcBorders>
              <w:top w:val="single" w:sz="6" w:space="0" w:color="000000"/>
              <w:left w:val="single" w:sz="6" w:space="0" w:color="000000"/>
              <w:bottom w:val="single" w:sz="6" w:space="0" w:color="000000"/>
              <w:right w:val="single" w:sz="6" w:space="0" w:color="000000"/>
            </w:tcBorders>
          </w:tcPr>
          <w:p w14:paraId="4B01C077" w14:textId="77777777" w:rsidR="00D978FC" w:rsidRDefault="00CC4FCD">
            <w:pPr>
              <w:pStyle w:val="KlauzulaTytul"/>
              <w:widowControl w:val="0"/>
            </w:pPr>
            <w:r>
              <w:t>Klauzula: koszty odtworzenia dokumentacji - AR</w:t>
            </w:r>
          </w:p>
          <w:p w14:paraId="1D41627C"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706BECEF" w14:textId="77777777" w:rsidR="00D978FC" w:rsidRDefault="00CC4FCD">
            <w:pPr>
              <w:pStyle w:val="Klauzula"/>
            </w:pPr>
            <w:r>
              <w:rPr>
                <w:rFonts w:cs="Arial"/>
              </w:rPr>
              <w:t>Do wysokości ustalonego w umowie limitu – 50.000 zł, Ubezpieczyciel pokryje wszelkie uzasadnione i udokumentowane koszty związane z odtworzeniem, oczyszczeniem, osuszeniem, odgrzybieniem itp. wszelkiej dokumentacji handlowej, produkcyjnej, budowlanej, finansowej bądź archiwalnej (w tym także koszty odtworzenia nośników, na których dokumentacja była zawarta – w tym nośników elektronicznych), która została zniszczona, uszkodzona bądź utracona na skutek zdarzenia objętego zakresem ubezpieczenia.</w:t>
            </w:r>
          </w:p>
        </w:tc>
      </w:tr>
      <w:tr w:rsidR="00D978FC" w14:paraId="58D2FEFF" w14:textId="77777777">
        <w:tc>
          <w:tcPr>
            <w:tcW w:w="562" w:type="dxa"/>
            <w:tcBorders>
              <w:top w:val="single" w:sz="6" w:space="0" w:color="000000"/>
              <w:left w:val="single" w:sz="6" w:space="0" w:color="000000"/>
              <w:bottom w:val="single" w:sz="6" w:space="0" w:color="000000"/>
            </w:tcBorders>
          </w:tcPr>
          <w:p w14:paraId="40FBD4F6" w14:textId="77777777" w:rsidR="00D978FC" w:rsidRDefault="00CC4FCD">
            <w:pPr>
              <w:spacing w:before="60"/>
              <w:jc w:val="center"/>
              <w:rPr>
                <w:color w:val="000000"/>
              </w:rPr>
            </w:pPr>
            <w:r>
              <w:rPr>
                <w:color w:val="000000"/>
              </w:rPr>
              <w:t>20</w:t>
            </w:r>
          </w:p>
        </w:tc>
        <w:tc>
          <w:tcPr>
            <w:tcW w:w="8666" w:type="dxa"/>
            <w:tcBorders>
              <w:top w:val="single" w:sz="6" w:space="0" w:color="000000"/>
              <w:left w:val="single" w:sz="6" w:space="0" w:color="000000"/>
              <w:bottom w:val="single" w:sz="6" w:space="0" w:color="000000"/>
              <w:right w:val="single" w:sz="6" w:space="0" w:color="000000"/>
            </w:tcBorders>
          </w:tcPr>
          <w:p w14:paraId="1825C45A" w14:textId="77777777" w:rsidR="00D978FC" w:rsidRDefault="00CC4FCD">
            <w:pPr>
              <w:pStyle w:val="KlauzulaTytul"/>
              <w:widowControl w:val="0"/>
            </w:pPr>
            <w:r>
              <w:t>Klauzula: częściowe odstąpienie od zasady proporcji przy likwidacji szkody – AR,EEI</w:t>
            </w:r>
          </w:p>
          <w:p w14:paraId="7BEA6225" w14:textId="77777777" w:rsidR="00D978FC" w:rsidRDefault="00CC4FCD">
            <w:pPr>
              <w:pStyle w:val="Klauzula"/>
            </w:pPr>
            <w:r>
              <w:rPr>
                <w:rFonts w:cs="Arial"/>
              </w:rPr>
              <w:t xml:space="preserve">O ile </w:t>
            </w:r>
            <w:proofErr w:type="spellStart"/>
            <w:r>
              <w:rPr>
                <w:rFonts w:cs="Arial"/>
              </w:rPr>
              <w:t>owu</w:t>
            </w:r>
            <w:proofErr w:type="spellEnd"/>
            <w:r>
              <w:rPr>
                <w:rFonts w:cs="Arial"/>
              </w:rPr>
              <w:t xml:space="preserve"> przewidują zastosowanie zasady proporcji przy ustaleniu odszkodowania, </w:t>
            </w:r>
            <w:proofErr w:type="spellStart"/>
            <w:r>
              <w:rPr>
                <w:rFonts w:cs="Arial"/>
              </w:rPr>
              <w:t>tzn</w:t>
            </w:r>
            <w:proofErr w:type="spellEnd"/>
            <w:r>
              <w:rPr>
                <w:rFonts w:cs="Arial"/>
              </w:rPr>
              <w:t xml:space="preserve"> jeśli suma ubezpieczenia przedmiotu ubezpieczonego jest niższa od jego wartości ustalonej zgodnie z zapisami OWU w systemie sum stałych lub zmiennych (niedoubezpieczenie), odszkodowanie wypłacane jest w takiej proporcji, w jakiej w dniu szkody suma ubezpieczenia przedmiotu ubezpieczenia pozostaje do jego wartości będącej podstawą określenie sumy ubezpieczenia.</w:t>
            </w:r>
          </w:p>
          <w:p w14:paraId="69C42125" w14:textId="77777777" w:rsidR="00D978FC" w:rsidRDefault="00CC4FCD">
            <w:pPr>
              <w:pStyle w:val="Klauzula"/>
              <w:spacing w:before="0" w:after="0"/>
              <w:ind w:left="85" w:right="85"/>
            </w:pPr>
            <w:r>
              <w:rPr>
                <w:rFonts w:cs="Arial"/>
              </w:rPr>
              <w:t>to  zachowaniem pozostałych niezmienionych niniejszą klauzulą postanowień umowy ubezpieczenia i Ogólnych Warunków Ubezpieczenia ustala się, że</w:t>
            </w:r>
          </w:p>
          <w:p w14:paraId="24388473" w14:textId="77777777" w:rsidR="00D978FC" w:rsidRDefault="00CC4FCD">
            <w:pPr>
              <w:pStyle w:val="Klauzula"/>
              <w:rPr>
                <w:rFonts w:cs="Arial"/>
                <w:color w:val="000000"/>
              </w:rPr>
            </w:pPr>
            <w:r>
              <w:rPr>
                <w:rFonts w:cs="Arial"/>
                <w:color w:val="000000"/>
              </w:rPr>
              <w:t>Powyższa zasada nie ma zastosowanie, jeżeli:</w:t>
            </w:r>
          </w:p>
          <w:p w14:paraId="273DFADB" w14:textId="77777777" w:rsidR="00D978FC" w:rsidRDefault="00CC4FCD">
            <w:pPr>
              <w:pStyle w:val="Klauzula"/>
              <w:rPr>
                <w:rFonts w:cs="Arial"/>
                <w:color w:val="000000"/>
              </w:rPr>
            </w:pPr>
            <w:r>
              <w:rPr>
                <w:rFonts w:cs="Arial"/>
                <w:color w:val="000000"/>
              </w:rPr>
              <w:t>- wartość odtworzeniowa przedmiotu ubezpieczenia w dniu szkody nie przekroczy 130% sumy ubezpieczenia tego przedmiotu.</w:t>
            </w:r>
          </w:p>
          <w:p w14:paraId="0FCD7D8D" w14:textId="77777777" w:rsidR="00D978FC" w:rsidRDefault="00CC4FCD">
            <w:pPr>
              <w:pStyle w:val="Klauzula"/>
              <w:rPr>
                <w:rFonts w:cs="Arial"/>
                <w:color w:val="000000"/>
              </w:rPr>
            </w:pPr>
            <w:r>
              <w:rPr>
                <w:rFonts w:cs="Arial"/>
                <w:color w:val="000000"/>
              </w:rPr>
              <w:t>- szkoda będzie szkodą całkowitą</w:t>
            </w:r>
          </w:p>
          <w:p w14:paraId="59564377" w14:textId="77777777" w:rsidR="00D978FC" w:rsidRDefault="00CC4FCD">
            <w:pPr>
              <w:pStyle w:val="Klauzula"/>
              <w:rPr>
                <w:rFonts w:cs="Arial"/>
                <w:color w:val="000000"/>
              </w:rPr>
            </w:pPr>
            <w:r>
              <w:rPr>
                <w:rFonts w:cs="Arial"/>
                <w:color w:val="000000"/>
              </w:rPr>
              <w:t>- wysokość szkody nie przekroczy kwoty 20.000 zł</w:t>
            </w:r>
          </w:p>
          <w:p w14:paraId="5D6723BD" w14:textId="77777777" w:rsidR="00D978FC" w:rsidRDefault="00CC4FCD">
            <w:pPr>
              <w:pStyle w:val="Klauzula"/>
              <w:rPr>
                <w:color w:val="000000"/>
              </w:rPr>
            </w:pPr>
            <w:r>
              <w:rPr>
                <w:rFonts w:cs="Arial"/>
                <w:color w:val="000000"/>
              </w:rPr>
              <w:t>- sumy ubezpieczenia wyrażono w wartości księgowej początkowej</w:t>
            </w:r>
          </w:p>
        </w:tc>
      </w:tr>
      <w:tr w:rsidR="00D978FC" w14:paraId="5582B86E" w14:textId="77777777">
        <w:tc>
          <w:tcPr>
            <w:tcW w:w="562" w:type="dxa"/>
            <w:tcBorders>
              <w:top w:val="single" w:sz="6" w:space="0" w:color="000000"/>
              <w:left w:val="single" w:sz="6" w:space="0" w:color="000000"/>
              <w:bottom w:val="single" w:sz="6" w:space="0" w:color="000000"/>
            </w:tcBorders>
          </w:tcPr>
          <w:p w14:paraId="318D67B6" w14:textId="77777777" w:rsidR="00D978FC" w:rsidRDefault="00CC4FCD">
            <w:pPr>
              <w:spacing w:before="60"/>
              <w:jc w:val="center"/>
              <w:rPr>
                <w:rFonts w:eastAsia="Arial"/>
                <w:color w:val="000000"/>
              </w:rPr>
            </w:pPr>
            <w:r>
              <w:rPr>
                <w:rFonts w:eastAsia="Arial"/>
                <w:color w:val="000000"/>
              </w:rPr>
              <w:t>21</w:t>
            </w:r>
          </w:p>
        </w:tc>
        <w:tc>
          <w:tcPr>
            <w:tcW w:w="8666" w:type="dxa"/>
            <w:tcBorders>
              <w:top w:val="single" w:sz="6" w:space="0" w:color="000000"/>
              <w:left w:val="single" w:sz="6" w:space="0" w:color="000000"/>
              <w:bottom w:val="single" w:sz="6" w:space="0" w:color="000000"/>
              <w:right w:val="single" w:sz="6" w:space="0" w:color="000000"/>
            </w:tcBorders>
          </w:tcPr>
          <w:p w14:paraId="18D07A40" w14:textId="77777777" w:rsidR="00D978FC" w:rsidRDefault="00CC4FCD">
            <w:pPr>
              <w:pStyle w:val="KlauzulaTytul"/>
              <w:widowControl w:val="0"/>
            </w:pPr>
            <w:r>
              <w:t>Klauzula: przepięcia elektryczne – AR,EEI</w:t>
            </w:r>
          </w:p>
          <w:p w14:paraId="10EEA785"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2E9D4A9F" w14:textId="77777777" w:rsidR="00D978FC" w:rsidRDefault="00CC4FCD">
            <w:pPr>
              <w:pStyle w:val="Klauzula"/>
            </w:pPr>
            <w:r>
              <w:rPr>
                <w:rFonts w:cs="Arial"/>
              </w:rPr>
              <w:t>zakres ubezpieczenia obejmuje szkody w ubezpieczonym mieniu, powstałe wskutek przepięć elektrycz</w:t>
            </w:r>
            <w:r>
              <w:rPr>
                <w:rFonts w:cs="Arial"/>
              </w:rPr>
              <w:softHyphen/>
              <w:t>nych niezależnie od przyczyny ich wystąpienia, do wysokości ustalonego w umowie limitu – 500.000 zł</w:t>
            </w:r>
          </w:p>
          <w:p w14:paraId="63447D2B" w14:textId="77777777" w:rsidR="00D978FC" w:rsidRDefault="00D978FC">
            <w:pPr>
              <w:pStyle w:val="Klauzula"/>
              <w:rPr>
                <w:rFonts w:cs="Arial"/>
              </w:rPr>
            </w:pPr>
          </w:p>
        </w:tc>
      </w:tr>
      <w:tr w:rsidR="00D978FC" w14:paraId="1F43884A" w14:textId="77777777">
        <w:tc>
          <w:tcPr>
            <w:tcW w:w="562" w:type="dxa"/>
            <w:tcBorders>
              <w:top w:val="single" w:sz="6" w:space="0" w:color="000000"/>
              <w:left w:val="single" w:sz="6" w:space="0" w:color="000000"/>
              <w:bottom w:val="single" w:sz="6" w:space="0" w:color="000000"/>
            </w:tcBorders>
          </w:tcPr>
          <w:p w14:paraId="12EA3DB0" w14:textId="77777777" w:rsidR="00D978FC" w:rsidRDefault="00CC4FCD">
            <w:pPr>
              <w:spacing w:before="60"/>
              <w:jc w:val="center"/>
              <w:rPr>
                <w:color w:val="000000"/>
              </w:rPr>
            </w:pPr>
            <w:r>
              <w:rPr>
                <w:color w:val="000000"/>
              </w:rPr>
              <w:t>22</w:t>
            </w:r>
          </w:p>
        </w:tc>
        <w:tc>
          <w:tcPr>
            <w:tcW w:w="8666" w:type="dxa"/>
            <w:tcBorders>
              <w:top w:val="single" w:sz="6" w:space="0" w:color="000000"/>
              <w:left w:val="single" w:sz="6" w:space="0" w:color="000000"/>
              <w:bottom w:val="single" w:sz="6" w:space="0" w:color="000000"/>
              <w:right w:val="single" w:sz="6" w:space="0" w:color="000000"/>
            </w:tcBorders>
          </w:tcPr>
          <w:p w14:paraId="3F4D47BA" w14:textId="77777777" w:rsidR="00D978FC" w:rsidRDefault="00CC4FCD">
            <w:pPr>
              <w:pStyle w:val="Klauzulatytul0"/>
              <w:widowControl w:val="0"/>
              <w:rPr>
                <w:i w:val="0"/>
              </w:rPr>
            </w:pPr>
            <w:r>
              <w:rPr>
                <w:i w:val="0"/>
              </w:rPr>
              <w:t>Klauzula: szkody estetyczne - AR</w:t>
            </w:r>
          </w:p>
          <w:p w14:paraId="12C58CA8"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3FB1B397" w14:textId="77777777" w:rsidR="00D978FC" w:rsidRDefault="00CC4FCD">
            <w:pPr>
              <w:pStyle w:val="Klauzula"/>
            </w:pPr>
            <w:r>
              <w:rPr>
                <w:rFonts w:cs="Arial"/>
              </w:rPr>
              <w:t>Odpowiedzialność Ubezpieczyciela obejmuje również szkody polegające na pomalowaniu, porysowaniu powierzchni, umieszczanie napisów lub innych znaków na ubezpieczonym mieniu (szkody Graffiti).</w:t>
            </w:r>
            <w:r>
              <w:rPr>
                <w:rFonts w:cs="Arial"/>
              </w:rPr>
              <w:br/>
              <w:t>Limit odpowiedzialności dla niniejszej klauzuli wynosi 50.000 zł na jedną i wszystkie szkody w okresie ubezpieczenia.</w:t>
            </w:r>
          </w:p>
        </w:tc>
      </w:tr>
      <w:tr w:rsidR="00D978FC" w14:paraId="1EB3B06D" w14:textId="77777777">
        <w:tc>
          <w:tcPr>
            <w:tcW w:w="562" w:type="dxa"/>
            <w:tcBorders>
              <w:top w:val="single" w:sz="6" w:space="0" w:color="000000"/>
              <w:left w:val="single" w:sz="6" w:space="0" w:color="000000"/>
              <w:bottom w:val="single" w:sz="6" w:space="0" w:color="000000"/>
            </w:tcBorders>
          </w:tcPr>
          <w:p w14:paraId="7CD04FF4" w14:textId="77777777" w:rsidR="00D978FC" w:rsidRDefault="00CC4FCD">
            <w:pPr>
              <w:spacing w:before="60"/>
              <w:jc w:val="center"/>
              <w:rPr>
                <w:rFonts w:eastAsia="Arial"/>
                <w:color w:val="000000"/>
              </w:rPr>
            </w:pPr>
            <w:r>
              <w:rPr>
                <w:rFonts w:eastAsia="Arial"/>
                <w:color w:val="000000"/>
              </w:rPr>
              <w:t>23</w:t>
            </w:r>
          </w:p>
        </w:tc>
        <w:tc>
          <w:tcPr>
            <w:tcW w:w="8666" w:type="dxa"/>
            <w:tcBorders>
              <w:top w:val="single" w:sz="6" w:space="0" w:color="000000"/>
              <w:left w:val="single" w:sz="6" w:space="0" w:color="000000"/>
              <w:bottom w:val="single" w:sz="6" w:space="0" w:color="000000"/>
              <w:right w:val="single" w:sz="6" w:space="0" w:color="000000"/>
            </w:tcBorders>
          </w:tcPr>
          <w:p w14:paraId="5E983202" w14:textId="77777777" w:rsidR="00D978FC" w:rsidRDefault="00CC4FCD">
            <w:pPr>
              <w:pStyle w:val="Klauzulatytul0"/>
              <w:widowControl w:val="0"/>
              <w:rPr>
                <w:bCs/>
                <w:i w:val="0"/>
                <w:color w:val="000000"/>
              </w:rPr>
            </w:pPr>
            <w:r>
              <w:rPr>
                <w:bCs/>
                <w:i w:val="0"/>
                <w:color w:val="000000"/>
              </w:rPr>
              <w:t>Klauzula: magazynowania – AR,EEI</w:t>
            </w:r>
          </w:p>
          <w:p w14:paraId="0FC36600" w14:textId="77777777" w:rsidR="00D978FC" w:rsidRDefault="00CC4FCD">
            <w:pPr>
              <w:pStyle w:val="Klauzula"/>
              <w:ind w:left="0" w:right="0"/>
              <w:rPr>
                <w:rFonts w:cs="Arial"/>
                <w:color w:val="000000"/>
              </w:rPr>
            </w:pPr>
            <w:r>
              <w:rPr>
                <w:rFonts w:cs="Arial"/>
                <w:color w:val="000000"/>
              </w:rPr>
              <w:t>Z zachowaniem pozostałych niezmienionych niniejszą klauzulą postanowień umowy ubezpieczenia i Ogólnych Warunków Ubezpieczenia ustala się, że:</w:t>
            </w:r>
          </w:p>
          <w:p w14:paraId="562CB75C" w14:textId="77777777" w:rsidR="00D978FC" w:rsidRDefault="00CC4FCD">
            <w:pPr>
              <w:pStyle w:val="klauzula0"/>
              <w:widowControl w:val="0"/>
              <w:ind w:left="0"/>
              <w:rPr>
                <w:i w:val="0"/>
                <w:color w:val="000000"/>
              </w:rPr>
            </w:pPr>
            <w:r>
              <w:rPr>
                <w:i w:val="0"/>
                <w:color w:val="000000"/>
              </w:rPr>
              <w:t xml:space="preserve">Zakres ochrony ubezpieczeniowej obejmuje szkody w mieniu i sprzęcie elektronicznym zaistniałe w miejscu ubezpieczenia od daty dostawy lub odbioru od dostawcy, pod warunkiem, że okres składowania od daty dostawy lub odbioru od dostawcy do zakończenia testów i uruchomienia nie przekracza 3 miesięcy, </w:t>
            </w:r>
          </w:p>
          <w:p w14:paraId="0C832874" w14:textId="77777777" w:rsidR="00D978FC" w:rsidRDefault="00CC4FCD">
            <w:pPr>
              <w:pStyle w:val="Klauzula"/>
              <w:tabs>
                <w:tab w:val="left" w:pos="510"/>
              </w:tabs>
              <w:spacing w:before="0" w:after="0"/>
              <w:ind w:left="0"/>
              <w:jc w:val="left"/>
              <w:rPr>
                <w:strike/>
                <w:color w:val="000000"/>
                <w:lang w:eastAsia="en-US"/>
              </w:rPr>
            </w:pPr>
            <w:r>
              <w:rPr>
                <w:color w:val="000000"/>
                <w:lang w:eastAsia="en-US"/>
              </w:rPr>
              <w:t>Ubezpieczyciel ponosi również odpowiedzialność za szkody w sprzęcie elektronicznym wcześniej eksploatowanym, a powstałe w czasie tymczasowego magazynowania lub chwilowej przerwy w użytkowaniu, w miejscu objętym ubezpieczeniem, określonym w umowie ubezpieczenia</w:t>
            </w:r>
          </w:p>
        </w:tc>
      </w:tr>
      <w:tr w:rsidR="00D978FC" w14:paraId="6D0C81CB" w14:textId="77777777">
        <w:tc>
          <w:tcPr>
            <w:tcW w:w="562" w:type="dxa"/>
            <w:tcBorders>
              <w:top w:val="single" w:sz="6" w:space="0" w:color="000000"/>
              <w:left w:val="single" w:sz="6" w:space="0" w:color="000000"/>
              <w:bottom w:val="single" w:sz="6" w:space="0" w:color="000000"/>
            </w:tcBorders>
          </w:tcPr>
          <w:p w14:paraId="6E84079B" w14:textId="77777777" w:rsidR="00D978FC" w:rsidRDefault="00CC4FCD">
            <w:pPr>
              <w:spacing w:before="60"/>
              <w:jc w:val="center"/>
              <w:rPr>
                <w:rFonts w:eastAsia="Arial"/>
                <w:color w:val="000000"/>
              </w:rPr>
            </w:pPr>
            <w:r>
              <w:rPr>
                <w:rFonts w:eastAsia="Arial"/>
                <w:color w:val="000000"/>
              </w:rPr>
              <w:t>24</w:t>
            </w:r>
          </w:p>
        </w:tc>
        <w:tc>
          <w:tcPr>
            <w:tcW w:w="8666" w:type="dxa"/>
            <w:tcBorders>
              <w:top w:val="single" w:sz="6" w:space="0" w:color="000000"/>
              <w:left w:val="single" w:sz="6" w:space="0" w:color="000000"/>
              <w:bottom w:val="single" w:sz="6" w:space="0" w:color="000000"/>
              <w:right w:val="single" w:sz="6" w:space="0" w:color="000000"/>
            </w:tcBorders>
          </w:tcPr>
          <w:p w14:paraId="5A24C67C" w14:textId="77777777" w:rsidR="00D978FC" w:rsidRDefault="00CC4FCD">
            <w:pPr>
              <w:pStyle w:val="Klauzulatytul0"/>
              <w:widowControl w:val="0"/>
              <w:rPr>
                <w:i w:val="0"/>
                <w:color w:val="000000"/>
              </w:rPr>
            </w:pPr>
            <w:r>
              <w:rPr>
                <w:i w:val="0"/>
                <w:color w:val="000000"/>
              </w:rPr>
              <w:t>Klauzula: zabezpieczenia podczas transportu elektronicznego sprzętu przenośnego - EEI</w:t>
            </w:r>
          </w:p>
          <w:p w14:paraId="4FDF6294" w14:textId="77777777" w:rsidR="00D978FC" w:rsidRDefault="00CC4FCD">
            <w:pPr>
              <w:pStyle w:val="Klauzula"/>
              <w:tabs>
                <w:tab w:val="left" w:pos="654"/>
              </w:tabs>
              <w:spacing w:before="20" w:after="20"/>
              <w:ind w:left="0" w:right="0"/>
              <w:rPr>
                <w:rFonts w:cs="Arial"/>
                <w:color w:val="000000"/>
              </w:rPr>
            </w:pPr>
            <w:r>
              <w:rPr>
                <w:rFonts w:cs="Arial"/>
                <w:color w:val="000000"/>
              </w:rPr>
              <w:t>Z zachowaniem pozostałych niezmienionych niniejszą klauzulą postanowień umowy ubezpieczenia i Ogólnych Warunków Ubezpieczenia ustala się, że:</w:t>
            </w:r>
          </w:p>
          <w:p w14:paraId="47D5B84F" w14:textId="77777777" w:rsidR="00D978FC" w:rsidRDefault="00CC4FCD">
            <w:pPr>
              <w:pStyle w:val="Klauzula"/>
              <w:tabs>
                <w:tab w:val="left" w:pos="654"/>
              </w:tabs>
              <w:spacing w:before="20" w:after="20"/>
              <w:ind w:left="0" w:right="85"/>
              <w:rPr>
                <w:color w:val="808080"/>
              </w:rPr>
            </w:pPr>
            <w:r>
              <w:rPr>
                <w:color w:val="000000"/>
              </w:rPr>
              <w:t>W odniesieniu do ubezpieczenia sprzętu przenośnego w samochodzie nie wymaga się parkowania pojazdu na parkingu strzeżonym, w garażu lub na terenie zamkniętej posesji – bez względu na porę dnia</w:t>
            </w:r>
            <w:r>
              <w:rPr>
                <w:color w:val="808080"/>
              </w:rPr>
              <w:t>.</w:t>
            </w:r>
          </w:p>
        </w:tc>
      </w:tr>
      <w:tr w:rsidR="00D978FC" w14:paraId="6A14462F" w14:textId="77777777">
        <w:tc>
          <w:tcPr>
            <w:tcW w:w="562" w:type="dxa"/>
            <w:tcBorders>
              <w:top w:val="single" w:sz="6" w:space="0" w:color="000000"/>
              <w:left w:val="single" w:sz="6" w:space="0" w:color="000000"/>
              <w:bottom w:val="single" w:sz="6" w:space="0" w:color="000000"/>
            </w:tcBorders>
          </w:tcPr>
          <w:p w14:paraId="13DC3372" w14:textId="77777777" w:rsidR="00D978FC" w:rsidRDefault="00CC4FCD">
            <w:pPr>
              <w:spacing w:before="60"/>
              <w:jc w:val="center"/>
              <w:rPr>
                <w:color w:val="000000"/>
              </w:rPr>
            </w:pPr>
            <w:r>
              <w:rPr>
                <w:color w:val="000000"/>
              </w:rPr>
              <w:t>25</w:t>
            </w:r>
          </w:p>
        </w:tc>
        <w:tc>
          <w:tcPr>
            <w:tcW w:w="8666" w:type="dxa"/>
            <w:tcBorders>
              <w:top w:val="single" w:sz="6" w:space="0" w:color="000000"/>
              <w:left w:val="single" w:sz="6" w:space="0" w:color="000000"/>
              <w:bottom w:val="single" w:sz="6" w:space="0" w:color="000000"/>
              <w:right w:val="single" w:sz="6" w:space="0" w:color="000000"/>
            </w:tcBorders>
          </w:tcPr>
          <w:p w14:paraId="01AE6912" w14:textId="77777777" w:rsidR="00D978FC" w:rsidRDefault="00CC4FCD">
            <w:pPr>
              <w:pStyle w:val="KlauzulaTytul"/>
              <w:widowControl w:val="0"/>
            </w:pPr>
            <w:r>
              <w:t>Klauzula: odkupienie urządzeń – AR,EEI</w:t>
            </w:r>
          </w:p>
          <w:p w14:paraId="1B01840D"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24339628" w14:textId="77777777" w:rsidR="00D978FC" w:rsidRDefault="00CC4FCD">
            <w:pPr>
              <w:pStyle w:val="Klauzula"/>
              <w:rPr>
                <w:rFonts w:cs="Arial"/>
              </w:rPr>
            </w:pPr>
            <w:r>
              <w:rPr>
                <w:rFonts w:cs="Arial"/>
              </w:rPr>
              <w:t>W przypadku szkody obejmującej urządzenie, którego nie można odkupić ze względu na zakończenie jego produkcji, podstawą ustalenia wysokości szkody i odszkodowania będzie cena aktualnie produkowanego urządzenia o najbardziej zbliżonych parametrach technicznych, nie więcej jednak niż suma ubezpieczenia. Odszkodowanie takie nie będzie traktowane jako modernizacja.</w:t>
            </w:r>
          </w:p>
        </w:tc>
      </w:tr>
      <w:tr w:rsidR="00D978FC" w14:paraId="3559538E" w14:textId="77777777">
        <w:tc>
          <w:tcPr>
            <w:tcW w:w="562" w:type="dxa"/>
            <w:tcBorders>
              <w:top w:val="single" w:sz="6" w:space="0" w:color="000000"/>
              <w:left w:val="single" w:sz="6" w:space="0" w:color="000000"/>
              <w:bottom w:val="single" w:sz="6" w:space="0" w:color="000000"/>
            </w:tcBorders>
          </w:tcPr>
          <w:p w14:paraId="26D5681F" w14:textId="77777777" w:rsidR="00D978FC" w:rsidRDefault="00CC4FCD">
            <w:pPr>
              <w:spacing w:before="60"/>
              <w:jc w:val="center"/>
              <w:rPr>
                <w:color w:val="000000"/>
              </w:rPr>
            </w:pPr>
            <w:r>
              <w:rPr>
                <w:color w:val="000000"/>
              </w:rPr>
              <w:t>26</w:t>
            </w:r>
          </w:p>
        </w:tc>
        <w:tc>
          <w:tcPr>
            <w:tcW w:w="8666" w:type="dxa"/>
            <w:tcBorders>
              <w:top w:val="single" w:sz="6" w:space="0" w:color="000000"/>
              <w:left w:val="single" w:sz="6" w:space="0" w:color="000000"/>
              <w:bottom w:val="single" w:sz="6" w:space="0" w:color="000000"/>
              <w:right w:val="single" w:sz="6" w:space="0" w:color="000000"/>
            </w:tcBorders>
          </w:tcPr>
          <w:p w14:paraId="64082814" w14:textId="77777777" w:rsidR="00D978FC" w:rsidRDefault="00CC4FCD">
            <w:pPr>
              <w:pStyle w:val="KlauzulaTytul"/>
              <w:widowControl w:val="0"/>
            </w:pPr>
            <w:r>
              <w:t>Klauzula: szyby i przedmioty szklane - AR</w:t>
            </w:r>
          </w:p>
          <w:p w14:paraId="27F677A9" w14:textId="77777777" w:rsidR="00D978FC" w:rsidRDefault="00CC4FCD">
            <w:pPr>
              <w:pStyle w:val="Klauzula"/>
              <w:rPr>
                <w:rFonts w:cs="Arial"/>
              </w:rPr>
            </w:pPr>
            <w:r>
              <w:rPr>
                <w:rFonts w:cs="Arial"/>
              </w:rPr>
              <w:t xml:space="preserve">Ubezpieczenie szyb oraz szklanych elementów wyposażenia bądź urządzenia budynków, lokali i innych pomieszczeń użytkowych w tym także szyldów i reklam od szkód nieobjętych zawartym ubezpieczeniem mienia </w:t>
            </w:r>
            <w:proofErr w:type="spellStart"/>
            <w:r>
              <w:rPr>
                <w:rFonts w:cs="Arial"/>
              </w:rPr>
              <w:t>all</w:t>
            </w:r>
            <w:proofErr w:type="spellEnd"/>
            <w:r>
              <w:rPr>
                <w:rFonts w:cs="Arial"/>
              </w:rPr>
              <w:t xml:space="preserve"> </w:t>
            </w:r>
            <w:proofErr w:type="spellStart"/>
            <w:r>
              <w:rPr>
                <w:rFonts w:cs="Arial"/>
              </w:rPr>
              <w:t>risk</w:t>
            </w:r>
            <w:proofErr w:type="spellEnd"/>
            <w:r>
              <w:rPr>
                <w:rFonts w:cs="Arial"/>
              </w:rPr>
              <w:t>. Odszkodowanie obejmuje koszt odtworzenia ubezpieczonych przedmiotów łącznie z kosztami ich zamontowania bądź zainstalowania. Jeżeli przedmiot posiada napisy, litery itp., koszt ich wykonania objęty jest ubezpieczeniem. Limit odpowiedzialności 30.000 zł na jedno i wszystkie zdarzenia.</w:t>
            </w:r>
          </w:p>
        </w:tc>
      </w:tr>
      <w:tr w:rsidR="00D978FC" w14:paraId="29C05BDB" w14:textId="77777777">
        <w:tc>
          <w:tcPr>
            <w:tcW w:w="562" w:type="dxa"/>
            <w:tcBorders>
              <w:top w:val="single" w:sz="6" w:space="0" w:color="000000"/>
              <w:left w:val="single" w:sz="6" w:space="0" w:color="000000"/>
              <w:bottom w:val="single" w:sz="6" w:space="0" w:color="000000"/>
            </w:tcBorders>
          </w:tcPr>
          <w:p w14:paraId="3EE73B2A" w14:textId="77777777" w:rsidR="00D978FC" w:rsidRDefault="00CC4FCD">
            <w:pPr>
              <w:spacing w:before="60"/>
              <w:jc w:val="center"/>
              <w:rPr>
                <w:color w:val="000000"/>
              </w:rPr>
            </w:pPr>
            <w:r>
              <w:rPr>
                <w:color w:val="000000"/>
              </w:rPr>
              <w:t>27</w:t>
            </w:r>
          </w:p>
        </w:tc>
        <w:tc>
          <w:tcPr>
            <w:tcW w:w="8666" w:type="dxa"/>
            <w:tcBorders>
              <w:top w:val="single" w:sz="6" w:space="0" w:color="000000"/>
              <w:left w:val="single" w:sz="6" w:space="0" w:color="000000"/>
              <w:bottom w:val="single" w:sz="6" w:space="0" w:color="000000"/>
              <w:right w:val="single" w:sz="6" w:space="0" w:color="000000"/>
            </w:tcBorders>
          </w:tcPr>
          <w:p w14:paraId="47D58629" w14:textId="77777777" w:rsidR="00D978FC" w:rsidRDefault="00CC4FCD">
            <w:pPr>
              <w:pStyle w:val="KlauzulaTytul"/>
              <w:widowControl w:val="0"/>
            </w:pPr>
            <w:r>
              <w:t>Klauzula: automatyczne pokrycie (KAP) – AR,EEI</w:t>
            </w:r>
          </w:p>
          <w:p w14:paraId="6588ACCE" w14:textId="77777777" w:rsidR="00D978FC" w:rsidRDefault="00CC4FCD">
            <w:pPr>
              <w:pStyle w:val="Klauzula"/>
            </w:pPr>
            <w:r>
              <w:t>Z zachowaniem pozostałych niezmienionych niniejszą klauzulą postanowień umowy ubezpieczenia i Ogólnych Warunków Ubezpieczenia ustala się, że:</w:t>
            </w:r>
          </w:p>
          <w:p w14:paraId="475A59D7" w14:textId="77777777" w:rsidR="00D978FC" w:rsidRDefault="00CC4FCD">
            <w:pPr>
              <w:pStyle w:val="knr"/>
            </w:pPr>
            <w:r>
              <w:t>1) Ubezpieczyciel obejmuje automatyczną ochroną ubezpieczeniową na warunkach zawartych umów ubezpieczenia, nowo nabyte mienie (z wyłączeniem środków obrotowych) lub mienie, którego wartość wzrosła w okresie ubezpieczenia wskutek wykonanych inwestycji, z dniem przejścia na Ubezpieczającego ryzyka związanego z posiadaniem tego mienia lecz nie wcześniej niż po dokonaniu wszystkich odbiorów technicznych oraz po pozytywnym zakończeniu prób i testów maszyn i urządzeń i trwa do końca okresu ubezpieczenia bez konieczności odrębnego zgłaszania z zastrzeżeniem postanowień zawartych w p.3).Powyższe postanowienia, dotyczą również mienia użytkowanego na podstawie umów leasingu, dzierżawy itp., dla których Ubezpieczający posiada gestię ubezpieczeniową.</w:t>
            </w:r>
          </w:p>
          <w:p w14:paraId="7035625F" w14:textId="77777777" w:rsidR="00D978FC" w:rsidRDefault="00CC4FCD">
            <w:pPr>
              <w:pStyle w:val="knr"/>
            </w:pPr>
            <w:r>
              <w:t>2) Nabycie nowego mienia lub wzrost jego wartości w wyniku dokonanych inwestycji, które miały miejsce po sporządzeniu przez Ubezpieczającego Wykazu mienia do ubezpieczenia, będzie traktowane tak jakby miało miejsce w okresie ubezpieczenia i będzie skutkować automatycznym objęciem ochroną w okresie ubezpieczenia, pod warunkiem, że nabycie mienia lub wzrost jego wartości miało miejsce nie wcześniej niż na 100 dni przed początkiem okresu ubezpieczenia.</w:t>
            </w:r>
          </w:p>
          <w:p w14:paraId="4B0BCB79" w14:textId="77777777" w:rsidR="00D978FC" w:rsidRDefault="00CC4FCD">
            <w:pPr>
              <w:pStyle w:val="knr"/>
            </w:pPr>
            <w:r>
              <w:t>3) Wartość mienia objętego automatyczną ochroną nie może przekroczyć 20% łącznej sumy ubezpieczenia mienia, lecz nie więcej niż 1.000.000 PLN. Zwiększenie sumy ubezpieczenia ponad określony powyżej limit Ubezpieczający zobowiązany jest zgłosić Ubezpieczycielowi w celu akceptacji. W przeciwnym razie odpowiedzialność ubezpieczyciela ograniczona jest do sumy ubezpieczenia powiększonej o ustalony limit.</w:t>
            </w:r>
          </w:p>
          <w:p w14:paraId="1E89CFA1" w14:textId="77777777" w:rsidR="00D978FC" w:rsidRDefault="00CC4FCD">
            <w:pPr>
              <w:pStyle w:val="knr"/>
            </w:pPr>
            <w:r>
              <w:t>4) Składka za ubezpieczenie mienia na mocy KAP podlega rozliczeniu. Dokumentem rozliczeniowym jest Wykaz mienia sporządzony przez Ubezpieczającego do wniosku o ubezpieczenie na nowy okres.</w:t>
            </w:r>
            <w:r>
              <w:br/>
              <w:t>W przypadku nie zawierania ubezpieczenia na kolejny okres ubezpieczenia, Ubezpieczający zobowiązany jest przedstawić rozliczenie KAP w terminie 60 dni po zakończeniu okresu ubezpieczenia.</w:t>
            </w:r>
          </w:p>
          <w:p w14:paraId="27EF11D5" w14:textId="77777777" w:rsidR="00D978FC" w:rsidRDefault="00CC4FCD">
            <w:pPr>
              <w:pStyle w:val="knr"/>
            </w:pPr>
            <w:r>
              <w:t>5) Rozliczeniu nie podlega nowe mienie, które zostało zgłoszone do ubezpieczenia odrębnie i dla którego wystawiono dokument ubezpieczenia oraz opłacono składkę.</w:t>
            </w:r>
          </w:p>
          <w:p w14:paraId="198BD0A7" w14:textId="77777777" w:rsidR="00D978FC" w:rsidRDefault="00CC4FCD">
            <w:pPr>
              <w:pStyle w:val="knr"/>
            </w:pPr>
            <w:r>
              <w:t>6) Składka z tytułu zwiększenia łącznej sumy ubezpieczenia naliczana będzie przez Ubezpieczyciela przy zastosowaniu połowy stawki rocznej.</w:t>
            </w:r>
          </w:p>
          <w:p w14:paraId="23D059F5" w14:textId="77777777" w:rsidR="00D978FC" w:rsidRDefault="00CC4FCD">
            <w:pPr>
              <w:pStyle w:val="knr"/>
            </w:pPr>
            <w:r>
              <w:t>7) W przypadku obniżenia łącznej wartości mienia, Ubezpieczającemu przysługuje zwrot opłaconej składki, wyliczony na podstawie kwoty, o jaką obniżyła się suma ubezpieczenia mienia, z zastosowaniem połowy składki rocznej. Uzyskanie zwrotu składki z tytułu wyłączenia z ubezpieczenia mienia o wartości przekraczającej 20% sumy ubezpieczenia lub przekraczającej kwotę 1.000.000 PLN wymaga odrębnego zgłoszenia do ubezpieczyciela. W takim przypadku kwota zwracanej składki zostanie określona proporcjonalnie do niewykorzystanego okresu ubezpieczenia poszczególnych mienia z uwzględnieniem klauzuli rozliczeń pro-rata.</w:t>
            </w:r>
          </w:p>
          <w:p w14:paraId="0B17C3D4" w14:textId="77777777" w:rsidR="00D978FC" w:rsidRDefault="00CC4FCD">
            <w:pPr>
              <w:pStyle w:val="knr"/>
            </w:pPr>
            <w:r>
              <w:t>8) Składka za udzielenie ochrony i składka za utratę ochrony zostaną rozliczone przez potrącenie, a różnica zapłacona / zwrócona zgodnie ze stosownym aneksem do umowy ubezpieczenia, który ubezpieczyciel wystawi w terminie 14 dni od daty otrzymania rozliczenia</w:t>
            </w:r>
          </w:p>
        </w:tc>
      </w:tr>
      <w:tr w:rsidR="00D978FC" w14:paraId="6E561429" w14:textId="77777777">
        <w:tc>
          <w:tcPr>
            <w:tcW w:w="562" w:type="dxa"/>
            <w:tcBorders>
              <w:top w:val="single" w:sz="6" w:space="0" w:color="000000"/>
              <w:left w:val="single" w:sz="6" w:space="0" w:color="000000"/>
              <w:bottom w:val="single" w:sz="6" w:space="0" w:color="000000"/>
            </w:tcBorders>
          </w:tcPr>
          <w:p w14:paraId="5390B11B" w14:textId="77777777" w:rsidR="00D978FC" w:rsidRDefault="00CC4FCD">
            <w:pPr>
              <w:spacing w:before="60"/>
              <w:jc w:val="center"/>
              <w:rPr>
                <w:color w:val="000000"/>
              </w:rPr>
            </w:pPr>
            <w:r>
              <w:rPr>
                <w:color w:val="000000"/>
              </w:rPr>
              <w:t>28</w:t>
            </w:r>
          </w:p>
        </w:tc>
        <w:tc>
          <w:tcPr>
            <w:tcW w:w="8666" w:type="dxa"/>
            <w:tcBorders>
              <w:top w:val="single" w:sz="6" w:space="0" w:color="000000"/>
              <w:left w:val="single" w:sz="6" w:space="0" w:color="000000"/>
              <w:bottom w:val="single" w:sz="6" w:space="0" w:color="000000"/>
              <w:right w:val="single" w:sz="6" w:space="0" w:color="000000"/>
            </w:tcBorders>
          </w:tcPr>
          <w:p w14:paraId="70E73CC3" w14:textId="77777777" w:rsidR="00D978FC" w:rsidRDefault="00CC4FCD">
            <w:pPr>
              <w:pStyle w:val="KlauzulaTytul"/>
              <w:widowControl w:val="0"/>
            </w:pPr>
            <w:r>
              <w:t>Klauzula: mienie wyłączone z eksploatacji – AR,EEI</w:t>
            </w:r>
          </w:p>
          <w:p w14:paraId="7212EA84" w14:textId="77777777" w:rsidR="00D978FC" w:rsidRDefault="00CC4FCD">
            <w:pPr>
              <w:pStyle w:val="Klauzula"/>
              <w:rPr>
                <w:rFonts w:cs="Arial"/>
              </w:rPr>
            </w:pPr>
            <w:r>
              <w:rPr>
                <w:rFonts w:cs="Arial"/>
              </w:rPr>
              <w:t>Z zachowaniem pozostałych niezmienionych niniejszą klauzulą postanowień umowy ubezpieczenia i Ogólnych Warunków Ubezpieczenia ustala się, że:</w:t>
            </w:r>
          </w:p>
          <w:p w14:paraId="5ABBB686" w14:textId="77777777" w:rsidR="00D978FC" w:rsidRDefault="00CC4FCD">
            <w:pPr>
              <w:pStyle w:val="Klauzula"/>
            </w:pPr>
            <w:r>
              <w:rPr>
                <w:rFonts w:cs="Arial"/>
              </w:rPr>
              <w:t>O ile ogólne warunki ubezpieczeń przewidują wyłączenie lub ograniczenie odpowiedzialności za szkody w mieniu wyłączonym czasowo z eksploatacji, to w okresie wyłączenia ochrona przedmiotowego mienia trwa na niezmienionych warunkach zawartej umowy ubezpieczenia , lecz nie dłużej niż 60 dni.</w:t>
            </w:r>
          </w:p>
        </w:tc>
      </w:tr>
      <w:tr w:rsidR="00D978FC" w14:paraId="42A24A7B" w14:textId="77777777">
        <w:tc>
          <w:tcPr>
            <w:tcW w:w="562" w:type="dxa"/>
            <w:tcBorders>
              <w:top w:val="single" w:sz="6" w:space="0" w:color="000000"/>
              <w:left w:val="single" w:sz="6" w:space="0" w:color="000000"/>
              <w:bottom w:val="single" w:sz="6" w:space="0" w:color="000000"/>
            </w:tcBorders>
          </w:tcPr>
          <w:p w14:paraId="77504ECB" w14:textId="77777777" w:rsidR="00D978FC" w:rsidRDefault="00CC4FCD">
            <w:pPr>
              <w:spacing w:before="60"/>
              <w:jc w:val="center"/>
              <w:rPr>
                <w:color w:val="000000"/>
              </w:rPr>
            </w:pPr>
            <w:r>
              <w:rPr>
                <w:color w:val="000000"/>
              </w:rPr>
              <w:t>29</w:t>
            </w:r>
          </w:p>
        </w:tc>
        <w:tc>
          <w:tcPr>
            <w:tcW w:w="8666" w:type="dxa"/>
            <w:tcBorders>
              <w:top w:val="single" w:sz="6" w:space="0" w:color="000000"/>
              <w:left w:val="single" w:sz="6" w:space="0" w:color="000000"/>
              <w:bottom w:val="single" w:sz="6" w:space="0" w:color="000000"/>
              <w:right w:val="single" w:sz="6" w:space="0" w:color="000000"/>
            </w:tcBorders>
          </w:tcPr>
          <w:p w14:paraId="5EEBC325" w14:textId="77777777" w:rsidR="00D978FC" w:rsidRDefault="00CC4FCD">
            <w:pPr>
              <w:pStyle w:val="KlauzulaTytul"/>
              <w:widowControl w:val="0"/>
              <w:rPr>
                <w:color w:val="000000"/>
              </w:rPr>
            </w:pPr>
            <w:r>
              <w:rPr>
                <w:color w:val="000000"/>
              </w:rPr>
              <w:t>Klauzula: wartość pozostałości po szkodzie – AR,EEI</w:t>
            </w:r>
          </w:p>
          <w:p w14:paraId="15AA56F5" w14:textId="77777777" w:rsidR="00D978FC" w:rsidRDefault="00CC4FCD">
            <w:pPr>
              <w:pStyle w:val="Klauzula"/>
              <w:rPr>
                <w:rFonts w:cs="Arial"/>
                <w:color w:val="000000"/>
              </w:rPr>
            </w:pPr>
            <w:r>
              <w:rPr>
                <w:rFonts w:cs="Arial"/>
                <w:color w:val="000000"/>
              </w:rPr>
              <w:t>Z zachowaniem pozostałych niezmienionych niniejszą klauzulą postanowień umowy ubezpieczenia i Ogólnych Warunków Ubezpieczenia ustala się, że:</w:t>
            </w:r>
          </w:p>
          <w:p w14:paraId="42D6B9CA" w14:textId="77777777" w:rsidR="00D978FC" w:rsidRDefault="00CC4FCD">
            <w:pPr>
              <w:pStyle w:val="Klauzula"/>
              <w:tabs>
                <w:tab w:val="left" w:pos="567"/>
              </w:tabs>
              <w:ind w:right="0"/>
              <w:rPr>
                <w:rFonts w:cs="Arial"/>
                <w:color w:val="000000"/>
              </w:rPr>
            </w:pPr>
            <w:r>
              <w:rPr>
                <w:rFonts w:cs="Arial"/>
                <w:color w:val="000000"/>
              </w:rPr>
              <w:t>Odszkodowanie nie będzie pomniejszane o wartość pozostałości po uszkodzonym / zniszczonym mieniu, jeśli z charakterystyki ubezpieczonego mienia lub zawartych umów handlowych wynika, że pozostałości te nie mogą zostać zbyte przez Ubezpieczającego.</w:t>
            </w:r>
          </w:p>
        </w:tc>
      </w:tr>
      <w:tr w:rsidR="00D978FC" w14:paraId="74B0A269" w14:textId="77777777">
        <w:tc>
          <w:tcPr>
            <w:tcW w:w="562" w:type="dxa"/>
            <w:tcBorders>
              <w:top w:val="single" w:sz="6" w:space="0" w:color="000000"/>
              <w:left w:val="single" w:sz="6" w:space="0" w:color="000000"/>
              <w:bottom w:val="single" w:sz="6" w:space="0" w:color="000000"/>
            </w:tcBorders>
          </w:tcPr>
          <w:p w14:paraId="67103130" w14:textId="77777777" w:rsidR="00D978FC" w:rsidRDefault="00CC4FCD">
            <w:pPr>
              <w:jc w:val="center"/>
              <w:rPr>
                <w:color w:val="000000"/>
              </w:rPr>
            </w:pPr>
            <w:r>
              <w:rPr>
                <w:color w:val="000000"/>
              </w:rPr>
              <w:t>30</w:t>
            </w:r>
          </w:p>
        </w:tc>
        <w:tc>
          <w:tcPr>
            <w:tcW w:w="8666" w:type="dxa"/>
            <w:tcBorders>
              <w:top w:val="single" w:sz="6" w:space="0" w:color="000000"/>
              <w:left w:val="single" w:sz="6" w:space="0" w:color="000000"/>
              <w:bottom w:val="single" w:sz="6" w:space="0" w:color="000000"/>
              <w:right w:val="single" w:sz="6" w:space="0" w:color="000000"/>
            </w:tcBorders>
          </w:tcPr>
          <w:p w14:paraId="733BFCD7" w14:textId="77777777" w:rsidR="00D978FC" w:rsidRDefault="00CC4FCD">
            <w:pPr>
              <w:pStyle w:val="KlauzulaTytul"/>
              <w:widowControl w:val="0"/>
            </w:pPr>
            <w:r>
              <w:t>Klauzula: wyjaśnienie okoliczności szkody</w:t>
            </w:r>
          </w:p>
          <w:p w14:paraId="5F5FAE5A" w14:textId="77777777" w:rsidR="00D978FC" w:rsidRDefault="00CC4FCD">
            <w:pPr>
              <w:pStyle w:val="Klauzula"/>
              <w:rPr>
                <w:rFonts w:cs="Arial"/>
              </w:rPr>
            </w:pPr>
            <w:r>
              <w:rPr>
                <w:rFonts w:cs="Arial"/>
              </w:rPr>
              <w:t>Po otrzymaniu zawiadomienia o szkodzie, Ubezpieczyciel zobowiązany jest prowadzić postępowanie zmierzające do wyjaśnienia okoliczności związanych ze szkodą oraz ustalenia swojej odpo</w:t>
            </w:r>
            <w:r>
              <w:rPr>
                <w:rFonts w:cs="Arial"/>
              </w:rPr>
              <w:softHyphen/>
              <w:t>wie</w:t>
            </w:r>
            <w:r>
              <w:rPr>
                <w:rFonts w:cs="Arial"/>
              </w:rPr>
              <w:softHyphen/>
              <w:t>dzialności i wysokości odszkodowania, bez oczekiwania na zakończenie postępowań prowadzonych w sprawach dotyczących szkody.</w:t>
            </w:r>
          </w:p>
        </w:tc>
      </w:tr>
      <w:tr w:rsidR="00D978FC" w14:paraId="06A4A514" w14:textId="77777777">
        <w:tc>
          <w:tcPr>
            <w:tcW w:w="562" w:type="dxa"/>
            <w:tcBorders>
              <w:top w:val="single" w:sz="6" w:space="0" w:color="000000"/>
              <w:left w:val="single" w:sz="6" w:space="0" w:color="000000"/>
              <w:bottom w:val="single" w:sz="6" w:space="0" w:color="000000"/>
            </w:tcBorders>
          </w:tcPr>
          <w:p w14:paraId="37538FAE" w14:textId="77777777" w:rsidR="00D978FC" w:rsidRDefault="00CC4FCD">
            <w:pPr>
              <w:spacing w:before="60"/>
              <w:jc w:val="center"/>
              <w:rPr>
                <w:color w:val="000000"/>
              </w:rPr>
            </w:pPr>
            <w:r>
              <w:rPr>
                <w:color w:val="000000"/>
              </w:rPr>
              <w:t>31</w:t>
            </w:r>
          </w:p>
        </w:tc>
        <w:tc>
          <w:tcPr>
            <w:tcW w:w="8666" w:type="dxa"/>
            <w:tcBorders>
              <w:top w:val="single" w:sz="6" w:space="0" w:color="000000"/>
              <w:left w:val="single" w:sz="6" w:space="0" w:color="000000"/>
              <w:bottom w:val="single" w:sz="6" w:space="0" w:color="000000"/>
              <w:right w:val="single" w:sz="6" w:space="0" w:color="000000"/>
            </w:tcBorders>
          </w:tcPr>
          <w:p w14:paraId="1BBBD1AB" w14:textId="77777777" w:rsidR="00D978FC" w:rsidRDefault="00CC4FCD">
            <w:pPr>
              <w:pStyle w:val="KlauzulaTytul"/>
              <w:widowControl w:val="0"/>
              <w:rPr>
                <w:color w:val="000000"/>
              </w:rPr>
            </w:pPr>
            <w:r>
              <w:rPr>
                <w:color w:val="000000"/>
              </w:rPr>
              <w:t>Klauzula: nadzór konserwacyjny - EEI</w:t>
            </w:r>
          </w:p>
          <w:p w14:paraId="0F673D3A" w14:textId="77777777" w:rsidR="00D978FC" w:rsidRDefault="00CC4FCD">
            <w:pPr>
              <w:pStyle w:val="Klauzula"/>
              <w:tabs>
                <w:tab w:val="left" w:pos="371"/>
              </w:tabs>
              <w:rPr>
                <w:iCs/>
                <w:szCs w:val="20"/>
                <w:lang w:eastAsia="en-US"/>
              </w:rPr>
            </w:pPr>
            <w:r>
              <w:rPr>
                <w:iCs/>
                <w:color w:val="000000"/>
                <w:szCs w:val="20"/>
                <w:lang w:eastAsia="en-US"/>
              </w:rPr>
              <w:t>Nadzór konserwacyjny nad sprzętem elektronicznym wykonywany przez pracowników ubezpieczającego bądź firmy zewnętrzne traktowany jest jako wystarczający.</w:t>
            </w:r>
          </w:p>
        </w:tc>
      </w:tr>
      <w:tr w:rsidR="00D978FC" w14:paraId="7A6A3BBA" w14:textId="77777777">
        <w:tc>
          <w:tcPr>
            <w:tcW w:w="562" w:type="dxa"/>
            <w:tcBorders>
              <w:top w:val="single" w:sz="6" w:space="0" w:color="000000"/>
              <w:left w:val="single" w:sz="6" w:space="0" w:color="000000"/>
              <w:bottom w:val="single" w:sz="6" w:space="0" w:color="000000"/>
            </w:tcBorders>
          </w:tcPr>
          <w:p w14:paraId="755D9CEC" w14:textId="77777777" w:rsidR="00D978FC" w:rsidRDefault="00CC4FCD">
            <w:pPr>
              <w:jc w:val="center"/>
              <w:rPr>
                <w:color w:val="000000"/>
              </w:rPr>
            </w:pPr>
            <w:r>
              <w:rPr>
                <w:color w:val="000000"/>
              </w:rPr>
              <w:t>32</w:t>
            </w:r>
          </w:p>
        </w:tc>
        <w:tc>
          <w:tcPr>
            <w:tcW w:w="8666" w:type="dxa"/>
            <w:tcBorders>
              <w:top w:val="single" w:sz="6" w:space="0" w:color="000000"/>
              <w:left w:val="single" w:sz="6" w:space="0" w:color="000000"/>
              <w:bottom w:val="single" w:sz="6" w:space="0" w:color="000000"/>
              <w:right w:val="single" w:sz="6" w:space="0" w:color="000000"/>
            </w:tcBorders>
          </w:tcPr>
          <w:p w14:paraId="2359ED77" w14:textId="77777777" w:rsidR="00D978FC" w:rsidRDefault="00CC4FCD">
            <w:pPr>
              <w:pStyle w:val="KlauzulaTytul"/>
              <w:widowControl w:val="0"/>
              <w:rPr>
                <w:color w:val="000000"/>
              </w:rPr>
            </w:pPr>
            <w:r>
              <w:rPr>
                <w:color w:val="000000"/>
              </w:rPr>
              <w:t>Klauzula: zbycie przedmiotu ubezpieczenia – AR,EEI</w:t>
            </w:r>
          </w:p>
          <w:p w14:paraId="4BF7BF14" w14:textId="77777777" w:rsidR="00D978FC" w:rsidRDefault="00CC4FCD">
            <w:pPr>
              <w:pStyle w:val="Klauzula"/>
              <w:rPr>
                <w:color w:val="000000"/>
              </w:rPr>
            </w:pPr>
            <w:r>
              <w:rPr>
                <w:color w:val="000000"/>
              </w:rPr>
              <w:t>Z zachowaniem pozostałych niezmienionych niniejszą klauzulą postanowień umowy ubezpieczenia i Ogólnych Warunków Ubezpieczenia ustala się, że w razie zbycia przedmiotu ubezpieczenia, stosunek ubezpieczenia nie wygasa do chwili wydania przedmiotu ubezpieczenia nabywcy.</w:t>
            </w:r>
          </w:p>
        </w:tc>
      </w:tr>
      <w:tr w:rsidR="00D978FC" w14:paraId="527C3BC6" w14:textId="77777777">
        <w:tc>
          <w:tcPr>
            <w:tcW w:w="562" w:type="dxa"/>
            <w:tcBorders>
              <w:top w:val="single" w:sz="6" w:space="0" w:color="000000"/>
              <w:left w:val="single" w:sz="6" w:space="0" w:color="000000"/>
              <w:bottom w:val="single" w:sz="6" w:space="0" w:color="000000"/>
            </w:tcBorders>
          </w:tcPr>
          <w:p w14:paraId="58824A20" w14:textId="77777777" w:rsidR="00D978FC" w:rsidRDefault="00CC4FCD">
            <w:pPr>
              <w:jc w:val="center"/>
              <w:rPr>
                <w:color w:val="000000"/>
              </w:rPr>
            </w:pPr>
            <w:r>
              <w:rPr>
                <w:color w:val="000000"/>
              </w:rPr>
              <w:t>33</w:t>
            </w:r>
          </w:p>
        </w:tc>
        <w:tc>
          <w:tcPr>
            <w:tcW w:w="8666" w:type="dxa"/>
            <w:tcBorders>
              <w:top w:val="single" w:sz="6" w:space="0" w:color="000000"/>
              <w:left w:val="single" w:sz="6" w:space="0" w:color="000000"/>
              <w:bottom w:val="single" w:sz="6" w:space="0" w:color="000000"/>
              <w:right w:val="single" w:sz="6" w:space="0" w:color="000000"/>
            </w:tcBorders>
          </w:tcPr>
          <w:p w14:paraId="19629BB3" w14:textId="77777777" w:rsidR="00D978FC" w:rsidRDefault="00CC4FCD">
            <w:pPr>
              <w:pStyle w:val="KlauzulaTytul"/>
              <w:widowControl w:val="0"/>
            </w:pPr>
            <w:r>
              <w:t>Klauzula: ubezpieczenie mienia w nowych lokalizacjach, nie wskazanych w umowie ubezpieczenia – AR,EEI</w:t>
            </w:r>
          </w:p>
          <w:p w14:paraId="76FBCEFB" w14:textId="77777777" w:rsidR="00D978FC" w:rsidRDefault="00CC4FCD">
            <w:pPr>
              <w:pStyle w:val="Klauzula"/>
            </w:pPr>
            <w:r>
              <w:t>Z zachowaniem pozostałych niezmienionych niniejszą klauzulą postanowień umowy ubezpieczenia i Ogólnych Warunków Ubezpieczenia ustala się, że:</w:t>
            </w:r>
          </w:p>
          <w:p w14:paraId="354072CA" w14:textId="77777777" w:rsidR="00D978FC" w:rsidRDefault="00CC4FCD">
            <w:pPr>
              <w:pStyle w:val="knr"/>
              <w:spacing w:before="0"/>
              <w:ind w:left="369" w:right="85"/>
            </w:pPr>
            <w:r>
              <w:t>1.</w:t>
            </w:r>
            <w:r>
              <w:tab/>
              <w:t>Ochrona ubezpieczeniowa zostaje rozszerzona na ubezpieczone mienie znajdujące się we wszystkich lokalizacjach i lokalach niewymienionych w umowie ubezpieczenia, użytkowanych i administrowanych przez Ubezpieczającego na terenie RP.</w:t>
            </w:r>
          </w:p>
          <w:p w14:paraId="04806FC0" w14:textId="77777777" w:rsidR="00D978FC" w:rsidRDefault="00CC4FCD">
            <w:pPr>
              <w:pStyle w:val="knr"/>
              <w:spacing w:before="0"/>
              <w:ind w:left="369" w:right="85"/>
            </w:pPr>
            <w:r>
              <w:t>2.</w:t>
            </w:r>
            <w:r>
              <w:tab/>
              <w:t>Postanowienie zawarte w pkt. 1. odnosi się również do mienia podczas targów, wystaw itp. imprez, odbywających się poza miejscem wskazanym w umowie ubezpieczenia.</w:t>
            </w:r>
          </w:p>
          <w:p w14:paraId="4E4BCD59" w14:textId="77777777" w:rsidR="00D978FC" w:rsidRDefault="00CC4FCD">
            <w:pPr>
              <w:pStyle w:val="knr"/>
              <w:spacing w:before="0"/>
              <w:ind w:left="369" w:right="85"/>
            </w:pPr>
            <w:r>
              <w:t>3. Tak rozszerzona ochrona ubezpieczeniowa dotyczy w szczególności nowych lokalizacji terenowych stacji ładowania elektrycznego autobusów</w:t>
            </w:r>
          </w:p>
          <w:p w14:paraId="4D11BCCD" w14:textId="77777777" w:rsidR="00D978FC" w:rsidRDefault="00CC4FCD">
            <w:pPr>
              <w:pStyle w:val="knr"/>
              <w:spacing w:before="0"/>
              <w:ind w:left="369" w:right="85"/>
            </w:pPr>
            <w:r>
              <w:t>4. W odniesieniu do nowo uruchomionej  lokalizacji lub lokalu ochrona ubezpieczeniowa rozpoczyna się od momentu faktycznego przyjęcia go przez Ubezpieczającego do użytku.</w:t>
            </w:r>
          </w:p>
          <w:p w14:paraId="3C84ECC6" w14:textId="77777777" w:rsidR="00D978FC" w:rsidRDefault="00CC4FCD">
            <w:pPr>
              <w:pStyle w:val="knr"/>
              <w:spacing w:before="0"/>
              <w:ind w:left="369" w:right="85"/>
              <w:rPr>
                <w:iCs/>
                <w:color w:val="000000"/>
                <w:szCs w:val="20"/>
              </w:rPr>
            </w:pPr>
            <w:r>
              <w:rPr>
                <w:iCs/>
                <w:color w:val="000000"/>
                <w:szCs w:val="20"/>
              </w:rPr>
              <w:t>5.</w:t>
            </w:r>
            <w:r>
              <w:rPr>
                <w:iCs/>
                <w:color w:val="000000"/>
                <w:szCs w:val="20"/>
              </w:rPr>
              <w:tab/>
              <w:t xml:space="preserve">Wysokość limitu </w:t>
            </w:r>
            <w:r>
              <w:rPr>
                <w:iCs/>
                <w:strike/>
                <w:color w:val="000000"/>
                <w:szCs w:val="20"/>
              </w:rPr>
              <w:t xml:space="preserve"> </w:t>
            </w:r>
            <w:r>
              <w:rPr>
                <w:rFonts w:eastAsia="Cambria"/>
                <w:iCs/>
                <w:color w:val="000000"/>
                <w:szCs w:val="20"/>
              </w:rPr>
              <w:t xml:space="preserve"> 1.000.000 zł na jedno i wszystkie zdarzenia</w:t>
            </w:r>
          </w:p>
        </w:tc>
      </w:tr>
      <w:tr w:rsidR="00D978FC" w14:paraId="77190D03" w14:textId="77777777">
        <w:tc>
          <w:tcPr>
            <w:tcW w:w="562" w:type="dxa"/>
            <w:tcBorders>
              <w:top w:val="single" w:sz="6" w:space="0" w:color="000000"/>
              <w:left w:val="single" w:sz="6" w:space="0" w:color="000000"/>
              <w:bottom w:val="single" w:sz="6" w:space="0" w:color="000000"/>
            </w:tcBorders>
          </w:tcPr>
          <w:p w14:paraId="030DFE97" w14:textId="77777777" w:rsidR="00D978FC" w:rsidRDefault="00CC4FCD">
            <w:pPr>
              <w:jc w:val="center"/>
              <w:rPr>
                <w:color w:val="000000"/>
              </w:rPr>
            </w:pPr>
            <w:r>
              <w:rPr>
                <w:color w:val="000000"/>
              </w:rPr>
              <w:t>34</w:t>
            </w:r>
          </w:p>
        </w:tc>
        <w:tc>
          <w:tcPr>
            <w:tcW w:w="8666" w:type="dxa"/>
            <w:tcBorders>
              <w:top w:val="single" w:sz="6" w:space="0" w:color="000000"/>
              <w:left w:val="single" w:sz="6" w:space="0" w:color="000000"/>
              <w:bottom w:val="single" w:sz="6" w:space="0" w:color="000000"/>
              <w:right w:val="single" w:sz="6" w:space="0" w:color="000000"/>
            </w:tcBorders>
          </w:tcPr>
          <w:p w14:paraId="4AEC8A4C" w14:textId="77777777" w:rsidR="00D978FC" w:rsidRDefault="00CC4FCD">
            <w:pPr>
              <w:pStyle w:val="KlauzulaTytul"/>
              <w:widowControl w:val="0"/>
            </w:pPr>
            <w:r>
              <w:t>Klauzula: poszukiwanie miejsca awarii - AR</w:t>
            </w:r>
          </w:p>
          <w:p w14:paraId="6F825C3A" w14:textId="77777777" w:rsidR="00D978FC" w:rsidRDefault="00CC4FCD">
            <w:pPr>
              <w:pStyle w:val="Klauzula"/>
              <w:rPr>
                <w:rFonts w:cs="Arial"/>
              </w:rPr>
            </w:pPr>
            <w:r>
              <w:rPr>
                <w:rFonts w:cs="Arial"/>
              </w:rPr>
              <w:t xml:space="preserve">Z zastrzeżeniem pozostałych, niezmienionych niniejszą klauzulą, postanowień umowy ubezpieczenia oraz ogólnych warunków ubezpieczenia, uzgadnia się, że zakres ubezpieczenia obejmuje </w:t>
            </w:r>
            <w:r>
              <w:rPr>
                <w:rFonts w:cs="Arial"/>
                <w:iCs/>
              </w:rPr>
              <w:t>koszty poszukiwania miejsca uszkodzenia, awarii, w tym nieszczelności lub źródła wycieków z instalacji. Limit odpowiedzialności na jedno i wszystkie zdarzenia – 200.000 zł</w:t>
            </w:r>
          </w:p>
        </w:tc>
      </w:tr>
      <w:tr w:rsidR="00D978FC" w14:paraId="6E8EBF0D" w14:textId="77777777">
        <w:tc>
          <w:tcPr>
            <w:tcW w:w="562" w:type="dxa"/>
            <w:tcBorders>
              <w:top w:val="single" w:sz="6" w:space="0" w:color="000000"/>
              <w:left w:val="single" w:sz="6" w:space="0" w:color="000000"/>
              <w:bottom w:val="single" w:sz="6" w:space="0" w:color="000000"/>
            </w:tcBorders>
          </w:tcPr>
          <w:p w14:paraId="17151451" w14:textId="77777777" w:rsidR="00D978FC" w:rsidRDefault="00CC4FCD">
            <w:pPr>
              <w:spacing w:before="60"/>
              <w:jc w:val="center"/>
              <w:rPr>
                <w:color w:val="000000"/>
              </w:rPr>
            </w:pPr>
            <w:r>
              <w:rPr>
                <w:color w:val="000000"/>
              </w:rPr>
              <w:t>35</w:t>
            </w:r>
          </w:p>
        </w:tc>
        <w:tc>
          <w:tcPr>
            <w:tcW w:w="8666" w:type="dxa"/>
            <w:tcBorders>
              <w:top w:val="single" w:sz="6" w:space="0" w:color="000000"/>
              <w:left w:val="single" w:sz="6" w:space="0" w:color="000000"/>
              <w:bottom w:val="single" w:sz="6" w:space="0" w:color="000000"/>
              <w:right w:val="single" w:sz="6" w:space="0" w:color="000000"/>
            </w:tcBorders>
          </w:tcPr>
          <w:p w14:paraId="1EB93461" w14:textId="77777777" w:rsidR="00D978FC" w:rsidRDefault="00CC4FCD">
            <w:pPr>
              <w:pStyle w:val="KlauzulaTytul"/>
              <w:widowControl w:val="0"/>
            </w:pPr>
            <w:r>
              <w:t>Klauzula: kary umowne zapłacone przez kontrahentów - OC</w:t>
            </w:r>
          </w:p>
          <w:p w14:paraId="421B359F" w14:textId="77777777" w:rsidR="00D978FC" w:rsidRDefault="00CC4FCD">
            <w:pPr>
              <w:pStyle w:val="Klauzula"/>
            </w:pPr>
            <w:r>
              <w:t>Z zastrzeżeniem pozostałych, niezmienionych niniejszą klauzulą, postanowień umowy ubezpieczenia oraz ogólnych warunków ubezpieczenia, uzgadnia się co następuje:</w:t>
            </w:r>
          </w:p>
          <w:p w14:paraId="28E4DA12" w14:textId="77777777" w:rsidR="00D978FC" w:rsidRDefault="00CC4FCD">
            <w:pPr>
              <w:pStyle w:val="Klauzula"/>
              <w:rPr>
                <w:color w:val="000000"/>
              </w:rPr>
            </w:pPr>
            <w:r>
              <w:rPr>
                <w:color w:val="000000"/>
              </w:rPr>
              <w:t>Ochrona ubezpieczeniowa obejmuje odpowiedzialność cywilną Ubezpieczonego za roszczenia regresowe skierowane wobec niego z tytułu kar umownych, do zapłacenia których zobowiązane były osoby trzecie.</w:t>
            </w:r>
          </w:p>
        </w:tc>
      </w:tr>
      <w:tr w:rsidR="00D978FC" w14:paraId="0F6A850F" w14:textId="77777777">
        <w:tc>
          <w:tcPr>
            <w:tcW w:w="562" w:type="dxa"/>
            <w:tcBorders>
              <w:top w:val="single" w:sz="6" w:space="0" w:color="000000"/>
              <w:left w:val="single" w:sz="6" w:space="0" w:color="000000"/>
              <w:bottom w:val="single" w:sz="6" w:space="0" w:color="000000"/>
            </w:tcBorders>
          </w:tcPr>
          <w:p w14:paraId="75443FBE" w14:textId="77777777" w:rsidR="00D978FC" w:rsidRDefault="00CC4FCD">
            <w:pPr>
              <w:jc w:val="center"/>
              <w:rPr>
                <w:color w:val="000000"/>
              </w:rPr>
            </w:pPr>
            <w:r>
              <w:rPr>
                <w:color w:val="000000"/>
              </w:rPr>
              <w:t>36</w:t>
            </w:r>
          </w:p>
        </w:tc>
        <w:tc>
          <w:tcPr>
            <w:tcW w:w="8666" w:type="dxa"/>
            <w:tcBorders>
              <w:top w:val="single" w:sz="6" w:space="0" w:color="000000"/>
              <w:left w:val="single" w:sz="6" w:space="0" w:color="000000"/>
              <w:bottom w:val="single" w:sz="6" w:space="0" w:color="000000"/>
              <w:right w:val="single" w:sz="6" w:space="0" w:color="000000"/>
            </w:tcBorders>
          </w:tcPr>
          <w:p w14:paraId="564E5D20" w14:textId="77777777" w:rsidR="00D978FC" w:rsidRDefault="00CC4FCD">
            <w:pPr>
              <w:pStyle w:val="KlauzulaTytul"/>
              <w:widowControl w:val="0"/>
            </w:pPr>
            <w:r>
              <w:t>Klauzula: zalanie z dachu – AR,EEI</w:t>
            </w:r>
          </w:p>
          <w:p w14:paraId="17576D45" w14:textId="77777777" w:rsidR="00D978FC" w:rsidRDefault="00CC4FCD">
            <w:pPr>
              <w:pStyle w:val="Klauzula"/>
              <w:rPr>
                <w:rFonts w:cs="Arial"/>
              </w:rPr>
            </w:pPr>
            <w:r>
              <w:rPr>
                <w:rFonts w:cs="Arial"/>
              </w:rPr>
              <w:t>Z zastrzeżeniem pozostałych, niezmienionych niniejszą klauzulą, postanowień umowy ubezpieczenia oraz ogólnych warunków ubezpieczenia, uzgadnia się co następuje</w:t>
            </w:r>
          </w:p>
          <w:p w14:paraId="10079EFA" w14:textId="77777777" w:rsidR="00D978FC" w:rsidRDefault="00CC4FCD">
            <w:pPr>
              <w:pStyle w:val="Klauzula"/>
            </w:pPr>
            <w:r>
              <w:rPr>
                <w:rFonts w:eastAsia="Arial"/>
                <w:b/>
              </w:rPr>
              <w:t>U</w:t>
            </w:r>
            <w:r>
              <w:rPr>
                <w:rStyle w:val="A2"/>
                <w:rFonts w:cs="Arial"/>
              </w:rPr>
              <w:t>bezpieczenie obejmuje zalanie z nieszczelności dachu lub innych elementów budynków bez względu na stan techniczny dachu i elementów budynku, o ile Ubezpieczający  nie wiedział o usterce stanowiącej przyczynę szkody.</w:t>
            </w:r>
          </w:p>
        </w:tc>
      </w:tr>
      <w:tr w:rsidR="00D978FC" w14:paraId="58B82779" w14:textId="77777777">
        <w:tc>
          <w:tcPr>
            <w:tcW w:w="562" w:type="dxa"/>
            <w:tcBorders>
              <w:top w:val="single" w:sz="6" w:space="0" w:color="000000"/>
              <w:left w:val="single" w:sz="6" w:space="0" w:color="000000"/>
              <w:bottom w:val="single" w:sz="6" w:space="0" w:color="000000"/>
            </w:tcBorders>
          </w:tcPr>
          <w:p w14:paraId="047F58AF" w14:textId="77777777" w:rsidR="00D978FC" w:rsidRDefault="00CC4FCD">
            <w:pPr>
              <w:spacing w:before="60"/>
              <w:jc w:val="center"/>
              <w:rPr>
                <w:color w:val="000000"/>
              </w:rPr>
            </w:pPr>
            <w:r>
              <w:rPr>
                <w:color w:val="000000"/>
              </w:rPr>
              <w:t>37</w:t>
            </w:r>
          </w:p>
        </w:tc>
        <w:tc>
          <w:tcPr>
            <w:tcW w:w="8666" w:type="dxa"/>
            <w:tcBorders>
              <w:top w:val="single" w:sz="6" w:space="0" w:color="000000"/>
              <w:left w:val="single" w:sz="6" w:space="0" w:color="000000"/>
              <w:bottom w:val="single" w:sz="6" w:space="0" w:color="000000"/>
              <w:right w:val="single" w:sz="6" w:space="0" w:color="000000"/>
            </w:tcBorders>
          </w:tcPr>
          <w:p w14:paraId="2479E8F3" w14:textId="77777777" w:rsidR="00D978FC" w:rsidRDefault="00CC4FCD">
            <w:pPr>
              <w:pStyle w:val="KlauzulaTytul"/>
              <w:widowControl w:val="0"/>
              <w:rPr>
                <w:bCs/>
              </w:rPr>
            </w:pPr>
            <w:r>
              <w:rPr>
                <w:bCs/>
              </w:rPr>
              <w:t>Klauzula: poziom składowania - AR</w:t>
            </w:r>
          </w:p>
          <w:p w14:paraId="73EA6EAB" w14:textId="77777777" w:rsidR="00D978FC" w:rsidRDefault="00CC4FCD">
            <w:pPr>
              <w:pStyle w:val="Klauzula"/>
              <w:rPr>
                <w:rFonts w:cs="Arial"/>
              </w:rPr>
            </w:pPr>
            <w:r>
              <w:rPr>
                <w:rFonts w:cs="Arial"/>
              </w:rPr>
              <w:t>Z zastrzeżeniem pozostałych, niezmienionych niniejszą klauzulą, postanowień umowy ubezpieczenia oraz ogólnych warunków ubezpieczenia, uzgadnia się co następuje</w:t>
            </w:r>
          </w:p>
          <w:p w14:paraId="03A47F66" w14:textId="77777777" w:rsidR="00D978FC" w:rsidRDefault="00CC4FCD">
            <w:pPr>
              <w:pStyle w:val="Klauzula"/>
              <w:tabs>
                <w:tab w:val="left" w:pos="371"/>
              </w:tabs>
              <w:ind w:left="142" w:right="85"/>
            </w:pPr>
            <w:r>
              <w:t>Ochrona ubezpieczeniowa obejmuje szkody w mieniu, niezależnie od wysokości składowania lub eksploatowania powyżej poziomu powierzchni gruntu lub ponad poziomem podłogi</w:t>
            </w:r>
          </w:p>
        </w:tc>
      </w:tr>
      <w:tr w:rsidR="00D978FC" w14:paraId="27C0B9FF" w14:textId="77777777">
        <w:tc>
          <w:tcPr>
            <w:tcW w:w="562" w:type="dxa"/>
            <w:tcBorders>
              <w:left w:val="single" w:sz="6" w:space="0" w:color="000000"/>
              <w:bottom w:val="single" w:sz="6" w:space="0" w:color="000000"/>
            </w:tcBorders>
          </w:tcPr>
          <w:p w14:paraId="2BCF285F" w14:textId="77777777" w:rsidR="00D978FC" w:rsidRDefault="00CC4FCD">
            <w:pPr>
              <w:spacing w:before="60"/>
              <w:jc w:val="center"/>
              <w:rPr>
                <w:color w:val="000000"/>
              </w:rPr>
            </w:pPr>
            <w:r>
              <w:rPr>
                <w:color w:val="000000"/>
              </w:rPr>
              <w:t>38</w:t>
            </w:r>
          </w:p>
        </w:tc>
        <w:tc>
          <w:tcPr>
            <w:tcW w:w="8666" w:type="dxa"/>
            <w:tcBorders>
              <w:left w:val="single" w:sz="6" w:space="0" w:color="000000"/>
              <w:bottom w:val="single" w:sz="6" w:space="0" w:color="000000"/>
              <w:right w:val="single" w:sz="6" w:space="0" w:color="000000"/>
            </w:tcBorders>
          </w:tcPr>
          <w:p w14:paraId="454C8F11" w14:textId="77777777" w:rsidR="00D978FC" w:rsidRDefault="00CC4FCD">
            <w:pPr>
              <w:pStyle w:val="KlauzulaTytul"/>
              <w:widowControl w:val="0"/>
            </w:pPr>
            <w:r>
              <w:t>Klauzula: szkody poniesione przez pracowników bez związku z pracą - OC</w:t>
            </w:r>
          </w:p>
          <w:p w14:paraId="25194EC0" w14:textId="77777777" w:rsidR="00D978FC" w:rsidRDefault="00CC4FCD">
            <w:pPr>
              <w:pStyle w:val="Klauzula"/>
            </w:pPr>
            <w:r>
              <w:t>Z zastrzeżeniem pozostałych, niezmienionych niniejszą klauzulą, postanowień umowy ubezpieczenia oraz ogólnych warunków ubezpieczenia, uzgadnia się co następuje:</w:t>
            </w:r>
          </w:p>
          <w:p w14:paraId="56EEF1D7" w14:textId="77777777" w:rsidR="00D978FC" w:rsidRDefault="00CC4FCD">
            <w:pPr>
              <w:pStyle w:val="Klauzula"/>
              <w:rPr>
                <w:color w:val="000000"/>
                <w:lang w:eastAsia="en-US"/>
              </w:rPr>
            </w:pPr>
            <w:r>
              <w:rPr>
                <w:color w:val="000000"/>
                <w:lang w:eastAsia="en-US"/>
              </w:rPr>
              <w:t xml:space="preserve">Wyłączenia </w:t>
            </w:r>
            <w:proofErr w:type="spellStart"/>
            <w:r>
              <w:rPr>
                <w:color w:val="000000"/>
                <w:lang w:eastAsia="en-US"/>
              </w:rPr>
              <w:t>owu</w:t>
            </w:r>
            <w:proofErr w:type="spellEnd"/>
            <w:r>
              <w:rPr>
                <w:color w:val="000000"/>
                <w:lang w:eastAsia="en-US"/>
              </w:rPr>
              <w:t xml:space="preserve"> dotyczące szkód poniesionych przez pracowników (w rozumieniu zawartej umowy ubezpieczenia) nie mają zastosowania, o ile powstała szkoda nie ma związku z wykonywaniem czynności w ramach stosunku umownego , który jest podstawą uznania danej osoby za pracownika Ubezpieczonego. W szczególności uznaje się, że szkody w pojazdach należących do pracowników, którymi ci pracownicy przybyli do miejsca pracy nie mają związku z wykonywaniem czynności w ramach stosunku umownego zawartego z Ubezpieczonym.</w:t>
            </w:r>
          </w:p>
        </w:tc>
      </w:tr>
      <w:tr w:rsidR="00D978FC" w14:paraId="32192C45" w14:textId="77777777">
        <w:tc>
          <w:tcPr>
            <w:tcW w:w="562" w:type="dxa"/>
            <w:tcBorders>
              <w:left w:val="single" w:sz="6" w:space="0" w:color="000000"/>
              <w:bottom w:val="single" w:sz="6" w:space="0" w:color="000000"/>
            </w:tcBorders>
          </w:tcPr>
          <w:p w14:paraId="27AC2CE7" w14:textId="77777777" w:rsidR="00D978FC" w:rsidRDefault="00CC4FCD">
            <w:pPr>
              <w:jc w:val="center"/>
              <w:rPr>
                <w:color w:val="000000"/>
              </w:rPr>
            </w:pPr>
            <w:r>
              <w:rPr>
                <w:color w:val="000000"/>
              </w:rPr>
              <w:t>39</w:t>
            </w:r>
          </w:p>
        </w:tc>
        <w:tc>
          <w:tcPr>
            <w:tcW w:w="8666" w:type="dxa"/>
            <w:tcBorders>
              <w:left w:val="single" w:sz="6" w:space="0" w:color="000000"/>
              <w:bottom w:val="single" w:sz="6" w:space="0" w:color="000000"/>
              <w:right w:val="single" w:sz="6" w:space="0" w:color="000000"/>
            </w:tcBorders>
          </w:tcPr>
          <w:p w14:paraId="1343556A" w14:textId="77777777" w:rsidR="00D978FC" w:rsidRDefault="00CC4FCD">
            <w:pPr>
              <w:pStyle w:val="KlauzulaTytul"/>
              <w:widowControl w:val="0"/>
            </w:pPr>
            <w:r>
              <w:t>Klauzula:  niepotrącanie zużycia – AR,EEI</w:t>
            </w:r>
          </w:p>
          <w:p w14:paraId="19307F87" w14:textId="77777777" w:rsidR="00D978FC" w:rsidRDefault="00CC4FCD">
            <w:pPr>
              <w:pStyle w:val="Klauzula"/>
              <w:rPr>
                <w:rFonts w:cs="Arial"/>
              </w:rPr>
            </w:pPr>
            <w:r>
              <w:rPr>
                <w:rFonts w:cs="Arial"/>
              </w:rPr>
              <w:t>Z zastrzeżeniem pozostałych, niezmienionych niniejszą klauzulą, postanowień umowy ubezpieczenia oraz ogólnych warunków ubezpieczenia, uzgadnia się co następuje:</w:t>
            </w:r>
          </w:p>
          <w:p w14:paraId="74992479" w14:textId="77777777" w:rsidR="00D978FC" w:rsidRDefault="00CC4FCD">
            <w:pPr>
              <w:pStyle w:val="Klauzula"/>
              <w:rPr>
                <w:color w:val="000000"/>
              </w:rPr>
            </w:pPr>
            <w:r>
              <w:rPr>
                <w:color w:val="000000"/>
                <w:lang w:eastAsia="en-US"/>
              </w:rPr>
              <w:t>Przy określaniu odszkodowania nie uwzględnia się ew. zużycia lub amortyzacji bez względu na wiek uszkodzonego przedmiotu, stopień amortyzacji, zużycia lub jego faktyczne odtworzenie / naprawę.</w:t>
            </w:r>
          </w:p>
        </w:tc>
      </w:tr>
      <w:tr w:rsidR="00D978FC" w14:paraId="2D3D8CAF" w14:textId="77777777">
        <w:tc>
          <w:tcPr>
            <w:tcW w:w="562" w:type="dxa"/>
            <w:tcBorders>
              <w:top w:val="single" w:sz="6" w:space="0" w:color="000000"/>
              <w:left w:val="single" w:sz="6" w:space="0" w:color="000000"/>
              <w:bottom w:val="single" w:sz="6" w:space="0" w:color="000000"/>
            </w:tcBorders>
          </w:tcPr>
          <w:p w14:paraId="0AC425B7" w14:textId="77777777" w:rsidR="00D978FC" w:rsidRDefault="00CC4FCD">
            <w:pPr>
              <w:jc w:val="center"/>
              <w:rPr>
                <w:color w:val="000000"/>
              </w:rPr>
            </w:pPr>
            <w:r>
              <w:rPr>
                <w:color w:val="000000"/>
              </w:rPr>
              <w:t>40</w:t>
            </w:r>
          </w:p>
        </w:tc>
        <w:tc>
          <w:tcPr>
            <w:tcW w:w="8666" w:type="dxa"/>
            <w:tcBorders>
              <w:top w:val="single" w:sz="6" w:space="0" w:color="000000"/>
              <w:left w:val="single" w:sz="6" w:space="0" w:color="000000"/>
              <w:bottom w:val="single" w:sz="6" w:space="0" w:color="000000"/>
              <w:right w:val="single" w:sz="6" w:space="0" w:color="000000"/>
            </w:tcBorders>
          </w:tcPr>
          <w:p w14:paraId="21E79E5F" w14:textId="77777777" w:rsidR="00D978FC" w:rsidRDefault="00CC4FCD">
            <w:pPr>
              <w:pStyle w:val="KlauzulaTytul"/>
              <w:widowControl w:val="0"/>
            </w:pPr>
            <w:r>
              <w:t>Klauzula: reprezentanci</w:t>
            </w:r>
          </w:p>
          <w:p w14:paraId="4DB36187" w14:textId="77777777" w:rsidR="00D978FC" w:rsidRDefault="00CC4FCD">
            <w:pPr>
              <w:pStyle w:val="Klauzula"/>
              <w:rPr>
                <w:rFonts w:cs="Arial"/>
              </w:rPr>
            </w:pPr>
            <w:r>
              <w:rPr>
                <w:rFonts w:cs="Arial"/>
              </w:rPr>
              <w:t>Z zastrzeżeniem pozostałych, niezmienionych niniejszą klauzulą, postanowień umowy ubezpieczenia oraz ogólnych warunków ubezpieczenia, uzgadnia się co następuje:</w:t>
            </w:r>
          </w:p>
          <w:p w14:paraId="75B148AA" w14:textId="77777777" w:rsidR="00D978FC" w:rsidRDefault="00CC4FCD">
            <w:pPr>
              <w:pStyle w:val="Klauzula"/>
            </w:pPr>
            <w:r>
              <w:t>Ubezpieczyciel wypłaci odszkodowanie również wtedy, gdy szkoda powstała z winy umyślnej lub w wyniku rażącego niedbalstwa, za wyjątkiem szkód wyrządzonych umyślnie przez reprezentantów Ubezpieczającego</w:t>
            </w:r>
            <w:r>
              <w:rPr>
                <w:color w:val="000000"/>
              </w:rPr>
              <w:t xml:space="preserve"> – Członek Zarządu, Prokurent.</w:t>
            </w:r>
          </w:p>
        </w:tc>
      </w:tr>
      <w:tr w:rsidR="00D978FC" w14:paraId="4E6CE5F1" w14:textId="77777777">
        <w:tc>
          <w:tcPr>
            <w:tcW w:w="562" w:type="dxa"/>
            <w:tcBorders>
              <w:top w:val="single" w:sz="6" w:space="0" w:color="000000"/>
              <w:left w:val="single" w:sz="6" w:space="0" w:color="000000"/>
              <w:bottom w:val="single" w:sz="6" w:space="0" w:color="000000"/>
            </w:tcBorders>
          </w:tcPr>
          <w:p w14:paraId="2D4AD0D8" w14:textId="77777777" w:rsidR="00D978FC" w:rsidRDefault="00CC4FCD">
            <w:pPr>
              <w:spacing w:before="60"/>
              <w:jc w:val="center"/>
              <w:rPr>
                <w:color w:val="000000"/>
              </w:rPr>
            </w:pPr>
            <w:r>
              <w:rPr>
                <w:color w:val="000000"/>
              </w:rPr>
              <w:t>41</w:t>
            </w:r>
          </w:p>
        </w:tc>
        <w:tc>
          <w:tcPr>
            <w:tcW w:w="8666" w:type="dxa"/>
            <w:tcBorders>
              <w:top w:val="single" w:sz="6" w:space="0" w:color="000000"/>
              <w:left w:val="single" w:sz="6" w:space="0" w:color="000000"/>
              <w:bottom w:val="single" w:sz="6" w:space="0" w:color="000000"/>
              <w:right w:val="single" w:sz="6" w:space="0" w:color="000000"/>
            </w:tcBorders>
          </w:tcPr>
          <w:p w14:paraId="2A3ABBF2" w14:textId="77777777" w:rsidR="00D978FC" w:rsidRDefault="00CC4FCD">
            <w:pPr>
              <w:pStyle w:val="KlauzulaTytul"/>
              <w:widowControl w:val="0"/>
              <w:rPr>
                <w:bCs/>
              </w:rPr>
            </w:pPr>
            <w:r>
              <w:rPr>
                <w:bCs/>
              </w:rPr>
              <w:t xml:space="preserve">Klauzula </w:t>
            </w:r>
            <w:r>
              <w:rPr>
                <w:rFonts w:cs="Calibri"/>
                <w:bCs/>
              </w:rPr>
              <w:t>ubezpieczenie w wartościach księgowych – AR,EEI</w:t>
            </w:r>
          </w:p>
          <w:p w14:paraId="2A4905B6" w14:textId="77777777" w:rsidR="00D978FC" w:rsidRDefault="00CC4FCD">
            <w:pPr>
              <w:spacing w:after="57"/>
              <w:ind w:left="87" w:right="87"/>
              <w:rPr>
                <w:rFonts w:cs="Calibri"/>
                <w:color w:val="000000"/>
                <w:sz w:val="18"/>
                <w:szCs w:val="18"/>
              </w:rPr>
            </w:pPr>
            <w:r>
              <w:rPr>
                <w:rStyle w:val="A2"/>
                <w:rFonts w:cs="Calibri"/>
                <w:sz w:val="18"/>
                <w:szCs w:val="18"/>
              </w:rPr>
              <w:t>Jeżeli Ubezpieczający zadeklaruje do ubezpieczenia środki trwałe/inne mienie w wartości księgowej początkowej, Ubezpieczyciel akceptuje zadeklarowane wartości  bez względu na wiek, stopień umorzenia księgowego (amortyzacji) i technicznego lub faktycznego zużycia ubezpieczanego mienia a odszkodowanie za uszkodzone mienie będzie wypłacane do wartości księgowej początkowej uszkodzonego mienia. Nie ma zastosowania zasada proporcji w ustaleniu odszkodowania.</w:t>
            </w:r>
          </w:p>
        </w:tc>
      </w:tr>
      <w:tr w:rsidR="00D978FC" w14:paraId="61F88893" w14:textId="77777777">
        <w:tc>
          <w:tcPr>
            <w:tcW w:w="562" w:type="dxa"/>
            <w:tcBorders>
              <w:top w:val="single" w:sz="6" w:space="0" w:color="000000"/>
              <w:left w:val="single" w:sz="6" w:space="0" w:color="000000"/>
              <w:bottom w:val="single" w:sz="6" w:space="0" w:color="000000"/>
            </w:tcBorders>
          </w:tcPr>
          <w:p w14:paraId="42BE2BB0" w14:textId="77777777" w:rsidR="00D978FC" w:rsidRDefault="00CC4FCD">
            <w:pPr>
              <w:spacing w:before="60"/>
              <w:jc w:val="center"/>
              <w:rPr>
                <w:color w:val="000000"/>
              </w:rPr>
            </w:pPr>
            <w:r>
              <w:rPr>
                <w:color w:val="000000"/>
              </w:rPr>
              <w:t>42</w:t>
            </w:r>
          </w:p>
        </w:tc>
        <w:tc>
          <w:tcPr>
            <w:tcW w:w="8666" w:type="dxa"/>
            <w:tcBorders>
              <w:top w:val="single" w:sz="6" w:space="0" w:color="000000"/>
              <w:left w:val="single" w:sz="6" w:space="0" w:color="000000"/>
              <w:bottom w:val="single" w:sz="6" w:space="0" w:color="000000"/>
              <w:right w:val="single" w:sz="6" w:space="0" w:color="000000"/>
            </w:tcBorders>
          </w:tcPr>
          <w:p w14:paraId="149ED050" w14:textId="77777777" w:rsidR="00D978FC" w:rsidRDefault="00CC4FCD">
            <w:pPr>
              <w:pStyle w:val="Klauzula"/>
              <w:rPr>
                <w:b/>
                <w:bCs/>
              </w:rPr>
            </w:pPr>
            <w:r>
              <w:rPr>
                <w:b/>
                <w:bCs/>
              </w:rPr>
              <w:t>Klauzula ryzyko prowadzenia prac budowlanych - AR</w:t>
            </w:r>
          </w:p>
          <w:p w14:paraId="2BAA4A95" w14:textId="77777777" w:rsidR="00D978FC" w:rsidRDefault="00CC4FCD">
            <w:pPr>
              <w:pStyle w:val="klauzula0"/>
              <w:widowControl w:val="0"/>
              <w:spacing w:after="57"/>
              <w:ind w:left="0"/>
              <w:rPr>
                <w:rFonts w:cs="Calibri"/>
                <w:i w:val="0"/>
                <w:lang w:eastAsia="pl-PL"/>
              </w:rPr>
            </w:pPr>
            <w:r>
              <w:rPr>
                <w:rFonts w:cs="Calibri"/>
                <w:i w:val="0"/>
                <w:lang w:eastAsia="pl-PL"/>
              </w:rPr>
              <w:t>Ubezpieczyciel uwzględnił przy ocenie ryzyka ubezpieczeniowego możliwość realizacji prac budowlano-montażowych w ramach inwestycji, modernizacji oraz remontów.</w:t>
            </w:r>
          </w:p>
          <w:p w14:paraId="3EFBEE7A" w14:textId="77777777" w:rsidR="00D978FC" w:rsidRDefault="00CC4FCD">
            <w:pPr>
              <w:pStyle w:val="Klauzula"/>
              <w:rPr>
                <w:rFonts w:cs="Calibri"/>
                <w:lang w:eastAsia="pl-PL"/>
              </w:rPr>
            </w:pPr>
            <w:r>
              <w:rPr>
                <w:rFonts w:cs="Calibri"/>
                <w:lang w:eastAsia="pl-PL"/>
              </w:rPr>
              <w:t>W związku z tym, fakt prowadzenia przez Zamawiającego prac budowlano-montażowych nie wyłącza, ani nie ogranicza odpowiedzialności Ubezpieczyciela za szkody dotyczące odpowiedzialności cywilnej oraz za szkody w ubezpieczonym mieniu, które nie było objęte ww. pracami.</w:t>
            </w:r>
          </w:p>
        </w:tc>
      </w:tr>
      <w:tr w:rsidR="00D978FC" w14:paraId="45C5D5CF" w14:textId="77777777">
        <w:tc>
          <w:tcPr>
            <w:tcW w:w="562" w:type="dxa"/>
            <w:tcBorders>
              <w:top w:val="single" w:sz="6" w:space="0" w:color="000000"/>
              <w:left w:val="single" w:sz="6" w:space="0" w:color="000000"/>
              <w:bottom w:val="single" w:sz="6" w:space="0" w:color="000000"/>
            </w:tcBorders>
          </w:tcPr>
          <w:p w14:paraId="169C4978" w14:textId="77777777" w:rsidR="00D978FC" w:rsidRDefault="00CC4FCD">
            <w:pPr>
              <w:spacing w:before="60"/>
              <w:jc w:val="center"/>
              <w:rPr>
                <w:color w:val="000000"/>
              </w:rPr>
            </w:pPr>
            <w:r>
              <w:rPr>
                <w:color w:val="000000"/>
              </w:rPr>
              <w:t>43</w:t>
            </w:r>
          </w:p>
        </w:tc>
        <w:tc>
          <w:tcPr>
            <w:tcW w:w="8666" w:type="dxa"/>
            <w:tcBorders>
              <w:top w:val="single" w:sz="6" w:space="0" w:color="000000"/>
              <w:left w:val="single" w:sz="6" w:space="0" w:color="000000"/>
              <w:bottom w:val="single" w:sz="6" w:space="0" w:color="000000"/>
              <w:right w:val="single" w:sz="6" w:space="0" w:color="000000"/>
            </w:tcBorders>
          </w:tcPr>
          <w:p w14:paraId="04BB40D0" w14:textId="77777777" w:rsidR="00D978FC" w:rsidRDefault="00CC4FCD">
            <w:pPr>
              <w:pStyle w:val="KlauzulaTytul"/>
              <w:widowControl w:val="0"/>
            </w:pPr>
            <w:r>
              <w:t>Klauzula:  koszty dodatkowe - AR</w:t>
            </w:r>
          </w:p>
          <w:p w14:paraId="1EB2123A" w14:textId="77777777" w:rsidR="00D978FC" w:rsidRDefault="00CC4FCD">
            <w:pPr>
              <w:pStyle w:val="Klauzula"/>
              <w:rPr>
                <w:rFonts w:cs="Arial"/>
              </w:rPr>
            </w:pPr>
            <w:r>
              <w:rPr>
                <w:rFonts w:cs="Arial"/>
              </w:rPr>
              <w:t>Z zastrzeżeniem pozostałych, niezmienionych niniejszą klauzulą, postanowień umowy ubezpieczenia oraz ogólnych warunków ubezpieczenia, uzgadnia się co następuje:</w:t>
            </w:r>
          </w:p>
          <w:p w14:paraId="30720A6C" w14:textId="77777777" w:rsidR="00D978FC" w:rsidRDefault="00CC4FCD">
            <w:pPr>
              <w:pStyle w:val="knr"/>
            </w:pPr>
            <w:r>
              <w:t>1.</w:t>
            </w:r>
            <w:r>
              <w:tab/>
              <w:t>Ubezpieczyciel pokrywa wszelkie uzasadnione i udokumentowane koszty:</w:t>
            </w:r>
          </w:p>
          <w:p w14:paraId="2206926D" w14:textId="77777777" w:rsidR="00D978FC" w:rsidRDefault="00CC4FCD">
            <w:pPr>
              <w:pStyle w:val="knr2"/>
            </w:pPr>
            <w:r>
              <w:t>a)</w:t>
            </w:r>
            <w:r>
              <w:tab/>
              <w:t>uprzątnięcia pozostałości po szkodzie, łącznie z kosztami rozbiórki, demontażu, złomowania, usunięcia rumowiska lub ubezpieczonego mienia i wywiezienia pozostałości, poniesione przez Ubezpieczonego w związku ze szkodą objętą ubezpieczeniem,</w:t>
            </w:r>
          </w:p>
          <w:p w14:paraId="712C141F" w14:textId="77777777" w:rsidR="00D978FC" w:rsidRDefault="00CC4FCD">
            <w:pPr>
              <w:pStyle w:val="knr2"/>
            </w:pPr>
            <w:r>
              <w:t>b)</w:t>
            </w:r>
            <w:r>
              <w:tab/>
              <w:t>poniesione przez Ubezpieczającego w celu zabezpieczenia mienia przed szkodą oraz koszty ratownictwa mające na celu zmniejszenie szkody, powstałe w związku ze zdarzeniem szkodowym objętym ubezpieczeniem, choćby działania te okazały się nieskuteczne i bez względu na to czy szkoda w ubezpieczonym mieniu faktycznie powstała,</w:t>
            </w:r>
          </w:p>
          <w:p w14:paraId="430CCFC4" w14:textId="77777777" w:rsidR="00D978FC" w:rsidRDefault="00CC4FCD">
            <w:pPr>
              <w:pStyle w:val="knr2"/>
            </w:pPr>
            <w:r>
              <w:t>c)</w:t>
            </w:r>
            <w:r>
              <w:tab/>
              <w:t>pracy w godzinach nadliczbowych, nocnych i w dniach wolnych od pracy oraz frachtu ekspre</w:t>
            </w:r>
            <w:r>
              <w:softHyphen/>
              <w:t>so</w:t>
            </w:r>
            <w:r>
              <w:softHyphen/>
              <w:t>wego, pod warunkiem, że zostały poniesione w związku ze szkodą w mieniu będącym przedmiotem ubezpieczenia.</w:t>
            </w:r>
          </w:p>
          <w:p w14:paraId="5D8B5842" w14:textId="77777777" w:rsidR="00D978FC" w:rsidRDefault="00CC4FCD">
            <w:pPr>
              <w:pStyle w:val="knr"/>
            </w:pPr>
            <w:r>
              <w:t>2.</w:t>
            </w:r>
            <w:r>
              <w:tab/>
              <w:t xml:space="preserve">Ustalony w umowie limit odpowiedzialności na każdą szkodę w okresie ubezpieczenia i jest limitem dodatkowym - niezależnym od  wszelkich limitów określonych w tym zakresie w </w:t>
            </w:r>
            <w:proofErr w:type="spellStart"/>
            <w:r>
              <w:t>owu</w:t>
            </w:r>
            <w:proofErr w:type="spellEnd"/>
            <w:r>
              <w:t xml:space="preserve"> (limit wspólny dla wszystkich ubezpieczeń dla których włączono klauzulę) – 1.000.000 zł</w:t>
            </w:r>
          </w:p>
        </w:tc>
      </w:tr>
      <w:tr w:rsidR="00D978FC" w14:paraId="0E8A5C8C" w14:textId="77777777">
        <w:tc>
          <w:tcPr>
            <w:tcW w:w="562" w:type="dxa"/>
            <w:tcBorders>
              <w:top w:val="single" w:sz="6" w:space="0" w:color="000000"/>
              <w:left w:val="single" w:sz="6" w:space="0" w:color="000000"/>
              <w:bottom w:val="single" w:sz="6" w:space="0" w:color="000000"/>
            </w:tcBorders>
          </w:tcPr>
          <w:p w14:paraId="51A84D60" w14:textId="77777777" w:rsidR="00D978FC" w:rsidRDefault="00CC4FCD">
            <w:pPr>
              <w:spacing w:before="60"/>
              <w:jc w:val="center"/>
              <w:rPr>
                <w:color w:val="000000"/>
              </w:rPr>
            </w:pPr>
            <w:r>
              <w:rPr>
                <w:color w:val="000000"/>
              </w:rPr>
              <w:t>44</w:t>
            </w:r>
          </w:p>
        </w:tc>
        <w:tc>
          <w:tcPr>
            <w:tcW w:w="8666" w:type="dxa"/>
            <w:tcBorders>
              <w:top w:val="single" w:sz="6" w:space="0" w:color="000000"/>
              <w:left w:val="single" w:sz="6" w:space="0" w:color="000000"/>
              <w:bottom w:val="single" w:sz="6" w:space="0" w:color="000000"/>
              <w:right w:val="single" w:sz="6" w:space="0" w:color="000000"/>
            </w:tcBorders>
          </w:tcPr>
          <w:p w14:paraId="40AD3A49" w14:textId="77777777" w:rsidR="00D978FC" w:rsidRDefault="00CC4FCD">
            <w:pPr>
              <w:pStyle w:val="Nagwek4"/>
              <w:numPr>
                <w:ilvl w:val="0"/>
                <w:numId w:val="0"/>
              </w:numPr>
              <w:spacing w:before="0" w:after="57"/>
              <w:ind w:left="864" w:hanging="864"/>
              <w:jc w:val="left"/>
              <w:rPr>
                <w:rFonts w:cs="Calibri"/>
                <w:b/>
                <w:bCs/>
                <w:sz w:val="18"/>
                <w:szCs w:val="18"/>
              </w:rPr>
            </w:pPr>
            <w:r>
              <w:rPr>
                <w:rFonts w:cs="Calibri"/>
                <w:b/>
                <w:bCs/>
                <w:sz w:val="18"/>
                <w:szCs w:val="18"/>
              </w:rPr>
              <w:t>Klauzula  znajomość ryzyka</w:t>
            </w:r>
          </w:p>
          <w:p w14:paraId="50A1D743" w14:textId="77777777" w:rsidR="00D978FC" w:rsidRDefault="00CC4FCD">
            <w:pPr>
              <w:pStyle w:val="Klauzula"/>
              <w:spacing w:before="0" w:after="57"/>
              <w:ind w:left="57" w:right="0"/>
              <w:jc w:val="left"/>
              <w:rPr>
                <w:rFonts w:cs="Calibri"/>
              </w:rPr>
            </w:pPr>
            <w:r>
              <w:rPr>
                <w:rFonts w:cs="Calibri"/>
              </w:rPr>
              <w:t>Z zastrzeżeniem pozostałych, niezmienionych niniejszą klauzulą, postanowień umowy ubezpieczenia oraz ogólnych warunków ubezpieczenia, uzgadnia się co następuje</w:t>
            </w:r>
          </w:p>
          <w:p w14:paraId="6BCC0FE3" w14:textId="77777777" w:rsidR="00D978FC" w:rsidRDefault="00CC4FCD">
            <w:pPr>
              <w:pStyle w:val="Nagwek4"/>
              <w:numPr>
                <w:ilvl w:val="0"/>
                <w:numId w:val="0"/>
              </w:numPr>
              <w:spacing w:before="0" w:after="57"/>
              <w:jc w:val="left"/>
              <w:rPr>
                <w:rFonts w:cs="Calibri"/>
                <w:sz w:val="18"/>
                <w:szCs w:val="18"/>
              </w:rPr>
            </w:pPr>
            <w:r>
              <w:rPr>
                <w:rFonts w:cs="Calibri"/>
                <w:sz w:val="18"/>
                <w:szCs w:val="18"/>
              </w:rPr>
              <w:t>Ubezpieczyciel uznaje, że przy zawieraniu umowy ubezpieczenia znane mu były wszelkie okoliczności, które są istotne z punktu widzenia oceny ryzyka. Niniejsze postanowienie nie dotyczy sytuacji, kiedy okoliczności, o które Ubezpieczyciel zapytywał przed zawarciem umowy ubezpieczenia zostały podane przez ubezpieczającego niezgodnie z prawdą.</w:t>
            </w:r>
          </w:p>
        </w:tc>
      </w:tr>
      <w:tr w:rsidR="00D978FC" w14:paraId="6AAE8D8C" w14:textId="77777777">
        <w:tc>
          <w:tcPr>
            <w:tcW w:w="562" w:type="dxa"/>
            <w:tcBorders>
              <w:top w:val="single" w:sz="6" w:space="0" w:color="000000"/>
              <w:left w:val="single" w:sz="6" w:space="0" w:color="000000"/>
              <w:bottom w:val="single" w:sz="6" w:space="0" w:color="000000"/>
            </w:tcBorders>
          </w:tcPr>
          <w:p w14:paraId="6D0D1BAE" w14:textId="77777777" w:rsidR="00D978FC" w:rsidRDefault="00CC4FCD">
            <w:pPr>
              <w:spacing w:before="60"/>
              <w:jc w:val="center"/>
              <w:rPr>
                <w:color w:val="000000"/>
              </w:rPr>
            </w:pPr>
            <w:r>
              <w:rPr>
                <w:color w:val="000000"/>
              </w:rPr>
              <w:t>45</w:t>
            </w:r>
          </w:p>
        </w:tc>
        <w:tc>
          <w:tcPr>
            <w:tcW w:w="8666" w:type="dxa"/>
            <w:tcBorders>
              <w:top w:val="single" w:sz="6" w:space="0" w:color="000000"/>
              <w:left w:val="single" w:sz="6" w:space="0" w:color="000000"/>
              <w:bottom w:val="single" w:sz="6" w:space="0" w:color="000000"/>
              <w:right w:val="single" w:sz="6" w:space="0" w:color="000000"/>
            </w:tcBorders>
          </w:tcPr>
          <w:p w14:paraId="2AEBE496" w14:textId="77777777" w:rsidR="00D978FC" w:rsidRDefault="00CC4FCD">
            <w:pPr>
              <w:pStyle w:val="Nagwek4"/>
              <w:numPr>
                <w:ilvl w:val="0"/>
                <w:numId w:val="0"/>
              </w:numPr>
              <w:spacing w:before="0" w:after="57"/>
              <w:ind w:left="864" w:hanging="864"/>
              <w:jc w:val="left"/>
              <w:rPr>
                <w:rFonts w:cs="Calibri"/>
                <w:b/>
                <w:bCs/>
                <w:sz w:val="18"/>
                <w:szCs w:val="18"/>
              </w:rPr>
            </w:pPr>
            <w:r>
              <w:rPr>
                <w:rFonts w:cs="Calibri"/>
                <w:b/>
                <w:bCs/>
                <w:sz w:val="18"/>
                <w:szCs w:val="18"/>
              </w:rPr>
              <w:t>Klauzula obowiązek informacyjny o zmianie ryzyka</w:t>
            </w:r>
          </w:p>
          <w:p w14:paraId="36AD2A6E" w14:textId="77777777" w:rsidR="00D978FC" w:rsidRDefault="00CC4FCD">
            <w:pPr>
              <w:pStyle w:val="Klauzula"/>
              <w:spacing w:before="0" w:after="57"/>
              <w:ind w:left="0" w:right="0"/>
              <w:jc w:val="left"/>
              <w:rPr>
                <w:rFonts w:cs="Calibri"/>
              </w:rPr>
            </w:pPr>
            <w:r>
              <w:rPr>
                <w:rFonts w:cs="Calibri"/>
              </w:rPr>
              <w:t>Z zastrzeżeniem pozostałych, niezmienionych niniejszą klauzulą, postanowień umowy ubezpieczenia oraz ogólnych warunków ubezpieczenia, uzgadnia się co następuje</w:t>
            </w:r>
          </w:p>
          <w:p w14:paraId="2C4192EE" w14:textId="77777777" w:rsidR="00D978FC" w:rsidRDefault="00CC4FCD">
            <w:pPr>
              <w:pStyle w:val="Klauzula"/>
              <w:tabs>
                <w:tab w:val="left" w:pos="654"/>
              </w:tabs>
            </w:pPr>
            <w:r>
              <w:rPr>
                <w:rFonts w:cs="Calibri"/>
                <w:iCs/>
              </w:rPr>
              <w:t xml:space="preserve">Ubezpieczający w czasie trwania umowy ubezpieczenia nie ma obowiązku zgłaszania zmian okoliczności innych niż te, o które Ubezpieczyciel pytał przed zawarciem umowy ubezpieczenia lub w innych pismach. </w:t>
            </w:r>
            <w:r>
              <w:rPr>
                <w:iCs/>
              </w:rPr>
              <w:t>Ubezpieczyciel ponosi odpowiedzialność za szkody powstałe w następstwie wypadku objętego ubezpieczeniem, pomimo że Ubezpieczający nie dopełnił obowiązku zgłoszenia zmian okoliczności, o które Ubezpieczyciel zapytywał przed zawarciem umowy ubezpieczenia, pod warunkiem, że zaniechanie to nie jest umyślne i nie ma znamion rażącego niedbalstwa.</w:t>
            </w:r>
          </w:p>
        </w:tc>
      </w:tr>
      <w:tr w:rsidR="00D978FC" w14:paraId="42CDA13A" w14:textId="77777777">
        <w:tc>
          <w:tcPr>
            <w:tcW w:w="562" w:type="dxa"/>
            <w:tcBorders>
              <w:top w:val="single" w:sz="6" w:space="0" w:color="000000"/>
              <w:left w:val="single" w:sz="6" w:space="0" w:color="000000"/>
              <w:bottom w:val="single" w:sz="6" w:space="0" w:color="000000"/>
            </w:tcBorders>
          </w:tcPr>
          <w:p w14:paraId="457932F0" w14:textId="77777777" w:rsidR="00D978FC" w:rsidRDefault="00CC4FCD">
            <w:pPr>
              <w:spacing w:before="60"/>
              <w:jc w:val="center"/>
              <w:rPr>
                <w:color w:val="000000"/>
              </w:rPr>
            </w:pPr>
            <w:r>
              <w:rPr>
                <w:color w:val="000000"/>
              </w:rPr>
              <w:t>46</w:t>
            </w:r>
          </w:p>
        </w:tc>
        <w:tc>
          <w:tcPr>
            <w:tcW w:w="8666" w:type="dxa"/>
            <w:tcBorders>
              <w:top w:val="single" w:sz="6" w:space="0" w:color="000000"/>
              <w:left w:val="single" w:sz="6" w:space="0" w:color="000000"/>
              <w:bottom w:val="single" w:sz="6" w:space="0" w:color="000000"/>
              <w:right w:val="single" w:sz="6" w:space="0" w:color="000000"/>
            </w:tcBorders>
          </w:tcPr>
          <w:p w14:paraId="55A3FD6C" w14:textId="77777777" w:rsidR="00D978FC" w:rsidRDefault="00CC4FCD">
            <w:pPr>
              <w:pStyle w:val="KlauzulaTytul"/>
              <w:widowControl w:val="0"/>
            </w:pPr>
            <w:r>
              <w:t>Klauzula koszty ekspertów i rzeczoznawców</w:t>
            </w:r>
          </w:p>
          <w:p w14:paraId="0F3E0914" w14:textId="77777777" w:rsidR="00D978FC" w:rsidRDefault="00CC4FCD">
            <w:pPr>
              <w:pStyle w:val="Klauzula"/>
              <w:spacing w:before="0" w:after="57"/>
              <w:ind w:left="0" w:right="0"/>
              <w:jc w:val="left"/>
              <w:rPr>
                <w:rFonts w:cs="Calibri"/>
              </w:rPr>
            </w:pPr>
            <w:r>
              <w:rPr>
                <w:rFonts w:cs="Calibri"/>
              </w:rPr>
              <w:t>Z zastrzeżeniem pozostałych, niezmienionych niniejszą klauzulą, postanowień umowy ubezpieczenia oraz ogólnych warunków ubezpieczenia, uzgadnia się co następuje</w:t>
            </w:r>
          </w:p>
          <w:p w14:paraId="59EF0CDF" w14:textId="77777777" w:rsidR="00D978FC" w:rsidRDefault="00CC4FCD">
            <w:pPr>
              <w:pStyle w:val="Klauzula"/>
              <w:spacing w:before="0" w:after="57"/>
              <w:ind w:left="0" w:right="0"/>
              <w:rPr>
                <w:color w:val="000000"/>
              </w:rPr>
            </w:pPr>
            <w:r>
              <w:rPr>
                <w:rFonts w:cs="Calibri"/>
                <w:color w:val="000000"/>
                <w:lang w:eastAsia="en-US"/>
              </w:rPr>
              <w:t>Po zgłoszeniu szkody i powiadomieniu Ubezpieczyciela, Ubezpieczający może powołać ekspertów i rzeczoznawców w celu ustalenia przyczyny, zakresu i rozmiaru szkody oraz ustalenia uzasadnionego technologicznie, prawnie i ekonomicznie sposobu jej naprawienia. Ubezpieczyciel pokryje ponad sumę ubezpieczenia udokumentowane koszty uzasadnionych ekspertyz do kwoty limitu 300.000 zł na jedną i wszystkie szkody w okresie ubezpieczenia – łącznie dla wszystkich ubezpieczeń, dla których uzgodniono wprowadzenie niniejszej klauzuli</w:t>
            </w:r>
          </w:p>
        </w:tc>
      </w:tr>
      <w:tr w:rsidR="00D978FC" w14:paraId="0632946E" w14:textId="77777777">
        <w:tc>
          <w:tcPr>
            <w:tcW w:w="562" w:type="dxa"/>
            <w:tcBorders>
              <w:top w:val="single" w:sz="6" w:space="0" w:color="000000"/>
              <w:left w:val="single" w:sz="6" w:space="0" w:color="000000"/>
              <w:bottom w:val="single" w:sz="6" w:space="0" w:color="000000"/>
            </w:tcBorders>
          </w:tcPr>
          <w:p w14:paraId="65AEFC38" w14:textId="77777777" w:rsidR="00D978FC" w:rsidRDefault="00CC4FCD">
            <w:pPr>
              <w:spacing w:before="60"/>
              <w:jc w:val="center"/>
              <w:rPr>
                <w:color w:val="000000"/>
              </w:rPr>
            </w:pPr>
            <w:r>
              <w:rPr>
                <w:color w:val="000000"/>
              </w:rPr>
              <w:t>47</w:t>
            </w:r>
          </w:p>
        </w:tc>
        <w:tc>
          <w:tcPr>
            <w:tcW w:w="8666" w:type="dxa"/>
            <w:tcBorders>
              <w:top w:val="single" w:sz="6" w:space="0" w:color="000000"/>
              <w:left w:val="single" w:sz="6" w:space="0" w:color="000000"/>
              <w:bottom w:val="single" w:sz="6" w:space="0" w:color="000000"/>
              <w:right w:val="single" w:sz="6" w:space="0" w:color="000000"/>
            </w:tcBorders>
          </w:tcPr>
          <w:p w14:paraId="050EDB7F" w14:textId="77777777" w:rsidR="00D978FC" w:rsidRDefault="00CC4FCD">
            <w:pPr>
              <w:pStyle w:val="KlauzulaTytul"/>
              <w:widowControl w:val="0"/>
            </w:pPr>
            <w:r>
              <w:t>Klauzula kradzieży urządzeń zewnętrznych - AR</w:t>
            </w:r>
          </w:p>
          <w:p w14:paraId="260740E0" w14:textId="77777777" w:rsidR="00D978FC" w:rsidRDefault="00CC4FCD">
            <w:pPr>
              <w:pStyle w:val="Klauzula"/>
            </w:pPr>
            <w:r>
              <w:t>Z zastrzeżeniem pozostałych, niezmienionych niniejszą klauzulą, postanowień umowy ubezpieczenia oraz ogólnych warunków ubezpieczenia, uzgadnia się co następuje</w:t>
            </w:r>
          </w:p>
          <w:p w14:paraId="7F508B84" w14:textId="77777777" w:rsidR="00D978FC" w:rsidRDefault="00CC4FCD">
            <w:pPr>
              <w:pStyle w:val="knr"/>
            </w:pPr>
            <w:r>
              <w:t>1.</w:t>
            </w:r>
            <w:r>
              <w:tab/>
              <w:t>Do wysokości ustalonego w umowie limitu, ubezpieczenie obejmuje również szkody  kradzieżowe w odniesieniu do:</w:t>
            </w:r>
          </w:p>
          <w:p w14:paraId="5005455B" w14:textId="77777777" w:rsidR="00D978FC" w:rsidRDefault="00CC4FCD">
            <w:pPr>
              <w:pStyle w:val="knr2"/>
            </w:pPr>
            <w:r>
              <w:t>a)</w:t>
            </w:r>
            <w:r>
              <w:tab/>
              <w:t>urządzeń  zainstalowanych na budynkach i budowlach, w szczególności terenowych stacji ładowania)</w:t>
            </w:r>
          </w:p>
          <w:p w14:paraId="75429E61" w14:textId="77777777" w:rsidR="00D978FC" w:rsidRDefault="00CC4FCD">
            <w:pPr>
              <w:pStyle w:val="knr2"/>
            </w:pPr>
            <w:r>
              <w:t>b)</w:t>
            </w:r>
            <w:r>
              <w:tab/>
              <w:t>zewnętrznych elementów budynków i budowli.</w:t>
            </w:r>
          </w:p>
          <w:p w14:paraId="17C2E5C7" w14:textId="77777777" w:rsidR="00D978FC" w:rsidRDefault="00CC4FCD">
            <w:pPr>
              <w:pStyle w:val="knr"/>
            </w:pPr>
            <w:r>
              <w:t>2.</w:t>
            </w:r>
            <w:r>
              <w:tab/>
              <w:t>Urządzenia i elementy, o których mowa w pkt. 1 powinny być zainstalowane i zabezpieczone w taki sposób, aby ich wymontowanie nie było możliwe bez pozostawienia śladów użycia siły i/lub narzędzi.</w:t>
            </w:r>
          </w:p>
          <w:p w14:paraId="2AF5C48F" w14:textId="77777777" w:rsidR="00D978FC" w:rsidRDefault="00CC4FCD">
            <w:pPr>
              <w:pStyle w:val="knr"/>
            </w:pPr>
            <w:r>
              <w:t>3.</w:t>
            </w:r>
            <w:r>
              <w:tab/>
              <w:t>W przypadku szkody, na Ubezpieczającym ciąży obowiązek:</w:t>
            </w:r>
          </w:p>
          <w:p w14:paraId="31825D72" w14:textId="77777777" w:rsidR="00D978FC" w:rsidRDefault="00CC4FCD">
            <w:pPr>
              <w:pStyle w:val="knr2"/>
            </w:pPr>
            <w:r>
              <w:t>a) niezwłocznego powiadomienia Policji o zaistniałym zdarzeniu,</w:t>
            </w:r>
          </w:p>
          <w:p w14:paraId="71479A6E" w14:textId="77777777" w:rsidR="00D978FC" w:rsidRDefault="00CC4FCD">
            <w:pPr>
              <w:pStyle w:val="knr2"/>
            </w:pPr>
            <w:r>
              <w:t>b) dostarczenia Ubezpieczycielowi pisemnego poświadczenia Policji o fakcie zgłoszenia zdarzenia.</w:t>
            </w:r>
          </w:p>
          <w:p w14:paraId="62FC5AC1" w14:textId="77777777" w:rsidR="00D978FC" w:rsidRDefault="00CC4FCD">
            <w:pPr>
              <w:pStyle w:val="knr"/>
              <w:ind w:left="283" w:right="0" w:hanging="57"/>
              <w:jc w:val="left"/>
            </w:pPr>
            <w:r>
              <w:rPr>
                <w:iCs/>
              </w:rPr>
              <w:t>4. limit odpowiedzialności Ubezpieczyciela na jedno i wszystkie zdarzenia w okresie ubezpieczenia - 200.000 zł</w:t>
            </w:r>
          </w:p>
        </w:tc>
      </w:tr>
      <w:tr w:rsidR="00D978FC" w14:paraId="58BB4B79" w14:textId="77777777">
        <w:tc>
          <w:tcPr>
            <w:tcW w:w="562" w:type="dxa"/>
            <w:tcBorders>
              <w:top w:val="single" w:sz="6" w:space="0" w:color="000000"/>
              <w:left w:val="single" w:sz="6" w:space="0" w:color="000000"/>
              <w:bottom w:val="single" w:sz="6" w:space="0" w:color="000000"/>
            </w:tcBorders>
          </w:tcPr>
          <w:p w14:paraId="5D74EC2B" w14:textId="77777777" w:rsidR="00D978FC" w:rsidRDefault="00CC4FCD">
            <w:pPr>
              <w:spacing w:before="60"/>
              <w:jc w:val="center"/>
              <w:rPr>
                <w:color w:val="000000"/>
              </w:rPr>
            </w:pPr>
            <w:r>
              <w:rPr>
                <w:color w:val="000000"/>
              </w:rPr>
              <w:t>48</w:t>
            </w:r>
          </w:p>
        </w:tc>
        <w:tc>
          <w:tcPr>
            <w:tcW w:w="8666" w:type="dxa"/>
            <w:tcBorders>
              <w:top w:val="single" w:sz="6" w:space="0" w:color="000000"/>
              <w:left w:val="single" w:sz="6" w:space="0" w:color="000000"/>
              <w:bottom w:val="single" w:sz="6" w:space="0" w:color="000000"/>
              <w:right w:val="single" w:sz="6" w:space="0" w:color="000000"/>
            </w:tcBorders>
          </w:tcPr>
          <w:p w14:paraId="69950DE7" w14:textId="77777777" w:rsidR="00D978FC" w:rsidRDefault="00CC4FCD">
            <w:pPr>
              <w:pStyle w:val="KlauzulaTytul"/>
              <w:widowControl w:val="0"/>
            </w:pPr>
            <w:r>
              <w:t xml:space="preserve">Klauzula ubezpieczenie maszyn i urządzeń elektrycznych w ubezpieczeniu mienia </w:t>
            </w:r>
            <w:proofErr w:type="spellStart"/>
            <w:r>
              <w:t>all</w:t>
            </w:r>
            <w:proofErr w:type="spellEnd"/>
            <w:r>
              <w:t xml:space="preserve"> </w:t>
            </w:r>
            <w:proofErr w:type="spellStart"/>
            <w:r>
              <w:t>risk</w:t>
            </w:r>
            <w:proofErr w:type="spellEnd"/>
          </w:p>
          <w:p w14:paraId="1643406B" w14:textId="77777777" w:rsidR="00D978FC" w:rsidRDefault="00CC4FCD">
            <w:pPr>
              <w:pStyle w:val="Klauzula"/>
              <w:spacing w:before="0" w:after="57"/>
              <w:ind w:left="0" w:right="0"/>
              <w:jc w:val="left"/>
              <w:rPr>
                <w:rFonts w:cs="Calibri"/>
              </w:rPr>
            </w:pPr>
            <w:r>
              <w:rPr>
                <w:rFonts w:cs="Calibri"/>
              </w:rPr>
              <w:t>Z zastrzeżeniem pozostałych, niezmienionych niniejszą klauzulą, postanowień umowy ubezpieczenia oraz ogólnych warunków ubezpieczenia, uzgadnia się co następuje</w:t>
            </w:r>
          </w:p>
          <w:p w14:paraId="2D0B191F" w14:textId="77777777" w:rsidR="00D978FC" w:rsidRDefault="00CC4FCD">
            <w:pPr>
              <w:pStyle w:val="Klauzula"/>
              <w:spacing w:before="0" w:after="57"/>
              <w:ind w:left="0" w:right="0"/>
              <w:jc w:val="left"/>
            </w:pPr>
            <w:r>
              <w:rPr>
                <w:rFonts w:cs="Calibri"/>
              </w:rPr>
              <w:t>Ubezpieczyciel pokryje do sumy ustalonej w umowie – 500.000 zł, szkody powstałe w maszynach lub urządzeniach elektrycznych, spowodowane działaniem prądu elektrycznego, na skutek wystąpienia co najmniej jednego ze zdarzeń:</w:t>
            </w:r>
          </w:p>
          <w:p w14:paraId="1DCF8258" w14:textId="77777777" w:rsidR="00D978FC" w:rsidRDefault="00CC4FCD">
            <w:pPr>
              <w:pStyle w:val="Nagwek4"/>
              <w:numPr>
                <w:ilvl w:val="0"/>
                <w:numId w:val="0"/>
              </w:numPr>
              <w:spacing w:before="0" w:after="0"/>
              <w:ind w:left="397" w:hanging="283"/>
              <w:jc w:val="left"/>
              <w:rPr>
                <w:rFonts w:cs="Calibri"/>
                <w:sz w:val="18"/>
                <w:szCs w:val="18"/>
              </w:rPr>
            </w:pPr>
            <w:r>
              <w:rPr>
                <w:rFonts w:cs="Calibri"/>
                <w:sz w:val="18"/>
                <w:szCs w:val="18"/>
              </w:rPr>
              <w:t>- uszkodzenie izolacji;</w:t>
            </w:r>
          </w:p>
          <w:p w14:paraId="3CC839C5" w14:textId="77777777" w:rsidR="00D978FC" w:rsidRDefault="00CC4FCD">
            <w:pPr>
              <w:pStyle w:val="Nagwek4"/>
              <w:numPr>
                <w:ilvl w:val="0"/>
                <w:numId w:val="0"/>
              </w:numPr>
              <w:spacing w:before="0" w:after="0"/>
              <w:ind w:left="170"/>
              <w:jc w:val="left"/>
              <w:rPr>
                <w:rFonts w:cs="Calibri"/>
                <w:sz w:val="18"/>
                <w:szCs w:val="18"/>
              </w:rPr>
            </w:pPr>
            <w:r>
              <w:rPr>
                <w:rFonts w:cs="Calibri"/>
                <w:sz w:val="18"/>
                <w:szCs w:val="18"/>
              </w:rPr>
              <w:t>- zmiana wartości napięcia lub częstotliwości w sieci zasilającej;</w:t>
            </w:r>
          </w:p>
          <w:p w14:paraId="685CFF33" w14:textId="77777777" w:rsidR="00D978FC" w:rsidRDefault="00CC4FCD">
            <w:pPr>
              <w:pStyle w:val="Nagwek4"/>
              <w:numPr>
                <w:ilvl w:val="0"/>
                <w:numId w:val="0"/>
              </w:numPr>
              <w:spacing w:before="0" w:after="0"/>
              <w:ind w:left="170"/>
              <w:jc w:val="left"/>
              <w:rPr>
                <w:rFonts w:cs="Calibri"/>
                <w:sz w:val="18"/>
                <w:szCs w:val="18"/>
              </w:rPr>
            </w:pPr>
            <w:r>
              <w:rPr>
                <w:rFonts w:cs="Calibri"/>
                <w:sz w:val="18"/>
                <w:szCs w:val="18"/>
              </w:rPr>
              <w:t>- zanik napięcia jednej lub kilku faz;</w:t>
            </w:r>
          </w:p>
          <w:p w14:paraId="52B7300D" w14:textId="77777777" w:rsidR="00D978FC" w:rsidRDefault="00CC4FCD">
            <w:pPr>
              <w:pStyle w:val="Nagwek4"/>
              <w:numPr>
                <w:ilvl w:val="0"/>
                <w:numId w:val="0"/>
              </w:numPr>
              <w:tabs>
                <w:tab w:val="clear" w:pos="709"/>
                <w:tab w:val="left" w:pos="371"/>
              </w:tabs>
              <w:spacing w:before="0" w:after="0"/>
              <w:ind w:left="170"/>
              <w:jc w:val="left"/>
              <w:rPr>
                <w:rFonts w:cs="Calibri"/>
                <w:sz w:val="18"/>
                <w:szCs w:val="18"/>
              </w:rPr>
            </w:pPr>
            <w:r>
              <w:rPr>
                <w:rFonts w:cs="Calibri"/>
                <w:sz w:val="18"/>
                <w:szCs w:val="18"/>
              </w:rPr>
              <w:t>- niezadziałanie lub wadliwe funkcjonowanie zabezpieczeń chroniących maszyny i urządzenia elektryczne.</w:t>
            </w:r>
          </w:p>
        </w:tc>
      </w:tr>
      <w:tr w:rsidR="00D978FC" w14:paraId="1D78511F" w14:textId="77777777">
        <w:tc>
          <w:tcPr>
            <w:tcW w:w="562" w:type="dxa"/>
            <w:tcBorders>
              <w:left w:val="single" w:sz="6" w:space="0" w:color="000000"/>
              <w:bottom w:val="single" w:sz="6" w:space="0" w:color="000000"/>
            </w:tcBorders>
          </w:tcPr>
          <w:p w14:paraId="244B3840" w14:textId="77777777" w:rsidR="00D978FC" w:rsidRDefault="00CC4FCD">
            <w:pPr>
              <w:spacing w:before="60"/>
              <w:jc w:val="center"/>
              <w:rPr>
                <w:color w:val="000000"/>
              </w:rPr>
            </w:pPr>
            <w:r>
              <w:rPr>
                <w:color w:val="000000"/>
              </w:rPr>
              <w:t>49</w:t>
            </w:r>
          </w:p>
        </w:tc>
        <w:tc>
          <w:tcPr>
            <w:tcW w:w="8666" w:type="dxa"/>
            <w:tcBorders>
              <w:left w:val="single" w:sz="6" w:space="0" w:color="000000"/>
              <w:bottom w:val="single" w:sz="6" w:space="0" w:color="000000"/>
              <w:right w:val="single" w:sz="6" w:space="0" w:color="000000"/>
            </w:tcBorders>
          </w:tcPr>
          <w:p w14:paraId="74B9BA2D" w14:textId="77777777" w:rsidR="00D978FC" w:rsidRDefault="00CC4FCD">
            <w:pPr>
              <w:pStyle w:val="Nagwek4"/>
              <w:numPr>
                <w:ilvl w:val="0"/>
                <w:numId w:val="0"/>
              </w:numPr>
              <w:spacing w:before="0" w:after="57"/>
              <w:jc w:val="left"/>
              <w:rPr>
                <w:rFonts w:cs="Calibri"/>
                <w:b/>
                <w:bCs/>
                <w:sz w:val="18"/>
                <w:szCs w:val="18"/>
              </w:rPr>
            </w:pPr>
            <w:r>
              <w:rPr>
                <w:rFonts w:cs="Calibri"/>
                <w:b/>
                <w:bCs/>
                <w:sz w:val="18"/>
                <w:szCs w:val="18"/>
              </w:rPr>
              <w:t xml:space="preserve">Klauzula ubezpieczenia mienia od kradzieży z włamaniem i rabunku w ubezpieczeniu </w:t>
            </w:r>
            <w:proofErr w:type="spellStart"/>
            <w:r>
              <w:rPr>
                <w:rFonts w:cs="Calibri"/>
                <w:b/>
                <w:bCs/>
                <w:sz w:val="18"/>
                <w:szCs w:val="18"/>
              </w:rPr>
              <w:t>all</w:t>
            </w:r>
            <w:proofErr w:type="spellEnd"/>
            <w:r>
              <w:rPr>
                <w:rFonts w:cs="Calibri"/>
                <w:b/>
                <w:bCs/>
                <w:sz w:val="18"/>
                <w:szCs w:val="18"/>
              </w:rPr>
              <w:t xml:space="preserve"> </w:t>
            </w:r>
            <w:proofErr w:type="spellStart"/>
            <w:r>
              <w:rPr>
                <w:rFonts w:cs="Calibri"/>
                <w:b/>
                <w:bCs/>
                <w:sz w:val="18"/>
                <w:szCs w:val="18"/>
              </w:rPr>
              <w:t>risk</w:t>
            </w:r>
            <w:proofErr w:type="spellEnd"/>
          </w:p>
          <w:p w14:paraId="142842C4" w14:textId="77777777" w:rsidR="00D978FC" w:rsidRDefault="00CC4FCD">
            <w:pPr>
              <w:pStyle w:val="Klauzula"/>
              <w:tabs>
                <w:tab w:val="left" w:pos="709"/>
              </w:tabs>
              <w:spacing w:before="0" w:after="57"/>
              <w:ind w:left="0" w:right="0"/>
              <w:jc w:val="left"/>
              <w:outlineLvl w:val="3"/>
              <w:rPr>
                <w:rFonts w:cs="Calibri"/>
              </w:rPr>
            </w:pPr>
            <w:r>
              <w:rPr>
                <w:rFonts w:cs="Calibri"/>
              </w:rPr>
              <w:t>Z zastrzeżeniem pozostałych, niezmienionych niniejszą klauzulą, postanowień umowy ubezpieczenia oraz ogólnych warunków ubezpieczenia, uzgadnia się co następuje</w:t>
            </w:r>
          </w:p>
          <w:p w14:paraId="67961AC3" w14:textId="77777777" w:rsidR="00D978FC" w:rsidRDefault="00CC4FCD">
            <w:pPr>
              <w:pStyle w:val="knr"/>
              <w:ind w:firstLine="0"/>
            </w:pPr>
            <w:r>
              <w:t>Do wysokości określonych w umowie limitów ubezpieczenie obejmuje</w:t>
            </w:r>
          </w:p>
          <w:p w14:paraId="048DA893" w14:textId="77777777" w:rsidR="00D978FC" w:rsidRDefault="00CC4FCD">
            <w:pPr>
              <w:pStyle w:val="knr"/>
              <w:ind w:firstLine="0"/>
            </w:pPr>
            <w:r>
              <w:t>1. szkody  kradzieżowe i rabunek  wartości pieniężnych, biletów, środków trwałych i zapasów</w:t>
            </w:r>
          </w:p>
          <w:p w14:paraId="4988BAEF" w14:textId="77777777" w:rsidR="00D978FC" w:rsidRDefault="00CC4FCD">
            <w:pPr>
              <w:pStyle w:val="knr"/>
              <w:ind w:firstLine="0"/>
            </w:pPr>
            <w:r>
              <w:t>2. szkody w transporcie w odniesieniu do wartości pieniężnych, biletów,</w:t>
            </w:r>
          </w:p>
        </w:tc>
      </w:tr>
      <w:tr w:rsidR="00D978FC" w14:paraId="68531543" w14:textId="77777777">
        <w:tc>
          <w:tcPr>
            <w:tcW w:w="562" w:type="dxa"/>
            <w:tcBorders>
              <w:left w:val="single" w:sz="6" w:space="0" w:color="000000"/>
              <w:bottom w:val="single" w:sz="6" w:space="0" w:color="000000"/>
            </w:tcBorders>
          </w:tcPr>
          <w:p w14:paraId="2BCCD420" w14:textId="77777777" w:rsidR="00D978FC" w:rsidRDefault="00CC4FCD">
            <w:pPr>
              <w:spacing w:before="60"/>
              <w:jc w:val="center"/>
              <w:rPr>
                <w:color w:val="000000"/>
              </w:rPr>
            </w:pPr>
            <w:r>
              <w:rPr>
                <w:color w:val="000000"/>
              </w:rPr>
              <w:t>50</w:t>
            </w:r>
          </w:p>
        </w:tc>
        <w:tc>
          <w:tcPr>
            <w:tcW w:w="8666" w:type="dxa"/>
            <w:tcBorders>
              <w:left w:val="single" w:sz="6" w:space="0" w:color="000000"/>
              <w:bottom w:val="single" w:sz="6" w:space="0" w:color="000000"/>
              <w:right w:val="single" w:sz="6" w:space="0" w:color="000000"/>
            </w:tcBorders>
          </w:tcPr>
          <w:p w14:paraId="6BF29C80" w14:textId="77777777" w:rsidR="00D978FC" w:rsidRDefault="00CC4FCD">
            <w:pPr>
              <w:pStyle w:val="KlauzulaTytul"/>
              <w:widowControl w:val="0"/>
              <w:rPr>
                <w:color w:val="000000"/>
              </w:rPr>
            </w:pPr>
            <w:r>
              <w:rPr>
                <w:color w:val="000000"/>
              </w:rPr>
              <w:t>Klauzula czyste straty finansowe (OC)  - PUNKTOWANA</w:t>
            </w:r>
          </w:p>
          <w:p w14:paraId="556AC246" w14:textId="77777777" w:rsidR="00D978FC" w:rsidRDefault="00CC4FCD">
            <w:pPr>
              <w:pStyle w:val="Klauzula"/>
              <w:tabs>
                <w:tab w:val="left" w:pos="709"/>
              </w:tabs>
              <w:spacing w:before="0" w:after="57"/>
              <w:ind w:left="0" w:right="0"/>
              <w:jc w:val="left"/>
              <w:outlineLvl w:val="3"/>
              <w:rPr>
                <w:rFonts w:cs="Calibri"/>
              </w:rPr>
            </w:pPr>
            <w:r>
              <w:rPr>
                <w:rFonts w:cs="Calibri"/>
              </w:rPr>
              <w:t>Z zastrzeżeniem pozostałych, niezmienionych niniejszą klauzulą, postanowień umowy ubezpieczenia oraz ogólnych warunków ubezpieczenia, uzgadnia się co następuje</w:t>
            </w:r>
          </w:p>
          <w:p w14:paraId="7BABE74B" w14:textId="77777777" w:rsidR="00D978FC" w:rsidRDefault="00CC4FCD">
            <w:pPr>
              <w:pStyle w:val="klauzula0"/>
              <w:widowControl w:val="0"/>
              <w:rPr>
                <w:color w:val="000000"/>
              </w:rPr>
            </w:pPr>
            <w:r>
              <w:rPr>
                <w:i w:val="0"/>
                <w:color w:val="000000"/>
              </w:rPr>
              <w:t>Zakres</w:t>
            </w:r>
            <w:r>
              <w:rPr>
                <w:rFonts w:eastAsia="Arial"/>
                <w:i w:val="0"/>
                <w:color w:val="000000"/>
              </w:rPr>
              <w:t xml:space="preserve"> </w:t>
            </w:r>
            <w:r>
              <w:rPr>
                <w:i w:val="0"/>
                <w:color w:val="000000"/>
              </w:rPr>
              <w:t>ochrony</w:t>
            </w:r>
            <w:r>
              <w:rPr>
                <w:rFonts w:eastAsia="Arial"/>
                <w:i w:val="0"/>
                <w:color w:val="000000"/>
              </w:rPr>
              <w:t xml:space="preserve"> </w:t>
            </w:r>
            <w:r>
              <w:rPr>
                <w:i w:val="0"/>
                <w:color w:val="000000"/>
              </w:rPr>
              <w:t>ubezpieczeniowej</w:t>
            </w:r>
            <w:r>
              <w:rPr>
                <w:rFonts w:eastAsia="Arial"/>
                <w:i w:val="0"/>
                <w:color w:val="000000"/>
              </w:rPr>
              <w:t xml:space="preserve"> </w:t>
            </w:r>
            <w:r>
              <w:rPr>
                <w:i w:val="0"/>
                <w:color w:val="000000"/>
              </w:rPr>
              <w:t>zostaje</w:t>
            </w:r>
            <w:r>
              <w:rPr>
                <w:rFonts w:eastAsia="Arial"/>
                <w:i w:val="0"/>
                <w:color w:val="000000"/>
              </w:rPr>
              <w:t xml:space="preserve"> </w:t>
            </w:r>
            <w:r>
              <w:rPr>
                <w:i w:val="0"/>
                <w:color w:val="000000"/>
              </w:rPr>
              <w:t>rozszerzony</w:t>
            </w:r>
            <w:r>
              <w:rPr>
                <w:rFonts w:eastAsia="Arial"/>
                <w:i w:val="0"/>
                <w:color w:val="000000"/>
              </w:rPr>
              <w:t xml:space="preserve"> </w:t>
            </w:r>
            <w:r>
              <w:rPr>
                <w:i w:val="0"/>
                <w:color w:val="000000"/>
              </w:rPr>
              <w:t>o</w:t>
            </w:r>
            <w:r>
              <w:rPr>
                <w:rFonts w:eastAsia="Arial"/>
                <w:i w:val="0"/>
                <w:color w:val="000000"/>
              </w:rPr>
              <w:t xml:space="preserve"> </w:t>
            </w:r>
            <w:r>
              <w:rPr>
                <w:i w:val="0"/>
                <w:color w:val="000000"/>
              </w:rPr>
              <w:t>odpowiedzialność</w:t>
            </w:r>
            <w:r>
              <w:rPr>
                <w:rFonts w:eastAsia="Arial"/>
                <w:i w:val="0"/>
                <w:color w:val="000000"/>
              </w:rPr>
              <w:t xml:space="preserve"> </w:t>
            </w:r>
            <w:r>
              <w:rPr>
                <w:i w:val="0"/>
                <w:color w:val="000000"/>
              </w:rPr>
              <w:t>cywilną</w:t>
            </w:r>
            <w:r>
              <w:rPr>
                <w:rFonts w:eastAsia="Arial"/>
                <w:i w:val="0"/>
                <w:color w:val="000000"/>
              </w:rPr>
              <w:t xml:space="preserve"> </w:t>
            </w:r>
            <w:r>
              <w:rPr>
                <w:i w:val="0"/>
                <w:color w:val="000000"/>
              </w:rPr>
              <w:t>za</w:t>
            </w:r>
            <w:r>
              <w:rPr>
                <w:rFonts w:eastAsia="Arial"/>
                <w:i w:val="0"/>
                <w:color w:val="000000"/>
              </w:rPr>
              <w:t xml:space="preserve"> </w:t>
            </w:r>
            <w:r>
              <w:rPr>
                <w:i w:val="0"/>
                <w:color w:val="000000"/>
              </w:rPr>
              <w:t>czyste</w:t>
            </w:r>
            <w:r>
              <w:rPr>
                <w:rFonts w:eastAsia="Arial"/>
                <w:i w:val="0"/>
                <w:color w:val="000000"/>
              </w:rPr>
              <w:t xml:space="preserve"> </w:t>
            </w:r>
            <w:r>
              <w:rPr>
                <w:i w:val="0"/>
                <w:color w:val="000000"/>
              </w:rPr>
              <w:t>straty</w:t>
            </w:r>
            <w:r>
              <w:rPr>
                <w:rFonts w:eastAsia="Arial"/>
                <w:i w:val="0"/>
                <w:color w:val="000000"/>
              </w:rPr>
              <w:t xml:space="preserve"> </w:t>
            </w:r>
            <w:r>
              <w:rPr>
                <w:i w:val="0"/>
                <w:color w:val="000000"/>
              </w:rPr>
              <w:t>finansowe</w:t>
            </w:r>
            <w:r>
              <w:rPr>
                <w:rFonts w:eastAsia="Arial"/>
                <w:i w:val="0"/>
                <w:color w:val="000000"/>
              </w:rPr>
              <w:t xml:space="preserve"> </w:t>
            </w:r>
            <w:r>
              <w:rPr>
                <w:i w:val="0"/>
                <w:color w:val="000000"/>
              </w:rPr>
              <w:t>(czyste</w:t>
            </w:r>
            <w:r>
              <w:rPr>
                <w:rFonts w:eastAsia="Arial"/>
                <w:i w:val="0"/>
                <w:color w:val="000000"/>
              </w:rPr>
              <w:t xml:space="preserve"> </w:t>
            </w:r>
            <w:r>
              <w:rPr>
                <w:i w:val="0"/>
                <w:color w:val="000000"/>
              </w:rPr>
              <w:t>szkody</w:t>
            </w:r>
            <w:r>
              <w:rPr>
                <w:rFonts w:eastAsia="Arial"/>
                <w:i w:val="0"/>
                <w:color w:val="000000"/>
              </w:rPr>
              <w:t xml:space="preserve"> </w:t>
            </w:r>
            <w:r>
              <w:rPr>
                <w:i w:val="0"/>
                <w:color w:val="000000"/>
              </w:rPr>
              <w:t>majątkowe),</w:t>
            </w:r>
            <w:r>
              <w:rPr>
                <w:rFonts w:eastAsia="Arial"/>
                <w:i w:val="0"/>
                <w:color w:val="000000"/>
              </w:rPr>
              <w:t xml:space="preserve"> </w:t>
            </w:r>
            <w:r>
              <w:rPr>
                <w:i w:val="0"/>
                <w:color w:val="000000"/>
              </w:rPr>
              <w:t>którą</w:t>
            </w:r>
            <w:r>
              <w:rPr>
                <w:rFonts w:eastAsia="Arial"/>
                <w:i w:val="0"/>
                <w:color w:val="000000"/>
              </w:rPr>
              <w:t xml:space="preserve"> </w:t>
            </w:r>
            <w:r>
              <w:rPr>
                <w:i w:val="0"/>
                <w:color w:val="000000"/>
              </w:rPr>
              <w:t>w</w:t>
            </w:r>
            <w:r>
              <w:rPr>
                <w:rFonts w:eastAsia="Arial"/>
                <w:i w:val="0"/>
                <w:color w:val="000000"/>
              </w:rPr>
              <w:t xml:space="preserve"> </w:t>
            </w:r>
            <w:r>
              <w:rPr>
                <w:i w:val="0"/>
                <w:color w:val="000000"/>
              </w:rPr>
              <w:t>myśl</w:t>
            </w:r>
            <w:r>
              <w:rPr>
                <w:rFonts w:eastAsia="Arial"/>
                <w:i w:val="0"/>
                <w:color w:val="000000"/>
              </w:rPr>
              <w:t xml:space="preserve"> </w:t>
            </w:r>
            <w:r>
              <w:rPr>
                <w:i w:val="0"/>
                <w:color w:val="000000"/>
              </w:rPr>
              <w:t>przepisów</w:t>
            </w:r>
            <w:r>
              <w:rPr>
                <w:rFonts w:eastAsia="Arial"/>
                <w:i w:val="0"/>
                <w:color w:val="000000"/>
              </w:rPr>
              <w:t xml:space="preserve"> </w:t>
            </w:r>
            <w:r>
              <w:rPr>
                <w:i w:val="0"/>
                <w:color w:val="000000"/>
              </w:rPr>
              <w:t>prawa</w:t>
            </w:r>
            <w:r>
              <w:rPr>
                <w:rFonts w:eastAsia="Arial"/>
                <w:i w:val="0"/>
                <w:color w:val="000000"/>
              </w:rPr>
              <w:t xml:space="preserve"> </w:t>
            </w:r>
            <w:r>
              <w:rPr>
                <w:i w:val="0"/>
                <w:color w:val="000000"/>
              </w:rPr>
              <w:t>Ubezpieczający</w:t>
            </w:r>
            <w:r>
              <w:rPr>
                <w:rFonts w:eastAsia="Arial"/>
                <w:i w:val="0"/>
                <w:color w:val="000000"/>
              </w:rPr>
              <w:t xml:space="preserve"> </w:t>
            </w:r>
            <w:r>
              <w:rPr>
                <w:i w:val="0"/>
                <w:color w:val="000000"/>
              </w:rPr>
              <w:t>ponosi</w:t>
            </w:r>
            <w:r>
              <w:rPr>
                <w:rFonts w:eastAsia="Arial"/>
                <w:i w:val="0"/>
                <w:color w:val="000000"/>
              </w:rPr>
              <w:t xml:space="preserve"> </w:t>
            </w:r>
            <w:r>
              <w:rPr>
                <w:i w:val="0"/>
                <w:color w:val="000000"/>
              </w:rPr>
              <w:t>w</w:t>
            </w:r>
            <w:r>
              <w:rPr>
                <w:rFonts w:eastAsia="Arial"/>
                <w:i w:val="0"/>
                <w:color w:val="000000"/>
              </w:rPr>
              <w:t xml:space="preserve"> </w:t>
            </w:r>
            <w:r>
              <w:rPr>
                <w:i w:val="0"/>
                <w:color w:val="000000"/>
              </w:rPr>
              <w:t>związku</w:t>
            </w:r>
            <w:r>
              <w:rPr>
                <w:rFonts w:eastAsia="Arial"/>
                <w:i w:val="0"/>
                <w:color w:val="000000"/>
              </w:rPr>
              <w:t xml:space="preserve"> </w:t>
            </w:r>
            <w:r>
              <w:rPr>
                <w:i w:val="0"/>
                <w:color w:val="000000"/>
              </w:rPr>
              <w:t>z</w:t>
            </w:r>
            <w:r>
              <w:rPr>
                <w:rFonts w:eastAsia="Arial"/>
                <w:i w:val="0"/>
                <w:color w:val="000000"/>
              </w:rPr>
              <w:t xml:space="preserve"> </w:t>
            </w:r>
            <w:r>
              <w:rPr>
                <w:i w:val="0"/>
                <w:color w:val="000000"/>
              </w:rPr>
              <w:t>prowadzeniem</w:t>
            </w:r>
            <w:r>
              <w:rPr>
                <w:rFonts w:eastAsia="Arial"/>
                <w:i w:val="0"/>
                <w:color w:val="000000"/>
              </w:rPr>
              <w:t xml:space="preserve"> </w:t>
            </w:r>
            <w:r>
              <w:rPr>
                <w:i w:val="0"/>
                <w:color w:val="000000"/>
              </w:rPr>
              <w:t>ubezpieczonej</w:t>
            </w:r>
            <w:r>
              <w:rPr>
                <w:rFonts w:eastAsia="Arial"/>
                <w:i w:val="0"/>
                <w:color w:val="000000"/>
              </w:rPr>
              <w:t xml:space="preserve"> </w:t>
            </w:r>
            <w:r>
              <w:rPr>
                <w:i w:val="0"/>
                <w:color w:val="000000"/>
              </w:rPr>
              <w:t>działalności</w:t>
            </w:r>
            <w:r>
              <w:rPr>
                <w:rFonts w:eastAsia="Arial"/>
                <w:i w:val="0"/>
                <w:color w:val="000000"/>
              </w:rPr>
              <w:t xml:space="preserve"> </w:t>
            </w:r>
            <w:r>
              <w:rPr>
                <w:i w:val="0"/>
                <w:color w:val="000000"/>
              </w:rPr>
              <w:t>i</w:t>
            </w:r>
            <w:r>
              <w:rPr>
                <w:rFonts w:eastAsia="Arial"/>
                <w:i w:val="0"/>
                <w:color w:val="000000"/>
              </w:rPr>
              <w:t> </w:t>
            </w:r>
            <w:r>
              <w:rPr>
                <w:i w:val="0"/>
                <w:color w:val="000000"/>
              </w:rPr>
              <w:t>posiadaniem</w:t>
            </w:r>
            <w:r>
              <w:rPr>
                <w:rFonts w:eastAsia="Arial"/>
                <w:i w:val="0"/>
                <w:color w:val="000000"/>
              </w:rPr>
              <w:t xml:space="preserve"> </w:t>
            </w:r>
            <w:r>
              <w:rPr>
                <w:i w:val="0"/>
                <w:color w:val="000000"/>
              </w:rPr>
              <w:t>mienia</w:t>
            </w:r>
            <w:r>
              <w:rPr>
                <w:rFonts w:eastAsia="Arial"/>
                <w:i w:val="0"/>
                <w:color w:val="000000"/>
              </w:rPr>
              <w:t xml:space="preserve"> </w:t>
            </w:r>
            <w:r>
              <w:rPr>
                <w:i w:val="0"/>
                <w:color w:val="000000"/>
              </w:rPr>
              <w:t>wykorzystywanego</w:t>
            </w:r>
            <w:r>
              <w:rPr>
                <w:rFonts w:eastAsia="Arial"/>
                <w:i w:val="0"/>
                <w:color w:val="000000"/>
              </w:rPr>
              <w:t xml:space="preserve"> </w:t>
            </w:r>
            <w:r>
              <w:rPr>
                <w:i w:val="0"/>
                <w:color w:val="000000"/>
              </w:rPr>
              <w:t>w</w:t>
            </w:r>
            <w:r>
              <w:rPr>
                <w:rFonts w:eastAsia="Arial"/>
                <w:i w:val="0"/>
                <w:color w:val="000000"/>
              </w:rPr>
              <w:t xml:space="preserve"> </w:t>
            </w:r>
            <w:r>
              <w:rPr>
                <w:i w:val="0"/>
                <w:color w:val="000000"/>
              </w:rPr>
              <w:t>tej</w:t>
            </w:r>
            <w:r>
              <w:rPr>
                <w:rFonts w:eastAsia="Arial"/>
                <w:i w:val="0"/>
                <w:color w:val="000000"/>
              </w:rPr>
              <w:t xml:space="preserve"> </w:t>
            </w:r>
            <w:r>
              <w:rPr>
                <w:i w:val="0"/>
                <w:color w:val="000000"/>
              </w:rPr>
              <w:t>działalności,</w:t>
            </w:r>
            <w:r>
              <w:rPr>
                <w:rFonts w:eastAsia="Arial"/>
                <w:i w:val="0"/>
                <w:color w:val="000000"/>
              </w:rPr>
              <w:t xml:space="preserve"> </w:t>
            </w:r>
            <w:r>
              <w:rPr>
                <w:i w:val="0"/>
                <w:color w:val="000000"/>
              </w:rPr>
              <w:t>z</w:t>
            </w:r>
            <w:r>
              <w:rPr>
                <w:rFonts w:eastAsia="Arial"/>
                <w:i w:val="0"/>
                <w:color w:val="000000"/>
              </w:rPr>
              <w:t xml:space="preserve"> </w:t>
            </w:r>
            <w:r>
              <w:rPr>
                <w:i w:val="0"/>
                <w:color w:val="000000"/>
              </w:rPr>
              <w:t>zastrzeżeniem,</w:t>
            </w:r>
            <w:r>
              <w:rPr>
                <w:rFonts w:eastAsia="Arial"/>
                <w:i w:val="0"/>
                <w:color w:val="000000"/>
              </w:rPr>
              <w:t xml:space="preserve"> </w:t>
            </w:r>
            <w:r>
              <w:rPr>
                <w:i w:val="0"/>
                <w:color w:val="000000"/>
              </w:rPr>
              <w:t>że</w:t>
            </w:r>
            <w:r>
              <w:rPr>
                <w:rFonts w:eastAsia="Arial"/>
                <w:i w:val="0"/>
                <w:color w:val="000000"/>
              </w:rPr>
              <w:t xml:space="preserve"> </w:t>
            </w:r>
            <w:r>
              <w:rPr>
                <w:i w:val="0"/>
                <w:color w:val="000000"/>
              </w:rPr>
              <w:t>w</w:t>
            </w:r>
            <w:r>
              <w:rPr>
                <w:rFonts w:eastAsia="Arial"/>
                <w:i w:val="0"/>
                <w:color w:val="000000"/>
              </w:rPr>
              <w:t> </w:t>
            </w:r>
            <w:r>
              <w:rPr>
                <w:i w:val="0"/>
                <w:color w:val="000000"/>
              </w:rPr>
              <w:t>odniesieniu</w:t>
            </w:r>
            <w:r>
              <w:rPr>
                <w:rFonts w:eastAsia="Arial"/>
                <w:i w:val="0"/>
                <w:color w:val="000000"/>
              </w:rPr>
              <w:t xml:space="preserve"> </w:t>
            </w:r>
            <w:r>
              <w:rPr>
                <w:i w:val="0"/>
                <w:color w:val="000000"/>
              </w:rPr>
              <w:t>do</w:t>
            </w:r>
            <w:r>
              <w:rPr>
                <w:rFonts w:eastAsia="Arial"/>
                <w:i w:val="0"/>
                <w:color w:val="000000"/>
              </w:rPr>
              <w:t xml:space="preserve"> </w:t>
            </w:r>
            <w:r>
              <w:rPr>
                <w:i w:val="0"/>
                <w:color w:val="000000"/>
              </w:rPr>
              <w:t>OC</w:t>
            </w:r>
            <w:r>
              <w:rPr>
                <w:rFonts w:eastAsia="Arial"/>
                <w:i w:val="0"/>
                <w:color w:val="000000"/>
              </w:rPr>
              <w:t xml:space="preserve"> </w:t>
            </w:r>
            <w:r>
              <w:rPr>
                <w:i w:val="0"/>
                <w:color w:val="000000"/>
              </w:rPr>
              <w:t>za</w:t>
            </w:r>
            <w:r>
              <w:rPr>
                <w:rFonts w:eastAsia="Arial"/>
                <w:i w:val="0"/>
                <w:color w:val="000000"/>
              </w:rPr>
              <w:t xml:space="preserve"> </w:t>
            </w:r>
            <w:r>
              <w:rPr>
                <w:i w:val="0"/>
                <w:color w:val="000000"/>
              </w:rPr>
              <w:t>czyste</w:t>
            </w:r>
            <w:r>
              <w:rPr>
                <w:rFonts w:eastAsia="Arial"/>
                <w:i w:val="0"/>
                <w:color w:val="000000"/>
              </w:rPr>
              <w:t xml:space="preserve"> </w:t>
            </w:r>
            <w:r>
              <w:rPr>
                <w:i w:val="0"/>
                <w:color w:val="000000"/>
              </w:rPr>
              <w:t>straty</w:t>
            </w:r>
            <w:r>
              <w:rPr>
                <w:rFonts w:eastAsia="Arial"/>
                <w:i w:val="0"/>
                <w:color w:val="000000"/>
              </w:rPr>
              <w:t xml:space="preserve"> </w:t>
            </w:r>
            <w:r>
              <w:rPr>
                <w:i w:val="0"/>
                <w:color w:val="000000"/>
              </w:rPr>
              <w:t>finansowe</w:t>
            </w:r>
            <w:r>
              <w:rPr>
                <w:rFonts w:eastAsia="Arial"/>
                <w:i w:val="0"/>
                <w:color w:val="000000"/>
              </w:rPr>
              <w:t xml:space="preserve"> </w:t>
            </w:r>
            <w:r>
              <w:rPr>
                <w:i w:val="0"/>
                <w:color w:val="000000"/>
              </w:rPr>
              <w:t>ubezpieczyciel</w:t>
            </w:r>
            <w:r>
              <w:rPr>
                <w:rFonts w:eastAsia="Arial"/>
                <w:i w:val="0"/>
                <w:color w:val="000000"/>
              </w:rPr>
              <w:t xml:space="preserve"> </w:t>
            </w:r>
            <w:r>
              <w:rPr>
                <w:i w:val="0"/>
                <w:color w:val="000000"/>
              </w:rPr>
              <w:t>nie</w:t>
            </w:r>
            <w:r>
              <w:rPr>
                <w:rFonts w:eastAsia="Arial"/>
                <w:i w:val="0"/>
                <w:color w:val="000000"/>
              </w:rPr>
              <w:t xml:space="preserve"> </w:t>
            </w:r>
            <w:r>
              <w:rPr>
                <w:i w:val="0"/>
                <w:color w:val="000000"/>
              </w:rPr>
              <w:t>ponosi</w:t>
            </w:r>
            <w:r>
              <w:rPr>
                <w:rFonts w:eastAsia="Arial"/>
                <w:i w:val="0"/>
                <w:color w:val="000000"/>
              </w:rPr>
              <w:t xml:space="preserve"> </w:t>
            </w:r>
            <w:r>
              <w:rPr>
                <w:i w:val="0"/>
                <w:color w:val="000000"/>
              </w:rPr>
              <w:t>odpowiedzialności</w:t>
            </w:r>
            <w:r>
              <w:rPr>
                <w:rFonts w:eastAsia="Arial"/>
                <w:i w:val="0"/>
                <w:color w:val="000000"/>
              </w:rPr>
              <w:t xml:space="preserve"> </w:t>
            </w:r>
            <w:r>
              <w:rPr>
                <w:i w:val="0"/>
                <w:color w:val="000000"/>
              </w:rPr>
              <w:t>za</w:t>
            </w:r>
            <w:r>
              <w:rPr>
                <w:rFonts w:eastAsia="Arial"/>
                <w:i w:val="0"/>
                <w:color w:val="000000"/>
              </w:rPr>
              <w:t xml:space="preserve"> </w:t>
            </w:r>
            <w:r>
              <w:rPr>
                <w:i w:val="0"/>
                <w:color w:val="000000"/>
              </w:rPr>
              <w:t>szkody:</w:t>
            </w:r>
          </w:p>
          <w:p w14:paraId="0CD52FB8" w14:textId="77777777" w:rsidR="00D978FC" w:rsidRDefault="00CC4FCD">
            <w:pPr>
              <w:pStyle w:val="klauzula0"/>
              <w:widowControl w:val="0"/>
              <w:spacing w:after="0"/>
              <w:rPr>
                <w:color w:val="000000"/>
              </w:rPr>
            </w:pPr>
            <w:r>
              <w:rPr>
                <w:i w:val="0"/>
                <w:color w:val="000000"/>
              </w:rPr>
              <w:t>- spowodowane</w:t>
            </w:r>
            <w:r>
              <w:rPr>
                <w:rFonts w:eastAsia="Arial"/>
                <w:i w:val="0"/>
                <w:color w:val="000000"/>
              </w:rPr>
              <w:t xml:space="preserve"> </w:t>
            </w:r>
            <w:r>
              <w:rPr>
                <w:i w:val="0"/>
                <w:color w:val="000000"/>
              </w:rPr>
              <w:t>niedotrzymaniem</w:t>
            </w:r>
            <w:r>
              <w:rPr>
                <w:rFonts w:eastAsia="Arial"/>
                <w:i w:val="0"/>
                <w:color w:val="000000"/>
              </w:rPr>
              <w:t xml:space="preserve"> </w:t>
            </w:r>
            <w:r>
              <w:rPr>
                <w:i w:val="0"/>
                <w:color w:val="000000"/>
              </w:rPr>
              <w:t>terminów</w:t>
            </w:r>
            <w:r>
              <w:rPr>
                <w:rFonts w:eastAsia="Arial"/>
                <w:i w:val="0"/>
                <w:color w:val="000000"/>
              </w:rPr>
              <w:t xml:space="preserve"> </w:t>
            </w:r>
            <w:r>
              <w:rPr>
                <w:i w:val="0"/>
                <w:color w:val="000000"/>
              </w:rPr>
              <w:t>lub</w:t>
            </w:r>
            <w:r>
              <w:rPr>
                <w:rFonts w:eastAsia="Arial"/>
                <w:i w:val="0"/>
                <w:color w:val="000000"/>
              </w:rPr>
              <w:t xml:space="preserve"> </w:t>
            </w:r>
            <w:r>
              <w:rPr>
                <w:i w:val="0"/>
                <w:color w:val="000000"/>
              </w:rPr>
              <w:t>kosztorysów,</w:t>
            </w:r>
          </w:p>
          <w:p w14:paraId="699468E7" w14:textId="77777777" w:rsidR="00D978FC" w:rsidRDefault="00CC4FCD">
            <w:pPr>
              <w:pStyle w:val="klauzula0"/>
              <w:widowControl w:val="0"/>
              <w:spacing w:after="0"/>
              <w:rPr>
                <w:color w:val="000000"/>
              </w:rPr>
            </w:pPr>
            <w:r>
              <w:rPr>
                <w:i w:val="0"/>
                <w:color w:val="000000"/>
              </w:rPr>
              <w:t>- spowodowane</w:t>
            </w:r>
            <w:r>
              <w:rPr>
                <w:rFonts w:eastAsia="Arial"/>
                <w:i w:val="0"/>
                <w:color w:val="000000"/>
              </w:rPr>
              <w:t xml:space="preserve"> </w:t>
            </w:r>
            <w:r>
              <w:rPr>
                <w:i w:val="0"/>
                <w:color w:val="000000"/>
              </w:rPr>
              <w:t>utratą</w:t>
            </w:r>
            <w:r>
              <w:rPr>
                <w:rFonts w:eastAsia="Arial"/>
                <w:i w:val="0"/>
                <w:color w:val="000000"/>
              </w:rPr>
              <w:t xml:space="preserve"> </w:t>
            </w:r>
            <w:r>
              <w:rPr>
                <w:i w:val="0"/>
                <w:color w:val="000000"/>
              </w:rPr>
              <w:t>danych</w:t>
            </w:r>
            <w:r>
              <w:rPr>
                <w:rFonts w:eastAsia="Arial"/>
                <w:i w:val="0"/>
                <w:color w:val="000000"/>
              </w:rPr>
              <w:t xml:space="preserve"> </w:t>
            </w:r>
            <w:r>
              <w:rPr>
                <w:i w:val="0"/>
                <w:color w:val="000000"/>
              </w:rPr>
              <w:t>niezależnie</w:t>
            </w:r>
            <w:r>
              <w:rPr>
                <w:rFonts w:eastAsia="Arial"/>
                <w:i w:val="0"/>
                <w:color w:val="000000"/>
              </w:rPr>
              <w:t xml:space="preserve"> </w:t>
            </w:r>
            <w:r>
              <w:rPr>
                <w:i w:val="0"/>
                <w:color w:val="000000"/>
              </w:rPr>
              <w:t>od</w:t>
            </w:r>
            <w:r>
              <w:rPr>
                <w:rFonts w:eastAsia="Arial"/>
                <w:i w:val="0"/>
                <w:color w:val="000000"/>
              </w:rPr>
              <w:t xml:space="preserve"> </w:t>
            </w:r>
            <w:r>
              <w:rPr>
                <w:i w:val="0"/>
                <w:color w:val="000000"/>
              </w:rPr>
              <w:t>rodzaju</w:t>
            </w:r>
            <w:r>
              <w:rPr>
                <w:rFonts w:eastAsia="Arial"/>
                <w:i w:val="0"/>
                <w:color w:val="000000"/>
              </w:rPr>
              <w:t xml:space="preserve"> </w:t>
            </w:r>
            <w:r>
              <w:rPr>
                <w:i w:val="0"/>
                <w:color w:val="000000"/>
              </w:rPr>
              <w:t>nośnika</w:t>
            </w:r>
            <w:r>
              <w:rPr>
                <w:rFonts w:eastAsia="Arial"/>
                <w:i w:val="0"/>
                <w:color w:val="000000"/>
              </w:rPr>
              <w:t xml:space="preserve"> </w:t>
            </w:r>
            <w:r>
              <w:rPr>
                <w:i w:val="0"/>
                <w:color w:val="000000"/>
              </w:rPr>
              <w:t>danych,</w:t>
            </w:r>
          </w:p>
          <w:p w14:paraId="7D89558F" w14:textId="77777777" w:rsidR="00D978FC" w:rsidRDefault="00CC4FCD">
            <w:pPr>
              <w:pStyle w:val="klauzula0"/>
              <w:widowControl w:val="0"/>
              <w:spacing w:after="0"/>
              <w:rPr>
                <w:color w:val="000000"/>
              </w:rPr>
            </w:pPr>
            <w:r>
              <w:rPr>
                <w:i w:val="0"/>
                <w:color w:val="000000"/>
              </w:rPr>
              <w:t>- powstałe</w:t>
            </w:r>
            <w:r>
              <w:rPr>
                <w:rFonts w:eastAsia="Arial"/>
                <w:i w:val="0"/>
                <w:color w:val="000000"/>
              </w:rPr>
              <w:t xml:space="preserve"> </w:t>
            </w:r>
            <w:r>
              <w:rPr>
                <w:i w:val="0"/>
                <w:color w:val="000000"/>
              </w:rPr>
              <w:t>w</w:t>
            </w:r>
            <w:r>
              <w:rPr>
                <w:rFonts w:eastAsia="Arial"/>
                <w:i w:val="0"/>
                <w:color w:val="000000"/>
              </w:rPr>
              <w:t xml:space="preserve"> </w:t>
            </w:r>
            <w:r>
              <w:rPr>
                <w:i w:val="0"/>
                <w:color w:val="000000"/>
              </w:rPr>
              <w:t>związku</w:t>
            </w:r>
            <w:r>
              <w:rPr>
                <w:rFonts w:eastAsia="Arial"/>
                <w:i w:val="0"/>
                <w:color w:val="000000"/>
              </w:rPr>
              <w:t xml:space="preserve"> </w:t>
            </w:r>
            <w:r>
              <w:rPr>
                <w:i w:val="0"/>
                <w:color w:val="000000"/>
              </w:rPr>
              <w:t>z</w:t>
            </w:r>
            <w:r>
              <w:rPr>
                <w:rFonts w:eastAsia="Arial"/>
                <w:i w:val="0"/>
                <w:color w:val="000000"/>
              </w:rPr>
              <w:t xml:space="preserve"> </w:t>
            </w:r>
            <w:r>
              <w:rPr>
                <w:i w:val="0"/>
                <w:color w:val="000000"/>
              </w:rPr>
              <w:t>wprowadzeniem</w:t>
            </w:r>
            <w:r>
              <w:rPr>
                <w:rFonts w:eastAsia="Arial"/>
                <w:i w:val="0"/>
                <w:color w:val="000000"/>
              </w:rPr>
              <w:t xml:space="preserve"> </w:t>
            </w:r>
            <w:r>
              <w:rPr>
                <w:i w:val="0"/>
                <w:color w:val="000000"/>
              </w:rPr>
              <w:t>produktu</w:t>
            </w:r>
            <w:r>
              <w:rPr>
                <w:rFonts w:eastAsia="Arial"/>
                <w:i w:val="0"/>
                <w:color w:val="000000"/>
              </w:rPr>
              <w:t xml:space="preserve"> </w:t>
            </w:r>
            <w:r>
              <w:rPr>
                <w:i w:val="0"/>
                <w:color w:val="000000"/>
              </w:rPr>
              <w:t>do</w:t>
            </w:r>
            <w:r>
              <w:rPr>
                <w:rFonts w:eastAsia="Arial"/>
                <w:i w:val="0"/>
                <w:color w:val="000000"/>
              </w:rPr>
              <w:t xml:space="preserve"> </w:t>
            </w:r>
            <w:r>
              <w:rPr>
                <w:i w:val="0"/>
                <w:color w:val="000000"/>
              </w:rPr>
              <w:t>obrotu.</w:t>
            </w:r>
          </w:p>
          <w:p w14:paraId="18A44184" w14:textId="77777777" w:rsidR="00D978FC" w:rsidRDefault="00CC4FCD">
            <w:pPr>
              <w:pStyle w:val="klauzula0"/>
              <w:widowControl w:val="0"/>
              <w:rPr>
                <w:color w:val="000000"/>
              </w:rPr>
            </w:pPr>
            <w:r>
              <w:rPr>
                <w:i w:val="0"/>
                <w:color w:val="000000"/>
              </w:rPr>
              <w:t>Przez czystą stratę finansową rozumie się szkodę, która nie ma charakteru szkody rzeczowej, ani osobowej, ani nie jest następstwem szkody rzeczowej, ani osobowej.</w:t>
            </w:r>
          </w:p>
          <w:p w14:paraId="70723473" w14:textId="77777777" w:rsidR="00D978FC" w:rsidRDefault="00CC4FCD">
            <w:pPr>
              <w:pStyle w:val="klauzula0"/>
              <w:widowControl w:val="0"/>
              <w:spacing w:before="60" w:after="0"/>
              <w:jc w:val="both"/>
              <w:textAlignment w:val="baseline"/>
              <w:rPr>
                <w:color w:val="000000"/>
              </w:rPr>
            </w:pPr>
            <w:proofErr w:type="spellStart"/>
            <w:r>
              <w:rPr>
                <w:i w:val="0"/>
                <w:color w:val="000000"/>
              </w:rPr>
              <w:t>Podlimit</w:t>
            </w:r>
            <w:proofErr w:type="spellEnd"/>
            <w:r>
              <w:rPr>
                <w:rFonts w:eastAsia="Arial"/>
                <w:i w:val="0"/>
                <w:color w:val="000000"/>
              </w:rPr>
              <w:t xml:space="preserve"> </w:t>
            </w:r>
            <w:r>
              <w:rPr>
                <w:i w:val="0"/>
                <w:color w:val="000000"/>
              </w:rPr>
              <w:t>sumy</w:t>
            </w:r>
            <w:r>
              <w:rPr>
                <w:rFonts w:eastAsia="Arial"/>
                <w:i w:val="0"/>
                <w:color w:val="000000"/>
              </w:rPr>
              <w:t xml:space="preserve"> </w:t>
            </w:r>
            <w:r>
              <w:rPr>
                <w:i w:val="0"/>
                <w:color w:val="000000"/>
              </w:rPr>
              <w:t>ubezpieczenia:</w:t>
            </w:r>
            <w:r>
              <w:rPr>
                <w:rFonts w:eastAsia="Arial"/>
                <w:i w:val="0"/>
                <w:color w:val="000000"/>
              </w:rPr>
              <w:t xml:space="preserve"> 1.0</w:t>
            </w:r>
            <w:r>
              <w:rPr>
                <w:i w:val="0"/>
                <w:color w:val="000000"/>
              </w:rPr>
              <w:t>00 000</w:t>
            </w:r>
            <w:r>
              <w:rPr>
                <w:rFonts w:eastAsia="Arial"/>
                <w:i w:val="0"/>
                <w:color w:val="000000"/>
              </w:rPr>
              <w:t xml:space="preserve"> </w:t>
            </w:r>
            <w:r>
              <w:rPr>
                <w:i w:val="0"/>
                <w:color w:val="000000"/>
              </w:rPr>
              <w:t>zł</w:t>
            </w:r>
            <w:r>
              <w:rPr>
                <w:rFonts w:eastAsia="Arial"/>
                <w:i w:val="0"/>
                <w:color w:val="000000"/>
              </w:rPr>
              <w:t xml:space="preserve"> </w:t>
            </w:r>
            <w:r>
              <w:rPr>
                <w:i w:val="0"/>
                <w:color w:val="000000"/>
              </w:rPr>
              <w:t>na</w:t>
            </w:r>
            <w:r>
              <w:rPr>
                <w:rFonts w:eastAsia="Arial"/>
                <w:i w:val="0"/>
                <w:color w:val="000000"/>
              </w:rPr>
              <w:t xml:space="preserve"> </w:t>
            </w:r>
            <w:r>
              <w:rPr>
                <w:i w:val="0"/>
                <w:color w:val="000000"/>
              </w:rPr>
              <w:t>jeden</w:t>
            </w:r>
            <w:r>
              <w:rPr>
                <w:rFonts w:eastAsia="Arial"/>
                <w:i w:val="0"/>
                <w:color w:val="000000"/>
              </w:rPr>
              <w:t xml:space="preserve"> </w:t>
            </w:r>
            <w:r>
              <w:rPr>
                <w:i w:val="0"/>
                <w:color w:val="000000"/>
              </w:rPr>
              <w:t>i</w:t>
            </w:r>
            <w:r>
              <w:rPr>
                <w:rFonts w:eastAsia="Arial"/>
                <w:i w:val="0"/>
                <w:color w:val="000000"/>
              </w:rPr>
              <w:t xml:space="preserve"> </w:t>
            </w:r>
            <w:r>
              <w:rPr>
                <w:i w:val="0"/>
                <w:color w:val="000000"/>
              </w:rPr>
              <w:t>na</w:t>
            </w:r>
            <w:r>
              <w:rPr>
                <w:rFonts w:eastAsia="Arial"/>
                <w:i w:val="0"/>
                <w:color w:val="000000"/>
              </w:rPr>
              <w:t xml:space="preserve"> </w:t>
            </w:r>
            <w:r>
              <w:rPr>
                <w:i w:val="0"/>
                <w:color w:val="000000"/>
              </w:rPr>
              <w:t>wszystkie</w:t>
            </w:r>
            <w:r>
              <w:rPr>
                <w:rFonts w:eastAsia="Arial"/>
                <w:i w:val="0"/>
                <w:color w:val="000000"/>
              </w:rPr>
              <w:t xml:space="preserve"> </w:t>
            </w:r>
            <w:r>
              <w:rPr>
                <w:i w:val="0"/>
                <w:color w:val="000000"/>
              </w:rPr>
              <w:t>wypadki</w:t>
            </w:r>
            <w:r>
              <w:rPr>
                <w:rFonts w:eastAsia="Arial"/>
                <w:i w:val="0"/>
                <w:color w:val="000000"/>
              </w:rPr>
              <w:t xml:space="preserve"> </w:t>
            </w:r>
            <w:r>
              <w:rPr>
                <w:i w:val="0"/>
                <w:color w:val="000000"/>
              </w:rPr>
              <w:t>w</w:t>
            </w:r>
            <w:r>
              <w:rPr>
                <w:rFonts w:eastAsia="Arial"/>
                <w:i w:val="0"/>
                <w:color w:val="000000"/>
              </w:rPr>
              <w:t xml:space="preserve"> </w:t>
            </w:r>
            <w:r>
              <w:rPr>
                <w:i w:val="0"/>
                <w:color w:val="000000"/>
              </w:rPr>
              <w:t>okresie</w:t>
            </w:r>
            <w:r>
              <w:rPr>
                <w:rFonts w:eastAsia="Arial"/>
                <w:i w:val="0"/>
                <w:color w:val="000000"/>
              </w:rPr>
              <w:t xml:space="preserve"> </w:t>
            </w:r>
            <w:r>
              <w:rPr>
                <w:i w:val="0"/>
                <w:color w:val="000000"/>
              </w:rPr>
              <w:t>ubezpieczenia</w:t>
            </w:r>
            <w:r>
              <w:rPr>
                <w:rFonts w:eastAsia="Arial"/>
                <w:i w:val="0"/>
                <w:color w:val="000000"/>
              </w:rPr>
              <w:t xml:space="preserve">. </w:t>
            </w:r>
            <w:r>
              <w:rPr>
                <w:i w:val="0"/>
                <w:color w:val="000000"/>
              </w:rPr>
              <w:t>Franszyza</w:t>
            </w:r>
            <w:r>
              <w:rPr>
                <w:rFonts w:eastAsia="Arial"/>
                <w:i w:val="0"/>
                <w:color w:val="000000"/>
              </w:rPr>
              <w:t xml:space="preserve"> </w:t>
            </w:r>
            <w:r>
              <w:rPr>
                <w:i w:val="0"/>
                <w:color w:val="000000"/>
              </w:rPr>
              <w:t>redukcyjna:</w:t>
            </w:r>
            <w:r>
              <w:rPr>
                <w:rFonts w:eastAsia="Arial"/>
                <w:i w:val="0"/>
                <w:color w:val="000000"/>
              </w:rPr>
              <w:t xml:space="preserve"> </w:t>
            </w:r>
            <w:r>
              <w:rPr>
                <w:i w:val="0"/>
                <w:color w:val="000000"/>
              </w:rPr>
              <w:t>500,00</w:t>
            </w:r>
            <w:r>
              <w:rPr>
                <w:rFonts w:eastAsia="Arial"/>
                <w:i w:val="0"/>
                <w:color w:val="000000"/>
              </w:rPr>
              <w:t xml:space="preserve"> </w:t>
            </w:r>
            <w:r>
              <w:rPr>
                <w:i w:val="0"/>
                <w:color w:val="000000"/>
              </w:rPr>
              <w:t>zł</w:t>
            </w:r>
          </w:p>
        </w:tc>
      </w:tr>
      <w:tr w:rsidR="00D978FC" w14:paraId="0F1719DA" w14:textId="77777777">
        <w:tc>
          <w:tcPr>
            <w:tcW w:w="562" w:type="dxa"/>
            <w:tcBorders>
              <w:left w:val="single" w:sz="6" w:space="0" w:color="000000"/>
              <w:bottom w:val="single" w:sz="6" w:space="0" w:color="000000"/>
            </w:tcBorders>
          </w:tcPr>
          <w:p w14:paraId="5663A459" w14:textId="77777777" w:rsidR="00D978FC" w:rsidRDefault="00CC4FCD">
            <w:pPr>
              <w:spacing w:before="60"/>
              <w:jc w:val="center"/>
              <w:rPr>
                <w:color w:val="000000"/>
              </w:rPr>
            </w:pPr>
            <w:r>
              <w:rPr>
                <w:color w:val="000000"/>
              </w:rPr>
              <w:t>51</w:t>
            </w:r>
          </w:p>
        </w:tc>
        <w:tc>
          <w:tcPr>
            <w:tcW w:w="8666" w:type="dxa"/>
            <w:tcBorders>
              <w:left w:val="single" w:sz="6" w:space="0" w:color="000000"/>
              <w:bottom w:val="single" w:sz="6" w:space="0" w:color="000000"/>
              <w:right w:val="single" w:sz="6" w:space="0" w:color="000000"/>
            </w:tcBorders>
          </w:tcPr>
          <w:p w14:paraId="47A4D195" w14:textId="77777777" w:rsidR="00D978FC" w:rsidRDefault="00CC4FCD">
            <w:pPr>
              <w:pStyle w:val="KlauzulaTytul"/>
              <w:widowControl w:val="0"/>
            </w:pPr>
            <w:r>
              <w:t>Klauzula: odtworzenie mienia po szkodzie – AR,EEI - PUNKTOWANA</w:t>
            </w:r>
          </w:p>
          <w:p w14:paraId="19092682" w14:textId="77777777" w:rsidR="00D978FC" w:rsidRDefault="00CC4FCD">
            <w:pPr>
              <w:pStyle w:val="Klauzula"/>
              <w:rPr>
                <w:rFonts w:cs="Arial"/>
              </w:rPr>
            </w:pPr>
            <w:r>
              <w:rPr>
                <w:rFonts w:cs="Arial"/>
              </w:rPr>
              <w:t>Ubezpieczony nie ma obowiązku odtwarzania mienia po szkodzie. W przypadku nieodtwarzania mienia odszkodowanie będzie wypłacone w wysokości określonej wg zasad obowiązujących w przypadku odtwarzania mienia. Wysokość odszkodowania będzie w takim przypadku określona na podstawie kosztów naprawy lub zastąpienia udokumentowanych kosztorysem.</w:t>
            </w:r>
          </w:p>
        </w:tc>
      </w:tr>
      <w:tr w:rsidR="00D978FC" w14:paraId="14AC4C31" w14:textId="77777777">
        <w:tc>
          <w:tcPr>
            <w:tcW w:w="562" w:type="dxa"/>
            <w:tcBorders>
              <w:left w:val="single" w:sz="6" w:space="0" w:color="000000"/>
              <w:bottom w:val="single" w:sz="6" w:space="0" w:color="000000"/>
            </w:tcBorders>
          </w:tcPr>
          <w:p w14:paraId="044784C2" w14:textId="77777777" w:rsidR="00D978FC" w:rsidRDefault="00CC4FCD">
            <w:pPr>
              <w:spacing w:before="60"/>
              <w:jc w:val="center"/>
              <w:rPr>
                <w:color w:val="000000"/>
              </w:rPr>
            </w:pPr>
            <w:r>
              <w:rPr>
                <w:color w:val="000000"/>
              </w:rPr>
              <w:t>52</w:t>
            </w:r>
          </w:p>
        </w:tc>
        <w:tc>
          <w:tcPr>
            <w:tcW w:w="8666" w:type="dxa"/>
            <w:tcBorders>
              <w:left w:val="single" w:sz="6" w:space="0" w:color="000000"/>
              <w:bottom w:val="single" w:sz="6" w:space="0" w:color="000000"/>
              <w:right w:val="single" w:sz="6" w:space="0" w:color="000000"/>
            </w:tcBorders>
          </w:tcPr>
          <w:p w14:paraId="46BCC1AB" w14:textId="77777777" w:rsidR="00D978FC" w:rsidRDefault="00CC4FCD">
            <w:pPr>
              <w:pStyle w:val="Klauzulatytul0"/>
              <w:widowControl w:val="0"/>
              <w:rPr>
                <w:color w:val="000000"/>
              </w:rPr>
            </w:pPr>
            <w:r>
              <w:rPr>
                <w:i w:val="0"/>
                <w:color w:val="000000"/>
              </w:rPr>
              <w:t>Klauzula:  franszyza redukcyjna w szkodach  o których mowa w p. 7.6.6.1. SWZ – AR - PUNKTOWANA</w:t>
            </w:r>
          </w:p>
          <w:p w14:paraId="525EA9FE" w14:textId="77777777" w:rsidR="00D978FC" w:rsidRDefault="00CC4FCD">
            <w:pPr>
              <w:pStyle w:val="Klauzula"/>
              <w:spacing w:after="0"/>
              <w:rPr>
                <w:color w:val="000000"/>
              </w:rPr>
            </w:pPr>
            <w:r>
              <w:rPr>
                <w:color w:val="000000"/>
              </w:rPr>
              <w:t>a – 5% wartości szkody ; b- 2% wartości szkody ; c – 1% wartości szkody ; d – 5.000 PLN</w:t>
            </w:r>
          </w:p>
        </w:tc>
      </w:tr>
      <w:tr w:rsidR="00D978FC" w14:paraId="7C74C0FB" w14:textId="77777777">
        <w:tc>
          <w:tcPr>
            <w:tcW w:w="562" w:type="dxa"/>
            <w:tcBorders>
              <w:left w:val="single" w:sz="6" w:space="0" w:color="000000"/>
              <w:bottom w:val="single" w:sz="4" w:space="0" w:color="000000"/>
            </w:tcBorders>
          </w:tcPr>
          <w:p w14:paraId="30F3C240" w14:textId="77777777" w:rsidR="00D978FC" w:rsidRDefault="00CC4FCD">
            <w:pPr>
              <w:spacing w:before="60"/>
              <w:jc w:val="center"/>
              <w:rPr>
                <w:color w:val="000000"/>
              </w:rPr>
            </w:pPr>
            <w:r>
              <w:rPr>
                <w:color w:val="000000"/>
              </w:rPr>
              <w:t>53</w:t>
            </w:r>
          </w:p>
        </w:tc>
        <w:tc>
          <w:tcPr>
            <w:tcW w:w="8666" w:type="dxa"/>
            <w:tcBorders>
              <w:left w:val="single" w:sz="6" w:space="0" w:color="000000"/>
              <w:bottom w:val="single" w:sz="4" w:space="0" w:color="000000"/>
              <w:right w:val="single" w:sz="6" w:space="0" w:color="000000"/>
            </w:tcBorders>
          </w:tcPr>
          <w:p w14:paraId="126FF1E9" w14:textId="77777777" w:rsidR="00D978FC" w:rsidRDefault="00CC4FCD">
            <w:pPr>
              <w:pStyle w:val="Klauzula"/>
              <w:spacing w:before="0" w:after="57"/>
              <w:ind w:left="0" w:right="0"/>
              <w:rPr>
                <w:b/>
                <w:bCs/>
              </w:rPr>
            </w:pPr>
            <w:r>
              <w:rPr>
                <w:rFonts w:cs="Calibri"/>
                <w:b/>
                <w:bCs/>
              </w:rPr>
              <w:t>Limit w szkodach , o których mowa w SWZ p.7.4 – AR - PUNKTOWANA</w:t>
            </w:r>
          </w:p>
          <w:p w14:paraId="6BA03742" w14:textId="77777777" w:rsidR="00D978FC" w:rsidRDefault="00CC4FCD">
            <w:pPr>
              <w:pStyle w:val="Klauzula"/>
              <w:spacing w:before="0" w:after="57"/>
              <w:ind w:left="0" w:right="0"/>
            </w:pPr>
            <w:r>
              <w:rPr>
                <w:rFonts w:cs="Calibri"/>
              </w:rPr>
              <w:t>a) - 5.000.000 PLN; b) - bez limitu</w:t>
            </w:r>
          </w:p>
        </w:tc>
      </w:tr>
    </w:tbl>
    <w:p w14:paraId="261C4D81" w14:textId="77777777" w:rsidR="00D978FC" w:rsidRDefault="00D978FC"/>
    <w:p w14:paraId="26D60C21" w14:textId="77777777" w:rsidR="00D978FC" w:rsidRDefault="00CC4FCD">
      <w:r>
        <w:t>Uwaga:</w:t>
      </w:r>
    </w:p>
    <w:p w14:paraId="7C9C25A7" w14:textId="77777777" w:rsidR="00D978FC" w:rsidRDefault="00CC4FCD">
      <w:r>
        <w:t>W/w klauzule dedykowane są poszczególnym ubezpieczeniom poprzez oznaczenie: AR, EEI, OC. Brak   oznaczenia wskazuje, że dana klauzula ma zastosowanie we wszystkich trzech rodzajach ubezpieczeń</w:t>
      </w:r>
    </w:p>
    <w:sectPr w:rsidR="00D978FC">
      <w:headerReference w:type="default" r:id="rId7"/>
      <w:headerReference w:type="first" r:id="rId8"/>
      <w:pgSz w:w="11906" w:h="16838"/>
      <w:pgMar w:top="1134" w:right="1134" w:bottom="709" w:left="1418" w:header="567" w:footer="0" w:gutter="0"/>
      <w:pgNumType w:start="1"/>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4030" w14:textId="77777777" w:rsidR="00CC4FCD" w:rsidRDefault="00CC4FCD">
      <w:r>
        <w:separator/>
      </w:r>
    </w:p>
  </w:endnote>
  <w:endnote w:type="continuationSeparator" w:id="0">
    <w:p w14:paraId="68A989EE" w14:textId="77777777" w:rsidR="00CC4FCD" w:rsidRDefault="00CC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erpetua Titling MT">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etaPro-Normal;Arial">
    <w:altName w:val="Cambria"/>
    <w:panose1 w:val="00000000000000000000"/>
    <w:charset w:val="00"/>
    <w:family w:val="roman"/>
    <w:notTrueType/>
    <w:pitch w:val="default"/>
  </w:font>
  <w:font w:name="Lohit Devanagari;Times New Roma">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imbus Sans L;Times New Roman">
    <w:altName w:val="Cambria"/>
    <w:panose1 w:val="00000000000000000000"/>
    <w:charset w:val="00"/>
    <w:family w:val="roman"/>
    <w:notTrueType/>
    <w:pitch w:val="default"/>
  </w:font>
  <w:font w:name="Ubuntu Light;Segoe Scrip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571" w14:textId="77777777" w:rsidR="00CC4FCD" w:rsidRDefault="00CC4FCD">
      <w:r>
        <w:separator/>
      </w:r>
    </w:p>
  </w:footnote>
  <w:footnote w:type="continuationSeparator" w:id="0">
    <w:p w14:paraId="28716CBC" w14:textId="77777777" w:rsidR="00CC4FCD" w:rsidRDefault="00CC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34B" w14:textId="77777777" w:rsidR="00A40A09" w:rsidRDefault="00A40A09" w:rsidP="00A40A09">
    <w:pPr>
      <w:pStyle w:val="Nagwek10"/>
      <w:widowControl/>
      <w:pBdr>
        <w:bottom w:val="single" w:sz="4" w:space="1" w:color="000000"/>
      </w:pBdr>
      <w:tabs>
        <w:tab w:val="left" w:pos="795"/>
        <w:tab w:val="left" w:pos="1185"/>
        <w:tab w:val="left" w:pos="1418"/>
        <w:tab w:val="left" w:pos="2127"/>
        <w:tab w:val="left" w:pos="2836"/>
        <w:tab w:val="left" w:pos="3545"/>
        <w:tab w:val="right" w:pos="9923"/>
      </w:tabs>
      <w:spacing w:before="240" w:after="120"/>
      <w:ind w:left="340"/>
      <w:jc w:val="left"/>
      <w:rPr>
        <w:color w:val="000000"/>
      </w:rPr>
    </w:pPr>
    <w:r>
      <w:rPr>
        <w:color w:val="000000"/>
        <w:sz w:val="16"/>
        <w:szCs w:val="16"/>
      </w:rPr>
      <w:t xml:space="preserve">Ubezpieczenie mienia i odpowiedzialności cywilnej PKM, Sp. z o.o. w Gliwicach na rok 2024 </w:t>
    </w:r>
  </w:p>
  <w:p w14:paraId="0BE9AD6A" w14:textId="2B6198A7" w:rsidR="00D978FC" w:rsidRDefault="00CC4FCD">
    <w:pPr>
      <w:pStyle w:val="Stopka"/>
      <w:pBdr>
        <w:bottom w:val="single" w:sz="4" w:space="1" w:color="808080"/>
      </w:pBdr>
      <w:tabs>
        <w:tab w:val="clear" w:pos="4536"/>
      </w:tabs>
    </w:pPr>
    <w:r>
      <w:rPr>
        <w:sz w:val="16"/>
        <w:szCs w:val="16"/>
      </w:rPr>
      <w:tab/>
      <w:t xml:space="preserve">strona </w:t>
    </w:r>
    <w:r>
      <w:rPr>
        <w:sz w:val="16"/>
        <w:szCs w:val="16"/>
      </w:rPr>
      <w:fldChar w:fldCharType="begin"/>
    </w:r>
    <w:r>
      <w:rPr>
        <w:sz w:val="16"/>
        <w:szCs w:val="16"/>
      </w:rPr>
      <w:instrText>PAGE</w:instrText>
    </w:r>
    <w:r>
      <w:rPr>
        <w:sz w:val="16"/>
        <w:szCs w:val="16"/>
      </w:rPr>
      <w:fldChar w:fldCharType="separate"/>
    </w:r>
    <w:r>
      <w:rPr>
        <w:sz w:val="16"/>
        <w:szCs w:val="16"/>
      </w:rPr>
      <w:t>9</w:t>
    </w:r>
    <w:r>
      <w:rPr>
        <w:sz w:val="16"/>
        <w:szCs w:val="16"/>
      </w:rPr>
      <w:fldChar w:fldCharType="end"/>
    </w:r>
    <w:r>
      <w:rPr>
        <w:sz w:val="16"/>
        <w:szCs w:val="16"/>
      </w:rPr>
      <w:t xml:space="preserve"> / </w:t>
    </w:r>
    <w:r>
      <w:fldChar w:fldCharType="begin"/>
    </w:r>
    <w:r>
      <w:rPr>
        <w:sz w:val="16"/>
        <w:szCs w:val="16"/>
      </w:rPr>
      <w:instrText>SECTIONPAGES   \* MERGEFORMAT</w:instrText>
    </w:r>
    <w:r>
      <w:rPr>
        <w:sz w:val="16"/>
        <w:szCs w:val="16"/>
      </w:rPr>
      <w:fldChar w:fldCharType="separate"/>
    </w:r>
    <w:r w:rsidR="007D72D1">
      <w:rPr>
        <w:noProof/>
        <w:sz w:val="16"/>
        <w:szCs w:val="16"/>
        <w:lang w:eastAsia="pl-PL"/>
      </w:rPr>
      <w:t>9</w:t>
    </w:r>
    <w:r>
      <w:rPr>
        <w:sz w:val="16"/>
        <w:szCs w:val="16"/>
      </w:rPr>
      <w:fldChar w:fldCharType="end"/>
    </w:r>
  </w:p>
  <w:p w14:paraId="1EAE6745" w14:textId="77777777" w:rsidR="00D978FC" w:rsidRDefault="00D978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7A0C" w14:textId="77777777" w:rsidR="00356E70" w:rsidRDefault="00CC4FCD" w:rsidP="00356E70">
    <w:pPr>
      <w:pStyle w:val="Nagwek10"/>
      <w:widowControl/>
      <w:pBdr>
        <w:bottom w:val="single" w:sz="4" w:space="1" w:color="000000"/>
      </w:pBdr>
      <w:tabs>
        <w:tab w:val="left" w:pos="795"/>
        <w:tab w:val="left" w:pos="1185"/>
        <w:tab w:val="left" w:pos="1418"/>
        <w:tab w:val="left" w:pos="2127"/>
        <w:tab w:val="left" w:pos="2836"/>
        <w:tab w:val="left" w:pos="3545"/>
        <w:tab w:val="right" w:pos="9923"/>
      </w:tabs>
      <w:spacing w:before="0"/>
      <w:ind w:left="340"/>
      <w:jc w:val="left"/>
      <w:rPr>
        <w:color w:val="000000"/>
        <w:sz w:val="16"/>
        <w:szCs w:val="16"/>
      </w:rPr>
    </w:pPr>
    <w:r>
      <w:rPr>
        <w:color w:val="000000"/>
        <w:sz w:val="16"/>
        <w:szCs w:val="16"/>
      </w:rPr>
      <w:t>Ubezpieczenie mienia i odpowiedzialności cywilnej PKM, Sp. z o.o. w Gliwicach na rok 2024</w:t>
    </w:r>
  </w:p>
  <w:p w14:paraId="10692200" w14:textId="64FE2A56" w:rsidR="00D978FC" w:rsidRDefault="00356E70" w:rsidP="00356E70">
    <w:pPr>
      <w:pStyle w:val="Nagwek10"/>
      <w:widowControl/>
      <w:pBdr>
        <w:bottom w:val="single" w:sz="4" w:space="1" w:color="000000"/>
      </w:pBdr>
      <w:tabs>
        <w:tab w:val="left" w:pos="795"/>
        <w:tab w:val="left" w:pos="1185"/>
        <w:tab w:val="left" w:pos="1418"/>
        <w:tab w:val="left" w:pos="2127"/>
        <w:tab w:val="left" w:pos="2836"/>
        <w:tab w:val="left" w:pos="3545"/>
        <w:tab w:val="right" w:pos="9923"/>
      </w:tabs>
      <w:spacing w:before="0"/>
      <w:ind w:left="340"/>
      <w:jc w:val="left"/>
      <w:rPr>
        <w:color w:val="000000"/>
        <w:sz w:val="16"/>
        <w:szCs w:val="16"/>
      </w:rPr>
    </w:pPr>
    <w:r>
      <w:rPr>
        <w:color w:val="000000"/>
        <w:sz w:val="16"/>
        <w:szCs w:val="16"/>
      </w:rPr>
      <w:t>Katalog Klauzul</w:t>
    </w:r>
    <w:r w:rsidR="00CC4FCD">
      <w:rPr>
        <w:color w:val="000000"/>
        <w:sz w:val="16"/>
        <w:szCs w:val="16"/>
      </w:rPr>
      <w:t xml:space="preserve"> </w:t>
    </w:r>
  </w:p>
  <w:p w14:paraId="5001D42A" w14:textId="57E75F5E" w:rsidR="00A40A09" w:rsidRPr="00A40A09" w:rsidRDefault="00A40A09" w:rsidP="00A40A09">
    <w:pPr>
      <w:pStyle w:val="Tekstpodstawowy"/>
      <w:jc w:val="right"/>
    </w:pPr>
    <w:r>
      <w:rPr>
        <w:sz w:val="16"/>
        <w:szCs w:val="16"/>
      </w:rPr>
      <w:t xml:space="preserve">strona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rPr>
      <w:t xml:space="preserve"> / </w:t>
    </w:r>
    <w:r>
      <w:fldChar w:fldCharType="begin"/>
    </w:r>
    <w:r>
      <w:rPr>
        <w:sz w:val="16"/>
        <w:szCs w:val="16"/>
      </w:rPr>
      <w:instrText>SECTIONPAGES   \* MERGEFORMAT</w:instrText>
    </w:r>
    <w:r>
      <w:rPr>
        <w:sz w:val="16"/>
        <w:szCs w:val="16"/>
      </w:rPr>
      <w:fldChar w:fldCharType="separate"/>
    </w:r>
    <w:r w:rsidR="007D72D1">
      <w:rPr>
        <w:noProof/>
        <w:sz w:val="16"/>
        <w:szCs w:val="16"/>
        <w:lang w:eastAsia="pl-PL"/>
      </w:rPr>
      <w:t>9</w:t>
    </w:r>
    <w:r>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C6F"/>
    <w:multiLevelType w:val="multilevel"/>
    <w:tmpl w:val="FFC60C04"/>
    <w:lvl w:ilvl="0">
      <w:start w:val="1"/>
      <w:numFmt w:val="none"/>
      <w:suff w:val="nothing"/>
      <w:lvlText w:val=""/>
      <w:lvlJc w:val="left"/>
      <w:pPr>
        <w:tabs>
          <w:tab w:val="num" w:pos="0"/>
        </w:tabs>
        <w:ind w:left="1418" w:firstLine="0"/>
      </w:pPr>
    </w:lvl>
    <w:lvl w:ilvl="1">
      <w:start w:val="1"/>
      <w:numFmt w:val="decimal"/>
      <w:suff w:val="space"/>
      <w:lvlText w:val="§ %2"/>
      <w:lvlJc w:val="left"/>
      <w:pPr>
        <w:tabs>
          <w:tab w:val="num" w:pos="0"/>
        </w:tabs>
        <w:ind w:left="1994" w:hanging="576"/>
      </w:pPr>
    </w:lvl>
    <w:lvl w:ilvl="2">
      <w:start w:val="1"/>
      <w:numFmt w:val="decimal"/>
      <w:lvlText w:val="%3."/>
      <w:lvlJc w:val="left"/>
      <w:pPr>
        <w:tabs>
          <w:tab w:val="num" w:pos="862"/>
        </w:tabs>
        <w:ind w:left="862" w:hanging="720"/>
      </w:pPr>
      <w:rPr>
        <w:b w:val="0"/>
        <w:i w:val="0"/>
        <w:sz w:val="18"/>
      </w:rPr>
    </w:lvl>
    <w:lvl w:ilvl="3">
      <w:start w:val="1"/>
      <w:numFmt w:val="decimal"/>
      <w:lvlText w:val="%3.%4)"/>
      <w:lvlJc w:val="left"/>
      <w:pPr>
        <w:tabs>
          <w:tab w:val="num" w:pos="1715"/>
        </w:tabs>
        <w:ind w:left="1715" w:hanging="864"/>
      </w:pPr>
    </w:lvl>
    <w:lvl w:ilvl="4">
      <w:start w:val="1"/>
      <w:numFmt w:val="lowerLetter"/>
      <w:lvlText w:val="%4.%5."/>
      <w:lvlJc w:val="left"/>
      <w:pPr>
        <w:tabs>
          <w:tab w:val="num" w:pos="2426"/>
        </w:tabs>
        <w:ind w:left="2426" w:hanging="1008"/>
      </w:pPr>
    </w:lvl>
    <w:lvl w:ilvl="5">
      <w:start w:val="1"/>
      <w:numFmt w:val="lowerLetter"/>
      <w:lvlText w:val="%5.%6)"/>
      <w:lvlJc w:val="left"/>
      <w:pPr>
        <w:tabs>
          <w:tab w:val="num" w:pos="2570"/>
        </w:tabs>
        <w:ind w:left="2570" w:hanging="1152"/>
      </w:pPr>
    </w:lvl>
    <w:lvl w:ilvl="6">
      <w:start w:val="1"/>
      <w:numFmt w:val="lowerRoman"/>
      <w:lvlText w:val="%6.%7)"/>
      <w:lvlJc w:val="left"/>
      <w:pPr>
        <w:tabs>
          <w:tab w:val="num" w:pos="2714"/>
        </w:tabs>
        <w:ind w:left="2714"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4D0CA8"/>
    <w:multiLevelType w:val="multilevel"/>
    <w:tmpl w:val="8840A4C6"/>
    <w:lvl w:ilvl="0">
      <w:start w:val="1"/>
      <w:numFmt w:val="bullet"/>
      <w:lvlText w:val="-"/>
      <w:lvlJc w:val="left"/>
      <w:pPr>
        <w:tabs>
          <w:tab w:val="num" w:pos="1069"/>
        </w:tabs>
        <w:ind w:left="992" w:hanging="283"/>
      </w:pPr>
      <w:rPr>
        <w:rFonts w:ascii="Arial" w:hAnsi="Arial" w:cs="Aria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3E115B39"/>
    <w:multiLevelType w:val="multilevel"/>
    <w:tmpl w:val="D6CCCDE8"/>
    <w:lvl w:ilvl="0">
      <w:start w:val="1"/>
      <w:numFmt w:val="none"/>
      <w:pStyle w:val="Nagwek1"/>
      <w:suff w:val="nothing"/>
      <w:lvlText w:val=""/>
      <w:lvlJc w:val="left"/>
      <w:pPr>
        <w:tabs>
          <w:tab w:val="num" w:pos="0"/>
        </w:tabs>
        <w:ind w:left="1418" w:firstLine="0"/>
      </w:pPr>
    </w:lvl>
    <w:lvl w:ilvl="1">
      <w:start w:val="1"/>
      <w:numFmt w:val="decimal"/>
      <w:pStyle w:val="Nagwek2"/>
      <w:suff w:val="space"/>
      <w:lvlText w:val="§ %2"/>
      <w:lvlJc w:val="left"/>
      <w:pPr>
        <w:tabs>
          <w:tab w:val="num" w:pos="0"/>
        </w:tabs>
        <w:ind w:left="1994" w:hanging="576"/>
      </w:pPr>
    </w:lvl>
    <w:lvl w:ilvl="2">
      <w:start w:val="1"/>
      <w:numFmt w:val="decimal"/>
      <w:pStyle w:val="Nagwek3"/>
      <w:lvlText w:val="%3."/>
      <w:lvlJc w:val="left"/>
      <w:pPr>
        <w:tabs>
          <w:tab w:val="num" w:pos="862"/>
        </w:tabs>
        <w:ind w:left="862" w:hanging="720"/>
      </w:pPr>
      <w:rPr>
        <w:b w:val="0"/>
        <w:i w:val="0"/>
        <w:sz w:val="18"/>
      </w:rPr>
    </w:lvl>
    <w:lvl w:ilvl="3">
      <w:start w:val="1"/>
      <w:numFmt w:val="decimal"/>
      <w:pStyle w:val="Nagwek4"/>
      <w:lvlText w:val="%3.%4)"/>
      <w:lvlJc w:val="left"/>
      <w:pPr>
        <w:tabs>
          <w:tab w:val="num" w:pos="1715"/>
        </w:tabs>
        <w:ind w:left="1715" w:hanging="864"/>
      </w:pPr>
    </w:lvl>
    <w:lvl w:ilvl="4">
      <w:start w:val="1"/>
      <w:numFmt w:val="lowerLetter"/>
      <w:pStyle w:val="Nagwek5"/>
      <w:lvlText w:val="%4.%5."/>
      <w:lvlJc w:val="left"/>
      <w:pPr>
        <w:tabs>
          <w:tab w:val="num" w:pos="2426"/>
        </w:tabs>
        <w:ind w:left="2426" w:hanging="1008"/>
      </w:pPr>
    </w:lvl>
    <w:lvl w:ilvl="5">
      <w:start w:val="1"/>
      <w:numFmt w:val="lowerLetter"/>
      <w:pStyle w:val="Nagwek6"/>
      <w:lvlText w:val="%5.%6)"/>
      <w:lvlJc w:val="left"/>
      <w:pPr>
        <w:tabs>
          <w:tab w:val="num" w:pos="2570"/>
        </w:tabs>
        <w:ind w:left="2570" w:hanging="1152"/>
      </w:pPr>
    </w:lvl>
    <w:lvl w:ilvl="6">
      <w:start w:val="1"/>
      <w:numFmt w:val="lowerRoman"/>
      <w:pStyle w:val="Nagwek7"/>
      <w:lvlText w:val="%6.%7)"/>
      <w:lvlJc w:val="left"/>
      <w:pPr>
        <w:tabs>
          <w:tab w:val="num" w:pos="2714"/>
        </w:tabs>
        <w:ind w:left="2714" w:hanging="1296"/>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16cid:durableId="370495395">
    <w:abstractNumId w:val="2"/>
  </w:num>
  <w:num w:numId="2" w16cid:durableId="663120217">
    <w:abstractNumId w:val="0"/>
  </w:num>
  <w:num w:numId="3" w16cid:durableId="52757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FC"/>
    <w:rsid w:val="002A3531"/>
    <w:rsid w:val="00356E70"/>
    <w:rsid w:val="007D72D1"/>
    <w:rsid w:val="00A40A09"/>
    <w:rsid w:val="00CC4FCD"/>
    <w:rsid w:val="00D97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B4EF2"/>
  <w15:docId w15:val="{2726DAEA-F1DB-45DA-AE0E-CBF2F662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Mang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jc w:val="both"/>
    </w:pPr>
    <w:rPr>
      <w:rFonts w:eastAsia="Times New Roman" w:cs="Arial"/>
      <w:szCs w:val="22"/>
      <w:lang w:bidi="ar-SA"/>
    </w:rPr>
  </w:style>
  <w:style w:type="paragraph" w:styleId="Nagwek1">
    <w:name w:val="heading 1"/>
    <w:basedOn w:val="Normalny"/>
    <w:next w:val="Normalny"/>
    <w:uiPriority w:val="9"/>
    <w:qFormat/>
    <w:pPr>
      <w:numPr>
        <w:numId w:val="1"/>
      </w:numPr>
      <w:ind w:left="0"/>
      <w:jc w:val="center"/>
      <w:outlineLvl w:val="0"/>
    </w:pPr>
    <w:rPr>
      <w:b/>
      <w:sz w:val="28"/>
    </w:rPr>
  </w:style>
  <w:style w:type="paragraph" w:styleId="Nagwek2">
    <w:name w:val="heading 2"/>
    <w:basedOn w:val="Normalny"/>
    <w:next w:val="Normalny"/>
    <w:uiPriority w:val="9"/>
    <w:unhideWhenUsed/>
    <w:qFormat/>
    <w:pPr>
      <w:keepNext/>
      <w:numPr>
        <w:ilvl w:val="1"/>
        <w:numId w:val="1"/>
      </w:numPr>
      <w:spacing w:before="120"/>
      <w:ind w:left="0" w:firstLine="0"/>
      <w:jc w:val="center"/>
      <w:outlineLvl w:val="1"/>
    </w:pPr>
  </w:style>
  <w:style w:type="paragraph" w:styleId="Nagwek3">
    <w:name w:val="heading 3"/>
    <w:basedOn w:val="Normalny"/>
    <w:next w:val="Normalny"/>
    <w:uiPriority w:val="9"/>
    <w:unhideWhenUsed/>
    <w:qFormat/>
    <w:pPr>
      <w:numPr>
        <w:ilvl w:val="2"/>
        <w:numId w:val="1"/>
      </w:numPr>
      <w:tabs>
        <w:tab w:val="left" w:pos="426"/>
      </w:tabs>
      <w:spacing w:before="120" w:after="60"/>
      <w:outlineLvl w:val="2"/>
    </w:pPr>
  </w:style>
  <w:style w:type="paragraph" w:styleId="Nagwek4">
    <w:name w:val="heading 4"/>
    <w:basedOn w:val="Normalny"/>
    <w:next w:val="Normalny"/>
    <w:uiPriority w:val="9"/>
    <w:unhideWhenUsed/>
    <w:qFormat/>
    <w:pPr>
      <w:numPr>
        <w:ilvl w:val="3"/>
        <w:numId w:val="1"/>
      </w:numPr>
      <w:tabs>
        <w:tab w:val="left" w:pos="709"/>
      </w:tabs>
      <w:spacing w:before="60" w:after="60"/>
      <w:ind w:left="709" w:hanging="283"/>
      <w:outlineLvl w:val="3"/>
    </w:pPr>
  </w:style>
  <w:style w:type="paragraph" w:styleId="Nagwek5">
    <w:name w:val="heading 5"/>
    <w:basedOn w:val="Normalny"/>
    <w:next w:val="Normalny"/>
    <w:uiPriority w:val="9"/>
    <w:semiHidden/>
    <w:unhideWhenUsed/>
    <w:qFormat/>
    <w:pPr>
      <w:numPr>
        <w:ilvl w:val="4"/>
        <w:numId w:val="1"/>
      </w:numPr>
      <w:tabs>
        <w:tab w:val="left" w:pos="993"/>
      </w:tabs>
      <w:spacing w:before="20" w:after="40"/>
      <w:ind w:left="993" w:hanging="284"/>
      <w:outlineLvl w:val="4"/>
    </w:pPr>
    <w:rPr>
      <w:bCs/>
      <w:iCs/>
      <w:szCs w:val="26"/>
    </w:rPr>
  </w:style>
  <w:style w:type="paragraph" w:styleId="Nagwek6">
    <w:name w:val="heading 6"/>
    <w:basedOn w:val="Normalny"/>
    <w:next w:val="Normalny"/>
    <w:uiPriority w:val="9"/>
    <w:semiHidden/>
    <w:unhideWhenUsed/>
    <w:qFormat/>
    <w:pPr>
      <w:numPr>
        <w:ilvl w:val="5"/>
        <w:numId w:val="1"/>
      </w:numPr>
      <w:tabs>
        <w:tab w:val="left" w:pos="1276"/>
      </w:tabs>
      <w:spacing w:before="40" w:after="40"/>
      <w:ind w:left="1276" w:hanging="283"/>
      <w:outlineLvl w:val="5"/>
    </w:pPr>
    <w:rPr>
      <w:bCs/>
    </w:rPr>
  </w:style>
  <w:style w:type="paragraph" w:styleId="Nagwek7">
    <w:name w:val="heading 7"/>
    <w:basedOn w:val="Normalny"/>
    <w:next w:val="Normalny"/>
    <w:qFormat/>
    <w:pPr>
      <w:numPr>
        <w:ilvl w:val="6"/>
        <w:numId w:val="1"/>
      </w:numPr>
      <w:tabs>
        <w:tab w:val="left" w:pos="1701"/>
      </w:tabs>
      <w:spacing w:before="40" w:after="40"/>
      <w:ind w:left="1701" w:hanging="425"/>
      <w:outlineLvl w:val="6"/>
    </w:pPr>
    <w:rPr>
      <w:szCs w:val="24"/>
    </w:rPr>
  </w:style>
  <w:style w:type="paragraph" w:styleId="Nagwek8">
    <w:name w:val="heading 8"/>
    <w:basedOn w:val="Normalny"/>
    <w:next w:val="Normalny"/>
    <w:qFormat/>
    <w:pPr>
      <w:numPr>
        <w:ilvl w:val="7"/>
        <w:numId w:val="1"/>
      </w:numPr>
      <w:tabs>
        <w:tab w:val="left" w:pos="1985"/>
      </w:tabs>
      <w:spacing w:before="60" w:after="60"/>
      <w:ind w:left="1985" w:hanging="284"/>
      <w:outlineLvl w:val="7"/>
    </w:pPr>
    <w:rPr>
      <w:iCs/>
      <w:szCs w:val="24"/>
    </w:rPr>
  </w:style>
  <w:style w:type="paragraph" w:styleId="Nagwek9">
    <w:name w:val="heading 9"/>
    <w:basedOn w:val="Normalny"/>
    <w:next w:val="Normalny"/>
    <w:qFormat/>
    <w:pPr>
      <w:numPr>
        <w:ilvl w:val="8"/>
        <w:numId w:val="1"/>
      </w:numPr>
      <w:tabs>
        <w:tab w:val="left" w:pos="2127"/>
      </w:tabs>
      <w:spacing w:before="60" w:after="60"/>
      <w:ind w:left="2127" w:hanging="142"/>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rPr>
      <w:rFonts w:ascii="Wingdings" w:hAnsi="Wingdings" w:cs="Wingdings"/>
    </w:rPr>
  </w:style>
  <w:style w:type="character" w:customStyle="1" w:styleId="WW8Num1z8">
    <w:name w:val="WW8Num1z8"/>
    <w:qFormat/>
    <w:rPr>
      <w:rFonts w:ascii="Arial" w:hAnsi="Arial" w:cs="Arial"/>
      <w:color w:val="000000"/>
    </w:rPr>
  </w:style>
  <w:style w:type="character" w:customStyle="1" w:styleId="WW8Num2z0">
    <w:name w:val="WW8Num2z0"/>
    <w:qFormat/>
    <w:rPr>
      <w:rFonts w:ascii="Arial" w:hAnsi="Arial" w:cs="Arial"/>
      <w:color w:val="000000"/>
    </w:rPr>
  </w:style>
  <w:style w:type="character" w:customStyle="1" w:styleId="WW8Num3z0">
    <w:name w:val="WW8Num3z0"/>
    <w:qFormat/>
    <w:rPr>
      <w:rFonts w:ascii="Arial" w:hAnsi="Arial" w:cs="Arial"/>
      <w:color w:val="000000"/>
      <w:sz w:val="18"/>
      <w:szCs w:val="18"/>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b w:val="0"/>
      <w:i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rPr>
      <w:rFonts w:ascii="Wingdings" w:hAnsi="Wingdings" w:cs="Wingdings"/>
    </w:rPr>
  </w:style>
  <w:style w:type="character" w:customStyle="1" w:styleId="WW8Num5z8">
    <w:name w:val="WW8Num5z8"/>
    <w:qFormat/>
    <w:rPr>
      <w:rFonts w:ascii="Arial" w:hAnsi="Arial" w:cs="Arial"/>
      <w:color w:val="000000"/>
    </w:rPr>
  </w:style>
  <w:style w:type="character" w:customStyle="1" w:styleId="WW8Num6z0">
    <w:name w:val="WW8Num6z0"/>
    <w:qFormat/>
    <w:rPr>
      <w:rFonts w:ascii="Wingdings" w:hAnsi="Wingdings" w:cs="Wingdings"/>
      <w:sz w:val="16"/>
      <w:szCs w:val="16"/>
    </w:rPr>
  </w:style>
  <w:style w:type="character" w:customStyle="1" w:styleId="WW8Num7z0">
    <w:name w:val="WW8Num7z0"/>
    <w:qFormat/>
    <w:rPr>
      <w:rFonts w:ascii="Arial" w:hAnsi="Arial" w:cs="Arial"/>
    </w:rPr>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4z1">
    <w:name w:val="WW8Num4z1"/>
    <w:qFormat/>
    <w:rPr>
      <w:rFonts w:ascii="Times New Roman" w:hAnsi="Times New Roman" w:cs="Times New Roman"/>
      <w:szCs w:val="24"/>
    </w:rPr>
  </w:style>
  <w:style w:type="character" w:customStyle="1" w:styleId="WW8Num4z2">
    <w:name w:val="WW8Num4z2"/>
    <w:qFormat/>
    <w:rPr>
      <w:rFonts w:ascii="Times New Roman" w:hAnsi="Times New Roman" w:cs="Times New Roman"/>
      <w:b w:val="0"/>
      <w:bCs w:val="0"/>
      <w:i w:val="0"/>
      <w:iCs w:val="0"/>
      <w:caps w:val="0"/>
      <w:smallCaps w:val="0"/>
      <w:strike w:val="0"/>
      <w:dstrike w:val="0"/>
      <w:outline w:val="0"/>
      <w:shadow w:val="0"/>
      <w:vanish w:val="0"/>
      <w:color w:val="000000"/>
      <w:spacing w:val="0"/>
      <w:kern w:val="2"/>
      <w:position w:val="0"/>
      <w:sz w:val="24"/>
      <w:szCs w:val="24"/>
      <w:u w:val="none"/>
      <w:vertAlign w:val="baseline"/>
      <w:em w:val="none"/>
      <w:lang w:val="pl-PL" w:bidi="pl-PL"/>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rPr>
      <w:rFonts w:ascii="Wingdings" w:hAnsi="Wingdings" w:cs="Wingdings"/>
    </w:rPr>
  </w:style>
  <w:style w:type="character" w:customStyle="1" w:styleId="WW8Num12z8">
    <w:name w:val="WW8Num12z8"/>
    <w:qFormat/>
    <w:rPr>
      <w:rFonts w:ascii="Arial" w:hAnsi="Arial" w:cs="Arial"/>
      <w:color w:val="000000"/>
    </w:rPr>
  </w:style>
  <w:style w:type="character" w:customStyle="1" w:styleId="WW8Num13z0">
    <w:name w:val="WW8Num13z0"/>
    <w:qFormat/>
    <w:rPr>
      <w:b w:val="0"/>
      <w:i w:val="0"/>
      <w:sz w:val="2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sz w:val="16"/>
      <w:szCs w:val="16"/>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Times New Roman" w:eastAsia="Times New Roman" w:hAnsi="Times New Roman" w:cs="Times New Roman"/>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Courier New"/>
    </w:rPr>
  </w:style>
  <w:style w:type="character" w:customStyle="1" w:styleId="WW8Num18z0">
    <w:name w:val="WW8Num18z0"/>
    <w:qFormat/>
    <w:rPr>
      <w:rFonts w:ascii="Arial" w:hAnsi="Arial" w:cs="Arial"/>
      <w:b w:val="0"/>
      <w:i w:val="0"/>
      <w:sz w:val="2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Symbol" w:hAnsi="Symbol" w:cs="Symbol"/>
    </w:rPr>
  </w:style>
  <w:style w:type="character" w:customStyle="1" w:styleId="WW8Num19z4">
    <w:name w:val="WW8Num19z4"/>
    <w:qFormat/>
    <w:rPr>
      <w:rFonts w:ascii="Courier New" w:hAnsi="Courier New" w:cs="Courier New"/>
    </w:rPr>
  </w:style>
  <w:style w:type="character" w:customStyle="1" w:styleId="WW8Num19z5">
    <w:name w:val="WW8Num19z5"/>
    <w:qFormat/>
    <w:rPr>
      <w:rFonts w:ascii="Wingdings" w:hAnsi="Wingdings" w:cs="Wingdings"/>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Wingdings" w:hAnsi="Wingdings" w:cs="Wingdings"/>
    </w:rPr>
  </w:style>
  <w:style w:type="character" w:customStyle="1" w:styleId="WW8Num20z3">
    <w:name w:val="WW8Num20z3"/>
    <w:qFormat/>
    <w:rPr>
      <w:rFonts w:ascii="Symbol" w:hAnsi="Symbol" w:cs="Symbol"/>
    </w:rPr>
  </w:style>
  <w:style w:type="character" w:customStyle="1" w:styleId="WW8Num20z4">
    <w:name w:val="WW8Num20z4"/>
    <w:qFormat/>
    <w:rPr>
      <w:rFonts w:ascii="Courier New" w:hAnsi="Courier New" w:cs="Courier New"/>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Perpetua Titling MT" w:hAnsi="Perpetua Titling MT" w:cs="Perpetua Titling MT"/>
      <w:color w:val="000000"/>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Times New Roman"/>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St17z0">
    <w:name w:val="WW8NumSt17z0"/>
    <w:qFormat/>
    <w:rPr>
      <w:rFonts w:ascii="Arial" w:hAnsi="Arial" w:cs="Arial"/>
    </w:rPr>
  </w:style>
  <w:style w:type="character" w:customStyle="1" w:styleId="Domylnaczcionkaakapitu1">
    <w:name w:val="Domyślna czcionka akapitu1"/>
    <w:qFormat/>
  </w:style>
  <w:style w:type="character" w:styleId="Numerstrony">
    <w:name w:val="page number"/>
    <w:basedOn w:val="Domylnaczcionkaakapitu1"/>
    <w:qFormat/>
  </w:style>
  <w:style w:type="character" w:customStyle="1" w:styleId="Txt2Znak">
    <w:name w:val="Txt2 Znak"/>
    <w:qFormat/>
    <w:rPr>
      <w:rFonts w:ascii="Arial" w:hAnsi="Arial" w:cs="Arial"/>
      <w:szCs w:val="22"/>
      <w:lang w:val="pl-PL" w:bidi="ar-SA"/>
    </w:rPr>
  </w:style>
  <w:style w:type="character" w:customStyle="1" w:styleId="Txt3Znak">
    <w:name w:val="Txt3 Znak"/>
    <w:basedOn w:val="Txt2Znak"/>
    <w:qFormat/>
    <w:rPr>
      <w:rFonts w:ascii="Arial" w:hAnsi="Arial" w:cs="Arial"/>
      <w:szCs w:val="22"/>
      <w:lang w:val="pl-PL" w:bidi="ar-SA"/>
    </w:rPr>
  </w:style>
  <w:style w:type="character" w:customStyle="1" w:styleId="Odwoaniedokomentarza2">
    <w:name w:val="Odwołanie do komentarza2"/>
    <w:qFormat/>
    <w:rPr>
      <w:sz w:val="16"/>
      <w:szCs w:val="16"/>
    </w:rPr>
  </w:style>
  <w:style w:type="character" w:customStyle="1" w:styleId="czeinternetowe">
    <w:name w:val="Łącze internetowe"/>
    <w:rPr>
      <w:color w:val="0000FF"/>
      <w:u w:val="single"/>
    </w:rPr>
  </w:style>
  <w:style w:type="character" w:customStyle="1" w:styleId="WW8Num3z7">
    <w:name w:val="WW8Num3z7"/>
    <w:qFormat/>
  </w:style>
  <w:style w:type="character" w:customStyle="1" w:styleId="Odwoaniedokomentarza8">
    <w:name w:val="Odwołanie do komentarza8"/>
    <w:qFormat/>
    <w:rPr>
      <w:sz w:val="16"/>
      <w:szCs w:val="16"/>
    </w:rPr>
  </w:style>
  <w:style w:type="character" w:customStyle="1" w:styleId="klauzulaZnak1">
    <w:name w:val="klauzula Znak1"/>
    <w:qFormat/>
    <w:rPr>
      <w:rFonts w:ascii="Arial" w:eastAsia="Cambria" w:hAnsi="Arial" w:cs="Arial"/>
      <w:i/>
      <w:sz w:val="18"/>
      <w:szCs w:val="24"/>
      <w:lang w:val="pl-PL" w:eastAsia="zh-CN" w:bidi="ar-SA"/>
    </w:rPr>
  </w:style>
  <w:style w:type="character" w:customStyle="1" w:styleId="A2">
    <w:name w:val="A2"/>
    <w:qFormat/>
    <w:rPr>
      <w:rFonts w:cs="MetaPro-Normal;Arial"/>
      <w:color w:val="000000"/>
    </w:rPr>
  </w:style>
  <w:style w:type="character" w:styleId="Odwoaniedokomentarza">
    <w:name w:val="annotation reference"/>
    <w:qFormat/>
    <w:rPr>
      <w:sz w:val="16"/>
      <w:szCs w:val="16"/>
    </w:rPr>
  </w:style>
  <w:style w:type="character" w:customStyle="1" w:styleId="TekstkomentarzaZnak">
    <w:name w:val="Tekst komentarza Znak"/>
    <w:qFormat/>
    <w:rPr>
      <w:rFonts w:ascii="Arial" w:hAnsi="Arial" w:cs="Arial"/>
      <w:lang w:eastAsia="zh-CN"/>
    </w:rPr>
  </w:style>
  <w:style w:type="character" w:styleId="Numerwiersza">
    <w:name w:val="line number"/>
    <w:qFormat/>
  </w:style>
  <w:style w:type="character" w:customStyle="1" w:styleId="Numeracjawierszy">
    <w:name w:val="Numeracja wierszy"/>
  </w:style>
  <w:style w:type="paragraph" w:styleId="Nagwek">
    <w:name w:val="header"/>
    <w:basedOn w:val="Normalny"/>
    <w:next w:val="Tekstpodstawowy"/>
    <w:pPr>
      <w:tabs>
        <w:tab w:val="center" w:pos="4536"/>
        <w:tab w:val="right" w:pos="9072"/>
      </w:tabs>
      <w:jc w:val="center"/>
    </w:pPr>
    <w:rPr>
      <w:b/>
      <w:sz w:val="24"/>
    </w:rPr>
  </w:style>
  <w:style w:type="paragraph" w:styleId="Tekstpodstawowy">
    <w:name w:val="Body Text"/>
    <w:basedOn w:val="Normalny"/>
  </w:style>
  <w:style w:type="paragraph" w:styleId="Lista">
    <w:name w:val="List"/>
    <w:basedOn w:val="Tekstpodstawowy"/>
    <w:rPr>
      <w:rFonts w:cs="Lohit Devanagari;Times New Roma"/>
    </w:rPr>
  </w:style>
  <w:style w:type="paragraph" w:styleId="Legenda">
    <w:name w:val="caption"/>
    <w:basedOn w:val="Normalny"/>
    <w:qFormat/>
    <w:pPr>
      <w:suppressLineNumbers/>
      <w:spacing w:before="120" w:after="120"/>
    </w:pPr>
    <w:rPr>
      <w:rFonts w:cs="Lohit Devanagari;Times New Roma"/>
      <w:i/>
      <w:iCs/>
      <w:sz w:val="22"/>
      <w:szCs w:val="24"/>
    </w:rPr>
  </w:style>
  <w:style w:type="paragraph" w:customStyle="1" w:styleId="Indeks">
    <w:name w:val="Indeks"/>
    <w:basedOn w:val="Normalny"/>
    <w:qFormat/>
    <w:pPr>
      <w:suppressLineNumbers/>
    </w:pPr>
    <w:rPr>
      <w:rFonts w:cs="Lohit Devanagari;Times New Roma"/>
    </w:rPr>
  </w:style>
  <w:style w:type="paragraph" w:customStyle="1" w:styleId="Gwkaistopka">
    <w:name w:val="Główka i stopka"/>
    <w:basedOn w:val="Normalny"/>
    <w:qFormat/>
    <w:pPr>
      <w:suppressLineNumbers/>
      <w:tabs>
        <w:tab w:val="center" w:pos="4819"/>
        <w:tab w:val="right" w:pos="9638"/>
      </w:tabs>
    </w:pPr>
  </w:style>
  <w:style w:type="paragraph" w:styleId="Mapadokumentu">
    <w:name w:val="Document Map"/>
    <w:basedOn w:val="Normalny"/>
    <w:qFormat/>
    <w:pPr>
      <w:shd w:val="clear" w:color="auto" w:fill="000080"/>
    </w:pPr>
    <w:rPr>
      <w:rFonts w:ascii="Tahoma" w:hAnsi="Tahoma" w:cs="Tahoma"/>
      <w:szCs w:val="20"/>
    </w:rPr>
  </w:style>
  <w:style w:type="paragraph" w:customStyle="1" w:styleId="Nagwek10">
    <w:name w:val="Nagłówek1"/>
    <w:basedOn w:val="Normalny"/>
    <w:next w:val="Tekstpodstawowy"/>
    <w:qFormat/>
    <w:pPr>
      <w:keepNext/>
      <w:spacing w:before="120"/>
      <w:jc w:val="center"/>
    </w:pPr>
    <w:rPr>
      <w:smallCaps/>
      <w:kern w:val="2"/>
      <w:sz w:val="18"/>
      <w:szCs w:val="32"/>
    </w:rPr>
  </w:style>
  <w:style w:type="paragraph" w:styleId="Stopka">
    <w:name w:val="footer"/>
    <w:basedOn w:val="Normalny"/>
    <w:pPr>
      <w:tabs>
        <w:tab w:val="center" w:pos="4536"/>
        <w:tab w:val="right" w:pos="9072"/>
      </w:tabs>
    </w:pPr>
  </w:style>
  <w:style w:type="paragraph" w:styleId="Podtytu">
    <w:name w:val="Subtitle"/>
    <w:basedOn w:val="Normalny"/>
    <w:next w:val="Tekstpodstawowy"/>
    <w:uiPriority w:val="11"/>
    <w:qFormat/>
    <w:pPr>
      <w:widowControl/>
      <w:spacing w:after="60"/>
      <w:jc w:val="center"/>
    </w:pPr>
    <w:rPr>
      <w:rFonts w:eastAsia="Cambria"/>
      <w:sz w:val="24"/>
      <w:szCs w:val="24"/>
    </w:rPr>
  </w:style>
  <w:style w:type="paragraph" w:customStyle="1" w:styleId="Klauzula">
    <w:name w:val="Klauzula"/>
    <w:basedOn w:val="Normalny"/>
    <w:qFormat/>
    <w:pPr>
      <w:spacing w:before="60" w:after="60"/>
      <w:ind w:left="87" w:right="87"/>
    </w:pPr>
    <w:rPr>
      <w:rFonts w:cs="Nimbus Sans L;Times New Roman"/>
      <w:sz w:val="18"/>
      <w:szCs w:val="18"/>
    </w:rPr>
  </w:style>
  <w:style w:type="paragraph" w:customStyle="1" w:styleId="knr2">
    <w:name w:val="knr2"/>
    <w:basedOn w:val="Klauzula"/>
    <w:qFormat/>
    <w:pPr>
      <w:tabs>
        <w:tab w:val="left" w:pos="654"/>
      </w:tabs>
      <w:spacing w:before="20" w:after="20"/>
      <w:ind w:left="653" w:right="85" w:hanging="284"/>
    </w:pPr>
    <w:rPr>
      <w:rFonts w:cs="Arial"/>
    </w:rPr>
  </w:style>
  <w:style w:type="paragraph" w:customStyle="1" w:styleId="Normwcity">
    <w:name w:val="Norm_wcięty"/>
    <w:basedOn w:val="Normalny"/>
    <w:qFormat/>
    <w:pPr>
      <w:ind w:left="567"/>
    </w:pPr>
  </w:style>
  <w:style w:type="paragraph" w:customStyle="1" w:styleId="Nagwekpodtytu">
    <w:name w:val="Nagłówek podtytuł"/>
    <w:basedOn w:val="Normalny"/>
    <w:next w:val="Normalny"/>
    <w:qFormat/>
    <w:pPr>
      <w:jc w:val="center"/>
    </w:pPr>
    <w:rPr>
      <w:sz w:val="22"/>
    </w:rPr>
  </w:style>
  <w:style w:type="paragraph" w:customStyle="1" w:styleId="Normwysunity">
    <w:name w:val="Norm_wysunięty"/>
    <w:basedOn w:val="Normwcity"/>
    <w:qFormat/>
    <w:pPr>
      <w:tabs>
        <w:tab w:val="left" w:pos="2127"/>
      </w:tabs>
      <w:spacing w:after="120"/>
      <w:ind w:left="2127" w:hanging="1418"/>
    </w:pPr>
  </w:style>
  <w:style w:type="paragraph" w:customStyle="1" w:styleId="Txt4">
    <w:name w:val="Txt4"/>
    <w:basedOn w:val="Normalny"/>
    <w:qFormat/>
    <w:pPr>
      <w:ind w:left="851"/>
    </w:pPr>
  </w:style>
  <w:style w:type="paragraph" w:styleId="Tekstdymka">
    <w:name w:val="Balloon Text"/>
    <w:basedOn w:val="Normalny"/>
    <w:qFormat/>
    <w:rPr>
      <w:rFonts w:ascii="Tahoma" w:hAnsi="Tahoma" w:cs="Tahoma"/>
      <w:sz w:val="16"/>
      <w:szCs w:val="16"/>
    </w:rPr>
  </w:style>
  <w:style w:type="paragraph" w:customStyle="1" w:styleId="Nagwekzacznika">
    <w:name w:val="Nagłówek załącznika"/>
    <w:basedOn w:val="Normalny"/>
    <w:next w:val="Normalny"/>
    <w:qFormat/>
    <w:pPr>
      <w:spacing w:before="240" w:after="240"/>
      <w:jc w:val="center"/>
    </w:pPr>
    <w:rPr>
      <w:b/>
      <w:bCs/>
      <w:smallCaps/>
      <w:sz w:val="28"/>
      <w:u w:val="single"/>
    </w:rPr>
  </w:style>
  <w:style w:type="paragraph" w:customStyle="1" w:styleId="Txt2">
    <w:name w:val="Txt2"/>
    <w:basedOn w:val="Normalny"/>
    <w:qFormat/>
    <w:pPr>
      <w:spacing w:before="60" w:after="60"/>
      <w:ind w:left="284"/>
      <w:jc w:val="left"/>
    </w:pPr>
  </w:style>
  <w:style w:type="paragraph" w:customStyle="1" w:styleId="kp">
    <w:name w:val="kp"/>
    <w:basedOn w:val="Klauzula"/>
    <w:qFormat/>
    <w:pPr>
      <w:tabs>
        <w:tab w:val="left" w:pos="459"/>
        <w:tab w:val="left" w:pos="3240"/>
      </w:tabs>
      <w:spacing w:before="40" w:after="40"/>
      <w:ind w:left="459" w:hanging="142"/>
      <w:jc w:val="left"/>
    </w:pPr>
  </w:style>
  <w:style w:type="paragraph" w:customStyle="1" w:styleId="knr">
    <w:name w:val="knr"/>
    <w:basedOn w:val="Klauzula"/>
    <w:qFormat/>
    <w:pPr>
      <w:tabs>
        <w:tab w:val="left" w:pos="371"/>
      </w:tabs>
      <w:ind w:left="371" w:hanging="227"/>
    </w:pPr>
    <w:rPr>
      <w:rFonts w:cs="Arial"/>
    </w:rPr>
  </w:style>
  <w:style w:type="paragraph" w:customStyle="1" w:styleId="Txt3">
    <w:name w:val="Txt3"/>
    <w:basedOn w:val="Txt2"/>
    <w:qFormat/>
    <w:pPr>
      <w:ind w:left="567"/>
    </w:pPr>
  </w:style>
  <w:style w:type="paragraph" w:customStyle="1" w:styleId="kp2">
    <w:name w:val="kp2"/>
    <w:basedOn w:val="kp"/>
    <w:qFormat/>
    <w:pPr>
      <w:widowControl/>
      <w:tabs>
        <w:tab w:val="clear" w:pos="459"/>
        <w:tab w:val="left" w:pos="709"/>
        <w:tab w:val="left" w:pos="2127"/>
      </w:tabs>
      <w:ind w:left="2127" w:hanging="1560"/>
    </w:pPr>
    <w:rPr>
      <w:i/>
    </w:rPr>
  </w:style>
  <w:style w:type="paragraph" w:customStyle="1" w:styleId="kp3">
    <w:name w:val="kp3"/>
    <w:basedOn w:val="kp2"/>
    <w:qFormat/>
    <w:pPr>
      <w:tabs>
        <w:tab w:val="clear" w:pos="3240"/>
      </w:tabs>
      <w:ind w:right="0"/>
    </w:pPr>
    <w:rPr>
      <w:i w:val="0"/>
    </w:rPr>
  </w:style>
  <w:style w:type="paragraph" w:customStyle="1" w:styleId="kp4">
    <w:name w:val="kp4"/>
    <w:basedOn w:val="kp2"/>
    <w:qFormat/>
    <w:pPr>
      <w:tabs>
        <w:tab w:val="clear" w:pos="2127"/>
        <w:tab w:val="clear" w:pos="3240"/>
      </w:tabs>
      <w:ind w:left="709" w:hanging="142"/>
    </w:pPr>
  </w:style>
  <w:style w:type="paragraph" w:customStyle="1" w:styleId="kp5">
    <w:name w:val="kp5"/>
    <w:basedOn w:val="kp2"/>
    <w:qFormat/>
    <w:pPr>
      <w:tabs>
        <w:tab w:val="clear" w:pos="2127"/>
      </w:tabs>
      <w:ind w:left="709" w:hanging="142"/>
    </w:pPr>
  </w:style>
  <w:style w:type="paragraph" w:customStyle="1" w:styleId="KlauzulaTytul">
    <w:name w:val="KlauzulaTytul"/>
    <w:basedOn w:val="Normalny"/>
    <w:next w:val="Normalny"/>
    <w:qFormat/>
    <w:pPr>
      <w:keepNext/>
      <w:widowControl/>
      <w:spacing w:before="60"/>
      <w:textAlignment w:val="baseline"/>
    </w:pPr>
    <w:rPr>
      <w:b/>
      <w:sz w:val="18"/>
      <w:szCs w:val="18"/>
    </w:rPr>
  </w:style>
  <w:style w:type="paragraph" w:customStyle="1" w:styleId="Zwykytekst1">
    <w:name w:val="Zwykły tekst1"/>
    <w:basedOn w:val="Normalny"/>
    <w:qFormat/>
    <w:pPr>
      <w:widowControl/>
      <w:jc w:val="left"/>
    </w:pPr>
    <w:rPr>
      <w:rFonts w:ascii="Courier New" w:hAnsi="Courier New" w:cs="Courier New"/>
      <w:szCs w:val="20"/>
    </w:rPr>
  </w:style>
  <w:style w:type="paragraph" w:styleId="Listapunktowana2">
    <w:name w:val="List Bullet 2"/>
    <w:basedOn w:val="Normalny"/>
    <w:qFormat/>
    <w:pPr>
      <w:widowControl/>
      <w:ind w:left="566" w:hanging="283"/>
      <w:jc w:val="left"/>
    </w:pPr>
    <w:rPr>
      <w:rFonts w:ascii="Times New Roman" w:hAnsi="Times New Roman" w:cs="Times New Roman"/>
      <w:szCs w:val="20"/>
    </w:rPr>
  </w:style>
  <w:style w:type="paragraph" w:styleId="NormalnyWeb">
    <w:name w:val="Normal (Web)"/>
    <w:basedOn w:val="Normalny"/>
    <w:qFormat/>
    <w:pPr>
      <w:widowControl/>
      <w:spacing w:before="100" w:after="100"/>
      <w:jc w:val="left"/>
    </w:pPr>
    <w:rPr>
      <w:rFonts w:ascii="Times New Roman" w:hAnsi="Times New Roman" w:cs="Times New Roman"/>
      <w:sz w:val="24"/>
      <w:szCs w:val="24"/>
    </w:rPr>
  </w:style>
  <w:style w:type="paragraph" w:customStyle="1" w:styleId="Tekstkomentarza1">
    <w:name w:val="Tekst komentarza1"/>
    <w:basedOn w:val="Normalny"/>
    <w:qFormat/>
    <w:rPr>
      <w:szCs w:val="20"/>
    </w:rPr>
  </w:style>
  <w:style w:type="paragraph" w:styleId="Tematkomentarza">
    <w:name w:val="annotation subject"/>
    <w:basedOn w:val="Tekstkomentarza1"/>
    <w:next w:val="Tekstkomentarza1"/>
    <w:qFormat/>
    <w:rPr>
      <w:b/>
      <w:bCs/>
    </w:rPr>
  </w:style>
  <w:style w:type="paragraph" w:styleId="Akapitzlist">
    <w:name w:val="List Paragraph"/>
    <w:basedOn w:val="Normalny"/>
    <w:qFormat/>
    <w:pPr>
      <w:widowControl/>
      <w:spacing w:after="160" w:line="288" w:lineRule="auto"/>
      <w:ind w:left="720"/>
      <w:contextualSpacing/>
      <w:jc w:val="left"/>
    </w:pPr>
    <w:rPr>
      <w:rFonts w:ascii="Ubuntu Light;Segoe Script" w:eastAsia="Calibri" w:hAnsi="Ubuntu Light;Segoe Script" w:cs="Times New Roman"/>
    </w:rPr>
  </w:style>
  <w:style w:type="paragraph" w:customStyle="1" w:styleId="Zawartotabeli">
    <w:name w:val="Zawartość tabeli"/>
    <w:basedOn w:val="Normalny"/>
    <w:qFormat/>
    <w:pPr>
      <w:widowControl/>
      <w:suppressLineNumbers/>
    </w:pPr>
    <w:rPr>
      <w:szCs w:val="20"/>
    </w:rPr>
  </w:style>
  <w:style w:type="paragraph" w:customStyle="1" w:styleId="klauzula0">
    <w:name w:val="klauzula"/>
    <w:basedOn w:val="Normalny"/>
    <w:qFormat/>
    <w:pPr>
      <w:widowControl/>
      <w:spacing w:after="60"/>
      <w:ind w:left="567"/>
      <w:jc w:val="left"/>
    </w:pPr>
    <w:rPr>
      <w:rFonts w:eastAsia="Cambria"/>
      <w:i/>
      <w:sz w:val="18"/>
      <w:szCs w:val="24"/>
    </w:rPr>
  </w:style>
  <w:style w:type="paragraph" w:customStyle="1" w:styleId="Nagwektabeli">
    <w:name w:val="Nagłówek tabeli"/>
    <w:basedOn w:val="Zawartotabeli"/>
    <w:qFormat/>
    <w:pPr>
      <w:jc w:val="center"/>
    </w:pPr>
    <w:rPr>
      <w:b/>
      <w:bCs/>
    </w:rPr>
  </w:style>
  <w:style w:type="paragraph" w:styleId="Tekstkomentarza">
    <w:name w:val="annotation text"/>
    <w:basedOn w:val="Normalny"/>
    <w:qFormat/>
    <w:rPr>
      <w:szCs w:val="20"/>
    </w:rPr>
  </w:style>
  <w:style w:type="paragraph" w:styleId="Poprawka">
    <w:name w:val="Revision"/>
    <w:qFormat/>
    <w:pPr>
      <w:suppressAutoHyphens w:val="0"/>
    </w:pPr>
    <w:rPr>
      <w:rFonts w:eastAsia="Times New Roman" w:cs="Arial"/>
      <w:szCs w:val="22"/>
      <w:lang w:bidi="ar-SA"/>
    </w:rPr>
  </w:style>
  <w:style w:type="paragraph" w:customStyle="1" w:styleId="Klauzula-puntowanie">
    <w:name w:val="Klauzula-puntowanie"/>
    <w:basedOn w:val="Klauzula"/>
    <w:qFormat/>
    <w:pPr>
      <w:tabs>
        <w:tab w:val="left" w:pos="851"/>
      </w:tabs>
      <w:suppressAutoHyphens w:val="0"/>
      <w:spacing w:before="40" w:after="40"/>
      <w:ind w:left="851" w:right="0" w:hanging="142"/>
    </w:pPr>
    <w:rPr>
      <w:rFonts w:cs="Arial"/>
      <w:i/>
      <w:iCs/>
      <w:szCs w:val="22"/>
      <w:lang w:eastAsia="pl-PL"/>
    </w:rPr>
  </w:style>
  <w:style w:type="paragraph" w:customStyle="1" w:styleId="Klauzulatytul0">
    <w:name w:val="Klauzula_tytul"/>
    <w:basedOn w:val="Tekstpodstawowy"/>
    <w:next w:val="Klauzula"/>
    <w:qFormat/>
    <w:pPr>
      <w:keepNext/>
      <w:widowControl/>
      <w:suppressAutoHyphens w:val="0"/>
      <w:spacing w:before="60"/>
    </w:pPr>
    <w:rPr>
      <w:rFonts w:cs="Times New Roman"/>
      <w:b/>
      <w:i/>
      <w:sz w:val="18"/>
      <w:szCs w:val="24"/>
      <w:lang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5290</Words>
  <Characters>31746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umowa generalna</vt:lpstr>
    </vt:vector>
  </TitlesOfParts>
  <Company/>
  <LinksUpToDate>false</LinksUpToDate>
  <CharactersWithSpaces>36963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generalna</dc:title>
  <dc:subject/>
  <dc:creator>AK</dc:creator>
  <dc:description/>
  <cp:lastModifiedBy>Izabela Skiba</cp:lastModifiedBy>
  <cp:revision>5</cp:revision>
  <cp:lastPrinted>2023-11-27T07:48:00Z</cp:lastPrinted>
  <dcterms:created xsi:type="dcterms:W3CDTF">2023-11-27T07:27:00Z</dcterms:created>
  <dcterms:modified xsi:type="dcterms:W3CDTF">2023-12-21T09:40:00Z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