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9" w:type="dxa"/>
        <w:tblInd w:w="137" w:type="dxa"/>
        <w:tblLook w:val="04A0" w:firstRow="1" w:lastRow="0" w:firstColumn="1" w:lastColumn="0" w:noHBand="0" w:noVBand="1"/>
      </w:tblPr>
      <w:tblGrid>
        <w:gridCol w:w="7796"/>
        <w:gridCol w:w="7513"/>
      </w:tblGrid>
      <w:tr w:rsidR="00B607ED" w:rsidRPr="008D3F89" w14:paraId="54E4FCE1" w14:textId="77777777" w:rsidTr="00B607ED">
        <w:tc>
          <w:tcPr>
            <w:tcW w:w="7796" w:type="dxa"/>
          </w:tcPr>
          <w:p w14:paraId="1C73B13F" w14:textId="77777777" w:rsidR="00B607ED" w:rsidRPr="00404F6A" w:rsidRDefault="00B607ED" w:rsidP="00404F6A">
            <w:pPr>
              <w:pStyle w:val="Nagwe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A">
              <w:rPr>
                <w:rFonts w:ascii="Times New Roman" w:hAnsi="Times New Roman" w:cs="Times New Roman"/>
                <w:sz w:val="24"/>
                <w:szCs w:val="24"/>
              </w:rPr>
              <w:t>SZCZEGÓŁOWY OPIS PRZEDMIOTU ZAMÓWIENIA</w:t>
            </w:r>
          </w:p>
          <w:p w14:paraId="0CE0D8DD" w14:textId="7DAF095E" w:rsidR="00B607ED" w:rsidRPr="00404F6A" w:rsidRDefault="00B607ED" w:rsidP="00404F6A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  <w:p w14:paraId="3CC923D8" w14:textId="6234CA68" w:rsidR="005D50EB" w:rsidRPr="000D577D" w:rsidRDefault="00DD2C6C" w:rsidP="00404F6A">
            <w:pPr>
              <w:pStyle w:val="Akapitzlist"/>
              <w:jc w:val="center"/>
              <w:rPr>
                <w:rFonts w:cs="Times New Roman"/>
                <w:b/>
                <w:bCs/>
                <w:szCs w:val="24"/>
              </w:rPr>
            </w:pPr>
            <w:r w:rsidRPr="000D577D">
              <w:rPr>
                <w:rFonts w:cs="Times New Roman"/>
                <w:b/>
                <w:bCs/>
                <w:szCs w:val="24"/>
              </w:rPr>
              <w:t xml:space="preserve">XRAY </w:t>
            </w:r>
            <w:proofErr w:type="spellStart"/>
            <w:r w:rsidRPr="000D577D">
              <w:rPr>
                <w:rFonts w:cs="Times New Roman"/>
                <w:b/>
                <w:bCs/>
                <w:szCs w:val="24"/>
              </w:rPr>
              <w:t>drilling</w:t>
            </w:r>
            <w:proofErr w:type="spellEnd"/>
            <w:r w:rsidR="000D577D" w:rsidRPr="000D577D">
              <w:rPr>
                <w:rFonts w:cs="Times New Roman"/>
                <w:b/>
                <w:bCs/>
                <w:szCs w:val="24"/>
              </w:rPr>
              <w:t xml:space="preserve"> – system do precyzyjne</w:t>
            </w:r>
            <w:r w:rsidR="000D577D">
              <w:rPr>
                <w:rFonts w:cs="Times New Roman"/>
                <w:b/>
                <w:bCs/>
                <w:szCs w:val="24"/>
              </w:rPr>
              <w:t>go bazowania, wiercenia i frezowania obwodów drukowanych</w:t>
            </w:r>
          </w:p>
          <w:p w14:paraId="40F9FDA1" w14:textId="77777777" w:rsidR="00404F6A" w:rsidRPr="000D577D" w:rsidRDefault="00404F6A" w:rsidP="00404F6A">
            <w:pPr>
              <w:pStyle w:val="Akapitzlist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F6713CC" w14:textId="77777777" w:rsidR="00DD2C6C" w:rsidRPr="00696868" w:rsidRDefault="00DD2C6C" w:rsidP="00DD2C6C">
            <w:pPr>
              <w:spacing w:line="360" w:lineRule="auto"/>
              <w:jc w:val="both"/>
            </w:pPr>
            <w:r w:rsidRPr="00696868">
              <w:t xml:space="preserve">Przedmiotem zamówienia jest zakup, dostawa, instalacja i uruchomienie systemu X-RAY </w:t>
            </w:r>
            <w:proofErr w:type="spellStart"/>
            <w:r w:rsidRPr="00696868">
              <w:t>drilling</w:t>
            </w:r>
            <w:proofErr w:type="spellEnd"/>
            <w:r w:rsidRPr="00696868">
              <w:t>. zwanego dalej Urządzeniem, w którego skład wchodzą następujące elementy:</w:t>
            </w:r>
          </w:p>
          <w:p w14:paraId="2E7087CF" w14:textId="77777777" w:rsidR="00DD2C6C" w:rsidRPr="00404F6A" w:rsidRDefault="00DD2C6C" w:rsidP="00404F6A">
            <w:pPr>
              <w:pStyle w:val="Akapitzlist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365DE24" w14:textId="1511DCF9" w:rsidR="005D50EB" w:rsidRPr="00404F6A" w:rsidRDefault="005D50EB" w:rsidP="00404F6A">
            <w:pPr>
              <w:pStyle w:val="Akapitzlis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04F6A">
              <w:rPr>
                <w:rFonts w:cs="Times New Roman"/>
                <w:b/>
                <w:bCs/>
                <w:i/>
                <w:iCs/>
                <w:szCs w:val="24"/>
              </w:rPr>
              <w:t>Wymagania szczegółowe(obowiązkowe)</w:t>
            </w:r>
          </w:p>
          <w:p w14:paraId="65C8A605" w14:textId="1B3A1E18" w:rsidR="00381252" w:rsidRDefault="00381252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696868">
              <w:rPr>
                <w:szCs w:val="24"/>
              </w:rPr>
              <w:t xml:space="preserve">Wymiary </w:t>
            </w:r>
            <w:r w:rsidR="00984F80">
              <w:rPr>
                <w:szCs w:val="24"/>
              </w:rPr>
              <w:t>systemu w obszarze wiercenia</w:t>
            </w:r>
            <w:r w:rsidRPr="00696868">
              <w:rPr>
                <w:szCs w:val="24"/>
              </w:rPr>
              <w:t xml:space="preserve"> nie większe niż 2250 dł. x 2000 szer. mm.</w:t>
            </w:r>
          </w:p>
          <w:p w14:paraId="3181874A" w14:textId="4BDA7C7A" w:rsidR="00984F80" w:rsidRPr="00984F80" w:rsidRDefault="00984F80" w:rsidP="00213424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984F80">
              <w:rPr>
                <w:szCs w:val="24"/>
              </w:rPr>
              <w:t xml:space="preserve">Wymiary </w:t>
            </w:r>
            <w:r>
              <w:rPr>
                <w:szCs w:val="24"/>
              </w:rPr>
              <w:t xml:space="preserve">systemu w obszarze frezowania </w:t>
            </w:r>
            <w:r w:rsidRPr="00984F80">
              <w:rPr>
                <w:szCs w:val="24"/>
              </w:rPr>
              <w:t>nie większe niż  1330 dł. x 1300 szer.mm.</w:t>
            </w:r>
          </w:p>
          <w:p w14:paraId="5D95FD3C" w14:textId="16B2F09A" w:rsidR="00381252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 w obszarze wiercenia</w:t>
            </w:r>
            <w:r w:rsidRPr="00696868">
              <w:rPr>
                <w:szCs w:val="24"/>
              </w:rPr>
              <w:t xml:space="preserve"> </w:t>
            </w:r>
            <w:r w:rsidR="00381252" w:rsidRPr="00696868">
              <w:rPr>
                <w:szCs w:val="24"/>
              </w:rPr>
              <w:t>wyposażon</w:t>
            </w:r>
            <w:r>
              <w:rPr>
                <w:szCs w:val="24"/>
              </w:rPr>
              <w:t>e</w:t>
            </w:r>
            <w:r w:rsidR="00381252" w:rsidRPr="00696868">
              <w:rPr>
                <w:szCs w:val="24"/>
              </w:rPr>
              <w:t xml:space="preserve"> we wrzeciono T188 (20-188 </w:t>
            </w:r>
            <w:proofErr w:type="spellStart"/>
            <w:r w:rsidR="00381252" w:rsidRPr="00696868">
              <w:rPr>
                <w:szCs w:val="24"/>
              </w:rPr>
              <w:t>krpm</w:t>
            </w:r>
            <w:proofErr w:type="spellEnd"/>
            <w:r w:rsidR="00381252" w:rsidRPr="00696868">
              <w:rPr>
                <w:szCs w:val="24"/>
              </w:rPr>
              <w:t>)</w:t>
            </w:r>
          </w:p>
          <w:p w14:paraId="4551B087" w14:textId="4D803E15" w:rsidR="00984F80" w:rsidRPr="00696868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Urządzenie w obszarze frezowania wyposażone we wrzeciono </w:t>
            </w:r>
            <w:r w:rsidRPr="00696868">
              <w:rPr>
                <w:szCs w:val="24"/>
              </w:rPr>
              <w:t xml:space="preserve">D1331-36 (lub równoważne) (15 - 130 </w:t>
            </w:r>
            <w:proofErr w:type="spellStart"/>
            <w:r w:rsidRPr="00696868">
              <w:rPr>
                <w:szCs w:val="24"/>
              </w:rPr>
              <w:t>krpm</w:t>
            </w:r>
            <w:proofErr w:type="spellEnd"/>
            <w:r w:rsidRPr="00696868">
              <w:rPr>
                <w:szCs w:val="24"/>
              </w:rPr>
              <w:t>)</w:t>
            </w:r>
          </w:p>
          <w:p w14:paraId="5E20C475" w14:textId="006D9BC8" w:rsidR="00381252" w:rsidRDefault="00381252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696868">
              <w:rPr>
                <w:szCs w:val="24"/>
              </w:rPr>
              <w:t xml:space="preserve">Możliwość wiercenia  i </w:t>
            </w:r>
            <w:proofErr w:type="spellStart"/>
            <w:r w:rsidRPr="00696868">
              <w:rPr>
                <w:szCs w:val="24"/>
              </w:rPr>
              <w:t>registracji</w:t>
            </w:r>
            <w:proofErr w:type="spellEnd"/>
            <w:r w:rsidRPr="00696868">
              <w:rPr>
                <w:szCs w:val="24"/>
              </w:rPr>
              <w:t xml:space="preserve"> płytek o wymiarach maksymalnych ≥ 30x27”</w:t>
            </w:r>
          </w:p>
          <w:p w14:paraId="176D79BC" w14:textId="48392824" w:rsidR="004A3C71" w:rsidRPr="00696868" w:rsidRDefault="004A3C71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Możliwość</w:t>
            </w:r>
            <w:r w:rsidRPr="00696868">
              <w:rPr>
                <w:szCs w:val="24"/>
              </w:rPr>
              <w:t xml:space="preserve"> frezowania płytek o wymiarach maksymalnych ≥ 600 x 650 mm</w:t>
            </w:r>
          </w:p>
          <w:p w14:paraId="2A1D984B" w14:textId="1B3467A0" w:rsidR="00381252" w:rsidRPr="00696868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mieć możliwość wiercenia otworów </w:t>
            </w:r>
            <w:r w:rsidR="00502192">
              <w:rPr>
                <w:szCs w:val="24"/>
              </w:rPr>
              <w:t xml:space="preserve">referencyjnych i </w:t>
            </w:r>
            <w:r w:rsidR="00F168EA">
              <w:rPr>
                <w:szCs w:val="24"/>
              </w:rPr>
              <w:t>docelowych (</w:t>
            </w:r>
            <w:r w:rsidR="00381252" w:rsidRPr="00696868">
              <w:rPr>
                <w:szCs w:val="24"/>
              </w:rPr>
              <w:t>przelotowych</w:t>
            </w:r>
            <w:r w:rsidR="00502192">
              <w:rPr>
                <w:szCs w:val="24"/>
              </w:rPr>
              <w:t>)</w:t>
            </w:r>
            <w:r w:rsidR="00381252" w:rsidRPr="00696868">
              <w:rPr>
                <w:szCs w:val="24"/>
              </w:rPr>
              <w:t xml:space="preserve"> o średnicy od 0,075 do 6,3 mm.</w:t>
            </w:r>
          </w:p>
          <w:p w14:paraId="4C683C47" w14:textId="1D6DF634" w:rsidR="00381252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mieć możliwość wiercenia otworów </w:t>
            </w:r>
            <w:r w:rsidR="00F168EA">
              <w:rPr>
                <w:szCs w:val="24"/>
              </w:rPr>
              <w:t>na określoną głębokość (</w:t>
            </w:r>
            <w:r w:rsidR="00381252" w:rsidRPr="00696868">
              <w:rPr>
                <w:szCs w:val="24"/>
              </w:rPr>
              <w:t>nieprzelotowych</w:t>
            </w:r>
            <w:r w:rsidR="00F168EA">
              <w:rPr>
                <w:szCs w:val="24"/>
              </w:rPr>
              <w:t>)</w:t>
            </w:r>
          </w:p>
          <w:p w14:paraId="57C20301" w14:textId="74FA60FB" w:rsidR="005C3F4A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Pr="00696868">
              <w:rPr>
                <w:szCs w:val="24"/>
              </w:rPr>
              <w:t xml:space="preserve"> musi mieć możliwość frezowania frezami o średnicy od 0,8 do 2,4</w:t>
            </w:r>
            <w:r>
              <w:rPr>
                <w:szCs w:val="24"/>
              </w:rPr>
              <w:t>mm</w:t>
            </w:r>
          </w:p>
          <w:p w14:paraId="526D0343" w14:textId="31440EB5" w:rsidR="005C3F4A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 musi mieć możliwość frezowania kanałków</w:t>
            </w:r>
          </w:p>
          <w:p w14:paraId="197C2812" w14:textId="1F15ABD6" w:rsidR="005C3F4A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Urządzenie </w:t>
            </w:r>
            <w:r w:rsidRPr="00696868">
              <w:rPr>
                <w:szCs w:val="24"/>
              </w:rPr>
              <w:t>musi być wyposażon</w:t>
            </w:r>
            <w:r>
              <w:rPr>
                <w:szCs w:val="24"/>
              </w:rPr>
              <w:t>e</w:t>
            </w:r>
            <w:r w:rsidRPr="00696868">
              <w:rPr>
                <w:szCs w:val="24"/>
              </w:rPr>
              <w:t xml:space="preserve"> w system frezowania na głębokość</w:t>
            </w:r>
          </w:p>
          <w:p w14:paraId="1AF0B887" w14:textId="00424AB7" w:rsidR="004A3C71" w:rsidRDefault="00726F37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4A3C71" w:rsidRPr="00696868">
              <w:rPr>
                <w:szCs w:val="24"/>
              </w:rPr>
              <w:t xml:space="preserve"> musi być wyposażon</w:t>
            </w:r>
            <w:r w:rsidR="004A3C71">
              <w:rPr>
                <w:szCs w:val="24"/>
              </w:rPr>
              <w:t>y</w:t>
            </w:r>
            <w:r w:rsidR="004A3C71" w:rsidRPr="00696868">
              <w:rPr>
                <w:szCs w:val="24"/>
              </w:rPr>
              <w:t xml:space="preserve"> w system kontroli głębokości podczas frezowania</w:t>
            </w:r>
          </w:p>
          <w:p w14:paraId="0B82E595" w14:textId="37AE4591" w:rsidR="004A3C71" w:rsidRPr="00696868" w:rsidRDefault="004A3C71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Możliwość</w:t>
            </w:r>
            <w:r w:rsidRPr="00696868">
              <w:rPr>
                <w:szCs w:val="24"/>
              </w:rPr>
              <w:t xml:space="preserve"> ustawienia wartości skurczu, wydłużenia, rotacji obrabianej płytki</w:t>
            </w:r>
          </w:p>
          <w:p w14:paraId="55DD5120" w14:textId="08A4F4FE" w:rsidR="00381252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lastRenderedPageBreak/>
              <w:t>Urządzenie</w:t>
            </w:r>
            <w:r w:rsidR="00381252" w:rsidRPr="00696868">
              <w:rPr>
                <w:szCs w:val="24"/>
              </w:rPr>
              <w:t xml:space="preserve"> wyposażon</w:t>
            </w:r>
            <w:r w:rsidR="00A841E3">
              <w:rPr>
                <w:szCs w:val="24"/>
              </w:rPr>
              <w:t>e w obszarze wiercenia</w:t>
            </w:r>
            <w:r w:rsidR="00381252" w:rsidRPr="00696868">
              <w:rPr>
                <w:szCs w:val="24"/>
              </w:rPr>
              <w:t xml:space="preserve"> w co najmniej </w:t>
            </w:r>
            <w:r w:rsidR="00F168EA">
              <w:rPr>
                <w:szCs w:val="24"/>
              </w:rPr>
              <w:t>3</w:t>
            </w:r>
            <w:r w:rsidR="00381252" w:rsidRPr="00696868">
              <w:rPr>
                <w:szCs w:val="24"/>
              </w:rPr>
              <w:t xml:space="preserve"> magazynek na min. 154 wiertła.</w:t>
            </w:r>
          </w:p>
          <w:p w14:paraId="0134CC3E" w14:textId="448CA11A" w:rsidR="005C3F4A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 wyposażone w obszarze frezowania w co najmniej 1 magazynek na min. 154 wiertła</w:t>
            </w:r>
          </w:p>
          <w:p w14:paraId="267E1098" w14:textId="601BB7B0" w:rsidR="00381252" w:rsidRPr="00696868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wyposażon</w:t>
            </w:r>
            <w:r w:rsidR="005C3F4A">
              <w:rPr>
                <w:szCs w:val="24"/>
              </w:rPr>
              <w:t>e</w:t>
            </w:r>
            <w:r w:rsidR="00381252" w:rsidRPr="00696868">
              <w:rPr>
                <w:szCs w:val="24"/>
              </w:rPr>
              <w:t xml:space="preserve"> w system rentgenowski składający się z mikroogniskowej  wiązki promieniowania rentgenowskiego o źródle mocy nie gorszym niż 70kV i detektora CMOS o wysokiej rozdzielczości (14 bitów)</w:t>
            </w:r>
          </w:p>
          <w:p w14:paraId="4D4F5423" w14:textId="6F932BBE" w:rsidR="00381252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System</w:t>
            </w:r>
            <w:r w:rsidR="00381252" w:rsidRPr="00696868">
              <w:rPr>
                <w:szCs w:val="24"/>
              </w:rPr>
              <w:t xml:space="preserve"> musi być wyposażon</w:t>
            </w:r>
            <w:r w:rsidR="00F168EA">
              <w:rPr>
                <w:szCs w:val="24"/>
              </w:rPr>
              <w:t>y</w:t>
            </w:r>
            <w:r w:rsidR="00381252" w:rsidRPr="00696868">
              <w:rPr>
                <w:szCs w:val="24"/>
              </w:rPr>
              <w:t xml:space="preserve"> w oprogramowanie umożliwiające graficzne przedstawienie wyników pomiarów </w:t>
            </w:r>
            <w:proofErr w:type="spellStart"/>
            <w:r w:rsidR="00381252" w:rsidRPr="00696868">
              <w:rPr>
                <w:szCs w:val="24"/>
              </w:rPr>
              <w:t>registracji</w:t>
            </w:r>
            <w:proofErr w:type="spellEnd"/>
            <w:r w:rsidR="00381252" w:rsidRPr="00696868">
              <w:rPr>
                <w:szCs w:val="24"/>
              </w:rPr>
              <w:t xml:space="preserve"> płytki</w:t>
            </w:r>
          </w:p>
          <w:p w14:paraId="775B900A" w14:textId="4F1C1BC5" w:rsidR="00381252" w:rsidRDefault="00984F80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być wyposażon</w:t>
            </w:r>
            <w:r>
              <w:rPr>
                <w:szCs w:val="24"/>
              </w:rPr>
              <w:t>e w obszarze wiercenia</w:t>
            </w:r>
            <w:r w:rsidR="00381252" w:rsidRPr="00696868">
              <w:rPr>
                <w:szCs w:val="24"/>
              </w:rPr>
              <w:t xml:space="preserve"> w stół próżniowy </w:t>
            </w:r>
            <w:r w:rsidR="00381252">
              <w:rPr>
                <w:szCs w:val="24"/>
              </w:rPr>
              <w:t xml:space="preserve">pozwalający na przytrzymanie płytki podczas </w:t>
            </w:r>
            <w:proofErr w:type="spellStart"/>
            <w:r w:rsidR="00381252">
              <w:rPr>
                <w:szCs w:val="24"/>
              </w:rPr>
              <w:t>registracji</w:t>
            </w:r>
            <w:proofErr w:type="spellEnd"/>
            <w:r w:rsidR="00381252">
              <w:rPr>
                <w:szCs w:val="24"/>
              </w:rPr>
              <w:t>, nie limitując przy tym obszaru roboczego</w:t>
            </w:r>
          </w:p>
          <w:p w14:paraId="446EBB01" w14:textId="41CD6493" w:rsidR="00846E6C" w:rsidRPr="00696868" w:rsidRDefault="00846E6C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Urządzenie </w:t>
            </w:r>
            <w:r w:rsidRPr="00696868">
              <w:rPr>
                <w:szCs w:val="24"/>
              </w:rPr>
              <w:t>musi być wyposażon</w:t>
            </w:r>
            <w:r>
              <w:rPr>
                <w:szCs w:val="24"/>
              </w:rPr>
              <w:t>y</w:t>
            </w:r>
            <w:r w:rsidRPr="00696868">
              <w:rPr>
                <w:szCs w:val="24"/>
              </w:rPr>
              <w:t xml:space="preserve"> w pneumatyczny system zatrzaskowy</w:t>
            </w:r>
            <w:r>
              <w:rPr>
                <w:szCs w:val="24"/>
              </w:rPr>
              <w:t xml:space="preserve"> w obszarze frezowania</w:t>
            </w:r>
          </w:p>
          <w:p w14:paraId="0EB1BADC" w14:textId="60476648" w:rsidR="00381252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 w obszarze wiercenia</w:t>
            </w:r>
            <w:r w:rsidR="00381252" w:rsidRPr="00696868">
              <w:rPr>
                <w:szCs w:val="24"/>
              </w:rPr>
              <w:t xml:space="preserve"> musi posiadać funkcję wiercenia w jednym kroku: </w:t>
            </w:r>
            <w:proofErr w:type="spellStart"/>
            <w:r w:rsidR="00381252" w:rsidRPr="00696868">
              <w:rPr>
                <w:szCs w:val="24"/>
              </w:rPr>
              <w:t>registracja</w:t>
            </w:r>
            <w:proofErr w:type="spellEnd"/>
            <w:r w:rsidR="00381252" w:rsidRPr="00696868">
              <w:rPr>
                <w:szCs w:val="24"/>
              </w:rPr>
              <w:t>, pomiary, wiercenie właściwe</w:t>
            </w:r>
          </w:p>
          <w:p w14:paraId="535A3AB3" w14:textId="5D86533D" w:rsidR="00381252" w:rsidRPr="00696868" w:rsidRDefault="00381252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696868">
              <w:rPr>
                <w:szCs w:val="24"/>
              </w:rPr>
              <w:lastRenderedPageBreak/>
              <w:t xml:space="preserve">Prędkość posuwu w osiach X,Y ≥ </w:t>
            </w:r>
            <w:r w:rsidR="005C3F4A">
              <w:rPr>
                <w:szCs w:val="24"/>
              </w:rPr>
              <w:t>8</w:t>
            </w:r>
            <w:r w:rsidRPr="00696868">
              <w:rPr>
                <w:szCs w:val="24"/>
              </w:rPr>
              <w:t>0 m/min.</w:t>
            </w:r>
          </w:p>
          <w:p w14:paraId="478AC862" w14:textId="77777777" w:rsidR="00381252" w:rsidRPr="00696868" w:rsidRDefault="00381252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696868">
              <w:rPr>
                <w:szCs w:val="24"/>
              </w:rPr>
              <w:t>Prędkość posuwu w osi Z ≥25m/min.</w:t>
            </w:r>
          </w:p>
          <w:p w14:paraId="32362BE6" w14:textId="30E4B826" w:rsidR="00381252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być wyposażon</w:t>
            </w:r>
            <w:r>
              <w:rPr>
                <w:szCs w:val="24"/>
              </w:rPr>
              <w:t>e</w:t>
            </w:r>
            <w:r w:rsidR="00381252" w:rsidRPr="00696868">
              <w:rPr>
                <w:szCs w:val="24"/>
              </w:rPr>
              <w:t xml:space="preserve"> w funkcję auto kalibracji w celu ustawienia położenia wrzeciona względem płytki</w:t>
            </w:r>
          </w:p>
          <w:p w14:paraId="633ED74A" w14:textId="251AC108" w:rsidR="00381252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być wyposażon</w:t>
            </w:r>
            <w:r>
              <w:rPr>
                <w:szCs w:val="24"/>
              </w:rPr>
              <w:t>e</w:t>
            </w:r>
            <w:r w:rsidR="00381252" w:rsidRPr="00696868">
              <w:rPr>
                <w:szCs w:val="24"/>
              </w:rPr>
              <w:t xml:space="preserve"> w funkcję </w:t>
            </w:r>
            <w:proofErr w:type="spellStart"/>
            <w:r w:rsidR="00381252" w:rsidRPr="00696868">
              <w:rPr>
                <w:szCs w:val="24"/>
              </w:rPr>
              <w:t>back-drilling</w:t>
            </w:r>
            <w:proofErr w:type="spellEnd"/>
            <w:r w:rsidR="00381252" w:rsidRPr="00696868">
              <w:rPr>
                <w:szCs w:val="24"/>
              </w:rPr>
              <w:t xml:space="preserve"> z mapowaniem grubości całej płytki, tak aby głębokość odwiertu była zależna od grubości płytki</w:t>
            </w:r>
          </w:p>
          <w:p w14:paraId="7CD62FAF" w14:textId="64FAC808" w:rsidR="00381252" w:rsidRPr="00696868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F168EA" w:rsidRPr="00696868">
              <w:rPr>
                <w:szCs w:val="24"/>
              </w:rPr>
              <w:t xml:space="preserve"> </w:t>
            </w:r>
            <w:r w:rsidR="00381252" w:rsidRPr="00696868">
              <w:rPr>
                <w:szCs w:val="24"/>
              </w:rPr>
              <w:t>musi być wyposażon</w:t>
            </w:r>
            <w:r>
              <w:rPr>
                <w:szCs w:val="24"/>
              </w:rPr>
              <w:t>e</w:t>
            </w:r>
            <w:r w:rsidR="00381252" w:rsidRPr="00696868">
              <w:rPr>
                <w:szCs w:val="24"/>
              </w:rPr>
              <w:t xml:space="preserve"> w laserowy system pomiaru długości, średnicy i bicia wiertła</w:t>
            </w:r>
          </w:p>
          <w:p w14:paraId="3FF04BCE" w14:textId="74D6B5EE" w:rsidR="00381252" w:rsidRPr="00696868" w:rsidRDefault="00726F37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Urządzenie</w:t>
            </w:r>
            <w:r w:rsidR="00381252" w:rsidRPr="00696868">
              <w:rPr>
                <w:szCs w:val="24"/>
              </w:rPr>
              <w:t xml:space="preserve"> musi być wyposażon</w:t>
            </w:r>
            <w:r w:rsidR="00F168EA">
              <w:rPr>
                <w:szCs w:val="24"/>
              </w:rPr>
              <w:t>y</w:t>
            </w:r>
            <w:r w:rsidR="00381252" w:rsidRPr="00696868">
              <w:rPr>
                <w:szCs w:val="24"/>
              </w:rPr>
              <w:t xml:space="preserve"> w system wiercenia kontaktowego.</w:t>
            </w:r>
          </w:p>
          <w:p w14:paraId="0098E1CD" w14:textId="4A0EE7F5" w:rsidR="00381252" w:rsidRDefault="00381252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696868">
              <w:rPr>
                <w:szCs w:val="24"/>
              </w:rPr>
              <w:t xml:space="preserve">Dokładność pozycjonowania </w:t>
            </w:r>
            <w:r w:rsidR="005C3F4A">
              <w:rPr>
                <w:szCs w:val="24"/>
              </w:rPr>
              <w:t>w obszarze wiercenia</w:t>
            </w:r>
            <w:r w:rsidRPr="00696868">
              <w:rPr>
                <w:szCs w:val="24"/>
              </w:rPr>
              <w:t xml:space="preserve"> ±18µm.</w:t>
            </w:r>
          </w:p>
          <w:p w14:paraId="56AD4090" w14:textId="00977BA5" w:rsidR="005C3F4A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Dokładność pozycjonowania w obszarze frezowania </w:t>
            </w:r>
            <w:r w:rsidRPr="00696868">
              <w:rPr>
                <w:szCs w:val="24"/>
              </w:rPr>
              <w:t>±</w:t>
            </w:r>
            <w:r>
              <w:rPr>
                <w:szCs w:val="24"/>
              </w:rPr>
              <w:t>25</w:t>
            </w:r>
            <w:r w:rsidRPr="00696868">
              <w:rPr>
                <w:szCs w:val="24"/>
              </w:rPr>
              <w:t>µm</w:t>
            </w:r>
          </w:p>
          <w:p w14:paraId="55885663" w14:textId="398A33F5" w:rsidR="004A3C71" w:rsidRPr="00696868" w:rsidRDefault="004A3C71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Urządzenie wyposażone w kamery CCD do </w:t>
            </w:r>
            <w:proofErr w:type="spellStart"/>
            <w:r>
              <w:rPr>
                <w:szCs w:val="24"/>
              </w:rPr>
              <w:t>registracji</w:t>
            </w:r>
            <w:proofErr w:type="spellEnd"/>
          </w:p>
          <w:p w14:paraId="041B1F49" w14:textId="3285C792" w:rsidR="00381252" w:rsidRPr="00381252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System</w:t>
            </w:r>
            <w:r w:rsidR="00381252" w:rsidRPr="00381252">
              <w:rPr>
                <w:szCs w:val="24"/>
              </w:rPr>
              <w:t xml:space="preserve"> wyposażon</w:t>
            </w:r>
            <w:r>
              <w:rPr>
                <w:szCs w:val="24"/>
              </w:rPr>
              <w:t>y</w:t>
            </w:r>
            <w:r w:rsidR="00381252" w:rsidRPr="00381252">
              <w:rPr>
                <w:szCs w:val="24"/>
              </w:rPr>
              <w:t xml:space="preserve"> w ekran</w:t>
            </w:r>
            <w:r>
              <w:rPr>
                <w:szCs w:val="24"/>
              </w:rPr>
              <w:t>y</w:t>
            </w:r>
            <w:r w:rsidR="00381252" w:rsidRPr="00381252">
              <w:rPr>
                <w:szCs w:val="24"/>
              </w:rPr>
              <w:t xml:space="preserve"> dotykow</w:t>
            </w:r>
            <w:r>
              <w:rPr>
                <w:szCs w:val="24"/>
              </w:rPr>
              <w:t>e – po jednym dla obszaru wiercenia i frezowania</w:t>
            </w:r>
            <w:r w:rsidR="00381252" w:rsidRPr="00381252">
              <w:rPr>
                <w:szCs w:val="24"/>
              </w:rPr>
              <w:t>.</w:t>
            </w:r>
          </w:p>
          <w:p w14:paraId="1F8BF4A3" w14:textId="3EE92797" w:rsidR="00381252" w:rsidRPr="00381252" w:rsidRDefault="005C3F4A" w:rsidP="00381252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>System</w:t>
            </w:r>
            <w:r w:rsidR="00381252" w:rsidRPr="00381252">
              <w:rPr>
                <w:szCs w:val="24"/>
              </w:rPr>
              <w:t xml:space="preserve"> wyposażon</w:t>
            </w:r>
            <w:r w:rsidR="00F168EA">
              <w:rPr>
                <w:szCs w:val="24"/>
              </w:rPr>
              <w:t>y</w:t>
            </w:r>
            <w:r w:rsidR="00381252" w:rsidRPr="00381252">
              <w:rPr>
                <w:szCs w:val="24"/>
              </w:rPr>
              <w:t xml:space="preserve"> w </w:t>
            </w:r>
            <w:r w:rsidR="00381252" w:rsidRPr="00381252">
              <w:t>zintegrowan</w:t>
            </w:r>
            <w:r>
              <w:t>e</w:t>
            </w:r>
            <w:r w:rsidR="00381252" w:rsidRPr="00381252">
              <w:t xml:space="preserve"> system</w:t>
            </w:r>
            <w:r>
              <w:t>y</w:t>
            </w:r>
            <w:r w:rsidR="00381252" w:rsidRPr="00381252">
              <w:t xml:space="preserve"> utrzymania czystości i odciągu wiórów </w:t>
            </w:r>
            <w:r>
              <w:t>osobno dla obszaru wiercenia i frezowania</w:t>
            </w:r>
          </w:p>
          <w:p w14:paraId="100BEC2E" w14:textId="77777777" w:rsidR="00846E6C" w:rsidRDefault="005C3F4A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lastRenderedPageBreak/>
              <w:t>Urządzenie</w:t>
            </w:r>
            <w:r w:rsidR="00F168EA" w:rsidRPr="00696868">
              <w:rPr>
                <w:szCs w:val="24"/>
              </w:rPr>
              <w:t xml:space="preserve"> </w:t>
            </w:r>
            <w:r w:rsidR="00381252" w:rsidRPr="00696868">
              <w:rPr>
                <w:szCs w:val="24"/>
              </w:rPr>
              <w:t xml:space="preserve">musi obsługiwać pliki w formacie </w:t>
            </w:r>
            <w:proofErr w:type="spellStart"/>
            <w:r w:rsidR="00381252" w:rsidRPr="00696868">
              <w:rPr>
                <w:szCs w:val="24"/>
              </w:rPr>
              <w:t>Excellon</w:t>
            </w:r>
            <w:proofErr w:type="spellEnd"/>
            <w:r w:rsidR="00381252" w:rsidRPr="00696868">
              <w:rPr>
                <w:szCs w:val="24"/>
              </w:rPr>
              <w:t>.</w:t>
            </w:r>
          </w:p>
          <w:p w14:paraId="1B95AFD0" w14:textId="07DE59F1" w:rsidR="002E76B9" w:rsidRDefault="002E76B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Urządzenie </w:t>
            </w:r>
            <w:r w:rsidRPr="00696868">
              <w:rPr>
                <w:szCs w:val="24"/>
              </w:rPr>
              <w:t>wyposażon</w:t>
            </w:r>
            <w:r>
              <w:rPr>
                <w:szCs w:val="24"/>
              </w:rPr>
              <w:t>e</w:t>
            </w:r>
            <w:r w:rsidRPr="00696868">
              <w:rPr>
                <w:szCs w:val="24"/>
              </w:rPr>
              <w:t xml:space="preserve"> w kontroler S50 lub równoważny</w:t>
            </w:r>
          </w:p>
          <w:p w14:paraId="2B5507E7" w14:textId="77777777" w:rsidR="00846E6C" w:rsidRPr="00846E6C" w:rsidRDefault="00846E6C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t>Z</w:t>
            </w:r>
            <w:r w:rsidR="007D5917">
              <w:t>amawiający dopuszcza spełnienie powyższych wymagań poprzez modułową budowę Systemu/Urządzenia</w:t>
            </w:r>
          </w:p>
          <w:p w14:paraId="002EEB43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System musi być wyposażony w</w:t>
            </w:r>
            <w:r w:rsidR="00487D75" w:rsidRPr="00846E6C">
              <w:rPr>
                <w:rFonts w:eastAsia="Calibri"/>
              </w:rPr>
              <w:t xml:space="preserve"> osobne</w:t>
            </w:r>
            <w:r w:rsidRPr="00846E6C">
              <w:rPr>
                <w:rFonts w:eastAsia="Calibri"/>
              </w:rPr>
              <w:t xml:space="preserve"> </w:t>
            </w:r>
            <w:r w:rsidR="00487D75" w:rsidRPr="00846E6C">
              <w:rPr>
                <w:rFonts w:eastAsia="Calibri"/>
              </w:rPr>
              <w:t>jednostki sterujące dla obszaru wiercenia i frezowania</w:t>
            </w:r>
            <w:r w:rsidRPr="00846E6C">
              <w:rPr>
                <w:rFonts w:eastAsia="Calibri"/>
              </w:rPr>
              <w:t>.</w:t>
            </w:r>
          </w:p>
          <w:p w14:paraId="19CAFAF1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Jednostka sterująca musi posiadać port USB 3.0 oraz połączenie z siecią internetową.</w:t>
            </w:r>
          </w:p>
          <w:p w14:paraId="4524A2D5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 xml:space="preserve">Jednostka sterująca musi opierać się na systemie operacyjnym Windows 11 (lub wyższym). </w:t>
            </w:r>
          </w:p>
          <w:p w14:paraId="2809AC7D" w14:textId="71ED8E84" w:rsidR="002E76B9" w:rsidRPr="002E76B9" w:rsidRDefault="009705F9" w:rsidP="002E76B9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Urządzenie musi być wyposażone w oprogramowanie umożliwiające zdalną pomoc</w:t>
            </w:r>
          </w:p>
          <w:p w14:paraId="08DE2983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Dostawca powinien zapewnić instalacje, kalibrację oraz szkolenie rozruchowe w okresie nie dłuższym niż 10 dni po instalacji systemu.</w:t>
            </w:r>
          </w:p>
          <w:p w14:paraId="2FE0FFC4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Bezterminowa licencja na oprogramowanie.</w:t>
            </w:r>
          </w:p>
          <w:p w14:paraId="0D6A1552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Dostawca zapewnia bezpłatną aktualizację oprogramowania systemu przez 10 lat.</w:t>
            </w:r>
          </w:p>
          <w:p w14:paraId="6DC4A5C0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lastRenderedPageBreak/>
              <w:t xml:space="preserve">Gwarancja na Urządzenie powinna być udzielona na min. 24 miesiące. </w:t>
            </w:r>
            <w:r w:rsidRPr="00846E6C">
              <w:rPr>
                <w:rFonts w:eastAsia="Calibri"/>
              </w:rPr>
              <w:t xml:space="preserve"> </w:t>
            </w:r>
          </w:p>
          <w:p w14:paraId="65E6BFB5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Oprogramowanie urządzenia (GUI) i przygotowanie danych (Offline) powinno być bezpłatne w okresie eksploatacji maszyny.</w:t>
            </w:r>
          </w:p>
          <w:p w14:paraId="61BB09D0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W okresie 10 lat od daty instalacji urządzeń musi być zapewniona dostępność części zamiennych, odpłatny serwis pogwarancyjny oraz wsparcie techniczne i technologiczne (w języku polskim lub angielskim).</w:t>
            </w:r>
          </w:p>
          <w:p w14:paraId="742E5958" w14:textId="7943E263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Cena urządzenia powinna obejmować wszystkie koszty związane z realizacją zamówienia, w tym za opakowanie, transport, ubezpieczenie, rozładunek, ustawienia urządzenia w miejscu docelowym</w:t>
            </w:r>
            <w:r w:rsidR="00DA1360">
              <w:rPr>
                <w:rFonts w:eastAsia="Calibri"/>
              </w:rPr>
              <w:t>( poziom gruntu, pomieszczenie U</w:t>
            </w:r>
            <w:r w:rsidR="007D7933">
              <w:rPr>
                <w:rFonts w:eastAsia="Calibri"/>
              </w:rPr>
              <w:t>3)</w:t>
            </w:r>
            <w:r w:rsidRPr="00846E6C">
              <w:rPr>
                <w:rFonts w:eastAsia="Calibri"/>
              </w:rPr>
              <w:t>, montaż urządzenia oraz szkolenie w zakresie obsługi w siedzibie Instytutu.</w:t>
            </w:r>
          </w:p>
          <w:p w14:paraId="6C78B07B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>
              <w:t>Dostawca ma prawo do przeprowadzenia wizji lokalnej: drogi transportowej, pomieszczeń, instalacji w pomieszczeniach przeznaczonych do usytuowania Urządzenia.</w:t>
            </w:r>
          </w:p>
          <w:p w14:paraId="4828E4D8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Dostawca musi wykazać co najmniej 3 instalacje takich samych lub podobnych urządzeń., poparte świadectwem należytego wykonania.</w:t>
            </w:r>
          </w:p>
          <w:p w14:paraId="5DFB5989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Przedmiotem dostawy mogą być tylko urządzenia fabrycznie nowe.</w:t>
            </w:r>
          </w:p>
          <w:p w14:paraId="16D6A017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lastRenderedPageBreak/>
              <w:t>Serwis do urządzenia musi znajdować się w Europie</w:t>
            </w:r>
          </w:p>
          <w:p w14:paraId="0FEA2DB6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 xml:space="preserve">Urządzenie zostanie dostarczone z pełną dokumentacją techniczną </w:t>
            </w:r>
          </w:p>
          <w:p w14:paraId="27778A0B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Dostawca może w ramach wykonania umowy korzystać z pomocy podwykonawców</w:t>
            </w:r>
          </w:p>
          <w:p w14:paraId="5366192A" w14:textId="77777777" w:rsidR="00846E6C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Czas dostawy – do 1</w:t>
            </w:r>
            <w:r w:rsidR="00487D75" w:rsidRPr="00846E6C">
              <w:rPr>
                <w:rFonts w:eastAsia="Calibri"/>
              </w:rPr>
              <w:t>0</w:t>
            </w:r>
            <w:r w:rsidRPr="00846E6C">
              <w:rPr>
                <w:rFonts w:eastAsia="Calibri"/>
              </w:rPr>
              <w:t xml:space="preserve"> miesięcy. Dostawa na pisemne wezwanie Zamawiającego z co najmniej 2 tygodniowym wyprzedzeniem</w:t>
            </w:r>
          </w:p>
          <w:p w14:paraId="41D78D9A" w14:textId="33E0D55D" w:rsidR="00B91F11" w:rsidRPr="00846E6C" w:rsidRDefault="009705F9" w:rsidP="00846E6C">
            <w:pPr>
              <w:pStyle w:val="Akapitzlist"/>
              <w:numPr>
                <w:ilvl w:val="0"/>
                <w:numId w:val="41"/>
              </w:numPr>
              <w:spacing w:after="200"/>
              <w:ind w:left="360"/>
              <w:rPr>
                <w:szCs w:val="24"/>
              </w:rPr>
            </w:pPr>
            <w:r w:rsidRPr="00846E6C">
              <w:rPr>
                <w:rFonts w:eastAsia="Calibri"/>
              </w:rPr>
              <w:t>Urządzenie musi zostać przebadane przez producenta i uznane za spełniające warunki UE (wymagany znak CE)</w:t>
            </w:r>
          </w:p>
        </w:tc>
        <w:tc>
          <w:tcPr>
            <w:tcW w:w="7513" w:type="dxa"/>
          </w:tcPr>
          <w:p w14:paraId="0CC9137D" w14:textId="77777777" w:rsidR="00B607ED" w:rsidRPr="00404F6A" w:rsidRDefault="00B607ED" w:rsidP="00404F6A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04F6A">
              <w:rPr>
                <w:b/>
                <w:bCs/>
                <w:sz w:val="24"/>
                <w:szCs w:val="24"/>
                <w:lang w:val="en-US"/>
              </w:rPr>
              <w:lastRenderedPageBreak/>
              <w:t>DETAILED DESCRIPTION OF THE ORDER OBJECT</w:t>
            </w:r>
          </w:p>
          <w:p w14:paraId="5D47EF68" w14:textId="77777777" w:rsidR="00B470A1" w:rsidRPr="00404F6A" w:rsidRDefault="00B470A1" w:rsidP="00404F6A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026042F" w14:textId="2069091E" w:rsidR="005D50EB" w:rsidRPr="00984F80" w:rsidRDefault="00DD2C6C" w:rsidP="00404F6A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XRAY drilling</w:t>
            </w:r>
            <w:r w:rsidR="00984F80">
              <w:rPr>
                <w:b/>
                <w:sz w:val="24"/>
                <w:szCs w:val="24"/>
                <w:lang w:val="en-GB"/>
              </w:rPr>
              <w:t xml:space="preserve"> - </w:t>
            </w:r>
            <w:r w:rsidR="00984F80" w:rsidRPr="00984F80">
              <w:rPr>
                <w:rStyle w:val="rynqvb"/>
                <w:b/>
                <w:bCs/>
                <w:sz w:val="24"/>
                <w:szCs w:val="24"/>
                <w:lang w:val="en"/>
              </w:rPr>
              <w:t>system for precise basing, drilling and milling of printed circuits</w:t>
            </w:r>
          </w:p>
          <w:p w14:paraId="1D497F0B" w14:textId="77777777" w:rsidR="00DD2C6C" w:rsidRPr="00984F80" w:rsidRDefault="00DD2C6C" w:rsidP="00404F6A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7025197" w14:textId="77777777" w:rsidR="00DD2C6C" w:rsidRDefault="00DD2C6C" w:rsidP="00DD2C6C">
            <w:pPr>
              <w:pStyle w:val="Tekstpodstawowy"/>
              <w:spacing w:line="360" w:lineRule="auto"/>
              <w:rPr>
                <w:bCs/>
                <w:sz w:val="24"/>
                <w:szCs w:val="24"/>
                <w:lang w:val="en"/>
              </w:rPr>
            </w:pPr>
            <w:r w:rsidRPr="00DD2C6C">
              <w:rPr>
                <w:bCs/>
                <w:sz w:val="24"/>
                <w:szCs w:val="24"/>
                <w:lang w:val="en"/>
              </w:rPr>
              <w:t xml:space="preserve">The subject of the order is the purchase, delivery, installation and start-up of the X-RAY drilling system, hereinafter referred to as the Device, which consists of the following elements: </w:t>
            </w:r>
          </w:p>
          <w:p w14:paraId="06EBD53D" w14:textId="77777777" w:rsidR="00DD2C6C" w:rsidRPr="00DD2C6C" w:rsidRDefault="00DD2C6C" w:rsidP="00404F6A">
            <w:pPr>
              <w:pStyle w:val="Tekstpodstawowy"/>
              <w:spacing w:line="360" w:lineRule="auto"/>
              <w:jc w:val="center"/>
              <w:rPr>
                <w:bCs/>
                <w:sz w:val="24"/>
                <w:szCs w:val="24"/>
                <w:lang w:val="en-GB"/>
              </w:rPr>
            </w:pPr>
          </w:p>
          <w:p w14:paraId="7D7B66EC" w14:textId="77777777" w:rsidR="005D50EB" w:rsidRPr="00DD2C6C" w:rsidRDefault="005D50EB" w:rsidP="00404F6A">
            <w:pPr>
              <w:pStyle w:val="Tekstpodstawowy"/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DD2C6C">
              <w:rPr>
                <w:b/>
                <w:sz w:val="24"/>
                <w:szCs w:val="24"/>
                <w:lang w:val="en-GB"/>
              </w:rPr>
              <w:t>Detailed requirements (mandatory)</w:t>
            </w:r>
          </w:p>
          <w:p w14:paraId="6E664462" w14:textId="1172654C" w:rsidR="00381252" w:rsidRDefault="00381252" w:rsidP="00381252">
            <w:pPr>
              <w:pStyle w:val="Akapitzlist"/>
              <w:spacing w:after="200"/>
              <w:ind w:left="0"/>
              <w:jc w:val="left"/>
              <w:rPr>
                <w:rFonts w:cs="Times New Roman"/>
                <w:szCs w:val="24"/>
                <w:lang w:val="en"/>
              </w:rPr>
            </w:pPr>
            <w:r w:rsidRPr="00381252">
              <w:rPr>
                <w:rFonts w:cs="Times New Roman"/>
                <w:szCs w:val="24"/>
                <w:lang w:val="en"/>
              </w:rPr>
              <w:t xml:space="preserve">1. Dimensions of the </w:t>
            </w:r>
            <w:r w:rsidR="00984F80">
              <w:rPr>
                <w:rFonts w:cs="Times New Roman"/>
                <w:szCs w:val="24"/>
                <w:lang w:val="en"/>
              </w:rPr>
              <w:t xml:space="preserve">system in drilling area </w:t>
            </w:r>
            <w:r w:rsidRPr="00381252">
              <w:rPr>
                <w:rFonts w:cs="Times New Roman"/>
                <w:szCs w:val="24"/>
                <w:lang w:val="en"/>
              </w:rPr>
              <w:t>no</w:t>
            </w:r>
            <w:r w:rsidR="00984F80">
              <w:rPr>
                <w:rFonts w:cs="Times New Roman"/>
                <w:szCs w:val="24"/>
                <w:lang w:val="en"/>
              </w:rPr>
              <w:t>t</w:t>
            </w:r>
            <w:r w:rsidRPr="00381252">
              <w:rPr>
                <w:rFonts w:cs="Times New Roman"/>
                <w:szCs w:val="24"/>
                <w:lang w:val="en"/>
              </w:rPr>
              <w:t xml:space="preserve"> larger than 2250 length x 2000 width mm. </w:t>
            </w:r>
          </w:p>
          <w:p w14:paraId="3A4384F5" w14:textId="5D4831A0" w:rsidR="00984F80" w:rsidRDefault="00381252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 w:rsidRPr="00381252">
              <w:rPr>
                <w:rFonts w:cs="Times New Roman"/>
                <w:szCs w:val="24"/>
                <w:lang w:val="en"/>
              </w:rPr>
              <w:t xml:space="preserve">2. </w:t>
            </w:r>
            <w:r w:rsidR="00984F80">
              <w:rPr>
                <w:rFonts w:cs="Times New Roman"/>
                <w:szCs w:val="24"/>
                <w:lang w:val="en"/>
              </w:rPr>
              <w:t>Dimensions of the system in milling are not larger than 1330 length x 1300 width mm.</w:t>
            </w:r>
          </w:p>
          <w:p w14:paraId="78BF7E15" w14:textId="5482420D" w:rsidR="00381252" w:rsidRDefault="00A841E3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3.D</w:t>
            </w:r>
            <w:r w:rsidR="00F168EA">
              <w:rPr>
                <w:rFonts w:cs="Times New Roman"/>
                <w:szCs w:val="24"/>
                <w:lang w:val="en"/>
              </w:rPr>
              <w:t>e</w:t>
            </w:r>
            <w:r>
              <w:rPr>
                <w:rFonts w:cs="Times New Roman"/>
                <w:szCs w:val="24"/>
                <w:lang w:val="en"/>
              </w:rPr>
              <w:t>vice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equipped with a T188 spindle</w:t>
            </w:r>
            <w:r w:rsidR="0012630D">
              <w:rPr>
                <w:rFonts w:cs="Times New Roman"/>
                <w:szCs w:val="24"/>
                <w:lang w:val="en"/>
              </w:rPr>
              <w:t xml:space="preserve"> in drilling area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(20-188 </w:t>
            </w:r>
            <w:proofErr w:type="spellStart"/>
            <w:r w:rsidR="00381252" w:rsidRPr="00381252">
              <w:rPr>
                <w:rFonts w:cs="Times New Roman"/>
                <w:szCs w:val="24"/>
                <w:lang w:val="en"/>
              </w:rPr>
              <w:t>krpm</w:t>
            </w:r>
            <w:proofErr w:type="spellEnd"/>
            <w:r w:rsidR="00381252" w:rsidRPr="00381252">
              <w:rPr>
                <w:rFonts w:cs="Times New Roman"/>
                <w:szCs w:val="24"/>
                <w:lang w:val="en"/>
              </w:rPr>
              <w:t xml:space="preserve">). </w:t>
            </w:r>
          </w:p>
          <w:p w14:paraId="66C9FCF6" w14:textId="77777777" w:rsidR="0012630D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</w:p>
          <w:p w14:paraId="1734A421" w14:textId="77777777" w:rsidR="0012630D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</w:p>
          <w:p w14:paraId="72CD9088" w14:textId="77777777" w:rsidR="0012630D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lastRenderedPageBreak/>
              <w:t>4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Pr="00381252">
              <w:rPr>
                <w:rFonts w:cs="Times New Roman"/>
                <w:szCs w:val="24"/>
                <w:lang w:val="en"/>
              </w:rPr>
              <w:t xml:space="preserve"> equipped with a </w:t>
            </w:r>
            <w:r>
              <w:rPr>
                <w:rFonts w:cs="Times New Roman"/>
                <w:szCs w:val="24"/>
                <w:lang w:val="en"/>
              </w:rPr>
              <w:t>D1331-36</w:t>
            </w:r>
            <w:r w:rsidRPr="00381252">
              <w:rPr>
                <w:rFonts w:cs="Times New Roman"/>
                <w:szCs w:val="24"/>
                <w:lang w:val="en"/>
              </w:rPr>
              <w:t xml:space="preserve"> </w:t>
            </w:r>
            <w:r>
              <w:rPr>
                <w:rFonts w:cs="Times New Roman"/>
                <w:szCs w:val="24"/>
                <w:lang w:val="en"/>
              </w:rPr>
              <w:t>(or equivalent)</w:t>
            </w:r>
            <w:r w:rsidRPr="00381252">
              <w:rPr>
                <w:rFonts w:cs="Times New Roman"/>
                <w:szCs w:val="24"/>
                <w:lang w:val="en"/>
              </w:rPr>
              <w:t>spindle</w:t>
            </w:r>
            <w:r>
              <w:rPr>
                <w:rFonts w:cs="Times New Roman"/>
                <w:szCs w:val="24"/>
                <w:lang w:val="en"/>
              </w:rPr>
              <w:t xml:space="preserve"> in milling area</w:t>
            </w:r>
            <w:r w:rsidRPr="00381252">
              <w:rPr>
                <w:rFonts w:cs="Times New Roman"/>
                <w:szCs w:val="24"/>
                <w:lang w:val="en"/>
              </w:rPr>
              <w:t xml:space="preserve"> (</w:t>
            </w:r>
            <w:r>
              <w:rPr>
                <w:rFonts w:cs="Times New Roman"/>
                <w:szCs w:val="24"/>
                <w:lang w:val="en"/>
              </w:rPr>
              <w:t>15</w:t>
            </w:r>
            <w:r w:rsidRPr="00381252">
              <w:rPr>
                <w:rFonts w:cs="Times New Roman"/>
                <w:szCs w:val="24"/>
                <w:lang w:val="en"/>
              </w:rPr>
              <w:t>-1</w:t>
            </w:r>
            <w:r>
              <w:rPr>
                <w:rFonts w:cs="Times New Roman"/>
                <w:szCs w:val="24"/>
                <w:lang w:val="en"/>
              </w:rPr>
              <w:t>30</w:t>
            </w:r>
            <w:r w:rsidRPr="00381252">
              <w:rPr>
                <w:rFonts w:cs="Times New Roman"/>
                <w:szCs w:val="24"/>
                <w:lang w:val="en"/>
              </w:rPr>
              <w:t xml:space="preserve"> </w:t>
            </w:r>
            <w:proofErr w:type="spellStart"/>
            <w:r w:rsidRPr="00381252">
              <w:rPr>
                <w:rFonts w:cs="Times New Roman"/>
                <w:szCs w:val="24"/>
                <w:lang w:val="en"/>
              </w:rPr>
              <w:t>krpm</w:t>
            </w:r>
            <w:proofErr w:type="spellEnd"/>
            <w:r w:rsidRPr="00381252">
              <w:rPr>
                <w:rFonts w:cs="Times New Roman"/>
                <w:szCs w:val="24"/>
                <w:lang w:val="en"/>
              </w:rPr>
              <w:t xml:space="preserve">). </w:t>
            </w:r>
          </w:p>
          <w:p w14:paraId="051C053D" w14:textId="4268F385" w:rsidR="00381252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5,</w:t>
            </w:r>
            <w:r w:rsidR="00381252" w:rsidRPr="00381252">
              <w:rPr>
                <w:rFonts w:cs="Times New Roman"/>
                <w:szCs w:val="24"/>
                <w:lang w:val="en"/>
              </w:rPr>
              <w:t>Possibility of drilling and registering boards with maximum dimensions ≥ 30x27”</w:t>
            </w:r>
          </w:p>
          <w:p w14:paraId="421FD031" w14:textId="5342CCF8" w:rsidR="0012630D" w:rsidRPr="0012630D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"/>
              </w:rPr>
              <w:t xml:space="preserve">6. Possibility of milling boards with maximum dimensions </w:t>
            </w:r>
            <w:r w:rsidRPr="0012630D">
              <w:rPr>
                <w:szCs w:val="24"/>
                <w:lang w:val="en-US"/>
              </w:rPr>
              <w:t>≥ 600 x 650 mm</w:t>
            </w:r>
          </w:p>
          <w:p w14:paraId="1B79005E" w14:textId="7BC9017C" w:rsidR="00381252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7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F168EA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>must be able to drill</w:t>
            </w:r>
            <w:r w:rsidR="00F168EA">
              <w:rPr>
                <w:rFonts w:cs="Times New Roman"/>
                <w:szCs w:val="24"/>
                <w:lang w:val="en"/>
              </w:rPr>
              <w:t xml:space="preserve"> </w:t>
            </w:r>
            <w:r w:rsidR="00502192">
              <w:rPr>
                <w:rFonts w:cs="Times New Roman"/>
                <w:szCs w:val="24"/>
                <w:lang w:val="en"/>
              </w:rPr>
              <w:t xml:space="preserve">reference and </w:t>
            </w:r>
            <w:r w:rsidR="00F168EA">
              <w:rPr>
                <w:rFonts w:cs="Times New Roman"/>
                <w:szCs w:val="24"/>
                <w:lang w:val="en"/>
              </w:rPr>
              <w:t>target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F168EA">
              <w:rPr>
                <w:rFonts w:cs="Times New Roman"/>
                <w:szCs w:val="24"/>
                <w:lang w:val="en"/>
              </w:rPr>
              <w:t>(</w:t>
            </w:r>
            <w:r w:rsidR="00381252" w:rsidRPr="00381252">
              <w:rPr>
                <w:rFonts w:cs="Times New Roman"/>
                <w:szCs w:val="24"/>
                <w:lang w:val="en"/>
              </w:rPr>
              <w:t>through</w:t>
            </w:r>
            <w:r w:rsidR="00F168EA">
              <w:rPr>
                <w:rFonts w:cs="Times New Roman"/>
                <w:szCs w:val="24"/>
                <w:lang w:val="en"/>
              </w:rPr>
              <w:t>)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holes with a diameter of 0.075 to 6.3 mm. </w:t>
            </w:r>
          </w:p>
          <w:p w14:paraId="559426D6" w14:textId="3BA56F85" w:rsidR="00381252" w:rsidRDefault="0012630D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8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>
              <w:rPr>
                <w:rFonts w:cs="Times New Roman"/>
                <w:szCs w:val="24"/>
                <w:lang w:val="en"/>
              </w:rPr>
              <w:t>Devic</w:t>
            </w:r>
            <w:r w:rsidR="00F168EA">
              <w:rPr>
                <w:rFonts w:cs="Times New Roman"/>
                <w:szCs w:val="24"/>
                <w:lang w:val="en"/>
              </w:rPr>
              <w:t>e</w:t>
            </w:r>
            <w:r w:rsidR="00F168EA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>must be able to drill holes</w:t>
            </w:r>
            <w:r w:rsidR="00F168EA">
              <w:rPr>
                <w:rFonts w:cs="Times New Roman"/>
                <w:szCs w:val="24"/>
                <w:lang w:val="en"/>
              </w:rPr>
              <w:t xml:space="preserve"> to a specific depth (blind vias)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</w:p>
          <w:p w14:paraId="4CABA368" w14:textId="62689E1D" w:rsidR="0012630D" w:rsidRDefault="0012630D" w:rsidP="00381252">
            <w:pPr>
              <w:pStyle w:val="Akapitzlist"/>
              <w:spacing w:after="200"/>
              <w:ind w:left="0"/>
              <w:rPr>
                <w:bCs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9. Device must be</w:t>
            </w:r>
            <w:r w:rsidRPr="00234CCF">
              <w:rPr>
                <w:bCs/>
                <w:szCs w:val="24"/>
                <w:lang w:val="en"/>
              </w:rPr>
              <w:t xml:space="preserve"> able to mill with </w:t>
            </w:r>
            <w:r w:rsidR="00524F0C">
              <w:rPr>
                <w:bCs/>
                <w:szCs w:val="24"/>
                <w:lang w:val="en"/>
              </w:rPr>
              <w:t>tools</w:t>
            </w:r>
            <w:r w:rsidRPr="00234CCF">
              <w:rPr>
                <w:bCs/>
                <w:szCs w:val="24"/>
                <w:lang w:val="en"/>
              </w:rPr>
              <w:t xml:space="preserve"> with a diameter of 0.8 to 2.4</w:t>
            </w:r>
            <w:r w:rsidR="00524F0C">
              <w:rPr>
                <w:bCs/>
                <w:szCs w:val="24"/>
                <w:lang w:val="en"/>
              </w:rPr>
              <w:t xml:space="preserve"> mm</w:t>
            </w:r>
          </w:p>
          <w:p w14:paraId="60AD2B40" w14:textId="3CEE3B95" w:rsidR="00524F0C" w:rsidRDefault="00524F0C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 xml:space="preserve">10. Device must be able to rout </w:t>
            </w:r>
            <w:proofErr w:type="spellStart"/>
            <w:r>
              <w:rPr>
                <w:bCs/>
                <w:szCs w:val="24"/>
                <w:lang w:val="en"/>
              </w:rPr>
              <w:t>chanells</w:t>
            </w:r>
            <w:proofErr w:type="spellEnd"/>
          </w:p>
          <w:p w14:paraId="6027D1A1" w14:textId="73B654F7" w:rsidR="00524F0C" w:rsidRDefault="00524F0C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11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>
              <w:rPr>
                <w:rFonts w:cs="Times New Roman"/>
                <w:szCs w:val="24"/>
                <w:lang w:val="en"/>
              </w:rPr>
              <w:t>Device must have depth routing function</w:t>
            </w:r>
          </w:p>
          <w:p w14:paraId="564489E6" w14:textId="6F6DD3F5" w:rsidR="00524F0C" w:rsidRDefault="00524F0C" w:rsidP="00381252">
            <w:pPr>
              <w:pStyle w:val="Akapitzlist"/>
              <w:spacing w:after="200"/>
              <w:ind w:left="0"/>
              <w:rPr>
                <w:bCs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 xml:space="preserve">12. Device </w:t>
            </w:r>
            <w:r w:rsidRPr="00234CCF">
              <w:rPr>
                <w:bCs/>
                <w:szCs w:val="24"/>
                <w:lang w:val="en"/>
              </w:rPr>
              <w:t>must be equipped with a depth control system during milling</w:t>
            </w:r>
          </w:p>
          <w:p w14:paraId="09EB79BB" w14:textId="4BCD4E5D" w:rsidR="00524F0C" w:rsidRDefault="00524F0C" w:rsidP="00381252">
            <w:pPr>
              <w:pStyle w:val="Akapitzlist"/>
              <w:spacing w:after="200"/>
              <w:ind w:left="0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>13.</w:t>
            </w:r>
            <w:r w:rsidRPr="00234CCF">
              <w:rPr>
                <w:bCs/>
                <w:szCs w:val="24"/>
                <w:lang w:val="en"/>
              </w:rPr>
              <w:t xml:space="preserve"> Possibility to set the shrinkage, elongation and rotation values ​​of the processed plate</w:t>
            </w:r>
          </w:p>
          <w:p w14:paraId="43268419" w14:textId="5990FFCA" w:rsidR="00F168EA" w:rsidRDefault="00524F0C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 xml:space="preserve">14. Device in drilling area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equipped with at least 3 magazines for at least 154 drills. </w:t>
            </w:r>
          </w:p>
          <w:p w14:paraId="022CA299" w14:textId="58FCB861" w:rsidR="00524F0C" w:rsidRDefault="00524F0C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15. Device</w:t>
            </w:r>
            <w:r w:rsidR="003C47E0">
              <w:rPr>
                <w:rFonts w:cs="Times New Roman"/>
                <w:szCs w:val="24"/>
                <w:lang w:val="en"/>
              </w:rPr>
              <w:t xml:space="preserve"> </w:t>
            </w:r>
            <w:r w:rsidR="003C47E0">
              <w:rPr>
                <w:bCs/>
                <w:szCs w:val="24"/>
                <w:lang w:val="en"/>
              </w:rPr>
              <w:t xml:space="preserve">in milling area </w:t>
            </w:r>
            <w:r w:rsidR="003C47E0" w:rsidRPr="00381252">
              <w:rPr>
                <w:rFonts w:cs="Times New Roman"/>
                <w:szCs w:val="24"/>
                <w:lang w:val="en"/>
              </w:rPr>
              <w:t xml:space="preserve">equipped with at least </w:t>
            </w:r>
            <w:r w:rsidR="003C47E0">
              <w:rPr>
                <w:rFonts w:cs="Times New Roman"/>
                <w:szCs w:val="24"/>
                <w:lang w:val="en"/>
              </w:rPr>
              <w:t>1</w:t>
            </w:r>
            <w:r w:rsidR="003C47E0" w:rsidRPr="00381252">
              <w:rPr>
                <w:rFonts w:cs="Times New Roman"/>
                <w:szCs w:val="24"/>
                <w:lang w:val="en"/>
              </w:rPr>
              <w:t xml:space="preserve"> magazines for at least 154</w:t>
            </w:r>
          </w:p>
          <w:p w14:paraId="14D54B57" w14:textId="459BB47F" w:rsidR="00381252" w:rsidRDefault="003C47E0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lastRenderedPageBreak/>
              <w:t>16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equipped with an X-ray system consisting of a microfocus X-ray beam with a power source no</w:t>
            </w:r>
            <w:r w:rsidR="000A151D">
              <w:rPr>
                <w:rFonts w:cs="Times New Roman"/>
                <w:szCs w:val="24"/>
                <w:lang w:val="en"/>
              </w:rPr>
              <w:t>t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worse than 70 kV and a high-resolution CMOS detector (14 bits) </w:t>
            </w:r>
          </w:p>
          <w:p w14:paraId="118D3DEE" w14:textId="2B04B30B" w:rsidR="00381252" w:rsidRDefault="00377024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17. System</w:t>
            </w:r>
            <w:r w:rsidR="00F168EA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software enabling graphical presentation of the results of </w:t>
            </w:r>
            <w:proofErr w:type="spellStart"/>
            <w:r w:rsidR="00381252" w:rsidRPr="00381252">
              <w:rPr>
                <w:rFonts w:cs="Times New Roman"/>
                <w:szCs w:val="24"/>
                <w:lang w:val="en"/>
              </w:rPr>
              <w:t>p</w:t>
            </w:r>
            <w:r w:rsidR="000A151D">
              <w:rPr>
                <w:rFonts w:cs="Times New Roman"/>
                <w:szCs w:val="24"/>
                <w:lang w:val="en"/>
              </w:rPr>
              <w:t>cb</w:t>
            </w:r>
            <w:proofErr w:type="spellEnd"/>
            <w:r w:rsidR="000A151D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registration measurements </w:t>
            </w:r>
          </w:p>
          <w:p w14:paraId="3A6DA989" w14:textId="3EE6FE0E" w:rsidR="000A151D" w:rsidRDefault="00377024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18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 w:rsidR="005C3F4A">
              <w:rPr>
                <w:rFonts w:cs="Times New Roman"/>
                <w:szCs w:val="24"/>
                <w:lang w:val="en"/>
              </w:rPr>
              <w:t>Device</w:t>
            </w:r>
            <w:r w:rsidR="00F168EA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>must be equipped</w:t>
            </w:r>
            <w:r>
              <w:rPr>
                <w:rFonts w:cs="Times New Roman"/>
                <w:szCs w:val="24"/>
                <w:lang w:val="en"/>
              </w:rPr>
              <w:t xml:space="preserve"> in drilling area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with a vacuum table allowing the plate to be held during registration, without limiting the working area </w:t>
            </w:r>
          </w:p>
          <w:p w14:paraId="13F26A5B" w14:textId="6D384597" w:rsidR="00377024" w:rsidRDefault="00377024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 xml:space="preserve">19. </w:t>
            </w:r>
            <w:r w:rsidR="0053290B">
              <w:rPr>
                <w:rFonts w:cs="Times New Roman"/>
                <w:szCs w:val="24"/>
                <w:lang w:val="en"/>
              </w:rPr>
              <w:t>Device must be equipped in milling area with pneumatic clamping system</w:t>
            </w:r>
          </w:p>
          <w:p w14:paraId="3A2B1A9C" w14:textId="4349CCCC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 xml:space="preserve">20.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The device must have a </w:t>
            </w:r>
            <w:r w:rsidR="000A151D">
              <w:rPr>
                <w:rFonts w:cs="Times New Roman"/>
                <w:szCs w:val="24"/>
                <w:lang w:val="en"/>
              </w:rPr>
              <w:t xml:space="preserve">one-step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drilling function: registration, measurements, proper drilling </w:t>
            </w:r>
          </w:p>
          <w:p w14:paraId="3C8A2847" w14:textId="4F1E3925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21.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Feed speed in the X, Y axes ≥ </w:t>
            </w:r>
            <w:r>
              <w:rPr>
                <w:rFonts w:cs="Times New Roman"/>
                <w:szCs w:val="24"/>
                <w:lang w:val="en"/>
              </w:rPr>
              <w:t>8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0 m/min. </w:t>
            </w:r>
          </w:p>
          <w:p w14:paraId="5050DD1C" w14:textId="24A1EAA7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2. Feed speed in the Z axis ≥ 25 m/min. </w:t>
            </w:r>
          </w:p>
          <w:p w14:paraId="1BCFFB3B" w14:textId="049A12D5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3.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an auto calibration function to set the spindle position relative to the plate </w:t>
            </w:r>
          </w:p>
          <w:p w14:paraId="50D13B00" w14:textId="6A3846C6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lastRenderedPageBreak/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4.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a back-drilling function with mapping of the entire plate thickness, so that the drilling depth depends on the plate thickness </w:t>
            </w:r>
          </w:p>
          <w:p w14:paraId="48267A50" w14:textId="44C64054" w:rsidR="00381252" w:rsidRDefault="0053290B" w:rsidP="00381252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5.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>must be equipped with a laser system for measuring the length, diameter and run-out of the dril</w:t>
            </w:r>
            <w:r>
              <w:rPr>
                <w:rFonts w:cs="Times New Roman"/>
                <w:szCs w:val="24"/>
                <w:lang w:val="en"/>
              </w:rPr>
              <w:t>l</w:t>
            </w:r>
          </w:p>
          <w:p w14:paraId="37B3F26B" w14:textId="3346D4BA" w:rsidR="00381252" w:rsidRDefault="0053290B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6. </w:t>
            </w:r>
            <w:r>
              <w:rPr>
                <w:rFonts w:cs="Times New Roman"/>
                <w:szCs w:val="24"/>
                <w:lang w:val="en"/>
              </w:rPr>
              <w:t>Device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a contact drilling system. </w:t>
            </w:r>
          </w:p>
          <w:p w14:paraId="605F0839" w14:textId="04DAD690" w:rsidR="00381252" w:rsidRDefault="0053290B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381252" w:rsidRPr="00381252">
              <w:rPr>
                <w:rFonts w:cs="Times New Roman"/>
                <w:szCs w:val="24"/>
                <w:lang w:val="en"/>
              </w:rPr>
              <w:t>7. Positioning accuracy ±18µm</w:t>
            </w:r>
            <w:r>
              <w:rPr>
                <w:rFonts w:cs="Times New Roman"/>
                <w:szCs w:val="24"/>
                <w:lang w:val="en"/>
              </w:rPr>
              <w:t xml:space="preserve"> in drilling area</w:t>
            </w:r>
          </w:p>
          <w:p w14:paraId="576E9E66" w14:textId="5A66112D" w:rsidR="0053290B" w:rsidRDefault="0053290B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 xml:space="preserve">28. </w:t>
            </w:r>
            <w:r w:rsidRPr="00381252">
              <w:rPr>
                <w:rFonts w:cs="Times New Roman"/>
                <w:szCs w:val="24"/>
                <w:lang w:val="en"/>
              </w:rPr>
              <w:t>Positioning accuracy ±</w:t>
            </w:r>
            <w:r>
              <w:rPr>
                <w:rFonts w:cs="Times New Roman"/>
                <w:szCs w:val="24"/>
                <w:lang w:val="en"/>
              </w:rPr>
              <w:t>25</w:t>
            </w:r>
            <w:r w:rsidRPr="00381252">
              <w:rPr>
                <w:rFonts w:cs="Times New Roman"/>
                <w:szCs w:val="24"/>
                <w:lang w:val="en"/>
              </w:rPr>
              <w:t>µm</w:t>
            </w:r>
            <w:r>
              <w:rPr>
                <w:rFonts w:cs="Times New Roman"/>
                <w:szCs w:val="24"/>
                <w:lang w:val="en"/>
              </w:rPr>
              <w:t xml:space="preserve"> in routing area</w:t>
            </w:r>
          </w:p>
          <w:p w14:paraId="6A0AEB1E" w14:textId="6815E924" w:rsidR="00381252" w:rsidRDefault="0053290B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2</w:t>
            </w:r>
            <w:r w:rsidR="00E51D0F">
              <w:rPr>
                <w:rFonts w:cs="Times New Roman"/>
                <w:szCs w:val="24"/>
                <w:lang w:val="en"/>
              </w:rPr>
              <w:t>9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 w:rsidR="00E51D0F">
              <w:rPr>
                <w:rFonts w:cs="Times New Roman"/>
                <w:szCs w:val="24"/>
                <w:lang w:val="en"/>
              </w:rPr>
              <w:t>Devic</w:t>
            </w:r>
            <w:r w:rsidR="000A151D">
              <w:rPr>
                <w:rFonts w:cs="Times New Roman"/>
                <w:szCs w:val="24"/>
                <w:lang w:val="en"/>
              </w:rPr>
              <w:t>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a </w:t>
            </w:r>
            <w:r w:rsidR="00E51D0F">
              <w:rPr>
                <w:rFonts w:cs="Times New Roman"/>
                <w:szCs w:val="24"/>
                <w:lang w:val="en"/>
              </w:rPr>
              <w:t xml:space="preserve">CCD cameras for registration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 </w:t>
            </w:r>
          </w:p>
          <w:p w14:paraId="5723DED8" w14:textId="13BB74E3" w:rsidR="00E51D0F" w:rsidRDefault="00E51D0F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30. Device must be equipped with touch screens – one for drilling area and one for milling area</w:t>
            </w:r>
          </w:p>
          <w:p w14:paraId="2B60D648" w14:textId="3CACFFB0" w:rsidR="00381252" w:rsidRPr="00284587" w:rsidRDefault="00E51D0F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"/>
              </w:rPr>
            </w:pPr>
            <w:r>
              <w:rPr>
                <w:rFonts w:cs="Times New Roman"/>
                <w:szCs w:val="24"/>
                <w:lang w:val="en"/>
              </w:rPr>
              <w:t>31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. </w:t>
            </w:r>
            <w:r w:rsidR="00284587">
              <w:rPr>
                <w:rFonts w:cs="Times New Roman"/>
                <w:szCs w:val="24"/>
                <w:lang w:val="en"/>
              </w:rPr>
              <w:t>D</w:t>
            </w:r>
            <w:r w:rsidR="000A151D">
              <w:rPr>
                <w:rFonts w:cs="Times New Roman"/>
                <w:szCs w:val="24"/>
                <w:lang w:val="en"/>
              </w:rPr>
              <w:t>e</w:t>
            </w:r>
            <w:r w:rsidR="00284587">
              <w:rPr>
                <w:rFonts w:cs="Times New Roman"/>
                <w:szCs w:val="24"/>
                <w:lang w:val="en"/>
              </w:rPr>
              <w:t>vice</w:t>
            </w:r>
            <w:r w:rsidR="000A151D" w:rsidRPr="00381252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381252">
              <w:rPr>
                <w:rFonts w:cs="Times New Roman"/>
                <w:szCs w:val="24"/>
                <w:lang w:val="en"/>
              </w:rPr>
              <w:t xml:space="preserve">must be equipped with an integrated system for maintaining cleanliness and chip extraction during the process </w:t>
            </w:r>
            <w:r w:rsidR="00DB79F9">
              <w:rPr>
                <w:rFonts w:cs="Times New Roman"/>
                <w:szCs w:val="24"/>
                <w:lang w:val="en"/>
              </w:rPr>
              <w:t xml:space="preserve">separately for drilling and </w:t>
            </w:r>
            <w:r w:rsidR="00DB79F9" w:rsidRPr="00284587">
              <w:rPr>
                <w:rFonts w:cs="Times New Roman"/>
                <w:szCs w:val="24"/>
                <w:lang w:val="en"/>
              </w:rPr>
              <w:t>milling areas</w:t>
            </w:r>
          </w:p>
          <w:p w14:paraId="26AA08FD" w14:textId="5FC66593" w:rsidR="000A151D" w:rsidRPr="00284587" w:rsidRDefault="00DB79F9" w:rsidP="00344170">
            <w:pPr>
              <w:pStyle w:val="Akapitzlist"/>
              <w:spacing w:after="200"/>
              <w:ind w:left="0"/>
              <w:rPr>
                <w:rFonts w:cs="Times New Roman"/>
                <w:szCs w:val="24"/>
                <w:lang w:val="en-US"/>
              </w:rPr>
            </w:pPr>
            <w:r w:rsidRPr="00284587">
              <w:rPr>
                <w:rFonts w:cs="Times New Roman"/>
                <w:szCs w:val="24"/>
                <w:lang w:val="en"/>
              </w:rPr>
              <w:t>3</w:t>
            </w:r>
            <w:r w:rsidR="00381252" w:rsidRPr="00284587">
              <w:rPr>
                <w:rFonts w:cs="Times New Roman"/>
                <w:szCs w:val="24"/>
                <w:lang w:val="en"/>
              </w:rPr>
              <w:t xml:space="preserve">2. </w:t>
            </w:r>
            <w:r w:rsidR="00284587" w:rsidRPr="00284587">
              <w:rPr>
                <w:rFonts w:cs="Times New Roman"/>
                <w:szCs w:val="24"/>
                <w:lang w:val="en"/>
              </w:rPr>
              <w:t>Device</w:t>
            </w:r>
            <w:r w:rsidR="000A151D" w:rsidRPr="00284587">
              <w:rPr>
                <w:rFonts w:cs="Times New Roman"/>
                <w:szCs w:val="24"/>
                <w:lang w:val="en"/>
              </w:rPr>
              <w:t xml:space="preserve"> </w:t>
            </w:r>
            <w:r w:rsidR="00381252" w:rsidRPr="00284587">
              <w:rPr>
                <w:rFonts w:cs="Times New Roman"/>
                <w:szCs w:val="24"/>
                <w:lang w:val="en"/>
              </w:rPr>
              <w:t xml:space="preserve">must support </w:t>
            </w:r>
            <w:proofErr w:type="spellStart"/>
            <w:r w:rsidR="00381252" w:rsidRPr="00284587">
              <w:rPr>
                <w:rFonts w:cs="Times New Roman"/>
                <w:szCs w:val="24"/>
                <w:lang w:val="en"/>
              </w:rPr>
              <w:t>Excellon</w:t>
            </w:r>
            <w:proofErr w:type="spellEnd"/>
            <w:r w:rsidR="00381252" w:rsidRPr="00284587">
              <w:rPr>
                <w:rFonts w:cs="Times New Roman"/>
                <w:szCs w:val="24"/>
                <w:lang w:val="en"/>
              </w:rPr>
              <w:t xml:space="preserve"> files.</w:t>
            </w:r>
          </w:p>
          <w:p w14:paraId="18FF6F86" w14:textId="2C1C1393" w:rsidR="009D441A" w:rsidRPr="00284587" w:rsidRDefault="00DB79F9" w:rsidP="00344170">
            <w:pPr>
              <w:pStyle w:val="Tekstpodstawowy"/>
              <w:spacing w:line="360" w:lineRule="auto"/>
              <w:rPr>
                <w:bCs/>
                <w:sz w:val="24"/>
                <w:szCs w:val="24"/>
                <w:lang w:val="en"/>
              </w:rPr>
            </w:pPr>
            <w:r w:rsidRPr="00284587">
              <w:rPr>
                <w:bCs/>
                <w:sz w:val="24"/>
                <w:szCs w:val="24"/>
                <w:lang w:val="en"/>
              </w:rPr>
              <w:t>33</w:t>
            </w:r>
            <w:r w:rsidR="00234CCF" w:rsidRPr="00284587">
              <w:rPr>
                <w:bCs/>
                <w:sz w:val="24"/>
                <w:szCs w:val="24"/>
                <w:lang w:val="en"/>
              </w:rPr>
              <w:t xml:space="preserve">. </w:t>
            </w:r>
            <w:r w:rsidR="00284587" w:rsidRPr="00284587">
              <w:rPr>
                <w:sz w:val="24"/>
                <w:szCs w:val="24"/>
                <w:lang w:val="en"/>
              </w:rPr>
              <w:t>Device</w:t>
            </w:r>
            <w:r w:rsidR="009D441A" w:rsidRPr="00284587">
              <w:rPr>
                <w:bCs/>
                <w:sz w:val="24"/>
                <w:szCs w:val="24"/>
                <w:lang w:val="en"/>
              </w:rPr>
              <w:t xml:space="preserve"> </w:t>
            </w:r>
            <w:r w:rsidR="00234CCF" w:rsidRPr="00284587">
              <w:rPr>
                <w:bCs/>
                <w:sz w:val="24"/>
                <w:szCs w:val="24"/>
                <w:lang w:val="en"/>
              </w:rPr>
              <w:t xml:space="preserve">is equipped with an S50 controller or equivalent. </w:t>
            </w:r>
          </w:p>
          <w:p w14:paraId="45773C90" w14:textId="10C58289" w:rsidR="000A151D" w:rsidRDefault="00DB79F9" w:rsidP="00344170">
            <w:pPr>
              <w:pStyle w:val="Tekstpodstawowy"/>
              <w:spacing w:line="360" w:lineRule="auto"/>
              <w:rPr>
                <w:rStyle w:val="rynqvb"/>
                <w:sz w:val="24"/>
                <w:szCs w:val="24"/>
                <w:lang w:val="en"/>
              </w:rPr>
            </w:pPr>
            <w:r>
              <w:rPr>
                <w:bCs/>
                <w:sz w:val="24"/>
                <w:szCs w:val="24"/>
                <w:lang w:val="en"/>
              </w:rPr>
              <w:lastRenderedPageBreak/>
              <w:t>34</w:t>
            </w:r>
            <w:r w:rsidRPr="00DB79F9">
              <w:rPr>
                <w:bCs/>
                <w:sz w:val="24"/>
                <w:szCs w:val="24"/>
                <w:lang w:val="en"/>
              </w:rPr>
              <w:t xml:space="preserve">. </w:t>
            </w:r>
            <w:r w:rsidRPr="00DB79F9">
              <w:rPr>
                <w:rStyle w:val="rynqvb"/>
                <w:sz w:val="24"/>
                <w:szCs w:val="24"/>
                <w:lang w:val="en"/>
              </w:rPr>
              <w:t>The Ordering Party allows the above requirements to be met through the modular construction of the System/Device.</w:t>
            </w:r>
          </w:p>
          <w:p w14:paraId="7E96DC25" w14:textId="69D8EE40" w:rsidR="009705F9" w:rsidRDefault="00DB79F9" w:rsidP="00344170">
            <w:pPr>
              <w:pStyle w:val="Tekstpodstawowy"/>
              <w:spacing w:line="360" w:lineRule="auto"/>
              <w:rPr>
                <w:sz w:val="24"/>
                <w:szCs w:val="32"/>
                <w:lang w:val="en-US"/>
              </w:rPr>
            </w:pPr>
            <w:r w:rsidRPr="00DB79F9">
              <w:rPr>
                <w:rStyle w:val="rynqvb"/>
                <w:sz w:val="24"/>
                <w:szCs w:val="24"/>
                <w:lang w:val="en-US"/>
              </w:rPr>
              <w:t>35.</w:t>
            </w:r>
            <w:r w:rsidR="009705F9" w:rsidRPr="00DB79F9">
              <w:rPr>
                <w:sz w:val="24"/>
                <w:szCs w:val="32"/>
                <w:lang w:val="en-US"/>
              </w:rPr>
              <w:t xml:space="preserve">Device must be equipped with </w:t>
            </w:r>
            <w:r>
              <w:rPr>
                <w:sz w:val="24"/>
                <w:szCs w:val="32"/>
                <w:lang w:val="en-US"/>
              </w:rPr>
              <w:t xml:space="preserve">separate </w:t>
            </w:r>
            <w:r w:rsidR="009705F9" w:rsidRPr="00DB79F9">
              <w:rPr>
                <w:sz w:val="24"/>
                <w:szCs w:val="32"/>
                <w:lang w:val="en-US"/>
              </w:rPr>
              <w:t>control unit</w:t>
            </w:r>
            <w:r>
              <w:rPr>
                <w:sz w:val="24"/>
                <w:szCs w:val="32"/>
                <w:lang w:val="en-US"/>
              </w:rPr>
              <w:t xml:space="preserve">s for drilling and </w:t>
            </w:r>
            <w:proofErr w:type="spellStart"/>
            <w:r>
              <w:rPr>
                <w:sz w:val="24"/>
                <w:szCs w:val="32"/>
                <w:lang w:val="en-US"/>
              </w:rPr>
              <w:t>miling</w:t>
            </w:r>
            <w:proofErr w:type="spellEnd"/>
            <w:r>
              <w:rPr>
                <w:sz w:val="24"/>
                <w:szCs w:val="32"/>
                <w:lang w:val="en-US"/>
              </w:rPr>
              <w:t xml:space="preserve"> area</w:t>
            </w:r>
          </w:p>
          <w:p w14:paraId="7C888367" w14:textId="08AD0796" w:rsidR="009705F9" w:rsidRPr="00DB79F9" w:rsidRDefault="00DB79F9" w:rsidP="00344170">
            <w:pPr>
              <w:pStyle w:val="Tekstpodstawowy"/>
              <w:spacing w:line="360" w:lineRule="auto"/>
              <w:rPr>
                <w:sz w:val="24"/>
                <w:szCs w:val="24"/>
                <w:lang w:val="en-US"/>
              </w:rPr>
            </w:pPr>
            <w:r w:rsidRPr="00DB79F9">
              <w:rPr>
                <w:sz w:val="24"/>
                <w:szCs w:val="24"/>
                <w:lang w:val="en-US"/>
              </w:rPr>
              <w:t xml:space="preserve">36. </w:t>
            </w:r>
            <w:r w:rsidR="009705F9" w:rsidRPr="00DB79F9">
              <w:rPr>
                <w:sz w:val="24"/>
                <w:szCs w:val="24"/>
                <w:lang w:val="en-US"/>
              </w:rPr>
              <w:t>Control unit must have USB 3.0 port and LAN connection.</w:t>
            </w:r>
          </w:p>
          <w:p w14:paraId="1C261250" w14:textId="755D60AD" w:rsidR="009705F9" w:rsidRPr="00DB79F9" w:rsidRDefault="00DB79F9" w:rsidP="00344170">
            <w:pPr>
              <w:pStyle w:val="Tekstpodstawowy"/>
              <w:spacing w:line="360" w:lineRule="auto"/>
              <w:rPr>
                <w:sz w:val="24"/>
                <w:szCs w:val="24"/>
                <w:lang w:val="en-US"/>
              </w:rPr>
            </w:pPr>
            <w:r w:rsidRPr="00DB79F9">
              <w:rPr>
                <w:sz w:val="24"/>
                <w:szCs w:val="24"/>
                <w:lang w:val="en-US"/>
              </w:rPr>
              <w:t xml:space="preserve">37. </w:t>
            </w:r>
            <w:r w:rsidR="009705F9" w:rsidRPr="00DB79F9">
              <w:rPr>
                <w:sz w:val="24"/>
                <w:szCs w:val="24"/>
                <w:lang w:val="en-US"/>
              </w:rPr>
              <w:t xml:space="preserve">Control unit should have Windows 11 (or higher) operating system. </w:t>
            </w:r>
          </w:p>
          <w:p w14:paraId="7B993F55" w14:textId="2120DF83" w:rsidR="009705F9" w:rsidRPr="00DB79F9" w:rsidRDefault="00DB79F9" w:rsidP="00344170">
            <w:pPr>
              <w:pStyle w:val="Tekstpodstawowy"/>
              <w:spacing w:line="360" w:lineRule="auto"/>
              <w:rPr>
                <w:sz w:val="24"/>
                <w:szCs w:val="24"/>
                <w:lang w:val="en-US"/>
              </w:rPr>
            </w:pPr>
            <w:r w:rsidRPr="00DB79F9">
              <w:rPr>
                <w:sz w:val="24"/>
                <w:szCs w:val="24"/>
                <w:lang w:val="en-US"/>
              </w:rPr>
              <w:t xml:space="preserve">38. </w:t>
            </w:r>
            <w:r w:rsidR="009705F9" w:rsidRPr="00DB79F9">
              <w:rPr>
                <w:sz w:val="24"/>
                <w:szCs w:val="24"/>
                <w:lang w:val="en-US"/>
              </w:rPr>
              <w:t>Device must be equipped with remote help system.</w:t>
            </w:r>
          </w:p>
          <w:p w14:paraId="411F8987" w14:textId="5CF3E100" w:rsidR="009705F9" w:rsidRPr="00DB79F9" w:rsidRDefault="00DB79F9" w:rsidP="00344170">
            <w:pPr>
              <w:pStyle w:val="Tekstpodstawowy"/>
              <w:spacing w:line="360" w:lineRule="auto"/>
              <w:rPr>
                <w:sz w:val="24"/>
                <w:szCs w:val="24"/>
                <w:lang w:val="en-US"/>
              </w:rPr>
            </w:pPr>
            <w:r w:rsidRPr="00DB79F9">
              <w:rPr>
                <w:sz w:val="24"/>
                <w:szCs w:val="24"/>
                <w:lang w:val="en-US"/>
              </w:rPr>
              <w:t xml:space="preserve">39. </w:t>
            </w:r>
            <w:r w:rsidR="009705F9" w:rsidRPr="00DB79F9">
              <w:rPr>
                <w:sz w:val="24"/>
                <w:szCs w:val="24"/>
                <w:lang w:val="en-US"/>
              </w:rPr>
              <w:t>Supplier must ensure installation, calibration and training. Training must take place no longer than 10 days after installation.</w:t>
            </w:r>
          </w:p>
          <w:p w14:paraId="71EBDE60" w14:textId="051115D5" w:rsidR="009705F9" w:rsidRPr="00284587" w:rsidRDefault="00DB79F9" w:rsidP="00344170">
            <w:pPr>
              <w:spacing w:after="200" w:line="360" w:lineRule="auto"/>
              <w:rPr>
                <w:lang w:val="en-US"/>
              </w:rPr>
            </w:pPr>
            <w:r w:rsidRPr="00284587">
              <w:rPr>
                <w:lang w:val="en-US"/>
              </w:rPr>
              <w:t xml:space="preserve">40. </w:t>
            </w:r>
            <w:r w:rsidR="009705F9" w:rsidRPr="00284587">
              <w:rPr>
                <w:lang w:val="en-US"/>
              </w:rPr>
              <w:t>Perpetual software license</w:t>
            </w:r>
          </w:p>
          <w:p w14:paraId="00BEFD05" w14:textId="4AC77494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 w:rsidRPr="00DB79F9">
              <w:rPr>
                <w:lang w:val="en-US"/>
              </w:rPr>
              <w:t>41.</w:t>
            </w:r>
            <w:r>
              <w:rPr>
                <w:lang w:val="en-US"/>
              </w:rPr>
              <w:t xml:space="preserve"> </w:t>
            </w:r>
            <w:r w:rsidR="009705F9" w:rsidRPr="009705F9">
              <w:rPr>
                <w:lang w:val="en-US"/>
              </w:rPr>
              <w:t>Free software update must be assured for 10 years.</w:t>
            </w:r>
          </w:p>
          <w:p w14:paraId="39FD4AE9" w14:textId="02567B5E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42. </w:t>
            </w:r>
            <w:r w:rsidR="009705F9" w:rsidRPr="0050408F">
              <w:rPr>
                <w:lang w:val="en-GB"/>
              </w:rPr>
              <w:t xml:space="preserve">The warranty for the Device should be granted for min. </w:t>
            </w:r>
            <w:r w:rsidR="009705F9">
              <w:rPr>
                <w:lang w:val="en-GB"/>
              </w:rPr>
              <w:t>24</w:t>
            </w:r>
            <w:r w:rsidR="009705F9" w:rsidRPr="0050408F">
              <w:rPr>
                <w:lang w:val="en-GB"/>
              </w:rPr>
              <w:t xml:space="preserve"> months</w:t>
            </w:r>
            <w:r w:rsidR="009705F9" w:rsidRPr="009705F9">
              <w:rPr>
                <w:lang w:val="en-US"/>
              </w:rPr>
              <w:t xml:space="preserve">. </w:t>
            </w:r>
          </w:p>
          <w:p w14:paraId="452F98EC" w14:textId="77DA34F5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43. </w:t>
            </w:r>
            <w:r w:rsidR="009705F9" w:rsidRPr="009705F9">
              <w:rPr>
                <w:lang w:val="en-US"/>
              </w:rPr>
              <w:t>During 10 year period from installation date availability of spare parts, post guarantee service and technical support must be assured ( in Polish or/and English).</w:t>
            </w:r>
          </w:p>
          <w:p w14:paraId="4E0A7797" w14:textId="48E1F88B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44. </w:t>
            </w:r>
            <w:r w:rsidR="009705F9" w:rsidRPr="009705F9">
              <w:rPr>
                <w:lang w:val="en-US"/>
              </w:rPr>
              <w:t>The machine software (GUI) and data preparation (Offline) should be free of any license protection issues during the lifetime of the machine.</w:t>
            </w:r>
          </w:p>
          <w:p w14:paraId="029ABE3E" w14:textId="677B9EB2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45. </w:t>
            </w:r>
            <w:r w:rsidR="009705F9" w:rsidRPr="009705F9">
              <w:rPr>
                <w:lang w:val="en-US"/>
              </w:rPr>
              <w:t>The price should include all costs related to the order, including package, transport, insurance, unloading, placing the machine at the target location</w:t>
            </w:r>
            <w:r w:rsidR="007D7933">
              <w:rPr>
                <w:lang w:val="en-US"/>
              </w:rPr>
              <w:t>( ground floor, room U3)</w:t>
            </w:r>
            <w:r w:rsidR="009705F9" w:rsidRPr="009705F9">
              <w:rPr>
                <w:lang w:val="en-US"/>
              </w:rPr>
              <w:t>, installation and training at Institute.</w:t>
            </w:r>
          </w:p>
          <w:p w14:paraId="0580F099" w14:textId="16620DA8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46. </w:t>
            </w:r>
            <w:r w:rsidR="009705F9" w:rsidRPr="00BE5989">
              <w:rPr>
                <w:lang w:val="en-US"/>
              </w:rPr>
              <w:t>The Supplier has the right to conduct a local inspection of: the transport route, rooms, installations in the rooms intended for the location of the Device.</w:t>
            </w:r>
          </w:p>
          <w:p w14:paraId="3E9AC72C" w14:textId="79688BF2" w:rsidR="009705F9" w:rsidRDefault="00DB79F9" w:rsidP="00344170">
            <w:pPr>
              <w:spacing w:after="200" w:line="360" w:lineRule="auto"/>
              <w:rPr>
                <w:lang w:val="en"/>
              </w:rPr>
            </w:pPr>
            <w:r>
              <w:rPr>
                <w:lang w:val="en-US"/>
              </w:rPr>
              <w:t xml:space="preserve">47. </w:t>
            </w:r>
            <w:r w:rsidR="009705F9" w:rsidRPr="009705F9">
              <w:rPr>
                <w:lang w:val="en-US"/>
              </w:rPr>
              <w:t xml:space="preserve">Supplier must prove not less than 3 installation of same or similar machines </w:t>
            </w:r>
            <w:r w:rsidR="009705F9" w:rsidRPr="0050408F">
              <w:rPr>
                <w:lang w:val="en-GB"/>
              </w:rPr>
              <w:t>verified by a certificate of proper workmanship</w:t>
            </w:r>
            <w:r w:rsidR="009705F9" w:rsidRPr="00404F6A">
              <w:rPr>
                <w:lang w:val="en"/>
              </w:rPr>
              <w:t>.</w:t>
            </w:r>
          </w:p>
          <w:p w14:paraId="52D7A62F" w14:textId="5B12995C" w:rsidR="009705F9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48. </w:t>
            </w:r>
            <w:r w:rsidR="009705F9" w:rsidRPr="009705F9">
              <w:rPr>
                <w:lang w:val="en-US"/>
              </w:rPr>
              <w:t>Delivery item must be brand new.</w:t>
            </w:r>
          </w:p>
          <w:p w14:paraId="360F475F" w14:textId="5C0EA52A" w:rsidR="009705F9" w:rsidRPr="00344170" w:rsidRDefault="00DB79F9" w:rsidP="00344170">
            <w:pPr>
              <w:spacing w:after="200" w:line="360" w:lineRule="auto"/>
              <w:rPr>
                <w:lang w:val="en-US"/>
              </w:rPr>
            </w:pPr>
            <w:r>
              <w:rPr>
                <w:lang w:val="en-US"/>
              </w:rPr>
              <w:t>49.</w:t>
            </w:r>
            <w:r w:rsidR="00344170">
              <w:rPr>
                <w:lang w:val="en-US"/>
              </w:rPr>
              <w:t xml:space="preserve"> </w:t>
            </w:r>
            <w:r w:rsidR="009705F9" w:rsidRPr="00344170">
              <w:rPr>
                <w:lang w:val="en-US"/>
              </w:rPr>
              <w:t>Service located in Europe.</w:t>
            </w:r>
          </w:p>
          <w:p w14:paraId="0331C961" w14:textId="57546760" w:rsidR="009705F9" w:rsidRDefault="00344170" w:rsidP="00344170">
            <w:pPr>
              <w:spacing w:after="200" w:line="360" w:lineRule="auto"/>
              <w:rPr>
                <w:lang w:val="en-US"/>
              </w:rPr>
            </w:pPr>
            <w:r w:rsidRPr="00344170">
              <w:rPr>
                <w:lang w:val="en-US"/>
              </w:rPr>
              <w:t>50.</w:t>
            </w:r>
            <w:r>
              <w:rPr>
                <w:lang w:val="en-US"/>
              </w:rPr>
              <w:t xml:space="preserve"> </w:t>
            </w:r>
            <w:r w:rsidR="009705F9" w:rsidRPr="009705F9">
              <w:rPr>
                <w:lang w:val="en-US"/>
              </w:rPr>
              <w:t>Device will be delivered with complete technical documentation.</w:t>
            </w:r>
          </w:p>
          <w:p w14:paraId="280734C1" w14:textId="142F7B55" w:rsidR="009705F9" w:rsidRDefault="00344170" w:rsidP="00344170">
            <w:pPr>
              <w:spacing w:after="200" w:line="360" w:lineRule="auto"/>
              <w:rPr>
                <w:lang w:val="en"/>
              </w:rPr>
            </w:pPr>
            <w:r>
              <w:rPr>
                <w:lang w:val="en-US"/>
              </w:rPr>
              <w:lastRenderedPageBreak/>
              <w:t xml:space="preserve">51. </w:t>
            </w:r>
            <w:r w:rsidR="009705F9" w:rsidRPr="00404F6A">
              <w:rPr>
                <w:lang w:val="en"/>
              </w:rPr>
              <w:t>The Supplier may use subcontractors to perform the contract.</w:t>
            </w:r>
          </w:p>
          <w:p w14:paraId="377F9187" w14:textId="59122E56" w:rsidR="009705F9" w:rsidRDefault="00344170" w:rsidP="00344170">
            <w:pPr>
              <w:spacing w:after="200" w:line="360" w:lineRule="auto"/>
              <w:rPr>
                <w:lang w:val="en"/>
              </w:rPr>
            </w:pPr>
            <w:r>
              <w:rPr>
                <w:lang w:val="en-US"/>
              </w:rPr>
              <w:t xml:space="preserve">52. </w:t>
            </w:r>
            <w:r w:rsidR="009705F9" w:rsidRPr="00404F6A">
              <w:rPr>
                <w:lang w:val="en"/>
              </w:rPr>
              <w:t xml:space="preserve">Delivery date – </w:t>
            </w:r>
            <w:r>
              <w:rPr>
                <w:lang w:val="en"/>
              </w:rPr>
              <w:t xml:space="preserve">up to 10 </w:t>
            </w:r>
            <w:proofErr w:type="spellStart"/>
            <w:r>
              <w:rPr>
                <w:lang w:val="en"/>
              </w:rPr>
              <w:t>motnhs</w:t>
            </w:r>
            <w:proofErr w:type="spellEnd"/>
            <w:r>
              <w:rPr>
                <w:lang w:val="en"/>
              </w:rPr>
              <w:t>. Delivery</w:t>
            </w:r>
            <w:r w:rsidR="009705F9" w:rsidRPr="00404F6A">
              <w:rPr>
                <w:lang w:val="en"/>
              </w:rPr>
              <w:t xml:space="preserve"> upon written request from the Ordering Party at least 2 weeks in advance.</w:t>
            </w:r>
          </w:p>
          <w:p w14:paraId="056027D6" w14:textId="698350CA" w:rsidR="00404F6A" w:rsidRPr="009705F9" w:rsidRDefault="00344170" w:rsidP="00344170">
            <w:pPr>
              <w:spacing w:after="200" w:line="360" w:lineRule="auto"/>
              <w:rPr>
                <w:lang w:val="en"/>
              </w:rPr>
            </w:pPr>
            <w:r>
              <w:rPr>
                <w:lang w:val="en-US"/>
              </w:rPr>
              <w:t xml:space="preserve">53. </w:t>
            </w:r>
            <w:r w:rsidR="009705F9" w:rsidRPr="009705F9">
              <w:rPr>
                <w:lang w:val="en"/>
              </w:rPr>
              <w:t>Device must be tested by the manufacturer and meet EU requirements (CE mark required).</w:t>
            </w:r>
          </w:p>
        </w:tc>
      </w:tr>
    </w:tbl>
    <w:p w14:paraId="6C21F72D" w14:textId="77777777" w:rsidR="0049273E" w:rsidRDefault="0049273E" w:rsidP="00404F6A">
      <w:pPr>
        <w:pStyle w:val="Tekstpodstawowy"/>
        <w:spacing w:before="120" w:line="360" w:lineRule="auto"/>
        <w:jc w:val="center"/>
        <w:rPr>
          <w:b/>
          <w:bCs/>
          <w:sz w:val="24"/>
          <w:szCs w:val="24"/>
          <w:lang w:val="en-US"/>
        </w:rPr>
      </w:pPr>
    </w:p>
    <w:p w14:paraId="62D035AA" w14:textId="77777777" w:rsidR="0049273E" w:rsidRPr="00FE4840" w:rsidRDefault="0049273E" w:rsidP="0049273E">
      <w:pPr>
        <w:pStyle w:val="Tekstpodstawowy"/>
        <w:spacing w:before="120"/>
        <w:jc w:val="center"/>
        <w:rPr>
          <w:b/>
          <w:bCs/>
          <w:sz w:val="22"/>
          <w:szCs w:val="22"/>
          <w:lang w:val="en-US"/>
        </w:rPr>
      </w:pPr>
      <w:proofErr w:type="spellStart"/>
      <w:r w:rsidRPr="006751E6">
        <w:rPr>
          <w:b/>
          <w:bCs/>
          <w:sz w:val="22"/>
          <w:szCs w:val="22"/>
          <w:lang w:val="en-US"/>
        </w:rPr>
        <w:t>Oświadczamy</w:t>
      </w:r>
      <w:proofErr w:type="spellEnd"/>
      <w:r w:rsidRPr="006751E6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6751E6">
        <w:rPr>
          <w:b/>
          <w:bCs/>
          <w:sz w:val="22"/>
          <w:szCs w:val="22"/>
          <w:lang w:val="en-US"/>
        </w:rPr>
        <w:t>że</w:t>
      </w:r>
      <w:proofErr w:type="spellEnd"/>
      <w:r w:rsidRPr="006751E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751E6">
        <w:rPr>
          <w:b/>
          <w:bCs/>
          <w:sz w:val="22"/>
          <w:szCs w:val="22"/>
          <w:lang w:val="en-US"/>
        </w:rPr>
        <w:t>n</w:t>
      </w:r>
      <w:r w:rsidRPr="00FE4840">
        <w:rPr>
          <w:b/>
          <w:bCs/>
          <w:sz w:val="22"/>
          <w:szCs w:val="22"/>
          <w:lang w:val="en-US"/>
        </w:rPr>
        <w:t>asz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przedmiot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dostawy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i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firma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spełniają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powyższe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wymagania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/ We declare that our delivery object and company meet the above requirements</w:t>
      </w:r>
    </w:p>
    <w:p w14:paraId="68A7B470" w14:textId="77777777" w:rsidR="0049273E" w:rsidRDefault="0049273E" w:rsidP="0049273E">
      <w:pPr>
        <w:pStyle w:val="Nagwek"/>
        <w:tabs>
          <w:tab w:val="clear" w:pos="4536"/>
          <w:tab w:val="clear" w:pos="9072"/>
          <w:tab w:val="left" w:pos="3828"/>
        </w:tabs>
        <w:rPr>
          <w:sz w:val="22"/>
          <w:szCs w:val="22"/>
          <w:lang w:val="en-US"/>
        </w:rPr>
      </w:pPr>
    </w:p>
    <w:p w14:paraId="04C22C4B" w14:textId="77777777" w:rsidR="0049273E" w:rsidRPr="00FE4840" w:rsidRDefault="0049273E" w:rsidP="0049273E">
      <w:pPr>
        <w:pStyle w:val="Nagwek"/>
        <w:tabs>
          <w:tab w:val="clear" w:pos="4536"/>
          <w:tab w:val="clear" w:pos="9072"/>
          <w:tab w:val="left" w:pos="3828"/>
        </w:tabs>
        <w:rPr>
          <w:b/>
          <w:bCs/>
          <w:sz w:val="22"/>
          <w:szCs w:val="22"/>
          <w:lang w:val="en-US"/>
        </w:rPr>
      </w:pPr>
    </w:p>
    <w:p w14:paraId="2829F989" w14:textId="77777777" w:rsidR="0049273E" w:rsidRPr="00B607ED" w:rsidRDefault="0049273E" w:rsidP="0049273E">
      <w:pPr>
        <w:jc w:val="center"/>
        <w:rPr>
          <w:sz w:val="22"/>
          <w:szCs w:val="22"/>
        </w:rPr>
      </w:pPr>
      <w:r w:rsidRPr="00B607ED">
        <w:rPr>
          <w:sz w:val="22"/>
          <w:szCs w:val="22"/>
        </w:rPr>
        <w:t>...............................................</w:t>
      </w:r>
    </w:p>
    <w:p w14:paraId="6D56D0C3" w14:textId="77777777" w:rsidR="0049273E" w:rsidRDefault="0049273E" w:rsidP="0049273E">
      <w:pPr>
        <w:jc w:val="center"/>
        <w:rPr>
          <w:sz w:val="22"/>
          <w:szCs w:val="22"/>
        </w:rPr>
      </w:pPr>
      <w:r>
        <w:rPr>
          <w:sz w:val="22"/>
          <w:szCs w:val="22"/>
        </w:rPr>
        <w:t>Imię i nazwisko lub pieczęć</w:t>
      </w:r>
    </w:p>
    <w:p w14:paraId="3693BA6F" w14:textId="77777777" w:rsidR="0049273E" w:rsidRDefault="0049273E" w:rsidP="0049273E">
      <w:pPr>
        <w:jc w:val="center"/>
        <w:rPr>
          <w:sz w:val="22"/>
          <w:szCs w:val="22"/>
        </w:rPr>
      </w:pPr>
      <w:r>
        <w:rPr>
          <w:sz w:val="22"/>
          <w:szCs w:val="22"/>
        </w:rPr>
        <w:t>oraz podpis osoby upoważnionej do reprezentowania dostawcy (firmy)</w:t>
      </w:r>
    </w:p>
    <w:p w14:paraId="5C63F5E3" w14:textId="77777777" w:rsidR="0049273E" w:rsidRDefault="0049273E" w:rsidP="0049273E">
      <w:pPr>
        <w:jc w:val="center"/>
        <w:rPr>
          <w:sz w:val="22"/>
          <w:szCs w:val="22"/>
        </w:rPr>
      </w:pPr>
    </w:p>
    <w:p w14:paraId="01DCDCD6" w14:textId="77777777" w:rsidR="0049273E" w:rsidRPr="004C7E2E" w:rsidRDefault="0049273E" w:rsidP="0049273E">
      <w:pPr>
        <w:jc w:val="center"/>
        <w:rPr>
          <w:sz w:val="22"/>
          <w:szCs w:val="22"/>
          <w:lang w:val="en-US"/>
        </w:rPr>
      </w:pPr>
      <w:r w:rsidRPr="004C7E2E">
        <w:rPr>
          <w:sz w:val="22"/>
          <w:szCs w:val="22"/>
          <w:lang w:val="en-US"/>
        </w:rPr>
        <w:t>Full name or Stamp</w:t>
      </w:r>
    </w:p>
    <w:p w14:paraId="1110A947" w14:textId="77777777" w:rsidR="0049273E" w:rsidRPr="00856122" w:rsidRDefault="0049273E" w:rsidP="0049273E">
      <w:pPr>
        <w:jc w:val="center"/>
        <w:rPr>
          <w:sz w:val="22"/>
          <w:szCs w:val="22"/>
          <w:lang w:val="en-US"/>
        </w:rPr>
      </w:pPr>
      <w:r w:rsidRPr="00856122">
        <w:rPr>
          <w:sz w:val="22"/>
          <w:szCs w:val="22"/>
          <w:lang w:val="en-US"/>
        </w:rPr>
        <w:t>and the signature of a</w:t>
      </w:r>
      <w:r>
        <w:rPr>
          <w:sz w:val="22"/>
          <w:szCs w:val="22"/>
          <w:lang w:val="en-US"/>
        </w:rPr>
        <w:t xml:space="preserve"> person authorized to represent the Supplier (company)</w:t>
      </w:r>
    </w:p>
    <w:p w14:paraId="473AD0BA" w14:textId="77777777" w:rsidR="0049273E" w:rsidRPr="00856122" w:rsidRDefault="0049273E" w:rsidP="0049273E">
      <w:pPr>
        <w:jc w:val="center"/>
        <w:rPr>
          <w:sz w:val="22"/>
          <w:szCs w:val="22"/>
          <w:lang w:val="en-US"/>
        </w:rPr>
      </w:pPr>
    </w:p>
    <w:p w14:paraId="36664870" w14:textId="03922F68" w:rsidR="0049273E" w:rsidRPr="008D3F89" w:rsidRDefault="0049273E" w:rsidP="0049273E">
      <w:pPr>
        <w:suppressAutoHyphens/>
        <w:spacing w:line="360" w:lineRule="auto"/>
        <w:jc w:val="center"/>
        <w:rPr>
          <w:rFonts w:ascii="Calibri" w:hAnsi="Calibri" w:cs="Calibri"/>
          <w:lang w:val="en-US"/>
        </w:rPr>
      </w:pPr>
      <w:r w:rsidRPr="008D3F89">
        <w:rPr>
          <w:i/>
          <w:lang w:val="en-US" w:eastAsia="zh-CN"/>
        </w:rPr>
        <w:t xml:space="preserve">DOKUMENT NALEŻY PODPISAĆ </w:t>
      </w:r>
      <w:r w:rsidR="008D3F89">
        <w:rPr>
          <w:i/>
          <w:lang w:val="en-US" w:eastAsia="zh-CN"/>
        </w:rPr>
        <w:t>KWALIFIKOWANY</w:t>
      </w:r>
      <w:r w:rsidR="00B90CFF">
        <w:rPr>
          <w:i/>
          <w:lang w:val="en-US" w:eastAsia="zh-CN"/>
        </w:rPr>
        <w:t xml:space="preserve">M </w:t>
      </w:r>
      <w:r w:rsidRPr="008D3F89">
        <w:rPr>
          <w:i/>
          <w:lang w:val="en-US" w:eastAsia="zh-CN"/>
        </w:rPr>
        <w:t xml:space="preserve">PODPISEM ELEKTRONICZNYM / </w:t>
      </w:r>
      <w:r w:rsidRPr="00282B52">
        <w:rPr>
          <w:lang w:val="en" w:eastAsia="zh-CN"/>
        </w:rPr>
        <w:t>THE DOCUMENT MUST BE SIGNED WITH AN ELECTRONIC SIGNATURE</w:t>
      </w:r>
    </w:p>
    <w:p w14:paraId="3662BB76" w14:textId="77777777" w:rsidR="0059281D" w:rsidRPr="00404F6A" w:rsidRDefault="0059281D" w:rsidP="0049273E">
      <w:pPr>
        <w:pStyle w:val="Nagwek"/>
        <w:tabs>
          <w:tab w:val="clear" w:pos="4536"/>
          <w:tab w:val="clear" w:pos="9072"/>
        </w:tabs>
        <w:spacing w:line="360" w:lineRule="auto"/>
        <w:rPr>
          <w:lang w:val="en-US"/>
        </w:rPr>
      </w:pPr>
    </w:p>
    <w:sectPr w:rsidR="0059281D" w:rsidRPr="00404F6A" w:rsidSect="00B607E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304" w:right="680" w:bottom="992" w:left="709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7EAF" w14:textId="77777777" w:rsidR="00C205EB" w:rsidRDefault="00C205EB">
      <w:r>
        <w:separator/>
      </w:r>
    </w:p>
  </w:endnote>
  <w:endnote w:type="continuationSeparator" w:id="0">
    <w:p w14:paraId="58441F9C" w14:textId="77777777" w:rsidR="00C205EB" w:rsidRDefault="00C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480" w14:textId="77777777" w:rsidR="00C27040" w:rsidRDefault="00C27040">
    <w:pPr>
      <w:pStyle w:val="Stopka"/>
      <w:tabs>
        <w:tab w:val="clear" w:pos="4536"/>
        <w:tab w:val="clear" w:pos="9072"/>
        <w:tab w:val="left" w:pos="3488"/>
      </w:tabs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1406">
      <w:rPr>
        <w:rStyle w:val="Numerstrony"/>
        <w:noProof/>
      </w:rPr>
      <w:t>6</w:t>
    </w:r>
    <w:r>
      <w:rPr>
        <w:rStyle w:val="Numerstrony"/>
      </w:rPr>
      <w:fldChar w:fldCharType="end"/>
    </w: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D1406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86B" w14:textId="77777777" w:rsidR="00C27040" w:rsidRDefault="00C27040">
    <w:pPr>
      <w:pStyle w:val="Stopka"/>
      <w:framePr w:wrap="notBeside" w:vAnchor="text" w:hAnchor="page" w:x="5805" w:yAlign="top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/1</w:t>
    </w:r>
  </w:p>
  <w:p w14:paraId="6DA50C3F" w14:textId="77777777" w:rsidR="00C27040" w:rsidRDefault="00C27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B422" w14:textId="77777777" w:rsidR="00C205EB" w:rsidRDefault="00C205EB">
      <w:r>
        <w:separator/>
      </w:r>
    </w:p>
  </w:footnote>
  <w:footnote w:type="continuationSeparator" w:id="0">
    <w:p w14:paraId="3DC1B426" w14:textId="77777777" w:rsidR="00C205EB" w:rsidRDefault="00C2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C01" w14:textId="77777777" w:rsidR="0049273E" w:rsidRDefault="0049273E" w:rsidP="0049273E">
    <w:pPr>
      <w:pStyle w:val="Nagwek"/>
      <w:jc w:val="center"/>
    </w:pPr>
    <w:r>
      <w:rPr>
        <w:noProof/>
      </w:rPr>
      <w:drawing>
        <wp:inline distT="0" distB="0" distL="0" distR="0" wp14:anchorId="7E444B80" wp14:editId="06B2D2C7">
          <wp:extent cx="5760720" cy="736600"/>
          <wp:effectExtent l="0" t="0" r="0" b="0"/>
          <wp:docPr id="839119797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19797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E3379" w14:textId="77777777" w:rsidR="0049273E" w:rsidRDefault="0049273E" w:rsidP="0049273E">
    <w:pPr>
      <w:pStyle w:val="Nagwek"/>
      <w:jc w:val="right"/>
    </w:pPr>
  </w:p>
  <w:p w14:paraId="00096C06" w14:textId="77777777" w:rsidR="0049273E" w:rsidRDefault="0049273E" w:rsidP="0049273E">
    <w:pPr>
      <w:pStyle w:val="Nagwek"/>
      <w:jc w:val="right"/>
    </w:pPr>
  </w:p>
  <w:p w14:paraId="0481C51A" w14:textId="77777777" w:rsidR="0049273E" w:rsidRDefault="0049273E" w:rsidP="0049273E">
    <w:pPr>
      <w:pStyle w:val="Nagwek"/>
      <w:jc w:val="right"/>
    </w:pPr>
  </w:p>
  <w:p w14:paraId="01731C4A" w14:textId="2EE3B90E" w:rsidR="0049273E" w:rsidRDefault="0049273E" w:rsidP="0049273E">
    <w:pPr>
      <w:pStyle w:val="Nagwek"/>
      <w:jc w:val="right"/>
    </w:pPr>
    <w:r>
      <w:t xml:space="preserve">Załącznik 1 do SWZ </w:t>
    </w:r>
    <w:r>
      <w:tab/>
    </w:r>
    <w:r>
      <w:tab/>
    </w:r>
  </w:p>
  <w:p w14:paraId="3810F99A" w14:textId="38450C32" w:rsidR="0049273E" w:rsidRDefault="0049273E" w:rsidP="0049273E">
    <w:pPr>
      <w:pStyle w:val="Nagwek"/>
      <w:jc w:val="right"/>
    </w:pPr>
    <w:r>
      <w:t xml:space="preserve">Zam. </w:t>
    </w:r>
    <w:proofErr w:type="spellStart"/>
    <w:r>
      <w:t>Publ</w:t>
    </w:r>
    <w:proofErr w:type="spellEnd"/>
    <w:r>
      <w:t xml:space="preserve">. nr </w:t>
    </w:r>
    <w:r w:rsidR="00B90CFF">
      <w:t>15</w:t>
    </w:r>
    <w:r>
      <w:t>/2024</w:t>
    </w:r>
  </w:p>
  <w:p w14:paraId="47879FD7" w14:textId="77777777" w:rsidR="005D14F1" w:rsidRPr="00753893" w:rsidRDefault="005D14F1" w:rsidP="00753893">
    <w:pPr>
      <w:pStyle w:val="Nagwek"/>
      <w:pBdr>
        <w:bottom w:val="single" w:sz="4" w:space="1" w:color="auto"/>
      </w:pBdr>
      <w:jc w:val="right"/>
      <w:rPr>
        <w:strike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804" w14:textId="77777777" w:rsidR="00C27040" w:rsidRDefault="00C27040">
    <w:pPr>
      <w:pStyle w:val="Nagwek"/>
      <w:jc w:val="right"/>
      <w:rPr>
        <w:sz w:val="20"/>
      </w:rPr>
    </w:pPr>
    <w:r>
      <w:rPr>
        <w:sz w:val="20"/>
      </w:rPr>
      <w:t>Załącznik nr 1</w:t>
    </w:r>
  </w:p>
  <w:p w14:paraId="7B05B747" w14:textId="77777777" w:rsidR="00C27040" w:rsidRPr="00753893" w:rsidRDefault="00C27040" w:rsidP="00753893">
    <w:pPr>
      <w:pStyle w:val="Nagwek"/>
      <w:pBdr>
        <w:bottom w:val="single" w:sz="4" w:space="1" w:color="auto"/>
      </w:pBdr>
      <w:jc w:val="right"/>
      <w:rPr>
        <w:sz w:val="14"/>
      </w:rPr>
    </w:pPr>
    <w:r>
      <w:rPr>
        <w:sz w:val="20"/>
      </w:rPr>
      <w:t xml:space="preserve">Do REGULAMINU UDZIELANIA </w:t>
    </w:r>
    <w:r w:rsidRPr="00890CC5">
      <w:rPr>
        <w:sz w:val="20"/>
      </w:rPr>
      <w:t xml:space="preserve">ZAMÓWIEŃ </w:t>
    </w:r>
    <w:r w:rsidRPr="00890CC5">
      <w:rPr>
        <w:bCs/>
        <w:sz w:val="20"/>
        <w:szCs w:val="28"/>
      </w:rPr>
      <w:t>PRZEZ INSTYTUT TELE- i RADIOTECHNICZNY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E1A8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A34"/>
    <w:multiLevelType w:val="hybridMultilevel"/>
    <w:tmpl w:val="57D2753C"/>
    <w:lvl w:ilvl="0" w:tplc="72DE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C70D9"/>
    <w:multiLevelType w:val="hybridMultilevel"/>
    <w:tmpl w:val="F994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12187"/>
    <w:multiLevelType w:val="hybridMultilevel"/>
    <w:tmpl w:val="7FD22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A5B"/>
    <w:multiLevelType w:val="hybridMultilevel"/>
    <w:tmpl w:val="809676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801113"/>
    <w:multiLevelType w:val="hybridMultilevel"/>
    <w:tmpl w:val="68BEC9D4"/>
    <w:lvl w:ilvl="0" w:tplc="04150017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6" w15:restartNumberingAfterBreak="0">
    <w:nsid w:val="0A9C2CF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B3774"/>
    <w:multiLevelType w:val="hybridMultilevel"/>
    <w:tmpl w:val="3A0C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F43CE5"/>
    <w:multiLevelType w:val="hybridMultilevel"/>
    <w:tmpl w:val="9FC86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263A4"/>
    <w:multiLevelType w:val="hybridMultilevel"/>
    <w:tmpl w:val="AA086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9B1E3D"/>
    <w:multiLevelType w:val="hybridMultilevel"/>
    <w:tmpl w:val="B7B0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4036E"/>
    <w:multiLevelType w:val="hybridMultilevel"/>
    <w:tmpl w:val="720CA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B1A60"/>
    <w:multiLevelType w:val="hybridMultilevel"/>
    <w:tmpl w:val="DCDA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70CB"/>
    <w:multiLevelType w:val="hybridMultilevel"/>
    <w:tmpl w:val="67324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06F2C"/>
    <w:multiLevelType w:val="hybridMultilevel"/>
    <w:tmpl w:val="7C54493E"/>
    <w:lvl w:ilvl="0" w:tplc="5B206C6E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B882D22"/>
    <w:multiLevelType w:val="hybridMultilevel"/>
    <w:tmpl w:val="54A0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4D80"/>
    <w:multiLevelType w:val="hybridMultilevel"/>
    <w:tmpl w:val="3A0C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222F4"/>
    <w:multiLevelType w:val="hybridMultilevel"/>
    <w:tmpl w:val="B044B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7508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A678A"/>
    <w:multiLevelType w:val="multilevel"/>
    <w:tmpl w:val="C714C768"/>
    <w:lvl w:ilvl="0">
      <w:start w:val="1"/>
      <w:numFmt w:val="lowerLetter"/>
      <w:lvlText w:val="%1)"/>
      <w:lvlJc w:val="left"/>
      <w:pPr>
        <w:tabs>
          <w:tab w:val="num" w:pos="10"/>
        </w:tabs>
        <w:ind w:left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22" w15:restartNumberingAfterBreak="0">
    <w:nsid w:val="32367130"/>
    <w:multiLevelType w:val="hybridMultilevel"/>
    <w:tmpl w:val="D5EEC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8039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2160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A2975"/>
    <w:multiLevelType w:val="hybridMultilevel"/>
    <w:tmpl w:val="25BC0B0A"/>
    <w:lvl w:ilvl="0" w:tplc="2130A54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6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AB53B0"/>
    <w:multiLevelType w:val="hybridMultilevel"/>
    <w:tmpl w:val="9E2C89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7A1398B"/>
    <w:multiLevelType w:val="hybridMultilevel"/>
    <w:tmpl w:val="84EE3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2C0B31"/>
    <w:multiLevelType w:val="hybridMultilevel"/>
    <w:tmpl w:val="2D8CD72A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E364A0"/>
    <w:multiLevelType w:val="hybridMultilevel"/>
    <w:tmpl w:val="67324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23EFD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D2A6D"/>
    <w:multiLevelType w:val="hybridMultilevel"/>
    <w:tmpl w:val="67324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15695"/>
    <w:multiLevelType w:val="hybridMultilevel"/>
    <w:tmpl w:val="B15C9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3F80C42"/>
    <w:multiLevelType w:val="hybridMultilevel"/>
    <w:tmpl w:val="EF4031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8DFA1F7E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57226D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7312A74"/>
    <w:multiLevelType w:val="hybridMultilevel"/>
    <w:tmpl w:val="FED49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D3083"/>
    <w:multiLevelType w:val="hybridMultilevel"/>
    <w:tmpl w:val="A278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41B44"/>
    <w:multiLevelType w:val="hybridMultilevel"/>
    <w:tmpl w:val="6CB6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86A41"/>
    <w:multiLevelType w:val="hybridMultilevel"/>
    <w:tmpl w:val="F9409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CE3D7C"/>
    <w:multiLevelType w:val="hybridMultilevel"/>
    <w:tmpl w:val="2494B1B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383B90"/>
    <w:multiLevelType w:val="multilevel"/>
    <w:tmpl w:val="933E5E9A"/>
    <w:lvl w:ilvl="0">
      <w:start w:val="1"/>
      <w:numFmt w:val="lowerLetter"/>
      <w:lvlText w:val="%1)"/>
      <w:lvlJc w:val="left"/>
      <w:pPr>
        <w:ind w:left="709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9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9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9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9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9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9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8C85D59"/>
    <w:multiLevelType w:val="hybridMultilevel"/>
    <w:tmpl w:val="DCDA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C79CF"/>
    <w:multiLevelType w:val="hybridMultilevel"/>
    <w:tmpl w:val="AF2C9634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5E6423"/>
    <w:multiLevelType w:val="hybridMultilevel"/>
    <w:tmpl w:val="C55E5AC6"/>
    <w:lvl w:ilvl="0" w:tplc="E2AEED18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D96301F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F2B91"/>
    <w:multiLevelType w:val="hybridMultilevel"/>
    <w:tmpl w:val="185E543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7" w15:restartNumberingAfterBreak="0">
    <w:nsid w:val="7F8E2F19"/>
    <w:multiLevelType w:val="hybridMultilevel"/>
    <w:tmpl w:val="3CF2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0989517">
    <w:abstractNumId w:val="35"/>
  </w:num>
  <w:num w:numId="2" w16cid:durableId="597836024">
    <w:abstractNumId w:val="25"/>
  </w:num>
  <w:num w:numId="3" w16cid:durableId="1169907005">
    <w:abstractNumId w:val="33"/>
  </w:num>
  <w:num w:numId="4" w16cid:durableId="2048018033">
    <w:abstractNumId w:val="28"/>
  </w:num>
  <w:num w:numId="5" w16cid:durableId="198249228">
    <w:abstractNumId w:val="8"/>
  </w:num>
  <w:num w:numId="6" w16cid:durableId="1239900504">
    <w:abstractNumId w:val="26"/>
  </w:num>
  <w:num w:numId="7" w16cid:durableId="1697384022">
    <w:abstractNumId w:val="4"/>
  </w:num>
  <w:num w:numId="8" w16cid:durableId="1560091732">
    <w:abstractNumId w:val="38"/>
  </w:num>
  <w:num w:numId="9" w16cid:durableId="1899126767">
    <w:abstractNumId w:val="39"/>
  </w:num>
  <w:num w:numId="10" w16cid:durableId="1617178488">
    <w:abstractNumId w:val="9"/>
  </w:num>
  <w:num w:numId="11" w16cid:durableId="1293705000">
    <w:abstractNumId w:val="10"/>
  </w:num>
  <w:num w:numId="12" w16cid:durableId="314796812">
    <w:abstractNumId w:val="27"/>
  </w:num>
  <w:num w:numId="13" w16cid:durableId="659652060">
    <w:abstractNumId w:val="2"/>
  </w:num>
  <w:num w:numId="14" w16cid:durableId="658190257">
    <w:abstractNumId w:val="47"/>
  </w:num>
  <w:num w:numId="15" w16cid:durableId="893929968">
    <w:abstractNumId w:val="5"/>
  </w:num>
  <w:num w:numId="16" w16cid:durableId="249242144">
    <w:abstractNumId w:val="41"/>
  </w:num>
  <w:num w:numId="17" w16cid:durableId="400951609">
    <w:abstractNumId w:val="34"/>
  </w:num>
  <w:num w:numId="18" w16cid:durableId="669404663">
    <w:abstractNumId w:val="46"/>
  </w:num>
  <w:num w:numId="19" w16cid:durableId="302009213">
    <w:abstractNumId w:val="21"/>
  </w:num>
  <w:num w:numId="20" w16cid:durableId="1516383702">
    <w:abstractNumId w:val="12"/>
  </w:num>
  <w:num w:numId="21" w16cid:durableId="1800757454">
    <w:abstractNumId w:val="44"/>
  </w:num>
  <w:num w:numId="22" w16cid:durableId="504396809">
    <w:abstractNumId w:val="16"/>
  </w:num>
  <w:num w:numId="23" w16cid:durableId="536049595">
    <w:abstractNumId w:val="29"/>
  </w:num>
  <w:num w:numId="24" w16cid:durableId="1941141213">
    <w:abstractNumId w:val="43"/>
  </w:num>
  <w:num w:numId="25" w16cid:durableId="1694762795">
    <w:abstractNumId w:val="0"/>
  </w:num>
  <w:num w:numId="26" w16cid:durableId="750081686">
    <w:abstractNumId w:val="3"/>
  </w:num>
  <w:num w:numId="27" w16cid:durableId="796921525">
    <w:abstractNumId w:val="24"/>
  </w:num>
  <w:num w:numId="28" w16cid:durableId="1402829076">
    <w:abstractNumId w:val="42"/>
  </w:num>
  <w:num w:numId="29" w16cid:durableId="694161054">
    <w:abstractNumId w:val="20"/>
  </w:num>
  <w:num w:numId="30" w16cid:durableId="2005159167">
    <w:abstractNumId w:val="6"/>
  </w:num>
  <w:num w:numId="31" w16cid:durableId="1512799780">
    <w:abstractNumId w:val="14"/>
  </w:num>
  <w:num w:numId="32" w16cid:durableId="912812581">
    <w:abstractNumId w:val="18"/>
  </w:num>
  <w:num w:numId="33" w16cid:durableId="413087039">
    <w:abstractNumId w:val="45"/>
  </w:num>
  <w:num w:numId="34" w16cid:durableId="75631736">
    <w:abstractNumId w:val="31"/>
  </w:num>
  <w:num w:numId="35" w16cid:durableId="1002781432">
    <w:abstractNumId w:val="23"/>
  </w:num>
  <w:num w:numId="36" w16cid:durableId="319386479">
    <w:abstractNumId w:val="22"/>
  </w:num>
  <w:num w:numId="37" w16cid:durableId="1348481705">
    <w:abstractNumId w:val="13"/>
  </w:num>
  <w:num w:numId="38" w16cid:durableId="1281063974">
    <w:abstractNumId w:val="36"/>
  </w:num>
  <w:num w:numId="39" w16cid:durableId="1485009818">
    <w:abstractNumId w:val="7"/>
  </w:num>
  <w:num w:numId="40" w16cid:durableId="262494915">
    <w:abstractNumId w:val="11"/>
  </w:num>
  <w:num w:numId="41" w16cid:durableId="15235161">
    <w:abstractNumId w:val="17"/>
  </w:num>
  <w:num w:numId="42" w16cid:durableId="277222771">
    <w:abstractNumId w:val="1"/>
  </w:num>
  <w:num w:numId="43" w16cid:durableId="1710838899">
    <w:abstractNumId w:val="40"/>
  </w:num>
  <w:num w:numId="44" w16cid:durableId="1313287937">
    <w:abstractNumId w:val="37"/>
  </w:num>
  <w:num w:numId="45" w16cid:durableId="1170564672">
    <w:abstractNumId w:val="19"/>
  </w:num>
  <w:num w:numId="46" w16cid:durableId="189074977">
    <w:abstractNumId w:val="15"/>
  </w:num>
  <w:num w:numId="47" w16cid:durableId="722797162">
    <w:abstractNumId w:val="30"/>
  </w:num>
  <w:num w:numId="48" w16cid:durableId="1459031404">
    <w:abstractNumId w:val="32"/>
  </w:num>
  <w:num w:numId="49" w16cid:durableId="174491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90"/>
    <w:rsid w:val="00004C32"/>
    <w:rsid w:val="000244BA"/>
    <w:rsid w:val="000318AC"/>
    <w:rsid w:val="00036EED"/>
    <w:rsid w:val="00044A62"/>
    <w:rsid w:val="00056D8F"/>
    <w:rsid w:val="00071EF8"/>
    <w:rsid w:val="00080FE2"/>
    <w:rsid w:val="00081348"/>
    <w:rsid w:val="00093FFA"/>
    <w:rsid w:val="00097FCE"/>
    <w:rsid w:val="000A151D"/>
    <w:rsid w:val="000D577D"/>
    <w:rsid w:val="000E20DF"/>
    <w:rsid w:val="000E72D4"/>
    <w:rsid w:val="0012630D"/>
    <w:rsid w:val="00134324"/>
    <w:rsid w:val="001366D2"/>
    <w:rsid w:val="001545CA"/>
    <w:rsid w:val="00164777"/>
    <w:rsid w:val="001736C3"/>
    <w:rsid w:val="00181B9B"/>
    <w:rsid w:val="00184764"/>
    <w:rsid w:val="001A1F9C"/>
    <w:rsid w:val="001A24CC"/>
    <w:rsid w:val="001B14A9"/>
    <w:rsid w:val="001B4BA6"/>
    <w:rsid w:val="001B6049"/>
    <w:rsid w:val="001E3960"/>
    <w:rsid w:val="00202480"/>
    <w:rsid w:val="00206CAF"/>
    <w:rsid w:val="002318BB"/>
    <w:rsid w:val="00234CCF"/>
    <w:rsid w:val="00265C90"/>
    <w:rsid w:val="00280188"/>
    <w:rsid w:val="00282B52"/>
    <w:rsid w:val="00284587"/>
    <w:rsid w:val="00292CE6"/>
    <w:rsid w:val="002B08B9"/>
    <w:rsid w:val="002C2F6D"/>
    <w:rsid w:val="002E0A86"/>
    <w:rsid w:val="002E53BE"/>
    <w:rsid w:val="002E66F6"/>
    <w:rsid w:val="002E76B9"/>
    <w:rsid w:val="002F2B64"/>
    <w:rsid w:val="00304B15"/>
    <w:rsid w:val="003069E2"/>
    <w:rsid w:val="0031360D"/>
    <w:rsid w:val="00315CCF"/>
    <w:rsid w:val="0033136D"/>
    <w:rsid w:val="00331A49"/>
    <w:rsid w:val="0034161F"/>
    <w:rsid w:val="00344170"/>
    <w:rsid w:val="0035264E"/>
    <w:rsid w:val="0037329D"/>
    <w:rsid w:val="00377024"/>
    <w:rsid w:val="00381252"/>
    <w:rsid w:val="00384471"/>
    <w:rsid w:val="00384CAB"/>
    <w:rsid w:val="003940A5"/>
    <w:rsid w:val="00394877"/>
    <w:rsid w:val="00394E47"/>
    <w:rsid w:val="003C47E0"/>
    <w:rsid w:val="003E1C12"/>
    <w:rsid w:val="003E5244"/>
    <w:rsid w:val="003E6033"/>
    <w:rsid w:val="003E7E39"/>
    <w:rsid w:val="00404F6A"/>
    <w:rsid w:val="00412788"/>
    <w:rsid w:val="00417427"/>
    <w:rsid w:val="00424013"/>
    <w:rsid w:val="00461E93"/>
    <w:rsid w:val="00476807"/>
    <w:rsid w:val="00485FE4"/>
    <w:rsid w:val="00487D75"/>
    <w:rsid w:val="0049273E"/>
    <w:rsid w:val="00493811"/>
    <w:rsid w:val="00493FE3"/>
    <w:rsid w:val="004A3C71"/>
    <w:rsid w:val="004B6744"/>
    <w:rsid w:val="004C57D2"/>
    <w:rsid w:val="004C583A"/>
    <w:rsid w:val="004C7E2E"/>
    <w:rsid w:val="004E1673"/>
    <w:rsid w:val="004E5B2D"/>
    <w:rsid w:val="004E7D79"/>
    <w:rsid w:val="00500DAE"/>
    <w:rsid w:val="00502027"/>
    <w:rsid w:val="00502192"/>
    <w:rsid w:val="00524F0C"/>
    <w:rsid w:val="00530E53"/>
    <w:rsid w:val="0053290B"/>
    <w:rsid w:val="00540AB3"/>
    <w:rsid w:val="00541E74"/>
    <w:rsid w:val="005420FF"/>
    <w:rsid w:val="00553C85"/>
    <w:rsid w:val="00554DB1"/>
    <w:rsid w:val="005647F3"/>
    <w:rsid w:val="0059281D"/>
    <w:rsid w:val="00595AAA"/>
    <w:rsid w:val="005A1B8C"/>
    <w:rsid w:val="005A1F15"/>
    <w:rsid w:val="005C3F4A"/>
    <w:rsid w:val="005D14F1"/>
    <w:rsid w:val="005D50EB"/>
    <w:rsid w:val="005E13F5"/>
    <w:rsid w:val="00617FE9"/>
    <w:rsid w:val="00622A8B"/>
    <w:rsid w:val="00637F9B"/>
    <w:rsid w:val="0066403F"/>
    <w:rsid w:val="00673756"/>
    <w:rsid w:val="00673A5E"/>
    <w:rsid w:val="006771E9"/>
    <w:rsid w:val="00677ACB"/>
    <w:rsid w:val="006A001B"/>
    <w:rsid w:val="006B24CD"/>
    <w:rsid w:val="006C0B6B"/>
    <w:rsid w:val="006D2AA9"/>
    <w:rsid w:val="006E05B4"/>
    <w:rsid w:val="00704D94"/>
    <w:rsid w:val="007175EA"/>
    <w:rsid w:val="00720675"/>
    <w:rsid w:val="00726F37"/>
    <w:rsid w:val="00733FC7"/>
    <w:rsid w:val="0074691A"/>
    <w:rsid w:val="00746932"/>
    <w:rsid w:val="00753893"/>
    <w:rsid w:val="00761A0B"/>
    <w:rsid w:val="007704F1"/>
    <w:rsid w:val="00782CF4"/>
    <w:rsid w:val="007921EE"/>
    <w:rsid w:val="00793778"/>
    <w:rsid w:val="007A5492"/>
    <w:rsid w:val="007B2E6B"/>
    <w:rsid w:val="007D54BA"/>
    <w:rsid w:val="007D5917"/>
    <w:rsid w:val="007D7933"/>
    <w:rsid w:val="007D7ABF"/>
    <w:rsid w:val="007F0557"/>
    <w:rsid w:val="007F3C7C"/>
    <w:rsid w:val="00802271"/>
    <w:rsid w:val="00837E93"/>
    <w:rsid w:val="00846E6C"/>
    <w:rsid w:val="00847D73"/>
    <w:rsid w:val="00856122"/>
    <w:rsid w:val="008652BE"/>
    <w:rsid w:val="00875999"/>
    <w:rsid w:val="00880233"/>
    <w:rsid w:val="0088213B"/>
    <w:rsid w:val="00890CC5"/>
    <w:rsid w:val="00892DA7"/>
    <w:rsid w:val="00894A18"/>
    <w:rsid w:val="008C065F"/>
    <w:rsid w:val="008C7670"/>
    <w:rsid w:val="008D0EE6"/>
    <w:rsid w:val="008D3F89"/>
    <w:rsid w:val="00903FCE"/>
    <w:rsid w:val="00921DE1"/>
    <w:rsid w:val="00922CA0"/>
    <w:rsid w:val="00930F37"/>
    <w:rsid w:val="009469FC"/>
    <w:rsid w:val="00957764"/>
    <w:rsid w:val="00964ADC"/>
    <w:rsid w:val="00965952"/>
    <w:rsid w:val="009705F9"/>
    <w:rsid w:val="009774B4"/>
    <w:rsid w:val="00984F80"/>
    <w:rsid w:val="009A757E"/>
    <w:rsid w:val="009B2A60"/>
    <w:rsid w:val="009B401C"/>
    <w:rsid w:val="009B6001"/>
    <w:rsid w:val="009B679B"/>
    <w:rsid w:val="009C0C99"/>
    <w:rsid w:val="009C20BE"/>
    <w:rsid w:val="009C3099"/>
    <w:rsid w:val="009C3597"/>
    <w:rsid w:val="009C7AAF"/>
    <w:rsid w:val="009D305D"/>
    <w:rsid w:val="009D441A"/>
    <w:rsid w:val="009E0FB2"/>
    <w:rsid w:val="009E1B95"/>
    <w:rsid w:val="00A04DAA"/>
    <w:rsid w:val="00A13F2E"/>
    <w:rsid w:val="00A27FB8"/>
    <w:rsid w:val="00A52F42"/>
    <w:rsid w:val="00A841E3"/>
    <w:rsid w:val="00A95532"/>
    <w:rsid w:val="00AB0B5B"/>
    <w:rsid w:val="00AD6955"/>
    <w:rsid w:val="00B042E5"/>
    <w:rsid w:val="00B04A31"/>
    <w:rsid w:val="00B10EB5"/>
    <w:rsid w:val="00B11554"/>
    <w:rsid w:val="00B15B56"/>
    <w:rsid w:val="00B166A4"/>
    <w:rsid w:val="00B37371"/>
    <w:rsid w:val="00B37508"/>
    <w:rsid w:val="00B375C5"/>
    <w:rsid w:val="00B43613"/>
    <w:rsid w:val="00B43912"/>
    <w:rsid w:val="00B470A1"/>
    <w:rsid w:val="00B5783D"/>
    <w:rsid w:val="00B607ED"/>
    <w:rsid w:val="00B7505A"/>
    <w:rsid w:val="00B76C1C"/>
    <w:rsid w:val="00B878E8"/>
    <w:rsid w:val="00B90CFF"/>
    <w:rsid w:val="00B91F11"/>
    <w:rsid w:val="00BA25C4"/>
    <w:rsid w:val="00BA3B5A"/>
    <w:rsid w:val="00BB41CA"/>
    <w:rsid w:val="00BC1EA8"/>
    <w:rsid w:val="00BC5BD4"/>
    <w:rsid w:val="00BE667E"/>
    <w:rsid w:val="00BF6F0C"/>
    <w:rsid w:val="00C013C9"/>
    <w:rsid w:val="00C02D0D"/>
    <w:rsid w:val="00C15ABA"/>
    <w:rsid w:val="00C17F91"/>
    <w:rsid w:val="00C205EB"/>
    <w:rsid w:val="00C27040"/>
    <w:rsid w:val="00C37D12"/>
    <w:rsid w:val="00C44863"/>
    <w:rsid w:val="00C5302A"/>
    <w:rsid w:val="00C56361"/>
    <w:rsid w:val="00C640CF"/>
    <w:rsid w:val="00C749E0"/>
    <w:rsid w:val="00C86283"/>
    <w:rsid w:val="00C87B66"/>
    <w:rsid w:val="00C915AC"/>
    <w:rsid w:val="00CB05BE"/>
    <w:rsid w:val="00CB292D"/>
    <w:rsid w:val="00CB4BB9"/>
    <w:rsid w:val="00CC5395"/>
    <w:rsid w:val="00CD0EA5"/>
    <w:rsid w:val="00CD736A"/>
    <w:rsid w:val="00CF0085"/>
    <w:rsid w:val="00CF26CB"/>
    <w:rsid w:val="00CF3D3B"/>
    <w:rsid w:val="00CF67FB"/>
    <w:rsid w:val="00D04BC8"/>
    <w:rsid w:val="00D054B4"/>
    <w:rsid w:val="00D22490"/>
    <w:rsid w:val="00D24C47"/>
    <w:rsid w:val="00D40FE6"/>
    <w:rsid w:val="00D44E5D"/>
    <w:rsid w:val="00D47D65"/>
    <w:rsid w:val="00D54680"/>
    <w:rsid w:val="00D8252A"/>
    <w:rsid w:val="00D933E3"/>
    <w:rsid w:val="00DA1360"/>
    <w:rsid w:val="00DA2503"/>
    <w:rsid w:val="00DB79F9"/>
    <w:rsid w:val="00DD1631"/>
    <w:rsid w:val="00DD2C6C"/>
    <w:rsid w:val="00DE0856"/>
    <w:rsid w:val="00DE5D78"/>
    <w:rsid w:val="00DF5DBB"/>
    <w:rsid w:val="00E01059"/>
    <w:rsid w:val="00E040DB"/>
    <w:rsid w:val="00E06753"/>
    <w:rsid w:val="00E21874"/>
    <w:rsid w:val="00E51D0F"/>
    <w:rsid w:val="00E52FCE"/>
    <w:rsid w:val="00E5581B"/>
    <w:rsid w:val="00E830A8"/>
    <w:rsid w:val="00E835B8"/>
    <w:rsid w:val="00E90CAB"/>
    <w:rsid w:val="00E9649A"/>
    <w:rsid w:val="00EA7C63"/>
    <w:rsid w:val="00ED05B3"/>
    <w:rsid w:val="00ED1406"/>
    <w:rsid w:val="00ED7971"/>
    <w:rsid w:val="00F168EA"/>
    <w:rsid w:val="00F3704C"/>
    <w:rsid w:val="00F41841"/>
    <w:rsid w:val="00F45F7D"/>
    <w:rsid w:val="00F512FA"/>
    <w:rsid w:val="00F55C00"/>
    <w:rsid w:val="00F569E2"/>
    <w:rsid w:val="00F6584A"/>
    <w:rsid w:val="00F6637E"/>
    <w:rsid w:val="00F71EEF"/>
    <w:rsid w:val="00F839FA"/>
    <w:rsid w:val="00F93484"/>
    <w:rsid w:val="00F95A8C"/>
    <w:rsid w:val="00FA077F"/>
    <w:rsid w:val="00FA1E3C"/>
    <w:rsid w:val="00FA3342"/>
    <w:rsid w:val="00FB05FD"/>
    <w:rsid w:val="00FB71B6"/>
    <w:rsid w:val="00FE16E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542D4"/>
  <w15:docId w15:val="{5C6B3E60-22DE-47FF-ACF8-492C2D74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60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rsid w:val="003E6033"/>
    <w:pPr>
      <w:keepNext/>
      <w:spacing w:after="240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3E603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3E6033"/>
    <w:p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rsid w:val="003E6033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3E6033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3E6033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E603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topka">
    <w:name w:val="footer"/>
    <w:basedOn w:val="Normalny"/>
    <w:semiHidden/>
    <w:rsid w:val="003E603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semiHidden/>
    <w:rsid w:val="003E6033"/>
    <w:rPr>
      <w:rFonts w:cs="Times New Roman"/>
    </w:rPr>
  </w:style>
  <w:style w:type="paragraph" w:styleId="Tekstpodstawowy2">
    <w:name w:val="Body Text 2"/>
    <w:basedOn w:val="Normalny"/>
    <w:semiHidden/>
    <w:rsid w:val="003E603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Tekstpodstawowywcity3">
    <w:name w:val="Body Text Indent 3"/>
    <w:basedOn w:val="Normalny"/>
    <w:semiHidden/>
    <w:rsid w:val="003E6033"/>
    <w:pPr>
      <w:ind w:firstLine="708"/>
      <w:jc w:val="both"/>
    </w:pPr>
  </w:style>
  <w:style w:type="paragraph" w:styleId="Tekstpodstawowy3">
    <w:name w:val="Body Text 3"/>
    <w:basedOn w:val="Normalny"/>
    <w:semiHidden/>
    <w:rsid w:val="003E6033"/>
    <w:pPr>
      <w:overflowPunct w:val="0"/>
      <w:autoSpaceDE w:val="0"/>
      <w:autoSpaceDN w:val="0"/>
      <w:adjustRightInd w:val="0"/>
      <w:spacing w:before="240" w:line="240" w:lineRule="atLeast"/>
      <w:jc w:val="center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3E6033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E6033"/>
    <w:rPr>
      <w:rFonts w:cs="Times New Roman"/>
      <w:vertAlign w:val="superscript"/>
    </w:rPr>
  </w:style>
  <w:style w:type="paragraph" w:styleId="Tekstpodstawowywcity">
    <w:name w:val="Body Text Indent"/>
    <w:basedOn w:val="Normalny"/>
    <w:semiHidden/>
    <w:rsid w:val="003E6033"/>
    <w:pPr>
      <w:autoSpaceDE w:val="0"/>
      <w:autoSpaceDN w:val="0"/>
      <w:jc w:val="both"/>
    </w:pPr>
  </w:style>
  <w:style w:type="paragraph" w:styleId="Tekstpodstawowy">
    <w:name w:val="Body Text"/>
    <w:basedOn w:val="Normalny"/>
    <w:semiHidden/>
    <w:rsid w:val="003E6033"/>
    <w:pPr>
      <w:autoSpaceDE w:val="0"/>
      <w:autoSpaceDN w:val="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3E6033"/>
    <w:pPr>
      <w:autoSpaceDE w:val="0"/>
      <w:autoSpaceDN w:val="0"/>
      <w:ind w:left="425" w:hanging="425"/>
      <w:jc w:val="both"/>
    </w:pPr>
    <w:rPr>
      <w:sz w:val="20"/>
      <w:szCs w:val="20"/>
    </w:rPr>
  </w:style>
  <w:style w:type="paragraph" w:customStyle="1" w:styleId="ust">
    <w:name w:val="ust"/>
    <w:rsid w:val="003E6033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E6033"/>
    <w:rPr>
      <w:sz w:val="20"/>
      <w:szCs w:val="20"/>
    </w:rPr>
  </w:style>
  <w:style w:type="paragraph" w:customStyle="1" w:styleId="Akapitzlist1">
    <w:name w:val="Akapit z listą1"/>
    <w:basedOn w:val="Normalny"/>
    <w:rsid w:val="00CF26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66403F"/>
    <w:rPr>
      <w:rFonts w:ascii="Arial" w:hAnsi="Arial" w:cs="Arial"/>
    </w:rPr>
  </w:style>
  <w:style w:type="paragraph" w:customStyle="1" w:styleId="Default">
    <w:name w:val="Default"/>
    <w:rsid w:val="00093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830A8"/>
    <w:pPr>
      <w:ind w:left="720"/>
    </w:pPr>
  </w:style>
  <w:style w:type="character" w:styleId="Odwoaniedokomentarza">
    <w:name w:val="annotation reference"/>
    <w:semiHidden/>
    <w:rsid w:val="008821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8213B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88213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8213B"/>
    <w:rPr>
      <w:b/>
      <w:bCs/>
    </w:rPr>
  </w:style>
  <w:style w:type="character" w:customStyle="1" w:styleId="TematkomentarzaZnak">
    <w:name w:val="Temat komentarza Znak"/>
    <w:link w:val="Tematkomentarza"/>
    <w:locked/>
    <w:rsid w:val="0088213B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88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88213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B2E6B"/>
    <w:pPr>
      <w:spacing w:before="100" w:beforeAutospacing="1" w:after="100" w:afterAutospacing="1"/>
    </w:pPr>
  </w:style>
  <w:style w:type="character" w:styleId="Hipercze">
    <w:name w:val="Hyperlink"/>
    <w:rsid w:val="007B2E6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rsid w:val="00E964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B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E93"/>
    <w:pPr>
      <w:spacing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rdorys">
    <w:name w:val="Źródło_rys."/>
    <w:basedOn w:val="Normalny"/>
    <w:link w:val="rdorysZnak"/>
    <w:autoRedefine/>
    <w:qFormat/>
    <w:rsid w:val="00837E93"/>
    <w:pPr>
      <w:spacing w:line="360" w:lineRule="auto"/>
      <w:jc w:val="center"/>
    </w:pPr>
    <w:rPr>
      <w:rFonts w:eastAsiaTheme="minorHAnsi" w:cstheme="minorBidi"/>
      <w:i/>
      <w:sz w:val="20"/>
      <w:lang w:eastAsia="en-US"/>
    </w:rPr>
  </w:style>
  <w:style w:type="character" w:customStyle="1" w:styleId="rdorysZnak">
    <w:name w:val="Źródło_rys. Znak"/>
    <w:basedOn w:val="Domylnaczcionkaakapitu"/>
    <w:link w:val="rdorys"/>
    <w:rsid w:val="00837E93"/>
    <w:rPr>
      <w:rFonts w:eastAsiaTheme="minorHAnsi" w:cstheme="minorBidi"/>
      <w:i/>
      <w:szCs w:val="24"/>
      <w:lang w:eastAsia="en-US"/>
    </w:rPr>
  </w:style>
  <w:style w:type="paragraph" w:customStyle="1" w:styleId="Akapitzlist3">
    <w:name w:val="Akapit z listą3"/>
    <w:basedOn w:val="Normalny"/>
    <w:rsid w:val="00DF5DB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273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252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7D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1653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07/NO-004/2011</vt:lpstr>
    </vt:vector>
  </TitlesOfParts>
  <Company>ITR</Company>
  <LinksUpToDate>false</LinksUpToDate>
  <CharactersWithSpaces>10948</CharactersWithSpaces>
  <SharedDoc>false</SharedDoc>
  <HLinks>
    <vt:vector size="30" baseType="variant">
      <vt:variant>
        <vt:i4>983155</vt:i4>
      </vt:variant>
      <vt:variant>
        <vt:i4>12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9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3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http://www.silios.com/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07/NO-004/2011</dc:title>
  <dc:subject/>
  <dc:creator>Alicja Grywińska</dc:creator>
  <cp:keywords/>
  <dc:description/>
  <cp:lastModifiedBy>Agnieszka Sztajerwald–Szymańska  | Łukasiewicz – ITR</cp:lastModifiedBy>
  <cp:revision>3</cp:revision>
  <cp:lastPrinted>2024-12-03T12:29:00Z</cp:lastPrinted>
  <dcterms:created xsi:type="dcterms:W3CDTF">2024-12-09T08:19:00Z</dcterms:created>
  <dcterms:modified xsi:type="dcterms:W3CDTF">2024-12-09T08:32:00Z</dcterms:modified>
</cp:coreProperties>
</file>