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28" w:rsidRPr="00BE5128" w:rsidRDefault="00BE5128" w:rsidP="00BE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Pytanie</w:t>
      </w:r>
    </w:p>
    <w:p w:rsidR="00BE5128" w:rsidRDefault="00BE5128" w:rsidP="00BE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128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wyraża zgodę na zmianę konst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E5128">
        <w:rPr>
          <w:rFonts w:ascii="Times New Roman" w:eastAsia="Times New Roman" w:hAnsi="Times New Roman" w:cs="Times New Roman"/>
          <w:sz w:val="24"/>
          <w:szCs w:val="24"/>
          <w:lang w:eastAsia="pl-PL"/>
        </w:rPr>
        <w:t>ukcji przepustu z wylewanej na "mokro" na prefabrykowane elementy skrzynkowe o świetle 2,00 x 1,50 m .</w:t>
      </w:r>
    </w:p>
    <w:p w:rsidR="00BE5128" w:rsidRDefault="00BE5128" w:rsidP="00BE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128" w:rsidRPr="00BE5128" w:rsidRDefault="00BE5128" w:rsidP="00BE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dpowiedź</w:t>
      </w:r>
    </w:p>
    <w:p w:rsidR="00BE5128" w:rsidRDefault="00BE5128" w:rsidP="00BE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128" w:rsidRPr="00BE5128" w:rsidRDefault="00BE5128" w:rsidP="00BE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12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 zastosowanie elementów ramowych, prefabrykowanych. W przedmiarze robót jest przewidziana płyta denna, jako podkład niezbędny pod posadowienie przepustów ramowych. Warunek jaki należy zachować jest taki, aby światło przepustów skrzynkowych nie było mniejsze, aniżeli światło istniejącego przepustu, a właściwie otworu w ścianie czołowej. Dodatkowo należy zwrócić uwagę na to, aby łuki istniejącego przepustu sklepionego, zwężające się ku górze, nie blokowały swobodnego spływu wód. Ponadto element ramowy należy zespolić z istniejącym monolitem, np. przy pomocy kotew chemicznych, zaś od góry, na łączeniu wykonać fragment płyty zespalającej.</w:t>
      </w:r>
    </w:p>
    <w:p w:rsidR="00BE5128" w:rsidRPr="00BE5128" w:rsidRDefault="00BE5128" w:rsidP="00BE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128">
        <w:rPr>
          <w:rFonts w:ascii="Times New Roman" w:eastAsia="Times New Roman" w:hAnsi="Times New Roman" w:cs="Times New Roman"/>
          <w:sz w:val="24"/>
          <w:szCs w:val="24"/>
          <w:lang w:eastAsia="pl-PL"/>
        </w:rPr>
        <w:t>I jeszcze na koniec chyba najważniejsza sprawa: na element prefabrykowany Inwestor otrzyma atest.</w:t>
      </w:r>
    </w:p>
    <w:p w:rsidR="00C121BF" w:rsidRDefault="00C121BF"/>
    <w:sectPr w:rsidR="00C1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1F"/>
    <w:rsid w:val="0057491F"/>
    <w:rsid w:val="00BE5128"/>
    <w:rsid w:val="00C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2</cp:revision>
  <dcterms:created xsi:type="dcterms:W3CDTF">2018-06-13T06:24:00Z</dcterms:created>
  <dcterms:modified xsi:type="dcterms:W3CDTF">2018-06-13T06:26:00Z</dcterms:modified>
</cp:coreProperties>
</file>