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FA" w:rsidRDefault="00BC08FA" w:rsidP="00581A47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3BD958A8" wp14:editId="1C2AEF96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601345" cy="657225"/>
            <wp:effectExtent l="0" t="0" r="8255" b="9525"/>
            <wp:wrapNone/>
            <wp:docPr id="2" name="Obraz 2" descr="herb_wojewo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wojewodzt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8FA" w:rsidRDefault="00BC08FA" w:rsidP="00581A47">
      <w:pPr>
        <w:jc w:val="center"/>
        <w:rPr>
          <w:b/>
          <w:sz w:val="22"/>
        </w:rPr>
      </w:pPr>
    </w:p>
    <w:p w:rsidR="00BC08FA" w:rsidRDefault="00BC08FA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E40C8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ZP.272.1.104.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E40C8" w:rsidRPr="005E40C8" w:rsidRDefault="005E40C8" w:rsidP="005E40C8">
      <w:pPr>
        <w:jc w:val="both"/>
        <w:rPr>
          <w:b/>
          <w:sz w:val="22"/>
        </w:rPr>
      </w:pPr>
      <w:r w:rsidRPr="005E40C8">
        <w:rPr>
          <w:b/>
          <w:sz w:val="22"/>
        </w:rPr>
        <w:t>świadczenie usług pocztowych na potrzeby Urzędu Marszałkowskiego Województwa Warmińsko - Mazurskiego w Olsztynie, Biura Regionalnego w Elblągu oraz Biura Regionalnego w Ełku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E40C8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BC08FA" w:rsidRDefault="00BC08FA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A024F3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751C74">
        <w:rPr>
          <w:b/>
          <w:bCs/>
          <w:sz w:val="22"/>
        </w:rPr>
        <w:t>ZP.272.1.104</w:t>
      </w:r>
      <w:r>
        <w:rPr>
          <w:b/>
          <w:bCs/>
          <w:sz w:val="22"/>
        </w:rPr>
        <w:t>.2021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1F565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1F5653">
        <w:rPr>
          <w:b w:val="0"/>
          <w:snapToGrid w:val="0"/>
          <w:sz w:val="22"/>
          <w:szCs w:val="22"/>
        </w:rPr>
        <w:t xml:space="preserve">jest </w:t>
      </w:r>
      <w:r w:rsidR="001F5653" w:rsidRPr="001F5653">
        <w:rPr>
          <w:b w:val="0"/>
          <w:snapToGrid w:val="0"/>
          <w:sz w:val="22"/>
          <w:szCs w:val="22"/>
        </w:rPr>
        <w:t>świadczenie usług pocztowych na potrzeby Urzędu Marszałkowskiego Województwa Warmińsko - Mazurskiego w Olsztynie, Biura Regionalnego w Elblągu oraz Biura Regionalnego w Ełku w zakresie przyjmowania, przemieszczania, doręczania przesyłek i paczek pocztowych i ich ewentualnych zwrotów w obrocie krajowym na terytorium Rzeczypospolitej Polskiej i w obrocie zagranicznym oraz usługi odbioru przesyłek i paczek z siedziby Zamawiającego</w:t>
      </w:r>
      <w:r w:rsidR="001F5653">
        <w:rPr>
          <w:b w:val="0"/>
          <w:snapToGrid w:val="0"/>
          <w:sz w:val="22"/>
          <w:szCs w:val="22"/>
        </w:rPr>
        <w:t>.</w:t>
      </w:r>
    </w:p>
    <w:p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zamówienia stanowi załącznik nr. </w:t>
      </w:r>
      <w:r w:rsidR="001F5653">
        <w:rPr>
          <w:b w:val="0"/>
          <w:snapToGrid w:val="0"/>
          <w:sz w:val="22"/>
          <w:szCs w:val="22"/>
        </w:rPr>
        <w:t>1 do SWZ.</w:t>
      </w:r>
    </w:p>
    <w:p w:rsidR="004F5C84" w:rsidRPr="001F5653" w:rsidRDefault="00D3327A" w:rsidP="001F5653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1F5653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1F5653" w:rsidRPr="001F5653" w:rsidRDefault="001F5653" w:rsidP="001F5653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color w:val="000000"/>
          <w:sz w:val="22"/>
        </w:rPr>
        <w:t xml:space="preserve">kod CPV: 64110000-0       </w:t>
      </w:r>
      <w:r w:rsidRPr="001F5653">
        <w:rPr>
          <w:color w:val="000000"/>
          <w:sz w:val="22"/>
        </w:rPr>
        <w:t xml:space="preserve">usługi pocztowe            </w:t>
      </w:r>
    </w:p>
    <w:p w:rsidR="001F5653" w:rsidRPr="001F5653" w:rsidRDefault="001F5653" w:rsidP="001F5653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color w:val="000000"/>
          <w:sz w:val="22"/>
        </w:rPr>
        <w:t xml:space="preserve">kod CPV: </w:t>
      </w:r>
      <w:r w:rsidRPr="001F5653">
        <w:rPr>
          <w:color w:val="000000"/>
          <w:sz w:val="22"/>
        </w:rPr>
        <w:t>64112000-4       usługi pocztowe dotyczące listów</w:t>
      </w:r>
    </w:p>
    <w:p w:rsidR="001F5653" w:rsidRPr="00C91D71" w:rsidRDefault="001F5653" w:rsidP="001F5653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 w:rsidRPr="001F5653">
        <w:rPr>
          <w:color w:val="000000"/>
          <w:sz w:val="22"/>
        </w:rPr>
        <w:t>kod CPV</w:t>
      </w:r>
      <w:r>
        <w:rPr>
          <w:color w:val="000000"/>
          <w:sz w:val="22"/>
        </w:rPr>
        <w:t>:</w:t>
      </w:r>
      <w:r w:rsidRPr="001F5653">
        <w:rPr>
          <w:color w:val="000000"/>
          <w:sz w:val="22"/>
        </w:rPr>
        <w:t xml:space="preserve"> 64113000-1        usługi pocztowe dotyczące paczek</w:t>
      </w:r>
    </w:p>
    <w:p w:rsidR="000758A8" w:rsidRPr="001F5653" w:rsidRDefault="008B0AF5" w:rsidP="001F5653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z w:val="22"/>
        </w:rPr>
        <w:lastRenderedPageBreak/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1F5653" w:rsidRPr="000758A8" w:rsidRDefault="001F5653" w:rsidP="001F5653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6F2FA2" w:rsidRPr="006F2FA2" w:rsidRDefault="006F2FA2" w:rsidP="006F2FA2">
      <w:pPr>
        <w:spacing w:before="26" w:after="0"/>
        <w:ind w:left="993" w:hanging="285"/>
        <w:jc w:val="both"/>
        <w:rPr>
          <w:sz w:val="22"/>
        </w:rPr>
      </w:pPr>
      <w:r w:rsidRPr="006F2FA2">
        <w:rPr>
          <w:sz w:val="22"/>
        </w:rPr>
        <w:t>1. Zamawiający wymaga aby na cały okres realizacji przedmiotu zamówienia Wykonawca skierował do wykonania czynności polegających na doręczaniu/odbieraniu przesyłek do/z siedzib Zamawiającego, ich przyjmowaniu i sortowaniu oraz wykonywaniu czynności pocztowych w placówkach pocztowych operatora (prace biurowe)</w:t>
      </w:r>
      <w:r>
        <w:rPr>
          <w:sz w:val="22"/>
        </w:rPr>
        <w:t xml:space="preserve"> osoby</w:t>
      </w:r>
      <w:r w:rsidRPr="006F2FA2">
        <w:rPr>
          <w:sz w:val="22"/>
        </w:rPr>
        <w:t>, które będą zatrudnione przez Wykonawcę lub podwykonawcę na podstawie stosunku pracy w rozumieniu ustawy z dnia 26 czerwca 1974r. – Kodeks pracy (Dz.U. z 2020r. poz.1320). Jednocześnie Zamawiający nie ma szczegółowych wymagań dotyczących wymiaru etatu zatrudnienia tych osób.</w:t>
      </w:r>
    </w:p>
    <w:p w:rsidR="006F2FA2" w:rsidRPr="006F2FA2" w:rsidRDefault="006F2FA2" w:rsidP="006F2FA2">
      <w:pPr>
        <w:spacing w:before="26" w:after="0"/>
        <w:ind w:left="993" w:hanging="285"/>
        <w:jc w:val="both"/>
        <w:rPr>
          <w:sz w:val="22"/>
        </w:rPr>
      </w:pPr>
      <w:r>
        <w:rPr>
          <w:sz w:val="22"/>
        </w:rPr>
        <w:t xml:space="preserve">2.  </w:t>
      </w:r>
      <w:r w:rsidRPr="006F2FA2">
        <w:rPr>
          <w:sz w:val="22"/>
        </w:rPr>
        <w:t xml:space="preserve">W trakcie realizacji zamówienia Zamawiający uprawniony jest do wykonywania czynności kontrolnych wobec Wykonawcy i podwykonawcy odnośnie spełniania przez Wykonawcę lub podwykonawcę wymogu zatrudnienia na podstawie stosunku pracy w rozumieniu ustawy z dnia 26 czerwca 1974 r. – Kodeks pracy (Dz. U. z 2020r. poz.1320) osób wykonujących czynności polegających na doręczaniu/odbieraniu przesyłek do/z siedzib Zamawiającego, ich przyjmowaniu i sortowaniu oraz wykonywaniu czynności pocztowych w placówkach pocztowych operatora (prace biurowe). Zamawiający uprawniony jest w szczególności do: </w:t>
      </w:r>
    </w:p>
    <w:p w:rsidR="006F2FA2" w:rsidRPr="006F2FA2" w:rsidRDefault="006F2FA2" w:rsidP="006F2FA2">
      <w:pPr>
        <w:spacing w:before="26" w:after="0"/>
        <w:ind w:left="993" w:hanging="284"/>
        <w:jc w:val="both"/>
        <w:rPr>
          <w:sz w:val="22"/>
        </w:rPr>
      </w:pPr>
      <w:r w:rsidRPr="006F2FA2">
        <w:rPr>
          <w:sz w:val="22"/>
        </w:rPr>
        <w:t xml:space="preserve">a) żądania oświadczeń i dokumentów w zakresie potwierdzenia spełniania ww. wymogów i dokonywania ich oceny, </w:t>
      </w:r>
    </w:p>
    <w:p w:rsidR="006F2FA2" w:rsidRPr="006F2FA2" w:rsidRDefault="006F2FA2" w:rsidP="006F2FA2">
      <w:pPr>
        <w:spacing w:before="26" w:after="0"/>
        <w:ind w:left="993" w:hanging="284"/>
        <w:jc w:val="both"/>
        <w:rPr>
          <w:sz w:val="22"/>
        </w:rPr>
      </w:pPr>
      <w:r w:rsidRPr="006F2FA2">
        <w:rPr>
          <w:sz w:val="22"/>
        </w:rPr>
        <w:t xml:space="preserve">b) żądania wyjaśnień w przypadku wątpliwości w zakresie potwierdzenia spełniania ww. wymogów, </w:t>
      </w:r>
    </w:p>
    <w:p w:rsidR="006F2FA2" w:rsidRPr="006F2FA2" w:rsidRDefault="006F2FA2" w:rsidP="006F2FA2">
      <w:pPr>
        <w:spacing w:before="26" w:after="0"/>
        <w:ind w:left="993" w:hanging="284"/>
        <w:jc w:val="both"/>
        <w:rPr>
          <w:sz w:val="22"/>
        </w:rPr>
      </w:pPr>
      <w:r w:rsidRPr="006F2FA2">
        <w:rPr>
          <w:sz w:val="22"/>
        </w:rPr>
        <w:t>c) przeprowadzania kontroli na miejscu wykonywania świadczenia.</w:t>
      </w:r>
    </w:p>
    <w:p w:rsidR="006F2FA2" w:rsidRPr="006F2FA2" w:rsidRDefault="006F2FA2" w:rsidP="006F2FA2">
      <w:pPr>
        <w:tabs>
          <w:tab w:val="left" w:pos="993"/>
        </w:tabs>
        <w:spacing w:before="26" w:after="0"/>
        <w:ind w:left="993" w:hanging="285"/>
        <w:jc w:val="both"/>
        <w:rPr>
          <w:sz w:val="22"/>
        </w:rPr>
      </w:pPr>
      <w:r>
        <w:rPr>
          <w:sz w:val="22"/>
        </w:rPr>
        <w:t>3.</w:t>
      </w:r>
      <w:r w:rsidRPr="006F2FA2">
        <w:rPr>
          <w:sz w:val="22"/>
        </w:rPr>
        <w:t xml:space="preserve"> W trakcie realizacji zamówienia na każde wezwanie Zamawiającego w wyznaczonym w tym wezwaniu terminie ( co najmniej 7 dni roboczych) Wykonawca przedłoży Zamawiającemu wskazane poniżej dowody w celu potwierdzenia spełnienia wymogu zatrudnienia na podstawie stosunku pracy przez Wykonawcę lub podwykonawcę osób wykonujących wskazane w </w:t>
      </w:r>
      <w:r>
        <w:rPr>
          <w:sz w:val="22"/>
        </w:rPr>
        <w:t>ust. 1</w:t>
      </w:r>
      <w:r w:rsidRPr="006F2FA2">
        <w:rPr>
          <w:sz w:val="22"/>
        </w:rPr>
        <w:t xml:space="preserve">czynności w trakcie realizacji zamówienia: </w:t>
      </w:r>
    </w:p>
    <w:p w:rsidR="006F2FA2" w:rsidRPr="006F2FA2" w:rsidRDefault="006F2FA2" w:rsidP="006F2FA2">
      <w:pPr>
        <w:spacing w:before="26" w:after="0"/>
        <w:ind w:left="993" w:hanging="285"/>
        <w:jc w:val="both"/>
        <w:rPr>
          <w:sz w:val="22"/>
        </w:rPr>
      </w:pPr>
      <w:r w:rsidRPr="006F2FA2">
        <w:rPr>
          <w:sz w:val="22"/>
        </w:rPr>
        <w:t xml:space="preserve">a) </w:t>
      </w:r>
      <w:r>
        <w:rPr>
          <w:sz w:val="22"/>
        </w:rPr>
        <w:t xml:space="preserve"> </w:t>
      </w:r>
      <w:r w:rsidRPr="006F2FA2">
        <w:rPr>
          <w:sz w:val="22"/>
        </w:rPr>
        <w:t xml:space="preserve">oświadczenie zatrudnionego pracownika, oświadczenie Wykonawcy lub podwykonawcy o zatrudnieniu na podstawie stosunku pracy osób, o których mowa w </w:t>
      </w:r>
      <w:r>
        <w:rPr>
          <w:sz w:val="22"/>
        </w:rPr>
        <w:t>ust. 1</w:t>
      </w:r>
      <w:r w:rsidRPr="006F2FA2">
        <w:rPr>
          <w:sz w:val="22"/>
        </w:rPr>
        <w:t>, wykonujących czynności, o których mowa w</w:t>
      </w:r>
      <w:r>
        <w:rPr>
          <w:sz w:val="22"/>
        </w:rPr>
        <w:t xml:space="preserve"> ust 1</w:t>
      </w:r>
      <w:r w:rsidR="00270A8A">
        <w:rPr>
          <w:sz w:val="22"/>
        </w:rPr>
        <w:t xml:space="preserve"> </w:t>
      </w:r>
      <w:r w:rsidRPr="006F2FA2">
        <w:rPr>
          <w:sz w:val="22"/>
        </w:rPr>
        <w:t>zawierające w szczególności: dokładne określenie podmiotu składającego oświadczenie, datę złożenia oświadczenia, wskazanie, że objęte wezwaniem czynności wykonują osoby zatrudnione na podstawie stosunku pracy wraz ze wskazaniem liczby tych osób, imion i nazwisk, rodzaju umowy o pracę, daty ich zawarcia, wymiaru etatu i zakresu obowiązków oraz podpis osoby uprawnionej do złożenia oświadczenia;</w:t>
      </w:r>
    </w:p>
    <w:p w:rsidR="006F2FA2" w:rsidRPr="006F2FA2" w:rsidRDefault="006F2FA2" w:rsidP="006F2FA2">
      <w:pPr>
        <w:spacing w:before="26" w:after="0"/>
        <w:ind w:left="993" w:hanging="285"/>
        <w:jc w:val="both"/>
        <w:rPr>
          <w:sz w:val="22"/>
        </w:rPr>
      </w:pPr>
      <w:r w:rsidRPr="006F2FA2">
        <w:rPr>
          <w:sz w:val="22"/>
        </w:rPr>
        <w:t xml:space="preserve">b) </w:t>
      </w:r>
      <w:r>
        <w:rPr>
          <w:sz w:val="22"/>
        </w:rPr>
        <w:t xml:space="preserve"> </w:t>
      </w:r>
      <w:r w:rsidRPr="006F2FA2">
        <w:rPr>
          <w:sz w:val="22"/>
        </w:rPr>
        <w:t xml:space="preserve">poświadczoną za zgodność z oryginałem kopię umowy/umów o pracę osób wykonujących w trakcie realizacji zamówienia czynności, o których mowa w </w:t>
      </w:r>
      <w:r>
        <w:rPr>
          <w:sz w:val="22"/>
        </w:rPr>
        <w:t>ust. 1</w:t>
      </w:r>
      <w:r w:rsidR="00270A8A">
        <w:rPr>
          <w:sz w:val="22"/>
        </w:rPr>
        <w:t xml:space="preserve"> </w:t>
      </w:r>
      <w:r w:rsidRPr="006F2FA2">
        <w:rPr>
          <w:sz w:val="22"/>
        </w:rPr>
        <w:t xml:space="preserve">wraz z dokumentem regulującym zakres obowiązków, jeżeli został sporządzony, a jeżeli zaś nie został sporządzony, oświadczenie Wykonawcy co do zakresu obowiązków realizowanych przez zatrudnionego pracownika/pracowników. Kopia umowy/umów powinna zostać zanonimizowana w sposób zapewniający ochronę danych osobowych pracowników, zgodnie z przepisami RODO (tj. w szczególności bez adresów, nr PESEL, daty urodzenia </w:t>
      </w:r>
      <w:r w:rsidRPr="006F2FA2">
        <w:rPr>
          <w:sz w:val="22"/>
        </w:rPr>
        <w:lastRenderedPageBreak/>
        <w:t>pracowników). Informacje takie jak: imię i nazwisko, data zawarcia umowy, rodzaj umowy o pracę, wymiar etatu i zakres obowiązków powinny być możliwe do zidentyfikowania;</w:t>
      </w:r>
    </w:p>
    <w:p w:rsidR="006F2FA2" w:rsidRPr="006F2FA2" w:rsidRDefault="006F2FA2" w:rsidP="006F2FA2">
      <w:pPr>
        <w:spacing w:before="26" w:after="0"/>
        <w:ind w:left="993" w:hanging="285"/>
        <w:jc w:val="both"/>
        <w:rPr>
          <w:sz w:val="22"/>
        </w:rPr>
      </w:pPr>
      <w:r w:rsidRPr="006F2FA2">
        <w:rPr>
          <w:sz w:val="22"/>
        </w:rPr>
        <w:t xml:space="preserve">c) </w:t>
      </w:r>
      <w:r>
        <w:rPr>
          <w:sz w:val="22"/>
        </w:rPr>
        <w:t xml:space="preserve"> </w:t>
      </w:r>
      <w:r w:rsidRPr="006F2FA2">
        <w:rPr>
          <w:sz w:val="22"/>
        </w:rPr>
        <w:t xml:space="preserve">zaświadczenie właściwego oddziału ZUS, potwierdzające opłacanie przez Wykonawcę lub podwykonawcę składek na ubezpieczenie społeczne i zdrowotne z tytułu zatrudnienia na podstawie stosunku pracy za ostatni okres rozliczeniowy osób, o których mowa w </w:t>
      </w:r>
      <w:r>
        <w:rPr>
          <w:sz w:val="22"/>
        </w:rPr>
        <w:t xml:space="preserve">ust. 1 </w:t>
      </w:r>
      <w:r w:rsidRPr="006F2FA2">
        <w:rPr>
          <w:sz w:val="22"/>
        </w:rPr>
        <w:t xml:space="preserve">w razie uzasadnionej potrzeby zanonimizowane w sposób zapewniający ochronę danych osobowych pracowników, zgodnie z obowiązującymi przepisami; </w:t>
      </w:r>
    </w:p>
    <w:p w:rsidR="00872AE3" w:rsidRDefault="006F2FA2" w:rsidP="006F2FA2">
      <w:pPr>
        <w:spacing w:before="26" w:after="0"/>
        <w:ind w:left="993" w:hanging="285"/>
        <w:jc w:val="both"/>
        <w:rPr>
          <w:sz w:val="22"/>
        </w:rPr>
      </w:pPr>
      <w:r>
        <w:rPr>
          <w:sz w:val="22"/>
        </w:rPr>
        <w:t xml:space="preserve">d) </w:t>
      </w:r>
      <w:r w:rsidRPr="006F2FA2">
        <w:rPr>
          <w:sz w:val="22"/>
        </w:rPr>
        <w:t>poświadczoną za zgodność z oryginałem odpowiednio przez Wykonawcę lub podwykonawcę kopię dowodu potwierdzającego zgłoszenie pracownika przez pracodawcę do ubezpieczeń, w razie uzasadnionej potrzeby zanonimizowaną w sposób zapewniający ochronę danych osobowych pracowników, zgodnie z obowiązującymi przepisami.</w:t>
      </w:r>
    </w:p>
    <w:p w:rsidR="00407B9C" w:rsidRPr="00407B9C" w:rsidRDefault="00407B9C" w:rsidP="00407B9C">
      <w:pPr>
        <w:spacing w:before="26" w:after="0"/>
        <w:ind w:left="993" w:hanging="285"/>
        <w:jc w:val="both"/>
        <w:rPr>
          <w:sz w:val="22"/>
        </w:rPr>
      </w:pPr>
      <w:r>
        <w:rPr>
          <w:sz w:val="22"/>
        </w:rPr>
        <w:t xml:space="preserve">4. </w:t>
      </w:r>
      <w:r w:rsidRPr="00407B9C">
        <w:rPr>
          <w:sz w:val="22"/>
        </w:rPr>
        <w:t>Zatrudnienie, o którym mowa w</w:t>
      </w:r>
      <w:r>
        <w:rPr>
          <w:sz w:val="22"/>
        </w:rPr>
        <w:t xml:space="preserve"> ust 1 </w:t>
      </w:r>
      <w:r w:rsidRPr="00407B9C">
        <w:rPr>
          <w:sz w:val="22"/>
        </w:rPr>
        <w:t>, powinno obejmować czas realizacji zamówienia.</w:t>
      </w:r>
    </w:p>
    <w:p w:rsidR="00407B9C" w:rsidRPr="00407B9C" w:rsidRDefault="00407B9C" w:rsidP="00407B9C">
      <w:pPr>
        <w:spacing w:before="26" w:after="0"/>
        <w:ind w:left="993" w:hanging="285"/>
        <w:jc w:val="both"/>
        <w:rPr>
          <w:sz w:val="22"/>
        </w:rPr>
      </w:pPr>
      <w:r>
        <w:rPr>
          <w:sz w:val="22"/>
        </w:rPr>
        <w:t>5</w:t>
      </w:r>
      <w:r w:rsidRPr="00407B9C">
        <w:rPr>
          <w:sz w:val="22"/>
        </w:rPr>
        <w:t>. Z tytułu niespełnienia przez Wykonawcę wymogu zatrudnienia na podstawie stosunku pracy osób wykonujących czynności polegających na doręczaniu/odbieraniu przesyłek do/z siedzib Zamawiającego, ich przyjmowaniu i sortowaniu oraz wykonywaniu czynności pocztowych w placówkach pocztowych operatora (prace biurowe) w ramach opisanego przez Zamawiającego opisu przedmiotu zamówienia, Zamawiający przewiduje sankcję w postaci obowiązku  zapłaty przez Wykonawcę kary umownej w wysokości określonej w umowie.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polegających na doręczaniu/odbieraniu przesyłek do/z siedzib Zamawiającego, ich przyjmowaniu i sortowaniu oraz wykonywaniu czynności pocztowych w placówkach pocztowych operatora (prace biurowe) w ramach opisanego przez Zamawiającego opisu przedmiotu zamówienia.</w:t>
      </w:r>
    </w:p>
    <w:p w:rsidR="00407B9C" w:rsidRPr="00407B9C" w:rsidRDefault="00407B9C" w:rsidP="00407B9C">
      <w:pPr>
        <w:spacing w:before="26" w:after="0"/>
        <w:ind w:left="993" w:hanging="285"/>
        <w:jc w:val="both"/>
        <w:rPr>
          <w:sz w:val="22"/>
        </w:rPr>
      </w:pPr>
      <w:r>
        <w:rPr>
          <w:sz w:val="22"/>
        </w:rPr>
        <w:t>6</w:t>
      </w:r>
      <w:r w:rsidRPr="00407B9C">
        <w:rPr>
          <w:sz w:val="22"/>
        </w:rPr>
        <w:t>. W przypadku ustania zatrudnienia np.  rozwiązania stosunku pracy przez osobę, osoby, pracodawcę lub z innych przyczyn przed zakończeniem tego okresu, Wykonawca będzie zobowiązany do zatrudnienia, w ich miejsce innych osób na pozostały okres realizacji zamówienia, licząc od dnia ustania zatrudnienia.</w:t>
      </w:r>
    </w:p>
    <w:p w:rsidR="00407B9C" w:rsidRPr="00407B9C" w:rsidRDefault="0061522F" w:rsidP="00407B9C">
      <w:pPr>
        <w:spacing w:before="26" w:after="0"/>
        <w:ind w:left="993" w:hanging="285"/>
        <w:jc w:val="both"/>
        <w:rPr>
          <w:sz w:val="22"/>
        </w:rPr>
      </w:pPr>
      <w:r>
        <w:rPr>
          <w:sz w:val="22"/>
        </w:rPr>
        <w:t>7</w:t>
      </w:r>
      <w:r w:rsidR="00407B9C" w:rsidRPr="00407B9C">
        <w:rPr>
          <w:sz w:val="22"/>
        </w:rPr>
        <w:t xml:space="preserve">. Zamawiający jest uprawniony do kontroli spełniania przez Wykonawcę wymagań dotyczących zatrudnienie </w:t>
      </w:r>
      <w:r w:rsidR="00407B9C">
        <w:rPr>
          <w:sz w:val="22"/>
        </w:rPr>
        <w:t>ww. osób</w:t>
      </w:r>
      <w:r w:rsidR="00407B9C" w:rsidRPr="00407B9C">
        <w:rPr>
          <w:sz w:val="22"/>
        </w:rPr>
        <w:t>. W tym celu Zamawiający może zwrócić się o przeprowadzenie kontroli przez Państwową Inspekcję Pracy.</w:t>
      </w:r>
    </w:p>
    <w:p w:rsidR="00407B9C" w:rsidRPr="00407B9C" w:rsidRDefault="0061522F" w:rsidP="00407B9C">
      <w:pPr>
        <w:spacing w:before="26" w:after="0"/>
        <w:ind w:left="993" w:hanging="285"/>
        <w:jc w:val="both"/>
        <w:rPr>
          <w:sz w:val="22"/>
        </w:rPr>
      </w:pPr>
      <w:r>
        <w:rPr>
          <w:sz w:val="22"/>
        </w:rPr>
        <w:t>8</w:t>
      </w:r>
      <w:r w:rsidR="00407B9C" w:rsidRPr="00407B9C">
        <w:rPr>
          <w:sz w:val="22"/>
        </w:rPr>
        <w:t>. W przypadku uchybienia obowiązkom dokumentowania i raportowania faktu zatrudnienia zgodnie z wymaganiami określonymi w opisie przedmiotu zamówienia, zamawiający będzie upoważniony do zastosowania kar umownych z tytułu nienależytego wykonywania umowy, określonych z umowie.</w:t>
      </w:r>
    </w:p>
    <w:p w:rsidR="00407B9C" w:rsidRPr="00407B9C" w:rsidRDefault="0061522F" w:rsidP="0061522F">
      <w:pPr>
        <w:spacing w:before="26" w:after="0"/>
        <w:ind w:left="993" w:hanging="285"/>
        <w:jc w:val="both"/>
        <w:rPr>
          <w:sz w:val="22"/>
        </w:rPr>
      </w:pPr>
      <w:r>
        <w:rPr>
          <w:sz w:val="22"/>
        </w:rPr>
        <w:t>9</w:t>
      </w:r>
      <w:r w:rsidR="00407B9C" w:rsidRPr="00407B9C">
        <w:rPr>
          <w:sz w:val="22"/>
        </w:rPr>
        <w:t>. Wykonawca do realizacji zamówienia zobowiązany jest zatrudnić osoby, których dane osobowe ma prawo przetwarzać na podstawie odrębnych przepisów, a przetwarzanie odbywać się będzie zgodnie z Rozporządzeniem Parlamentu Europejskiego i Rady (UE) 2016/679 z dn. 27 kwietnia 2016 w sprawie ochrony osób fizycznych w związku z przetwarzaniem danych osobowych i w sprawie swobodnego przepływu takich danych oraz uchylenia dyrektywy 94/46/WE.</w:t>
      </w:r>
    </w:p>
    <w:p w:rsidR="00407B9C" w:rsidRPr="006F2FA2" w:rsidRDefault="00407B9C" w:rsidP="00407B9C">
      <w:pPr>
        <w:spacing w:before="26" w:after="0"/>
        <w:ind w:left="993" w:hanging="285"/>
        <w:jc w:val="both"/>
        <w:rPr>
          <w:sz w:val="22"/>
          <w:highlight w:val="yellow"/>
        </w:rPr>
      </w:pPr>
      <w:r>
        <w:rPr>
          <w:sz w:val="22"/>
        </w:rPr>
        <w:t>1</w:t>
      </w:r>
      <w:r w:rsidR="0061522F">
        <w:rPr>
          <w:sz w:val="22"/>
        </w:rPr>
        <w:t>0</w:t>
      </w:r>
      <w:r w:rsidRPr="00407B9C">
        <w:rPr>
          <w:sz w:val="22"/>
        </w:rPr>
        <w:t xml:space="preserve">. Zamawiający zastrzega, że wymogi opisane w </w:t>
      </w:r>
      <w:r>
        <w:rPr>
          <w:sz w:val="22"/>
        </w:rPr>
        <w:t>niniejszym rozdziale</w:t>
      </w:r>
      <w:r w:rsidRPr="00407B9C">
        <w:rPr>
          <w:sz w:val="22"/>
        </w:rPr>
        <w:t xml:space="preserve"> znajdują zastosowanie także do dalszych Podwykonawców.</w:t>
      </w:r>
    </w:p>
    <w:p w:rsidR="00407B9C" w:rsidRDefault="00407B9C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407B9C" w:rsidRPr="00407B9C" w:rsidRDefault="00A971EB" w:rsidP="00A971EB">
      <w:pPr>
        <w:pStyle w:val="Akapitzlist"/>
        <w:spacing w:before="26" w:after="0"/>
        <w:ind w:left="993" w:hanging="273"/>
        <w:jc w:val="both"/>
        <w:rPr>
          <w:sz w:val="22"/>
        </w:rPr>
      </w:pPr>
      <w:r>
        <w:rPr>
          <w:sz w:val="22"/>
        </w:rPr>
        <w:t xml:space="preserve">1. </w:t>
      </w:r>
      <w:r w:rsidR="00407B9C" w:rsidRPr="00407B9C">
        <w:rPr>
          <w:sz w:val="22"/>
        </w:rPr>
        <w:t>Spośród osób, które będą wykonywać czynności polegających na doręczaniu/odbieraniu przesyłek do/z siedzib Zamawiającego, ich przyjmowaniu i sortowaniu oraz wykonywaniu czynności pocztowych w placówkach pocztowych operatora (prace biurowe) na podstawie stosunku pracy Wykonawca winien zatrudnić co najmniej  1 osobę niepełnosprawną w rozumieniu ustawy z dnia 27 sierpnia 1997r. o rehabilitacji zawodowej i społecznej oraz zatrudnieniu osób niepełnosprawnych. Jednocześnie Zamawiający nie ma szczegółowych wymagań dotyczących wymiaru etatu zatrudnienia tych osób.</w:t>
      </w:r>
    </w:p>
    <w:p w:rsidR="00407B9C" w:rsidRPr="00407B9C" w:rsidRDefault="00407B9C" w:rsidP="00A971EB">
      <w:pPr>
        <w:pStyle w:val="Akapitzlist"/>
        <w:spacing w:before="26" w:after="0"/>
        <w:ind w:left="993" w:hanging="273"/>
        <w:jc w:val="both"/>
        <w:rPr>
          <w:sz w:val="22"/>
        </w:rPr>
      </w:pPr>
      <w:r w:rsidRPr="00407B9C">
        <w:rPr>
          <w:sz w:val="22"/>
        </w:rPr>
        <w:t xml:space="preserve">1) Wykonawca, na każde wezwanie Zamawiającego, w wyznaczonym w tym wezwaniu terminie (co najmniej 7 dni roboczych) przedłoży Zamawiającemu wykaz osób, o których mowa w </w:t>
      </w:r>
      <w:r w:rsidR="00A971EB">
        <w:rPr>
          <w:sz w:val="22"/>
        </w:rPr>
        <w:t>ust. 1</w:t>
      </w:r>
      <w:r w:rsidRPr="00407B9C">
        <w:rPr>
          <w:sz w:val="22"/>
        </w:rPr>
        <w:t>.</w:t>
      </w:r>
    </w:p>
    <w:p w:rsidR="00407B9C" w:rsidRPr="00407B9C" w:rsidRDefault="00407B9C" w:rsidP="00A971EB">
      <w:pPr>
        <w:pStyle w:val="Akapitzlist"/>
        <w:spacing w:before="26" w:after="0"/>
        <w:ind w:left="993" w:hanging="284"/>
        <w:jc w:val="both"/>
        <w:rPr>
          <w:sz w:val="22"/>
        </w:rPr>
      </w:pPr>
      <w:r w:rsidRPr="00407B9C">
        <w:rPr>
          <w:sz w:val="22"/>
        </w:rPr>
        <w:t xml:space="preserve">2) w trakcie realizacji zamówienia, na każde wezwanie Zamawiającego w wyznaczonym w tym wezwaniu terminie ( co najmniej 7 dni roboczych) Wykonawca przedłoży Zamawiającemu wskazane poniżej dowody w celu potwierdzenia spełnienia wymogu zatrudnienia na podstawie stosunku pracy osób wskazanych w </w:t>
      </w:r>
      <w:r w:rsidR="00A971EB">
        <w:rPr>
          <w:sz w:val="22"/>
        </w:rPr>
        <w:t xml:space="preserve"> ust. 1</w:t>
      </w:r>
      <w:r w:rsidRPr="00407B9C">
        <w:rPr>
          <w:sz w:val="22"/>
        </w:rPr>
        <w:t xml:space="preserve"> :</w:t>
      </w:r>
    </w:p>
    <w:p w:rsidR="00407B9C" w:rsidRPr="00407B9C" w:rsidRDefault="00407B9C" w:rsidP="00A971EB">
      <w:pPr>
        <w:pStyle w:val="Akapitzlist"/>
        <w:spacing w:before="26" w:after="0"/>
        <w:ind w:left="993" w:hanging="273"/>
        <w:jc w:val="both"/>
        <w:rPr>
          <w:sz w:val="22"/>
        </w:rPr>
      </w:pPr>
      <w:r w:rsidRPr="00407B9C">
        <w:rPr>
          <w:sz w:val="22"/>
        </w:rPr>
        <w:t>a)</w:t>
      </w:r>
      <w:r w:rsidRPr="00407B9C">
        <w:rPr>
          <w:sz w:val="22"/>
        </w:rPr>
        <w:tab/>
        <w:t xml:space="preserve">oświadczenie zatrudnionego pracownika, oświadczenie Wykonawcy lub podwykonawcy o zatrudnieniu na podstawie stosunku pracy osób, o których mowa w </w:t>
      </w:r>
      <w:r w:rsidR="00A24A77">
        <w:rPr>
          <w:sz w:val="22"/>
        </w:rPr>
        <w:t xml:space="preserve">ust. 1 </w:t>
      </w:r>
      <w:r w:rsidRPr="00407B9C">
        <w:rPr>
          <w:sz w:val="22"/>
        </w:rPr>
        <w:t>zawierające w szczególności: dokładne określenie podmiotu składającego oświadczenie, datę złożenia oświadczenia, wskazanie, że objęte wezwaniem czynności wykonują osoby niepełnosprawne zatrudnione na podstawie stosunku pracy wraz ze wskazaniem liczby tych osób, imion i nazwisk, rodzaju umowy o pracę, daty ich zawarcia, wymiaru etatu i zakresu obowiązków oraz podpis osoby uprawnionej do złożenia oświadczenia;</w:t>
      </w:r>
    </w:p>
    <w:p w:rsidR="00407B9C" w:rsidRPr="00407B9C" w:rsidRDefault="00407B9C" w:rsidP="00A971EB">
      <w:pPr>
        <w:pStyle w:val="Akapitzlist"/>
        <w:spacing w:before="26" w:after="0"/>
        <w:ind w:left="993" w:hanging="273"/>
        <w:jc w:val="both"/>
        <w:rPr>
          <w:sz w:val="22"/>
        </w:rPr>
      </w:pPr>
      <w:r w:rsidRPr="00407B9C">
        <w:rPr>
          <w:sz w:val="22"/>
        </w:rPr>
        <w:t>b)</w:t>
      </w:r>
      <w:r w:rsidRPr="00407B9C">
        <w:rPr>
          <w:sz w:val="22"/>
        </w:rPr>
        <w:tab/>
        <w:t>poświadczoną za zgodność z oryginałem odpowiednio przez Wykonawcę lub podwykonawcę kopię umowy/umów o pracę osób wykonujących w trakcie realizacji zamówienia czynności polegających na doręczaniu/odbieraniu przesyłek do/z siedzib Zamawiającego, ich przyjmowaniu i sortowaniu oraz wykonywaniu czynności pocztowych w placówkach pocztowych operatora (prace biurowe) w ramach opisanego przez Zamawiającego opisu przedmiotu zamówienia (wraz z dokumentem regulującym zakres obowiązków, jeżeli został sporządzony. Jeżeli zaś nie został sporządzony, oświadczenie Wykonawcy co do  zakresu obowiązków realizowanych przez zatrudnionego pracownika/pracowników). Kopia umowy/umów powinna zostać zanonimizowana w sposób zapewniający ochronę danych osobowych pracowników, zgodnie z obowiązującymi przepisami RODO (tj. w szczególności bez adresów, nr PESEL, daty urodzenia pracowników). Informacje takie jak: imię i nazwisko, data zawarcia umowy, rodzaj umowy o pracę, wymiar etatu i zakres obowiązków powinny być możliwe do zidentyfikowania;</w:t>
      </w:r>
    </w:p>
    <w:p w:rsidR="00407B9C" w:rsidRPr="00407B9C" w:rsidRDefault="00407B9C" w:rsidP="00A971EB">
      <w:pPr>
        <w:pStyle w:val="Akapitzlist"/>
        <w:spacing w:before="26" w:after="0"/>
        <w:ind w:left="993" w:hanging="284"/>
        <w:jc w:val="both"/>
        <w:rPr>
          <w:sz w:val="22"/>
        </w:rPr>
      </w:pPr>
      <w:r w:rsidRPr="00407B9C">
        <w:rPr>
          <w:sz w:val="22"/>
        </w:rPr>
        <w:t>c)</w:t>
      </w:r>
      <w:r w:rsidRPr="00407B9C">
        <w:rPr>
          <w:sz w:val="22"/>
        </w:rPr>
        <w:tab/>
        <w:t>umożliwi Zamawiającemu wgląd do dokumentów potwierdzających zgodnie z obowiązującymi przepisami prawa niepełnosprawność zatrudnionych pracowników;</w:t>
      </w:r>
    </w:p>
    <w:p w:rsidR="00407B9C" w:rsidRPr="00407B9C" w:rsidRDefault="00407B9C" w:rsidP="00A971EB">
      <w:pPr>
        <w:pStyle w:val="Akapitzlist"/>
        <w:spacing w:before="26" w:after="0"/>
        <w:ind w:left="993" w:hanging="273"/>
        <w:jc w:val="both"/>
        <w:rPr>
          <w:sz w:val="22"/>
        </w:rPr>
      </w:pPr>
      <w:r w:rsidRPr="00407B9C">
        <w:rPr>
          <w:sz w:val="22"/>
        </w:rPr>
        <w:t>d)</w:t>
      </w:r>
      <w:r w:rsidRPr="00407B9C">
        <w:rPr>
          <w:sz w:val="22"/>
        </w:rPr>
        <w:tab/>
        <w:t xml:space="preserve">zaświadczenie właściwego oddziału ZUS, potwierdzające opłacanie przez Wykonawcę lub podwykonawcę składek na ubezpieczenie społeczne i zdrowotne z tytułu zatrudnienia na podstawie stosunku pracy za ostatni okres rozliczeniowy /osób, o których mowa w pkt. 28 w razie uzasadnionej potrzeby zanonimizowane w sposób zapewniający ochronę danych osobowych pracowników, zgodnie z obowiązującymi przepisami; </w:t>
      </w:r>
    </w:p>
    <w:p w:rsidR="00407B9C" w:rsidRPr="00407B9C" w:rsidRDefault="00407B9C" w:rsidP="00A971EB">
      <w:pPr>
        <w:pStyle w:val="Akapitzlist"/>
        <w:spacing w:before="26" w:after="0"/>
        <w:ind w:left="993" w:hanging="273"/>
        <w:jc w:val="both"/>
        <w:rPr>
          <w:sz w:val="22"/>
        </w:rPr>
      </w:pPr>
      <w:r w:rsidRPr="00407B9C">
        <w:rPr>
          <w:sz w:val="22"/>
        </w:rPr>
        <w:t xml:space="preserve">e) poświadczoną za zgodność z oryginałem odpowiednio przez Wykonawcę lub podwykonawcę kopię dowodu potwierdzającego zgłoszenie pracownika przez pracodawcę </w:t>
      </w:r>
      <w:r w:rsidRPr="00407B9C">
        <w:rPr>
          <w:sz w:val="22"/>
        </w:rPr>
        <w:lastRenderedPageBreak/>
        <w:t>do ubezpieczeń, w razie uzasadnionej potrzeby zanonimizowane w sposób zapewniający ochronę danych</w:t>
      </w:r>
    </w:p>
    <w:p w:rsidR="00407B9C" w:rsidRPr="00407B9C" w:rsidRDefault="00A971EB" w:rsidP="00407B9C">
      <w:pPr>
        <w:pStyle w:val="Akapitzlist"/>
        <w:spacing w:before="26" w:after="0"/>
        <w:jc w:val="both"/>
        <w:rPr>
          <w:sz w:val="22"/>
        </w:rPr>
      </w:pPr>
      <w:r>
        <w:rPr>
          <w:sz w:val="22"/>
        </w:rPr>
        <w:t>2</w:t>
      </w:r>
      <w:r w:rsidR="00407B9C" w:rsidRPr="00407B9C">
        <w:rPr>
          <w:sz w:val="22"/>
        </w:rPr>
        <w:t>. Zatrudnienie</w:t>
      </w:r>
      <w:r>
        <w:rPr>
          <w:sz w:val="22"/>
        </w:rPr>
        <w:t xml:space="preserve"> osób niepełnosprawnych p</w:t>
      </w:r>
      <w:r w:rsidR="00407B9C" w:rsidRPr="00407B9C">
        <w:rPr>
          <w:sz w:val="22"/>
        </w:rPr>
        <w:t>owinno obejmować czas realizacji zamówienia.</w:t>
      </w:r>
    </w:p>
    <w:p w:rsidR="00407B9C" w:rsidRPr="00407B9C" w:rsidRDefault="00A971EB" w:rsidP="00A971EB">
      <w:pPr>
        <w:pStyle w:val="Akapitzlist"/>
        <w:spacing w:before="26" w:after="0"/>
        <w:ind w:left="993" w:hanging="273"/>
        <w:jc w:val="both"/>
        <w:rPr>
          <w:sz w:val="22"/>
        </w:rPr>
      </w:pPr>
      <w:r>
        <w:rPr>
          <w:sz w:val="22"/>
        </w:rPr>
        <w:t>3</w:t>
      </w:r>
      <w:r w:rsidR="00407B9C" w:rsidRPr="00407B9C">
        <w:rPr>
          <w:sz w:val="22"/>
        </w:rPr>
        <w:t>. Z tytułu  niespełnienia przez Wykonawcę wymogu zatrudnienia na podstawie stosunku pracy osoby/osób niepełnosprawnych wykonujących czynności polegających na polegających na doręczaniu/odbieraniu przesyłek do/z siedzib Zamawiającego, ich przyjmowaniu i sortowaniu oraz wykonywaniu czynności pocztowych w placówkach pocztowych operatora (prace biurowe) w ramach opisanego przez Zamawiającego opisu przedmiotu zamówienia, Zamawiający przewiduje sankcję w postaci obowiązku  zapłaty przez Wykonawcę kary umownej w wysokości określonej w umowie. Niezłożenie przez Wykonawcę w wyznaczonym przez Zamawiającego terminie żądanych przez Zamawiającego dowodów w celu potwierdzenia spełnienia przez Wykonawcę wymogu zatrudnienia na podstawie stosunku pracy osoby/osób niepełnosprawnych traktowane będzie jako niespełnienie przez Wykonawcę wymogu zatrudnienia na podstawie stosunku pracy osoby/osób niepełnosprawnych wykonujących czynności polegających na polegających na doręczaniu/odbieraniu przesyłek do/z siedzib Zamawiającego, ich przyjmowaniu i sortowaniu oraz wykonywaniu czynności pocztowych w placówkach pocztowych operatora (prace biurowe).</w:t>
      </w:r>
    </w:p>
    <w:p w:rsidR="00407B9C" w:rsidRPr="00407B9C" w:rsidRDefault="004D4B91" w:rsidP="00A971EB">
      <w:pPr>
        <w:pStyle w:val="Akapitzlist"/>
        <w:spacing w:before="26" w:after="0"/>
        <w:ind w:left="993" w:hanging="273"/>
        <w:jc w:val="both"/>
        <w:rPr>
          <w:sz w:val="22"/>
        </w:rPr>
      </w:pPr>
      <w:r>
        <w:rPr>
          <w:sz w:val="22"/>
        </w:rPr>
        <w:t>4</w:t>
      </w:r>
      <w:r w:rsidR="00407B9C" w:rsidRPr="00407B9C">
        <w:rPr>
          <w:sz w:val="22"/>
        </w:rPr>
        <w:t>. W przypadku ustania zatrudnienia np. rozwiązania stosunku pracy przez osobę lub osoby niepełnosprawne, pracodawcę lub z innych przyczyn przed zakończeniem tego okresu, Wykonawca będzie zobowiązany do zatrudnienia, w ich miejsce innych osób niepełnosprawnych na pozostały okres realizacji zamówienia, licząc od dnia ustania zatrudnienia.</w:t>
      </w:r>
    </w:p>
    <w:p w:rsidR="00407B9C" w:rsidRPr="00407B9C" w:rsidRDefault="004D4B91" w:rsidP="00A971EB">
      <w:pPr>
        <w:pStyle w:val="Akapitzlist"/>
        <w:spacing w:before="26" w:after="0"/>
        <w:ind w:left="993" w:hanging="284"/>
        <w:jc w:val="both"/>
        <w:rPr>
          <w:sz w:val="22"/>
        </w:rPr>
      </w:pPr>
      <w:r>
        <w:rPr>
          <w:sz w:val="22"/>
        </w:rPr>
        <w:t>5</w:t>
      </w:r>
      <w:r w:rsidR="00407B9C" w:rsidRPr="00407B9C">
        <w:rPr>
          <w:sz w:val="22"/>
        </w:rPr>
        <w:t xml:space="preserve">. Zamawiający jest uprawniony do kontroli spełniania przez Wykonawcę wymagań dotyczących zatrudnienie osób, o których mowa w </w:t>
      </w:r>
      <w:r w:rsidR="00112358">
        <w:rPr>
          <w:sz w:val="22"/>
        </w:rPr>
        <w:t xml:space="preserve">ust. 1 </w:t>
      </w:r>
      <w:r w:rsidR="00407B9C" w:rsidRPr="00407B9C">
        <w:rPr>
          <w:sz w:val="22"/>
        </w:rPr>
        <w:t>. W tym celu Zamawiający może zwrócić się o przeprowadzenie kontroli przez Państwową Inspekcję Pracy.</w:t>
      </w:r>
    </w:p>
    <w:p w:rsidR="00407B9C" w:rsidRPr="00407B9C" w:rsidRDefault="004D4B91" w:rsidP="00A971EB">
      <w:pPr>
        <w:pStyle w:val="Akapitzlist"/>
        <w:spacing w:before="26" w:after="0"/>
        <w:ind w:left="993" w:hanging="273"/>
        <w:jc w:val="both"/>
        <w:rPr>
          <w:sz w:val="22"/>
        </w:rPr>
      </w:pPr>
      <w:r>
        <w:rPr>
          <w:sz w:val="22"/>
        </w:rPr>
        <w:t>6</w:t>
      </w:r>
      <w:r w:rsidR="00407B9C" w:rsidRPr="00407B9C">
        <w:rPr>
          <w:sz w:val="22"/>
        </w:rPr>
        <w:t>. W przypadku uchybienia obowiązkom dokumentowania i raportowania faktu zatrudnienia zgodnie z wymaganiami określonymi w opisie przedmiotu zamówienia, zamawiający będzie upoważniony do zastosowania kar umownych z tytułu nienależytego wykonywania umowy, określonych z umowie.</w:t>
      </w:r>
    </w:p>
    <w:p w:rsidR="00407B9C" w:rsidRPr="00407B9C" w:rsidRDefault="004D4B91" w:rsidP="00A971EB">
      <w:pPr>
        <w:pStyle w:val="Akapitzlist"/>
        <w:spacing w:before="26" w:after="0"/>
        <w:ind w:left="993" w:hanging="273"/>
        <w:jc w:val="both"/>
        <w:rPr>
          <w:sz w:val="22"/>
        </w:rPr>
      </w:pPr>
      <w:r>
        <w:rPr>
          <w:sz w:val="22"/>
        </w:rPr>
        <w:t>7</w:t>
      </w:r>
      <w:r w:rsidR="00407B9C" w:rsidRPr="00407B9C">
        <w:rPr>
          <w:sz w:val="22"/>
        </w:rPr>
        <w:t>. Wykonawca do realizacji zamówienia zobowiązany jest zatrudnić osoby, których dane osobowe ma prawo przetwarzać na podstawie odrębnych przepisów, a przetwarzanie odbywać się będzie zgodnie z Rozporządzeniem Parlamentu Europejskiego i Rady (UE) 2016/679 z dn. 27 kwietnia 2016 w sprawie ochrony osób fizycznych w związku z przetwarzaniem danych osobowych i w sprawie swobodnego przepływu takich danych oraz uchylenia dyrektywy 94/46/WE.</w:t>
      </w:r>
    </w:p>
    <w:p w:rsidR="00921F34" w:rsidRDefault="004D4B91" w:rsidP="00A971EB">
      <w:pPr>
        <w:pStyle w:val="Akapitzlist"/>
        <w:spacing w:before="26" w:after="0"/>
        <w:ind w:left="993" w:hanging="273"/>
        <w:jc w:val="both"/>
        <w:rPr>
          <w:sz w:val="22"/>
        </w:rPr>
      </w:pPr>
      <w:r>
        <w:rPr>
          <w:sz w:val="22"/>
        </w:rPr>
        <w:t>8</w:t>
      </w:r>
      <w:r w:rsidR="00407B9C" w:rsidRPr="00407B9C">
        <w:rPr>
          <w:sz w:val="22"/>
        </w:rPr>
        <w:t xml:space="preserve">. Zamawiający zastrzega, że wymogi opisane w </w:t>
      </w:r>
      <w:r w:rsidR="00112358">
        <w:rPr>
          <w:sz w:val="22"/>
        </w:rPr>
        <w:t xml:space="preserve">niniejszym rozdziale </w:t>
      </w:r>
      <w:r w:rsidR="00407B9C" w:rsidRPr="00407B9C">
        <w:rPr>
          <w:sz w:val="22"/>
        </w:rPr>
        <w:t>znajdują zastosowanie także do dalszych Podwykonawców.</w:t>
      </w:r>
    </w:p>
    <w:p w:rsidR="00112358" w:rsidRPr="00407B9C" w:rsidRDefault="00112358" w:rsidP="00A971EB">
      <w:pPr>
        <w:pStyle w:val="Akapitzlist"/>
        <w:spacing w:before="26" w:after="0"/>
        <w:ind w:left="993" w:hanging="273"/>
        <w:jc w:val="both"/>
        <w:rPr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357ABA">
        <w:rPr>
          <w:sz w:val="22"/>
        </w:rPr>
        <w:t>nania zamówienia: od  dnia 01.01.2022 r. do dnia 31.12.2024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066F60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8FA" w:rsidRDefault="00BC08FA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8FA" w:rsidRDefault="00BC08FA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8FA" w:rsidRPr="00C74546" w:rsidRDefault="00BC08FA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:rsidR="00BC08FA" w:rsidRPr="0061522F" w:rsidRDefault="00BC08FA" w:rsidP="0061522F">
      <w:pPr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722779" w:rsidRDefault="00FE0280" w:rsidP="00357AB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sz w:val="22"/>
        </w:rPr>
      </w:pPr>
      <w:r w:rsidRPr="00357ABA">
        <w:rPr>
          <w:b/>
          <w:sz w:val="22"/>
        </w:rPr>
        <w:t>O udzielen</w:t>
      </w:r>
      <w:r w:rsidR="00F91E41" w:rsidRPr="00357ABA">
        <w:rPr>
          <w:b/>
          <w:sz w:val="22"/>
        </w:rPr>
        <w:t>ie zamówienia mogą się ubiegać W</w:t>
      </w:r>
      <w:r w:rsidRPr="00357ABA">
        <w:rPr>
          <w:b/>
          <w:sz w:val="22"/>
        </w:rPr>
        <w:t xml:space="preserve">ykonawcy, </w:t>
      </w:r>
      <w:r w:rsidRPr="00357ABA">
        <w:rPr>
          <w:sz w:val="22"/>
        </w:rPr>
        <w:t xml:space="preserve">którzy </w:t>
      </w:r>
      <w:r w:rsidRPr="00357ABA">
        <w:rPr>
          <w:color w:val="000000"/>
          <w:sz w:val="22"/>
        </w:rPr>
        <w:t>spełniają warunki udziału w postępowaniu dotyczące</w:t>
      </w:r>
      <w:r w:rsidR="00357ABA" w:rsidRPr="00357ABA">
        <w:rPr>
          <w:sz w:val="22"/>
        </w:rPr>
        <w:t xml:space="preserve"> </w:t>
      </w:r>
      <w:r w:rsidR="00F91E41" w:rsidRPr="00357ABA">
        <w:rPr>
          <w:sz w:val="22"/>
        </w:rPr>
        <w:t>u</w:t>
      </w:r>
      <w:r w:rsidR="00722779" w:rsidRPr="00357ABA">
        <w:rPr>
          <w:sz w:val="22"/>
        </w:rPr>
        <w:t>prawnień do prowadzenia określonej działalności gospodarczej lub zawodowej, o ile wynika to z odrębnych przepisów</w:t>
      </w:r>
      <w:r w:rsidR="00357ABA" w:rsidRPr="00357ABA">
        <w:rPr>
          <w:sz w:val="22"/>
        </w:rPr>
        <w:t>:</w:t>
      </w:r>
    </w:p>
    <w:p w:rsidR="00357ABA" w:rsidRPr="00357ABA" w:rsidRDefault="006B60A1" w:rsidP="00357A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sz w:val="22"/>
        </w:rPr>
      </w:pPr>
      <w:r>
        <w:rPr>
          <w:sz w:val="22"/>
        </w:rPr>
        <w:t xml:space="preserve">Warunkiem udziału w postepowaniu jest posiadanie przez Wykonawcę </w:t>
      </w:r>
      <w:r w:rsidR="00357ABA" w:rsidRPr="00357ABA">
        <w:rPr>
          <w:sz w:val="22"/>
        </w:rPr>
        <w:t>uprawnie</w:t>
      </w:r>
      <w:r>
        <w:rPr>
          <w:sz w:val="22"/>
        </w:rPr>
        <w:t>ń niezbędnych</w:t>
      </w:r>
      <w:r w:rsidR="00357ABA" w:rsidRPr="00357ABA">
        <w:rPr>
          <w:sz w:val="22"/>
        </w:rPr>
        <w:t xml:space="preserve"> do prowadzenia działalności pocztowej zgodnie z ustawą z dnia 23 listopada 2012r. Prawo pocztowe (Dz.U. z 2020r. poz. 1041, 2320), tj. wpis do rejestru operatorów pocztowych prowadzonego przez Prezesa Urzędu Komunikacji Elektronicznej w zakresie obrotu krajowego i zagranicznego.</w:t>
      </w:r>
    </w:p>
    <w:p w:rsidR="00973B78" w:rsidRPr="00357ABA" w:rsidRDefault="00973B78" w:rsidP="00E376EB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357ABA">
        <w:rPr>
          <w:color w:val="000000"/>
          <w:sz w:val="22"/>
        </w:rPr>
        <w:t xml:space="preserve">Warunek dotyczący uprawnień do prowadzenia określonej działalności gospodarczej lub zawodowej, o którym mowa w </w:t>
      </w:r>
      <w:r w:rsidR="007403E1" w:rsidRPr="00357ABA">
        <w:rPr>
          <w:color w:val="000000"/>
          <w:sz w:val="22"/>
        </w:rPr>
        <w:t>ust. 1</w:t>
      </w:r>
      <w:r w:rsidRPr="00357ABA">
        <w:rPr>
          <w:color w:val="000000"/>
          <w:sz w:val="22"/>
        </w:rPr>
        <w:t xml:space="preserve">, jest spełniony, jeżeli co najmniej jeden z </w:t>
      </w:r>
      <w:r w:rsidR="00F91E41" w:rsidRPr="00357ABA">
        <w:rPr>
          <w:color w:val="000000"/>
          <w:sz w:val="22"/>
        </w:rPr>
        <w:lastRenderedPageBreak/>
        <w:t>W</w:t>
      </w:r>
      <w:r w:rsidRPr="00357ABA">
        <w:rPr>
          <w:color w:val="000000"/>
          <w:sz w:val="22"/>
        </w:rPr>
        <w:t>ykonawców wspólnie ubiegających się o udzielenie zamówienia posiada uprawnienia do prowadzenia określonej działalności gospodarczej lub zawodowej i zrealizuje usługi, do których realizacji te uprawnienia są wymagane.</w:t>
      </w:r>
      <w:r w:rsidR="00357ABA">
        <w:rPr>
          <w:color w:val="FF0000"/>
          <w:sz w:val="22"/>
        </w:rPr>
        <w:t xml:space="preserve"> </w:t>
      </w:r>
    </w:p>
    <w:p w:rsidR="00973B78" w:rsidRPr="00357ABA" w:rsidRDefault="00973B78" w:rsidP="00E376E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357ABA">
        <w:rPr>
          <w:color w:val="000000"/>
          <w:sz w:val="22"/>
        </w:rPr>
        <w:t>W pr</w:t>
      </w:r>
      <w:r w:rsidR="00FA592E">
        <w:rPr>
          <w:color w:val="000000"/>
          <w:sz w:val="22"/>
        </w:rPr>
        <w:t>zypadku, o którym mowa w ust. 2</w:t>
      </w:r>
      <w:r w:rsidRPr="00357ABA">
        <w:rPr>
          <w:color w:val="000000"/>
          <w:sz w:val="22"/>
        </w:rPr>
        <w:t xml:space="preserve">, </w:t>
      </w:r>
      <w:r w:rsidR="00F91E41" w:rsidRPr="00357ABA">
        <w:rPr>
          <w:color w:val="000000"/>
          <w:sz w:val="22"/>
        </w:rPr>
        <w:t>W</w:t>
      </w:r>
      <w:r w:rsidRPr="00357ABA">
        <w:rPr>
          <w:color w:val="000000"/>
          <w:sz w:val="22"/>
        </w:rPr>
        <w:t>ykonawcy wspólnie ubiegający się o udzielenie zamó</w:t>
      </w:r>
      <w:r w:rsidR="00F91E41" w:rsidRPr="00357ABA">
        <w:rPr>
          <w:color w:val="000000"/>
          <w:sz w:val="22"/>
        </w:rPr>
        <w:t xml:space="preserve">wienia </w:t>
      </w:r>
      <w:r w:rsidR="00F91E41" w:rsidRPr="00357ABA">
        <w:rPr>
          <w:b/>
          <w:color w:val="000000"/>
          <w:sz w:val="22"/>
        </w:rPr>
        <w:t xml:space="preserve">dołączają odpowiednio </w:t>
      </w:r>
      <w:r w:rsidRPr="00357ABA">
        <w:rPr>
          <w:b/>
          <w:color w:val="000000"/>
          <w:sz w:val="22"/>
        </w:rPr>
        <w:t>do oferty oświadczenie</w:t>
      </w:r>
      <w:r w:rsidRPr="00357ABA">
        <w:rPr>
          <w:color w:val="000000"/>
          <w:sz w:val="22"/>
        </w:rPr>
        <w:t xml:space="preserve">, z którego wynika, które roboty budowlane, dostawy lub usługi wykonają poszczególni </w:t>
      </w:r>
      <w:r w:rsidR="00F91E41" w:rsidRPr="00357ABA">
        <w:rPr>
          <w:color w:val="000000"/>
          <w:sz w:val="22"/>
        </w:rPr>
        <w:t>W</w:t>
      </w:r>
      <w:r w:rsidRPr="00357ABA">
        <w:rPr>
          <w:color w:val="000000"/>
          <w:sz w:val="22"/>
        </w:rPr>
        <w:t>ykonawcy.</w:t>
      </w:r>
      <w:r w:rsidR="00A87DA9" w:rsidRPr="00357ABA">
        <w:rPr>
          <w:color w:val="FF0000"/>
          <w:sz w:val="22"/>
        </w:rPr>
        <w:t xml:space="preserve"> 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Default="00F40F75" w:rsidP="00671535">
      <w:pPr>
        <w:overflowPunct w:val="0"/>
        <w:spacing w:line="360" w:lineRule="auto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</w:t>
      </w:r>
      <w:r w:rsidR="00754F95" w:rsidRPr="00E1439E">
        <w:rPr>
          <w:color w:val="000000" w:themeColor="text1"/>
          <w:sz w:val="22"/>
        </w:rPr>
        <w:lastRenderedPageBreak/>
        <w:t xml:space="preserve">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671535" w:rsidRDefault="00ED41E3" w:rsidP="00671535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671535">
        <w:rPr>
          <w:color w:val="000000" w:themeColor="text1"/>
          <w:sz w:val="22"/>
        </w:rPr>
        <w:t>Ewa Klimczak, tel. 89 52 19 845.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Default="00EC6803" w:rsidP="009B3921">
      <w:pPr>
        <w:pStyle w:val="Akapitzlist"/>
        <w:ind w:left="1067"/>
        <w:rPr>
          <w:color w:val="000000"/>
          <w:sz w:val="22"/>
        </w:rPr>
      </w:pPr>
    </w:p>
    <w:p w:rsidR="00BC08FA" w:rsidRDefault="00BC08FA" w:rsidP="009B3921">
      <w:pPr>
        <w:pStyle w:val="Akapitzlist"/>
        <w:ind w:left="1067"/>
        <w:rPr>
          <w:color w:val="000000"/>
          <w:sz w:val="22"/>
        </w:rPr>
      </w:pPr>
    </w:p>
    <w:p w:rsidR="00BC08FA" w:rsidRPr="00C74546" w:rsidRDefault="00BC08FA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FA592E" w:rsidRPr="00C74546" w:rsidRDefault="00FA592E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0B65CE">
        <w:rPr>
          <w:color w:val="000000"/>
          <w:sz w:val="22"/>
        </w:rPr>
        <w:t xml:space="preserve">                   </w:t>
      </w:r>
      <w:r w:rsidR="00EE7D64" w:rsidRPr="00EE7D64">
        <w:rPr>
          <w:b/>
          <w:color w:val="000000"/>
          <w:sz w:val="22"/>
        </w:rPr>
        <w:t>22.10</w:t>
      </w:r>
      <w:r w:rsidR="00352782" w:rsidRPr="00EE7D64">
        <w:rPr>
          <w:b/>
          <w:color w:val="000000"/>
          <w:sz w:val="22"/>
        </w:rPr>
        <w:t>. 2021</w:t>
      </w:r>
      <w:r w:rsidR="00352782" w:rsidRPr="00FB667A">
        <w:rPr>
          <w:b/>
          <w:color w:val="000000"/>
          <w:sz w:val="22"/>
        </w:rPr>
        <w:t xml:space="preserve"> 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671535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671535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671535" w:rsidRPr="00671535" w:rsidRDefault="00C34A44" w:rsidP="00FA592E">
      <w:pPr>
        <w:pStyle w:val="ust"/>
        <w:numPr>
          <w:ilvl w:val="1"/>
          <w:numId w:val="33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671535" w:rsidRPr="00671535">
        <w:rPr>
          <w:b/>
          <w:sz w:val="22"/>
          <w:szCs w:val="22"/>
        </w:rPr>
        <w:t>Formularz cenowy</w:t>
      </w:r>
      <w:r w:rsidR="00671535">
        <w:rPr>
          <w:sz w:val="22"/>
          <w:szCs w:val="22"/>
        </w:rPr>
        <w:t xml:space="preserve"> </w:t>
      </w:r>
      <w:r w:rsidR="00671535" w:rsidRPr="00671535">
        <w:rPr>
          <w:sz w:val="22"/>
          <w:szCs w:val="22"/>
        </w:rPr>
        <w:t>– zgodnie ze w</w:t>
      </w:r>
      <w:r w:rsidR="00671535">
        <w:rPr>
          <w:sz w:val="22"/>
          <w:szCs w:val="22"/>
        </w:rPr>
        <w:t>zorem stanowiącym załącznik nr 3</w:t>
      </w:r>
      <w:r w:rsidR="00671535" w:rsidRPr="00671535">
        <w:rPr>
          <w:sz w:val="22"/>
          <w:szCs w:val="22"/>
        </w:rPr>
        <w:t xml:space="preserve"> do SWZ</w:t>
      </w:r>
    </w:p>
    <w:p w:rsidR="00C34A44" w:rsidRPr="007922BF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671535">
        <w:rPr>
          <w:sz w:val="22"/>
          <w:szCs w:val="22"/>
        </w:rPr>
        <w:t xml:space="preserve">oraz </w:t>
      </w:r>
      <w:r w:rsidR="009A285D" w:rsidRPr="00671535">
        <w:rPr>
          <w:sz w:val="22"/>
          <w:szCs w:val="22"/>
        </w:rPr>
        <w:t>spełni</w:t>
      </w:r>
      <w:r w:rsidR="00F504F2" w:rsidRPr="00671535">
        <w:rPr>
          <w:sz w:val="22"/>
          <w:szCs w:val="22"/>
        </w:rPr>
        <w:t>a</w:t>
      </w:r>
      <w:r w:rsidR="009A285D" w:rsidRPr="00671535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Załącznik nr </w:t>
      </w:r>
      <w:r w:rsidR="00671535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671535" w:rsidRPr="00671535" w:rsidRDefault="00671535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554D4C">
        <w:rPr>
          <w:b/>
          <w:sz w:val="22"/>
          <w:szCs w:val="22"/>
        </w:rPr>
        <w:t>Oświadczenie</w:t>
      </w:r>
      <w:r w:rsidRPr="00554D4C">
        <w:rPr>
          <w:sz w:val="22"/>
          <w:szCs w:val="22"/>
        </w:rPr>
        <w:t>, o którym mowa w Rozdziale XIX ust. 3 SWZ - dotyczy Wykonawców wspólnie ubiegając</w:t>
      </w:r>
      <w:r>
        <w:rPr>
          <w:sz w:val="22"/>
          <w:szCs w:val="22"/>
        </w:rPr>
        <w:t>ych się o udzielenie zamówienia</w:t>
      </w:r>
    </w:p>
    <w:p w:rsidR="00C34A44" w:rsidRPr="00F433A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EF70A3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</w:t>
      </w:r>
      <w:r w:rsidR="00EF70A3">
        <w:rPr>
          <w:color w:val="000000"/>
          <w:sz w:val="22"/>
        </w:rPr>
        <w:t xml:space="preserve"> pkt 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EF70A3">
        <w:rPr>
          <w:color w:val="000000"/>
          <w:sz w:val="22"/>
        </w:rPr>
        <w:t xml:space="preserve">oraz spełnianie warunków udziału w postępowaniu, w jakim każdy z </w:t>
      </w:r>
      <w:r w:rsidR="008C58AE" w:rsidRPr="00EF70A3">
        <w:rPr>
          <w:color w:val="000000"/>
          <w:sz w:val="22"/>
        </w:rPr>
        <w:t>W</w:t>
      </w:r>
      <w:r w:rsidRPr="00EF70A3">
        <w:rPr>
          <w:color w:val="000000"/>
          <w:sz w:val="22"/>
        </w:rPr>
        <w:t>ykonawców wykazuje spełnianie warunków udziału w postępowaniu.</w:t>
      </w:r>
    </w:p>
    <w:p w:rsidR="00AF0905" w:rsidRPr="00EF70A3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EF70A3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EF70A3">
        <w:rPr>
          <w:color w:val="000000"/>
          <w:sz w:val="22"/>
        </w:rPr>
        <w:t xml:space="preserve">6 pkt </w:t>
      </w:r>
      <w:r w:rsidR="00EF70A3">
        <w:rPr>
          <w:color w:val="000000"/>
          <w:sz w:val="22"/>
        </w:rPr>
        <w:t>3</w:t>
      </w:r>
      <w:r w:rsidRPr="00EF70A3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EF70A3">
        <w:rPr>
          <w:color w:val="000000"/>
          <w:sz w:val="22"/>
        </w:rPr>
        <w:t xml:space="preserve">wykluczenia tego podmiotu oraz </w:t>
      </w:r>
      <w:r w:rsidRPr="00EF70A3">
        <w:rPr>
          <w:color w:val="000000"/>
          <w:sz w:val="22"/>
        </w:rPr>
        <w:t xml:space="preserve">spełnianie warunków udziału w postępowaniu, w zakresie, w jakim </w:t>
      </w:r>
      <w:r w:rsidR="008C58AE" w:rsidRPr="00EF70A3">
        <w:rPr>
          <w:color w:val="000000"/>
          <w:sz w:val="22"/>
        </w:rPr>
        <w:t>W</w:t>
      </w:r>
      <w:r w:rsidRPr="00EF70A3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lastRenderedPageBreak/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o </w:t>
      </w:r>
      <w:r w:rsidRPr="00E97EBB">
        <w:rPr>
          <w:color w:val="000000"/>
          <w:sz w:val="22"/>
        </w:rPr>
        <w:lastRenderedPageBreak/>
        <w:t>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AB0828">
        <w:rPr>
          <w:b/>
          <w:color w:val="0000FF"/>
          <w:sz w:val="22"/>
          <w:szCs w:val="22"/>
        </w:rPr>
        <w:t>23.09.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lastRenderedPageBreak/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61522F" w:rsidRPr="000708CA" w:rsidRDefault="0061522F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FA592E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FF"/>
          <w:sz w:val="22"/>
        </w:rPr>
      </w:pPr>
      <w:r w:rsidRPr="008352DB">
        <w:rPr>
          <w:sz w:val="22"/>
        </w:rPr>
        <w:t xml:space="preserve">Otwarcie ofert nastąpi </w:t>
      </w:r>
      <w:r w:rsidR="00BC08FA">
        <w:rPr>
          <w:color w:val="0000FF"/>
          <w:sz w:val="22"/>
        </w:rPr>
        <w:t xml:space="preserve">w dniu </w:t>
      </w:r>
      <w:r w:rsidR="00AB0828">
        <w:rPr>
          <w:color w:val="0000FF"/>
          <w:sz w:val="22"/>
        </w:rPr>
        <w:t>23.09.2021 r.</w:t>
      </w:r>
      <w:bookmarkStart w:id="0" w:name="_GoBack"/>
      <w:bookmarkEnd w:id="0"/>
      <w:r w:rsidR="00BC08FA">
        <w:rPr>
          <w:color w:val="0000FF"/>
          <w:sz w:val="22"/>
        </w:rPr>
        <w:t xml:space="preserve"> o godzinie 10:10.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A82B10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A82B10">
        <w:rPr>
          <w:color w:val="000000"/>
          <w:sz w:val="22"/>
          <w:szCs w:val="22"/>
        </w:rPr>
        <w:t>Ceny jednostkowe złożone w ofercie nie mogą ulec zmianie w trakcie realizacji umowy</w:t>
      </w:r>
      <w:r w:rsidRPr="00A82B10">
        <w:rPr>
          <w:b/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Default="00E11277" w:rsidP="0090088D">
      <w:pPr>
        <w:ind w:left="850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 w:rsidRPr="00E11277">
        <w:rPr>
          <w:b/>
          <w:color w:val="000000"/>
          <w:sz w:val="22"/>
        </w:rPr>
        <w:t>Zatrudnienie osób niepełnosprawnych</w:t>
      </w:r>
      <w:r>
        <w:rPr>
          <w:color w:val="000000"/>
          <w:sz w:val="22"/>
        </w:rPr>
        <w:t xml:space="preserve"> – znaczenie kryterium – 3</w:t>
      </w:r>
      <w:r w:rsidRPr="00E11277">
        <w:rPr>
          <w:color w:val="000000"/>
          <w:sz w:val="22"/>
        </w:rPr>
        <w:t>0 %</w:t>
      </w:r>
    </w:p>
    <w:p w:rsidR="00E11277" w:rsidRPr="00A703F5" w:rsidRDefault="00E11277" w:rsidP="0090088D">
      <w:pPr>
        <w:ind w:left="850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3) </w:t>
      </w:r>
      <w:r w:rsidRPr="00E11277">
        <w:rPr>
          <w:b/>
          <w:color w:val="000000"/>
          <w:sz w:val="22"/>
        </w:rPr>
        <w:t>Termin płatności faktury</w:t>
      </w:r>
      <w:r>
        <w:rPr>
          <w:color w:val="000000"/>
          <w:sz w:val="22"/>
        </w:rPr>
        <w:t xml:space="preserve"> – znaczenie kryterium – 1</w:t>
      </w:r>
      <w:r w:rsidRPr="00E11277">
        <w:rPr>
          <w:color w:val="000000"/>
          <w:sz w:val="22"/>
        </w:rPr>
        <w:t>0 %</w:t>
      </w:r>
    </w:p>
    <w:p w:rsidR="0090088D" w:rsidRPr="00A703F5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E376EB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E11277">
      <w:pPr>
        <w:shd w:val="clear" w:color="auto" w:fill="FFFFFF"/>
        <w:ind w:left="993" w:firstLine="75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BE07A7" w:rsidRPr="00A703F5" w:rsidRDefault="00BE07A7" w:rsidP="00BE07A7">
      <w:pPr>
        <w:spacing w:line="360" w:lineRule="auto"/>
        <w:ind w:left="708"/>
        <w:rPr>
          <w:color w:val="000000"/>
          <w:sz w:val="22"/>
          <w:lang w:eastAsia="en-US"/>
        </w:rPr>
      </w:pPr>
    </w:p>
    <w:p w:rsidR="0090088D" w:rsidRPr="00E11277" w:rsidRDefault="00E11277" w:rsidP="00E11277">
      <w:pPr>
        <w:numPr>
          <w:ilvl w:val="0"/>
          <w:numId w:val="15"/>
        </w:numPr>
        <w:spacing w:after="0"/>
        <w:ind w:firstLine="453"/>
        <w:rPr>
          <w:color w:val="000000"/>
          <w:sz w:val="22"/>
          <w:lang w:eastAsia="en-US"/>
        </w:rPr>
      </w:pPr>
      <w:r w:rsidRPr="00E11277">
        <w:rPr>
          <w:b/>
          <w:sz w:val="22"/>
          <w:lang w:val="cs-CZ" w:eastAsia="en-US"/>
        </w:rPr>
        <w:t>Zatrudnienie osób niepełnosprawnych</w:t>
      </w:r>
      <w:r w:rsidR="0090088D" w:rsidRPr="00A703F5">
        <w:rPr>
          <w:b/>
          <w:sz w:val="22"/>
          <w:lang w:val="cs-CZ" w:eastAsia="en-US"/>
        </w:rPr>
        <w:t>:</w:t>
      </w:r>
    </w:p>
    <w:p w:rsidR="00E11277" w:rsidRPr="00A703F5" w:rsidRDefault="00E11277" w:rsidP="00E11277">
      <w:pPr>
        <w:spacing w:after="0"/>
        <w:ind w:left="993"/>
        <w:rPr>
          <w:color w:val="000000"/>
          <w:sz w:val="22"/>
          <w:lang w:eastAsia="en-US"/>
        </w:rPr>
      </w:pPr>
    </w:p>
    <w:p w:rsidR="0090088D" w:rsidRPr="00A703F5" w:rsidRDefault="00E11277" w:rsidP="00E11277">
      <w:pPr>
        <w:ind w:left="1134" w:hanging="425"/>
        <w:jc w:val="both"/>
        <w:rPr>
          <w:b/>
          <w:sz w:val="22"/>
          <w:lang w:val="cs-CZ" w:eastAsia="en-US"/>
        </w:rPr>
      </w:pPr>
      <w:r w:rsidRPr="00E11277">
        <w:rPr>
          <w:b/>
          <w:sz w:val="22"/>
          <w:lang w:val="cs-CZ" w:eastAsia="en-US"/>
        </w:rPr>
        <w:t xml:space="preserve">       </w:t>
      </w:r>
      <w:r w:rsidRPr="00E11277">
        <w:rPr>
          <w:sz w:val="22"/>
          <w:lang w:val="cs-CZ" w:eastAsia="en-US"/>
        </w:rPr>
        <w:t xml:space="preserve">W kryterium </w:t>
      </w:r>
      <w:r>
        <w:rPr>
          <w:sz w:val="22"/>
          <w:lang w:val="cs-CZ" w:eastAsia="en-US"/>
        </w:rPr>
        <w:t>„Z</w:t>
      </w:r>
      <w:r w:rsidRPr="00E11277">
        <w:rPr>
          <w:sz w:val="22"/>
          <w:lang w:val="cs-CZ" w:eastAsia="en-US"/>
        </w:rPr>
        <w:t>atrudnienie osób niepełnosprawnych</w:t>
      </w:r>
      <w:r>
        <w:rPr>
          <w:sz w:val="22"/>
          <w:lang w:val="cs-CZ" w:eastAsia="en-US"/>
        </w:rPr>
        <w:t>“</w:t>
      </w:r>
      <w:r w:rsidRPr="00E11277">
        <w:rPr>
          <w:sz w:val="22"/>
          <w:lang w:val="cs-CZ" w:eastAsia="en-US"/>
        </w:rPr>
        <w:t xml:space="preserve"> ocenie będzie podlegać zatrudnienie osoby niepełnosprawnej przy realizacji zamówienia, powyżej minimum określonego przez Zamawiającego w SOPZ, tj. powyżej 1 osoby niepełnosprawnej.</w:t>
      </w:r>
    </w:p>
    <w:p w:rsidR="0090088D" w:rsidRPr="00A703F5" w:rsidRDefault="0090088D" w:rsidP="0090088D">
      <w:pPr>
        <w:ind w:left="992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:rsidR="0090088D" w:rsidRPr="00324C20" w:rsidRDefault="0090088D" w:rsidP="00324C20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:rsidR="0090088D" w:rsidRPr="00324C20" w:rsidRDefault="0090088D" w:rsidP="00324C20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="007B5D05"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 w:rsidR="007C7DF2"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="00E11277">
        <w:rPr>
          <w:sz w:val="22"/>
          <w:lang w:eastAsia="ar-SA"/>
        </w:rPr>
        <w:t>3</w:t>
      </w:r>
      <w:r w:rsidRPr="00324C20">
        <w:rPr>
          <w:sz w:val="22"/>
          <w:lang w:eastAsia="ar-SA"/>
        </w:rPr>
        <w:t>0</w:t>
      </w:r>
    </w:p>
    <w:p w:rsidR="0090088D" w:rsidRPr="00324C20" w:rsidRDefault="0090088D" w:rsidP="00324C20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:rsidR="0090088D" w:rsidRDefault="0090088D" w:rsidP="00BE07A7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="00E11277">
        <w:rPr>
          <w:sz w:val="22"/>
          <w:lang w:eastAsia="ar-SA"/>
        </w:rPr>
        <w:t>3</w:t>
      </w:r>
      <w:r w:rsidRPr="00A703F5">
        <w:rPr>
          <w:sz w:val="22"/>
          <w:lang w:eastAsia="ar-SA"/>
        </w:rPr>
        <w:t>0</w:t>
      </w:r>
    </w:p>
    <w:p w:rsidR="00E11277" w:rsidRPr="00E11277" w:rsidRDefault="00E11277" w:rsidP="00E11277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E11277">
        <w:rPr>
          <w:sz w:val="22"/>
          <w:lang w:eastAsia="ar-SA"/>
        </w:rPr>
        <w:t xml:space="preserve">    </w:t>
      </w:r>
      <w:r>
        <w:rPr>
          <w:sz w:val="22"/>
          <w:lang w:eastAsia="ar-SA"/>
        </w:rPr>
        <w:t xml:space="preserve">   </w:t>
      </w:r>
      <w:r w:rsidRPr="00E11277">
        <w:rPr>
          <w:sz w:val="22"/>
          <w:lang w:eastAsia="ar-SA"/>
        </w:rPr>
        <w:t>W kryterium zatrudnienie osób niepełnosprawnych ocena zostanie dokonana na podstawie informacji zawartych w formularzu ofertowym.</w:t>
      </w:r>
    </w:p>
    <w:p w:rsidR="00E11277" w:rsidRPr="00E11277" w:rsidRDefault="00E11277" w:rsidP="00E11277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E11277">
        <w:rPr>
          <w:sz w:val="22"/>
          <w:lang w:eastAsia="ar-SA"/>
        </w:rPr>
        <w:t xml:space="preserve">    </w:t>
      </w:r>
      <w:r>
        <w:rPr>
          <w:sz w:val="22"/>
          <w:lang w:eastAsia="ar-SA"/>
        </w:rPr>
        <w:t xml:space="preserve">   </w:t>
      </w:r>
      <w:r w:rsidRPr="00E11277">
        <w:rPr>
          <w:sz w:val="22"/>
          <w:lang w:eastAsia="ar-SA"/>
        </w:rPr>
        <w:t xml:space="preserve">Punkty zostaną przyznane w następujący sposób: </w:t>
      </w:r>
    </w:p>
    <w:p w:rsidR="00E11277" w:rsidRPr="00E11277" w:rsidRDefault="00E11277" w:rsidP="00E11277">
      <w:pPr>
        <w:suppressAutoHyphens/>
        <w:spacing w:line="240" w:lineRule="auto"/>
        <w:ind w:left="1134" w:hanging="425"/>
        <w:rPr>
          <w:sz w:val="22"/>
          <w:lang w:eastAsia="ar-SA"/>
        </w:rPr>
      </w:pPr>
      <w:r w:rsidRPr="00E11277">
        <w:rPr>
          <w:sz w:val="22"/>
          <w:lang w:eastAsia="ar-SA"/>
        </w:rPr>
        <w:t xml:space="preserve">       zatrudnienie, powyżej minimum określonego przez Zamawiającego w SOPZ: </w:t>
      </w:r>
    </w:p>
    <w:p w:rsidR="00E11277" w:rsidRPr="00E11277" w:rsidRDefault="00E11277" w:rsidP="00E11277">
      <w:pPr>
        <w:suppressAutoHyphens/>
        <w:spacing w:line="240" w:lineRule="auto"/>
        <w:ind w:left="1134" w:hanging="425"/>
        <w:rPr>
          <w:sz w:val="22"/>
          <w:lang w:eastAsia="ar-SA"/>
        </w:rPr>
      </w:pPr>
      <w:r w:rsidRPr="00E11277">
        <w:rPr>
          <w:sz w:val="22"/>
          <w:lang w:eastAsia="ar-SA"/>
        </w:rPr>
        <w:t xml:space="preserve">        - 1 osoby niepełnosprawnej – 1 punk</w:t>
      </w:r>
    </w:p>
    <w:p w:rsidR="00E11277" w:rsidRPr="00E11277" w:rsidRDefault="00E11277" w:rsidP="00E11277">
      <w:pPr>
        <w:suppressAutoHyphens/>
        <w:spacing w:line="240" w:lineRule="auto"/>
        <w:ind w:left="1134" w:hanging="425"/>
        <w:rPr>
          <w:sz w:val="22"/>
          <w:lang w:eastAsia="ar-SA"/>
        </w:rPr>
      </w:pPr>
      <w:r w:rsidRPr="00E11277">
        <w:rPr>
          <w:sz w:val="22"/>
          <w:lang w:eastAsia="ar-SA"/>
        </w:rPr>
        <w:t xml:space="preserve">        - 2 osób niepełnosprawnych – 2 punkt</w:t>
      </w:r>
      <w:r w:rsidR="00086C07">
        <w:rPr>
          <w:sz w:val="22"/>
          <w:lang w:eastAsia="ar-SA"/>
        </w:rPr>
        <w:t>y</w:t>
      </w:r>
    </w:p>
    <w:p w:rsidR="006B60A1" w:rsidRDefault="00E11277" w:rsidP="00E11277">
      <w:pPr>
        <w:suppressAutoHyphens/>
        <w:spacing w:line="240" w:lineRule="auto"/>
        <w:ind w:left="1134" w:hanging="425"/>
        <w:rPr>
          <w:sz w:val="22"/>
          <w:lang w:eastAsia="ar-SA"/>
        </w:rPr>
      </w:pPr>
      <w:r w:rsidRPr="00E11277">
        <w:rPr>
          <w:sz w:val="22"/>
          <w:lang w:eastAsia="ar-SA"/>
        </w:rPr>
        <w:t xml:space="preserve">        - </w:t>
      </w:r>
      <w:r w:rsidRPr="00E40484">
        <w:rPr>
          <w:sz w:val="22"/>
          <w:lang w:eastAsia="ar-SA"/>
        </w:rPr>
        <w:t xml:space="preserve">3 </w:t>
      </w:r>
      <w:r w:rsidR="006B60A1">
        <w:rPr>
          <w:sz w:val="22"/>
          <w:lang w:eastAsia="ar-SA"/>
        </w:rPr>
        <w:t>osób niepełnosprawnych – 3</w:t>
      </w:r>
      <w:r w:rsidR="006B60A1" w:rsidRPr="006B60A1">
        <w:rPr>
          <w:sz w:val="22"/>
          <w:lang w:eastAsia="ar-SA"/>
        </w:rPr>
        <w:t xml:space="preserve"> punkt</w:t>
      </w:r>
      <w:r w:rsidR="00086C07">
        <w:rPr>
          <w:sz w:val="22"/>
          <w:lang w:eastAsia="ar-SA"/>
        </w:rPr>
        <w:t>y</w:t>
      </w:r>
    </w:p>
    <w:p w:rsidR="00E11277" w:rsidRDefault="006B60A1" w:rsidP="00086C07">
      <w:pPr>
        <w:suppressAutoHyphens/>
        <w:spacing w:line="240" w:lineRule="auto"/>
        <w:ind w:left="1134"/>
        <w:rPr>
          <w:sz w:val="22"/>
          <w:lang w:eastAsia="ar-SA"/>
        </w:rPr>
      </w:pPr>
      <w:r>
        <w:rPr>
          <w:sz w:val="22"/>
          <w:lang w:eastAsia="ar-SA"/>
        </w:rPr>
        <w:t xml:space="preserve">-  4 </w:t>
      </w:r>
      <w:r w:rsidR="00684EFE">
        <w:rPr>
          <w:sz w:val="22"/>
          <w:lang w:eastAsia="ar-SA"/>
        </w:rPr>
        <w:t>osób niepełnosprawnych – 4</w:t>
      </w:r>
      <w:r w:rsidR="00E11277" w:rsidRPr="00E11277">
        <w:rPr>
          <w:sz w:val="22"/>
          <w:lang w:eastAsia="ar-SA"/>
        </w:rPr>
        <w:t xml:space="preserve"> punkt</w:t>
      </w:r>
      <w:r w:rsidR="00086C07">
        <w:rPr>
          <w:sz w:val="22"/>
          <w:lang w:eastAsia="ar-SA"/>
        </w:rPr>
        <w:t>y</w:t>
      </w:r>
    </w:p>
    <w:p w:rsidR="00684EFE" w:rsidRPr="00E11277" w:rsidRDefault="00684EFE" w:rsidP="00086C07">
      <w:pPr>
        <w:suppressAutoHyphens/>
        <w:spacing w:line="240" w:lineRule="auto"/>
        <w:ind w:left="1134"/>
        <w:rPr>
          <w:sz w:val="22"/>
          <w:lang w:eastAsia="ar-SA"/>
        </w:rPr>
      </w:pPr>
      <w:r>
        <w:rPr>
          <w:sz w:val="22"/>
          <w:lang w:eastAsia="ar-SA"/>
        </w:rPr>
        <w:t xml:space="preserve">- 5 i </w:t>
      </w:r>
      <w:r w:rsidRPr="00684EFE">
        <w:rPr>
          <w:sz w:val="22"/>
          <w:lang w:eastAsia="ar-SA"/>
        </w:rPr>
        <w:t>w</w:t>
      </w:r>
      <w:r w:rsidR="00086C07">
        <w:rPr>
          <w:sz w:val="22"/>
          <w:lang w:eastAsia="ar-SA"/>
        </w:rPr>
        <w:t>ięcej osób niepełnosprawnych – 5</w:t>
      </w:r>
      <w:r w:rsidRPr="00684EFE">
        <w:rPr>
          <w:sz w:val="22"/>
          <w:lang w:eastAsia="ar-SA"/>
        </w:rPr>
        <w:t xml:space="preserve"> punktów</w:t>
      </w:r>
    </w:p>
    <w:p w:rsidR="00E11277" w:rsidRPr="00E11277" w:rsidRDefault="00E11277" w:rsidP="00E11277">
      <w:pPr>
        <w:suppressAutoHyphens/>
        <w:spacing w:line="360" w:lineRule="auto"/>
        <w:ind w:left="1134" w:hanging="141"/>
        <w:rPr>
          <w:sz w:val="22"/>
          <w:lang w:eastAsia="ar-SA"/>
        </w:rPr>
      </w:pPr>
      <w:r>
        <w:rPr>
          <w:sz w:val="22"/>
          <w:lang w:eastAsia="ar-SA"/>
        </w:rPr>
        <w:lastRenderedPageBreak/>
        <w:t xml:space="preserve">  </w:t>
      </w:r>
      <w:r w:rsidRPr="00E11277">
        <w:rPr>
          <w:sz w:val="22"/>
          <w:lang w:eastAsia="ar-SA"/>
        </w:rPr>
        <w:t>Jeżeli Wykonawca nie zaoferuje zatrudnienia osoby niepełnosprawnej, powyżej minimum określonego przez Zamawiającego w SOPZ  - otrzyma 0 punktów bez podstawiania do wzoru.</w:t>
      </w:r>
    </w:p>
    <w:p w:rsidR="00E11277" w:rsidRDefault="00E11277" w:rsidP="00E11277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 w:rsidRPr="00E11277">
        <w:rPr>
          <w:sz w:val="22"/>
          <w:lang w:eastAsia="ar-SA"/>
        </w:rPr>
        <w:t xml:space="preserve">      Przez osobę niepełnosprawną rozumie się osobę zgodnie z definicją osoby niepełnosprawnej określoną w ustawie z dnia 27 sierpnia 1997 r. o rehabilitacji zawodowej i społecznej oraz zatrudnianiu osób niepełnosprawnych (Dz. U. z 2020 r. poz. 426, 568, 875 ). Zgodnie z definicją zawartą w przepisie artykułu 2 pkt. 10 ustawy z dnia 27 sierpnia 1997 r. o rehabilitacji zawodowej i społecznej oraz zatrudnianiu osób niepełnosprawnych (Dz.U. z 2020 r. poz. 426, 568, 875) ,,niepełnosprawność” oznacza trwałą lub okresową niezdolność do wypełniania ról społecznych z  powodu stałego lub długotrwałego naruszenia sprawności organizmu, w szczególności powodującą niezdolność do pracy.</w:t>
      </w:r>
    </w:p>
    <w:p w:rsidR="00E11277" w:rsidRPr="00E11277" w:rsidRDefault="00E11277" w:rsidP="00E11277">
      <w:pPr>
        <w:suppressAutoHyphens/>
        <w:spacing w:line="360" w:lineRule="auto"/>
        <w:ind w:left="993" w:firstLine="141"/>
        <w:jc w:val="both"/>
        <w:rPr>
          <w:b/>
          <w:sz w:val="22"/>
          <w:lang w:eastAsia="ar-SA"/>
        </w:rPr>
      </w:pPr>
      <w:r w:rsidRPr="00E11277">
        <w:rPr>
          <w:b/>
          <w:sz w:val="22"/>
          <w:lang w:eastAsia="ar-SA"/>
        </w:rPr>
        <w:t>3) Termin płatności faktury</w:t>
      </w:r>
    </w:p>
    <w:p w:rsidR="00E11277" w:rsidRPr="00E11277" w:rsidRDefault="00E11277" w:rsidP="00E11277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</w:t>
      </w:r>
      <w:r w:rsidRPr="00E11277">
        <w:rPr>
          <w:sz w:val="22"/>
          <w:lang w:eastAsia="ar-SA"/>
        </w:rPr>
        <w:t xml:space="preserve">W kryterium </w:t>
      </w:r>
      <w:r>
        <w:rPr>
          <w:sz w:val="22"/>
          <w:lang w:eastAsia="ar-SA"/>
        </w:rPr>
        <w:t xml:space="preserve">„Termin płatności faktury” </w:t>
      </w:r>
      <w:r w:rsidRPr="00E11277">
        <w:rPr>
          <w:sz w:val="22"/>
          <w:lang w:eastAsia="ar-SA"/>
        </w:rPr>
        <w:t>oceniana będzie liczba dni kalendarzowych, o jaką Wykonawca zaoferuje wydłużenie 14- dniowego terminu płatności faktury.</w:t>
      </w:r>
    </w:p>
    <w:p w:rsidR="00E11277" w:rsidRPr="00E11277" w:rsidRDefault="00E11277" w:rsidP="00E11277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</w:t>
      </w:r>
      <w:r w:rsidRPr="00E11277">
        <w:rPr>
          <w:sz w:val="22"/>
          <w:lang w:eastAsia="ar-SA"/>
        </w:rPr>
        <w:t xml:space="preserve">Wykonawca w formularzu ofertowym wskazuje liczbę dni kalendarzowych, o jaką zaoferuje wydłużenie 14-dniowego terminu płatności faktury. </w:t>
      </w:r>
    </w:p>
    <w:p w:rsidR="00E11277" w:rsidRPr="00E11277" w:rsidRDefault="0073519E" w:rsidP="00E11277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</w:t>
      </w:r>
      <w:r w:rsidR="00E11277" w:rsidRPr="00E11277">
        <w:rPr>
          <w:sz w:val="22"/>
          <w:lang w:eastAsia="ar-SA"/>
        </w:rPr>
        <w:t xml:space="preserve">Ocenie podlegać będzie wydłużenie terminu płatności maksymalnie o 7 dni kalendarzowych.   </w:t>
      </w:r>
    </w:p>
    <w:p w:rsidR="00E11277" w:rsidRPr="00E11277" w:rsidRDefault="0073519E" w:rsidP="00E11277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</w:t>
      </w:r>
      <w:r w:rsidR="00E11277" w:rsidRPr="00E11277">
        <w:rPr>
          <w:sz w:val="22"/>
          <w:lang w:eastAsia="ar-SA"/>
        </w:rPr>
        <w:t>Jeżeli Wykonawca zaoferuje wydłużenie terminu płatności faktury o okres dłuższy niż 7 dni kalendarzowych, wydłużenie terminu pła</w:t>
      </w:r>
      <w:r w:rsidR="006B60A1">
        <w:rPr>
          <w:sz w:val="22"/>
          <w:lang w:eastAsia="ar-SA"/>
        </w:rPr>
        <w:t>tności faktury zostanie ocenione</w:t>
      </w:r>
      <w:r w:rsidR="00E11277" w:rsidRPr="00E11277">
        <w:rPr>
          <w:sz w:val="22"/>
          <w:lang w:eastAsia="ar-SA"/>
        </w:rPr>
        <w:t xml:space="preserve"> jak dla 7 dni kalendarzowych. </w:t>
      </w:r>
    </w:p>
    <w:p w:rsidR="00E11277" w:rsidRPr="00E11277" w:rsidRDefault="0073519E" w:rsidP="00E11277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</w:t>
      </w:r>
      <w:r w:rsidR="00E11277" w:rsidRPr="00E11277">
        <w:rPr>
          <w:sz w:val="22"/>
          <w:lang w:eastAsia="ar-SA"/>
        </w:rPr>
        <w:t xml:space="preserve">Jeżeli Wykonawca w formularzu ofertowym nie zaoferuje wydłużenia terminu płatności faktury, otrzyma 0 punktów bez podstawiania do wzoru. </w:t>
      </w:r>
    </w:p>
    <w:p w:rsidR="00E11277" w:rsidRPr="00E11277" w:rsidRDefault="0073519E" w:rsidP="00E11277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 </w:t>
      </w:r>
      <w:r w:rsidR="00E11277" w:rsidRPr="00E11277">
        <w:rPr>
          <w:sz w:val="22"/>
          <w:lang w:eastAsia="ar-SA"/>
        </w:rPr>
        <w:t>Punkty w tym kryterium obliczone zostaną według wzoru:</w:t>
      </w:r>
    </w:p>
    <w:p w:rsidR="0073519E" w:rsidRDefault="0073519E" w:rsidP="0073519E">
      <w:pPr>
        <w:suppressAutoHyphens/>
        <w:spacing w:after="0" w:line="240" w:lineRule="auto"/>
        <w:ind w:left="1134" w:hanging="426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</w:t>
      </w:r>
      <w:r w:rsidR="00E11277" w:rsidRPr="00E11277">
        <w:rPr>
          <w:sz w:val="22"/>
          <w:lang w:eastAsia="ar-SA"/>
        </w:rPr>
        <w:t xml:space="preserve">liczba dni kalendarzowych wydłużających termin </w:t>
      </w:r>
      <w:r>
        <w:rPr>
          <w:sz w:val="22"/>
          <w:lang w:eastAsia="ar-SA"/>
        </w:rPr>
        <w:t xml:space="preserve">   </w:t>
      </w:r>
    </w:p>
    <w:p w:rsidR="00E11277" w:rsidRPr="00E11277" w:rsidRDefault="0073519E" w:rsidP="0073519E">
      <w:pPr>
        <w:suppressAutoHyphens/>
        <w:spacing w:after="0" w:line="240" w:lineRule="auto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    </w:t>
      </w:r>
      <w:r w:rsidR="00E11277" w:rsidRPr="00E11277">
        <w:rPr>
          <w:sz w:val="22"/>
          <w:lang w:eastAsia="ar-SA"/>
        </w:rPr>
        <w:t>płatności faktury w badanej ofercie</w:t>
      </w:r>
    </w:p>
    <w:p w:rsidR="00E11277" w:rsidRPr="00E11277" w:rsidRDefault="00E11277" w:rsidP="0073519E">
      <w:pPr>
        <w:suppressAutoHyphens/>
        <w:spacing w:after="0" w:line="240" w:lineRule="auto"/>
        <w:ind w:left="1134" w:hanging="426"/>
        <w:jc w:val="both"/>
        <w:rPr>
          <w:sz w:val="22"/>
          <w:lang w:eastAsia="ar-SA"/>
        </w:rPr>
      </w:pPr>
      <w:r w:rsidRPr="00E11277">
        <w:rPr>
          <w:sz w:val="22"/>
          <w:lang w:eastAsia="ar-SA"/>
        </w:rPr>
        <w:t>liczba uzyskanych punktów = ---------------------------------------------</w:t>
      </w:r>
      <w:r w:rsidR="0073519E">
        <w:rPr>
          <w:sz w:val="22"/>
          <w:lang w:eastAsia="ar-SA"/>
        </w:rPr>
        <w:t>------------------</w:t>
      </w:r>
      <w:r w:rsidRPr="00E11277">
        <w:rPr>
          <w:sz w:val="22"/>
          <w:lang w:eastAsia="ar-SA"/>
        </w:rPr>
        <w:t>----- x 10</w:t>
      </w:r>
    </w:p>
    <w:p w:rsidR="0073519E" w:rsidRDefault="0073519E" w:rsidP="0073519E">
      <w:pPr>
        <w:suppressAutoHyphens/>
        <w:spacing w:after="0" w:line="240" w:lineRule="auto"/>
        <w:ind w:left="1134" w:firstLine="2268"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   </w:t>
      </w:r>
      <w:r w:rsidR="00E11277" w:rsidRPr="00E11277">
        <w:rPr>
          <w:sz w:val="22"/>
          <w:lang w:eastAsia="ar-SA"/>
        </w:rPr>
        <w:t xml:space="preserve">najwyższa liczba dni kalendarzowych wydłużających  </w:t>
      </w:r>
    </w:p>
    <w:p w:rsidR="00E11277" w:rsidRPr="00E11277" w:rsidRDefault="00E11277" w:rsidP="0073519E">
      <w:pPr>
        <w:suppressAutoHyphens/>
        <w:spacing w:after="0" w:line="240" w:lineRule="auto"/>
        <w:ind w:left="1134" w:firstLine="2268"/>
        <w:jc w:val="both"/>
        <w:rPr>
          <w:sz w:val="22"/>
          <w:lang w:eastAsia="ar-SA"/>
        </w:rPr>
      </w:pPr>
      <w:r w:rsidRPr="00E11277">
        <w:rPr>
          <w:sz w:val="22"/>
          <w:lang w:eastAsia="ar-SA"/>
        </w:rPr>
        <w:t>termin płatności faktury spośród badanych ofert</w:t>
      </w:r>
    </w:p>
    <w:p w:rsidR="00E11277" w:rsidRPr="00E11277" w:rsidRDefault="00E11277" w:rsidP="00E11277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</w:p>
    <w:p w:rsidR="00E11277" w:rsidRPr="00A703F5" w:rsidRDefault="00E11277" w:rsidP="00E11277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 w:rsidRPr="00E11277">
        <w:rPr>
          <w:sz w:val="22"/>
          <w:lang w:eastAsia="ar-SA"/>
        </w:rPr>
        <w:t>Wynik działania zostanie  zaokrąglony do 2 miejsc po przecinku, maksymalna liczba punktów jaką moż</w:t>
      </w:r>
      <w:r w:rsidR="0073519E">
        <w:rPr>
          <w:sz w:val="22"/>
          <w:lang w:eastAsia="ar-SA"/>
        </w:rPr>
        <w:t>na uzyskać – 10.</w:t>
      </w:r>
    </w:p>
    <w:p w:rsidR="0090088D" w:rsidRPr="00B773CE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lastRenderedPageBreak/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73519E">
        <w:rPr>
          <w:sz w:val="22"/>
        </w:rPr>
        <w:t>tkowych zawierających nową cenę.</w:t>
      </w:r>
    </w:p>
    <w:p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A646C" w:rsidRDefault="006A646C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5B1A56">
        <w:rPr>
          <w:sz w:val="22"/>
        </w:rPr>
        <w:t xml:space="preserve">załącznik nr </w:t>
      </w:r>
      <w:r w:rsidR="0073519E" w:rsidRPr="005B1A56">
        <w:rPr>
          <w:sz w:val="22"/>
        </w:rPr>
        <w:t>6</w:t>
      </w:r>
      <w:r w:rsidR="00F33206" w:rsidRPr="005B1A56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73519E">
      <w:pPr>
        <w:numPr>
          <w:ilvl w:val="0"/>
          <w:numId w:val="28"/>
        </w:numPr>
        <w:spacing w:after="0" w:line="360" w:lineRule="auto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73519E">
        <w:rPr>
          <w:sz w:val="20"/>
          <w:szCs w:val="20"/>
        </w:rPr>
        <w:t xml:space="preserve">na </w:t>
      </w:r>
      <w:r w:rsidR="0073519E" w:rsidRPr="006A646C">
        <w:rPr>
          <w:b/>
          <w:sz w:val="20"/>
          <w:szCs w:val="20"/>
        </w:rPr>
        <w:t>świadczenie usług pocztowych na potrzeby Urzędu Marszałkowskiego Województwa Warmińsko - Mazurskiego w Olsztynie, Biura Regionalnego w Elblągu oraz Biura Regionalnego w Ełku</w:t>
      </w:r>
      <w:r w:rsidR="0073519E" w:rsidRPr="006A646C">
        <w:rPr>
          <w:b/>
          <w:color w:val="595959"/>
          <w:sz w:val="20"/>
          <w:szCs w:val="20"/>
        </w:rPr>
        <w:t xml:space="preserve">, </w:t>
      </w:r>
      <w:r w:rsidR="0073519E" w:rsidRPr="006A646C">
        <w:rPr>
          <w:b/>
          <w:sz w:val="20"/>
          <w:szCs w:val="20"/>
        </w:rPr>
        <w:t>postępowanie nr ZP.272.1.104.2021</w:t>
      </w:r>
      <w:r w:rsidR="0073519E" w:rsidRPr="0073519E">
        <w:rPr>
          <w:sz w:val="20"/>
          <w:szCs w:val="20"/>
        </w:rPr>
        <w:t xml:space="preserve">,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 odniesieniu do Pani/Pana danych osobowych decyzje nie będą podejmowane w sposób zautomatyzowany, stosowanie do art. 22 RODO.</w:t>
      </w:r>
    </w:p>
    <w:p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7021FD" w:rsidRPr="0073519E" w:rsidRDefault="00295475" w:rsidP="0073519E">
      <w:pPr>
        <w:shd w:val="clear" w:color="auto" w:fill="FFFFFF"/>
        <w:spacing w:after="0"/>
        <w:jc w:val="both"/>
        <w:rPr>
          <w:sz w:val="22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</w:t>
      </w:r>
      <w:r w:rsidR="0073519E">
        <w:rPr>
          <w:sz w:val="20"/>
          <w:szCs w:val="20"/>
        </w:rPr>
        <w:t>nu na ich wniesienie.</w:t>
      </w:r>
      <w:r w:rsidR="007021FD">
        <w:rPr>
          <w:b/>
          <w:sz w:val="22"/>
        </w:rPr>
        <w:t xml:space="preserve">                   </w:t>
      </w:r>
      <w:r w:rsidR="0073519E">
        <w:rPr>
          <w:b/>
          <w:sz w:val="22"/>
        </w:rPr>
        <w:t xml:space="preserve">           </w:t>
      </w:r>
      <w:r w:rsidR="007021FD">
        <w:rPr>
          <w:sz w:val="22"/>
        </w:rPr>
        <w:t xml:space="preserve"> </w:t>
      </w:r>
    </w:p>
    <w:sectPr w:rsidR="007021FD" w:rsidRPr="0073519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F3" w:rsidRDefault="00A024F3" w:rsidP="004F2A5C">
      <w:pPr>
        <w:spacing w:after="0" w:line="240" w:lineRule="auto"/>
      </w:pPr>
      <w:r>
        <w:separator/>
      </w:r>
    </w:p>
  </w:endnote>
  <w:endnote w:type="continuationSeparator" w:id="0">
    <w:p w:rsidR="00A024F3" w:rsidRDefault="00A024F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357ABA" w:rsidRDefault="00357A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828">
          <w:rPr>
            <w:noProof/>
          </w:rPr>
          <w:t>21</w:t>
        </w:r>
        <w:r>
          <w:fldChar w:fldCharType="end"/>
        </w:r>
      </w:p>
    </w:sdtContent>
  </w:sdt>
  <w:p w:rsidR="00357ABA" w:rsidRDefault="00357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F3" w:rsidRDefault="00A024F3" w:rsidP="004F2A5C">
      <w:pPr>
        <w:spacing w:after="0" w:line="240" w:lineRule="auto"/>
      </w:pPr>
      <w:r>
        <w:separator/>
      </w:r>
    </w:p>
  </w:footnote>
  <w:footnote w:type="continuationSeparator" w:id="0">
    <w:p w:rsidR="00A024F3" w:rsidRDefault="00A024F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3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BDA875AA">
      <w:start w:val="1"/>
      <w:numFmt w:val="decimal"/>
      <w:lvlText w:val="%2."/>
      <w:lvlJc w:val="left"/>
      <w:pPr>
        <w:ind w:left="2573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7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E615C"/>
    <w:multiLevelType w:val="hybridMultilevel"/>
    <w:tmpl w:val="EA7C34BE"/>
    <w:lvl w:ilvl="0" w:tplc="E27438F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4"/>
  </w:num>
  <w:num w:numId="3">
    <w:abstractNumId w:val="42"/>
  </w:num>
  <w:num w:numId="4">
    <w:abstractNumId w:val="18"/>
  </w:num>
  <w:num w:numId="5">
    <w:abstractNumId w:val="40"/>
  </w:num>
  <w:num w:numId="6">
    <w:abstractNumId w:val="33"/>
  </w:num>
  <w:num w:numId="7">
    <w:abstractNumId w:val="32"/>
  </w:num>
  <w:num w:numId="8">
    <w:abstractNumId w:val="37"/>
  </w:num>
  <w:num w:numId="9">
    <w:abstractNumId w:val="28"/>
  </w:num>
  <w:num w:numId="10">
    <w:abstractNumId w:val="7"/>
  </w:num>
  <w:num w:numId="11">
    <w:abstractNumId w:val="48"/>
  </w:num>
  <w:num w:numId="12">
    <w:abstractNumId w:val="38"/>
  </w:num>
  <w:num w:numId="13">
    <w:abstractNumId w:val="17"/>
  </w:num>
  <w:num w:numId="14">
    <w:abstractNumId w:val="1"/>
  </w:num>
  <w:num w:numId="15">
    <w:abstractNumId w:val="39"/>
  </w:num>
  <w:num w:numId="16">
    <w:abstractNumId w:val="9"/>
  </w:num>
  <w:num w:numId="17">
    <w:abstractNumId w:val="2"/>
  </w:num>
  <w:num w:numId="18">
    <w:abstractNumId w:val="0"/>
  </w:num>
  <w:num w:numId="19">
    <w:abstractNumId w:val="12"/>
  </w:num>
  <w:num w:numId="20">
    <w:abstractNumId w:val="45"/>
  </w:num>
  <w:num w:numId="21">
    <w:abstractNumId w:val="6"/>
  </w:num>
  <w:num w:numId="22">
    <w:abstractNumId w:val="35"/>
  </w:num>
  <w:num w:numId="23">
    <w:abstractNumId w:val="46"/>
  </w:num>
  <w:num w:numId="24">
    <w:abstractNumId w:val="4"/>
  </w:num>
  <w:num w:numId="25">
    <w:abstractNumId w:val="3"/>
  </w:num>
  <w:num w:numId="26">
    <w:abstractNumId w:val="11"/>
  </w:num>
  <w:num w:numId="27">
    <w:abstractNumId w:val="26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1"/>
  </w:num>
  <w:num w:numId="34">
    <w:abstractNumId w:val="36"/>
  </w:num>
  <w:num w:numId="35">
    <w:abstractNumId w:val="8"/>
  </w:num>
  <w:num w:numId="36">
    <w:abstractNumId w:val="30"/>
  </w:num>
  <w:num w:numId="37">
    <w:abstractNumId w:val="43"/>
  </w:num>
  <w:num w:numId="38">
    <w:abstractNumId w:val="13"/>
  </w:num>
  <w:num w:numId="39">
    <w:abstractNumId w:val="41"/>
  </w:num>
  <w:num w:numId="40">
    <w:abstractNumId w:val="5"/>
  </w:num>
  <w:num w:numId="41">
    <w:abstractNumId w:val="21"/>
  </w:num>
  <w:num w:numId="42">
    <w:abstractNumId w:val="10"/>
  </w:num>
  <w:num w:numId="43">
    <w:abstractNumId w:val="44"/>
  </w:num>
  <w:num w:numId="44">
    <w:abstractNumId w:val="27"/>
  </w:num>
  <w:num w:numId="45">
    <w:abstractNumId w:val="19"/>
  </w:num>
  <w:num w:numId="46">
    <w:abstractNumId w:val="24"/>
  </w:num>
  <w:num w:numId="47">
    <w:abstractNumId w:val="1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1221D"/>
    <w:rsid w:val="00026911"/>
    <w:rsid w:val="00026CB4"/>
    <w:rsid w:val="00026DEE"/>
    <w:rsid w:val="00040020"/>
    <w:rsid w:val="00040A11"/>
    <w:rsid w:val="00040A26"/>
    <w:rsid w:val="00046E51"/>
    <w:rsid w:val="00047ED2"/>
    <w:rsid w:val="0005134D"/>
    <w:rsid w:val="0005241C"/>
    <w:rsid w:val="00057589"/>
    <w:rsid w:val="00060C51"/>
    <w:rsid w:val="00066F60"/>
    <w:rsid w:val="000708CA"/>
    <w:rsid w:val="00071466"/>
    <w:rsid w:val="000758A8"/>
    <w:rsid w:val="00086C07"/>
    <w:rsid w:val="000900A7"/>
    <w:rsid w:val="00091420"/>
    <w:rsid w:val="00093D64"/>
    <w:rsid w:val="000952D1"/>
    <w:rsid w:val="00097904"/>
    <w:rsid w:val="000A5F94"/>
    <w:rsid w:val="000A760A"/>
    <w:rsid w:val="000B65CE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358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1EA0"/>
    <w:rsid w:val="001F5653"/>
    <w:rsid w:val="001F6541"/>
    <w:rsid w:val="00201976"/>
    <w:rsid w:val="0022222B"/>
    <w:rsid w:val="00241B9F"/>
    <w:rsid w:val="00241C57"/>
    <w:rsid w:val="00246237"/>
    <w:rsid w:val="00250BE2"/>
    <w:rsid w:val="00270A8A"/>
    <w:rsid w:val="00281ECF"/>
    <w:rsid w:val="00291690"/>
    <w:rsid w:val="00295475"/>
    <w:rsid w:val="002964E8"/>
    <w:rsid w:val="002A3988"/>
    <w:rsid w:val="002A45B7"/>
    <w:rsid w:val="002A4BE8"/>
    <w:rsid w:val="002B608B"/>
    <w:rsid w:val="002C329C"/>
    <w:rsid w:val="002D003D"/>
    <w:rsid w:val="002D291E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57ABA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6196"/>
    <w:rsid w:val="003F77BC"/>
    <w:rsid w:val="00407B9C"/>
    <w:rsid w:val="004221D4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4A"/>
    <w:rsid w:val="004751B7"/>
    <w:rsid w:val="0047571D"/>
    <w:rsid w:val="00475A24"/>
    <w:rsid w:val="004854B7"/>
    <w:rsid w:val="0049654B"/>
    <w:rsid w:val="004B4C24"/>
    <w:rsid w:val="004B5777"/>
    <w:rsid w:val="004C0131"/>
    <w:rsid w:val="004C06BB"/>
    <w:rsid w:val="004C2C03"/>
    <w:rsid w:val="004C64B1"/>
    <w:rsid w:val="004D4B91"/>
    <w:rsid w:val="004E2B8D"/>
    <w:rsid w:val="004E3A54"/>
    <w:rsid w:val="004E42EF"/>
    <w:rsid w:val="004E70BF"/>
    <w:rsid w:val="004F0E14"/>
    <w:rsid w:val="004F2A5C"/>
    <w:rsid w:val="004F5C84"/>
    <w:rsid w:val="004F70F3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1A56"/>
    <w:rsid w:val="005B1FCA"/>
    <w:rsid w:val="005B32D6"/>
    <w:rsid w:val="005C0CF7"/>
    <w:rsid w:val="005C1256"/>
    <w:rsid w:val="005D3E7A"/>
    <w:rsid w:val="005D5C35"/>
    <w:rsid w:val="005E325C"/>
    <w:rsid w:val="005E40C8"/>
    <w:rsid w:val="005F38B3"/>
    <w:rsid w:val="006041A1"/>
    <w:rsid w:val="0061139C"/>
    <w:rsid w:val="00614653"/>
    <w:rsid w:val="006147B2"/>
    <w:rsid w:val="0061522F"/>
    <w:rsid w:val="006303F5"/>
    <w:rsid w:val="006332B8"/>
    <w:rsid w:val="00642CA5"/>
    <w:rsid w:val="0064583B"/>
    <w:rsid w:val="0065536D"/>
    <w:rsid w:val="00656F63"/>
    <w:rsid w:val="00662200"/>
    <w:rsid w:val="00671535"/>
    <w:rsid w:val="00684454"/>
    <w:rsid w:val="00684EFE"/>
    <w:rsid w:val="00690908"/>
    <w:rsid w:val="00696DCD"/>
    <w:rsid w:val="0069799E"/>
    <w:rsid w:val="006A646C"/>
    <w:rsid w:val="006B60A1"/>
    <w:rsid w:val="006C1AFF"/>
    <w:rsid w:val="006C60B6"/>
    <w:rsid w:val="006D7510"/>
    <w:rsid w:val="006E719B"/>
    <w:rsid w:val="006F2FA2"/>
    <w:rsid w:val="006F76ED"/>
    <w:rsid w:val="007021FD"/>
    <w:rsid w:val="007037BE"/>
    <w:rsid w:val="00705419"/>
    <w:rsid w:val="007177BD"/>
    <w:rsid w:val="00722779"/>
    <w:rsid w:val="007247D2"/>
    <w:rsid w:val="007257B2"/>
    <w:rsid w:val="00731674"/>
    <w:rsid w:val="0073519E"/>
    <w:rsid w:val="0073703B"/>
    <w:rsid w:val="007373F1"/>
    <w:rsid w:val="007403E1"/>
    <w:rsid w:val="007454ED"/>
    <w:rsid w:val="00751C0F"/>
    <w:rsid w:val="00751C74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024F3"/>
    <w:rsid w:val="00A10AEA"/>
    <w:rsid w:val="00A132B7"/>
    <w:rsid w:val="00A1350D"/>
    <w:rsid w:val="00A15CCF"/>
    <w:rsid w:val="00A24A77"/>
    <w:rsid w:val="00A25A4A"/>
    <w:rsid w:val="00A30728"/>
    <w:rsid w:val="00A318A5"/>
    <w:rsid w:val="00A35EA8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2B10"/>
    <w:rsid w:val="00A87DA9"/>
    <w:rsid w:val="00A93E23"/>
    <w:rsid w:val="00A96BA9"/>
    <w:rsid w:val="00A971EB"/>
    <w:rsid w:val="00AA0587"/>
    <w:rsid w:val="00AA136E"/>
    <w:rsid w:val="00AA3386"/>
    <w:rsid w:val="00AA7C65"/>
    <w:rsid w:val="00AB0828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8FA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B3685"/>
    <w:rsid w:val="00CC0CAA"/>
    <w:rsid w:val="00CC24FE"/>
    <w:rsid w:val="00CD0B5E"/>
    <w:rsid w:val="00CD6E89"/>
    <w:rsid w:val="00CE1E96"/>
    <w:rsid w:val="00CE32B4"/>
    <w:rsid w:val="00CE6AAD"/>
    <w:rsid w:val="00CE7393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2879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277"/>
    <w:rsid w:val="00E113EC"/>
    <w:rsid w:val="00E1439E"/>
    <w:rsid w:val="00E178A2"/>
    <w:rsid w:val="00E33E9C"/>
    <w:rsid w:val="00E376EB"/>
    <w:rsid w:val="00E402CB"/>
    <w:rsid w:val="00E40484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E7D64"/>
    <w:rsid w:val="00EF0113"/>
    <w:rsid w:val="00EF70A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57C4F"/>
    <w:rsid w:val="00F665CD"/>
    <w:rsid w:val="00F715C7"/>
    <w:rsid w:val="00F75211"/>
    <w:rsid w:val="00F91E41"/>
    <w:rsid w:val="00FA10C2"/>
    <w:rsid w:val="00FA592E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3C72-F470-43AC-BFF4-712A46FC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22</Pages>
  <Words>7279</Words>
  <Characters>43675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416</cp:revision>
  <cp:lastPrinted>2021-01-14T11:20:00Z</cp:lastPrinted>
  <dcterms:created xsi:type="dcterms:W3CDTF">2020-11-09T07:08:00Z</dcterms:created>
  <dcterms:modified xsi:type="dcterms:W3CDTF">2021-09-15T11:25:00Z</dcterms:modified>
</cp:coreProperties>
</file>