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D0E1" w14:textId="2339BAEB" w:rsidR="009B6F59" w:rsidRPr="00654986" w:rsidRDefault="00934119" w:rsidP="00415CA6">
      <w:pPr>
        <w:shd w:val="clear" w:color="auto" w:fill="FFFFFF"/>
        <w:spacing w:line="266" w:lineRule="exact"/>
        <w:ind w:right="-3"/>
        <w:jc w:val="right"/>
        <w:rPr>
          <w:rFonts w:asciiTheme="majorHAnsi" w:hAnsiTheme="majorHAnsi" w:cstheme="majorHAnsi"/>
          <w:bCs/>
          <w:spacing w:val="-2"/>
        </w:rPr>
      </w:pPr>
      <w:r w:rsidRPr="00654986">
        <w:rPr>
          <w:rFonts w:asciiTheme="majorHAnsi" w:hAnsiTheme="majorHAnsi" w:cstheme="majorHAnsi"/>
        </w:rPr>
        <w:t xml:space="preserve"> </w:t>
      </w:r>
      <w:r w:rsidR="00566180" w:rsidRPr="00654986">
        <w:rPr>
          <w:rFonts w:asciiTheme="majorHAnsi" w:hAnsiTheme="majorHAnsi" w:cstheme="majorHAnsi"/>
        </w:rPr>
        <w:t xml:space="preserve">                        </w:t>
      </w:r>
      <w:r w:rsidR="00566180" w:rsidRPr="00654986">
        <w:rPr>
          <w:rFonts w:asciiTheme="majorHAnsi" w:hAnsiTheme="majorHAnsi" w:cstheme="majorHAnsi"/>
          <w:bCs/>
          <w:spacing w:val="-2"/>
        </w:rPr>
        <w:t xml:space="preserve">Gdańsk, dnia </w:t>
      </w:r>
      <w:r w:rsidR="003A708C" w:rsidRPr="00654986">
        <w:rPr>
          <w:rFonts w:asciiTheme="majorHAnsi" w:hAnsiTheme="majorHAnsi" w:cstheme="majorHAnsi"/>
          <w:bCs/>
          <w:spacing w:val="-2"/>
        </w:rPr>
        <w:t>1</w:t>
      </w:r>
      <w:r w:rsidR="00654986" w:rsidRPr="00654986">
        <w:rPr>
          <w:rFonts w:asciiTheme="majorHAnsi" w:hAnsiTheme="majorHAnsi" w:cstheme="majorHAnsi"/>
          <w:bCs/>
          <w:spacing w:val="-2"/>
        </w:rPr>
        <w:t>8</w:t>
      </w:r>
      <w:r w:rsidR="003A708C" w:rsidRPr="00654986">
        <w:rPr>
          <w:rFonts w:asciiTheme="majorHAnsi" w:hAnsiTheme="majorHAnsi" w:cstheme="majorHAnsi"/>
          <w:bCs/>
          <w:spacing w:val="-2"/>
        </w:rPr>
        <w:t>.11</w:t>
      </w:r>
      <w:r w:rsidR="002D053F" w:rsidRPr="00654986">
        <w:rPr>
          <w:rFonts w:asciiTheme="majorHAnsi" w:hAnsiTheme="majorHAnsi" w:cstheme="majorHAnsi"/>
          <w:bCs/>
          <w:spacing w:val="-2"/>
        </w:rPr>
        <w:t>.202</w:t>
      </w:r>
      <w:r w:rsidR="00172685" w:rsidRPr="00654986">
        <w:rPr>
          <w:rFonts w:asciiTheme="majorHAnsi" w:hAnsiTheme="majorHAnsi" w:cstheme="majorHAnsi"/>
          <w:bCs/>
          <w:spacing w:val="-2"/>
        </w:rPr>
        <w:t>2</w:t>
      </w:r>
      <w:r w:rsidR="002D053F" w:rsidRPr="00654986">
        <w:rPr>
          <w:rFonts w:asciiTheme="majorHAnsi" w:hAnsiTheme="majorHAnsi" w:cstheme="majorHAnsi"/>
          <w:bCs/>
          <w:spacing w:val="-2"/>
        </w:rPr>
        <w:t>r.</w:t>
      </w:r>
    </w:p>
    <w:p w14:paraId="6942F0CC" w14:textId="6E9D9DFA" w:rsidR="00E1595F" w:rsidRPr="00654986" w:rsidRDefault="009B6F59" w:rsidP="00415CA6">
      <w:pPr>
        <w:shd w:val="clear" w:color="auto" w:fill="FFFFFF"/>
        <w:spacing w:after="120"/>
        <w:ind w:right="490"/>
        <w:rPr>
          <w:rFonts w:asciiTheme="majorHAnsi" w:hAnsiTheme="majorHAnsi" w:cstheme="majorHAnsi"/>
          <w:b/>
          <w:bCs/>
          <w:spacing w:val="-2"/>
        </w:rPr>
      </w:pPr>
      <w:r w:rsidRPr="00654986">
        <w:rPr>
          <w:rFonts w:asciiTheme="majorHAnsi" w:hAnsiTheme="majorHAnsi" w:cstheme="majorHAnsi"/>
          <w:b/>
          <w:bCs/>
          <w:spacing w:val="-2"/>
        </w:rPr>
        <w:t>z</w:t>
      </w:r>
      <w:r w:rsidR="00566180" w:rsidRPr="00654986">
        <w:rPr>
          <w:rFonts w:asciiTheme="majorHAnsi" w:hAnsiTheme="majorHAnsi" w:cstheme="majorHAnsi"/>
          <w:b/>
          <w:bCs/>
          <w:spacing w:val="-2"/>
        </w:rPr>
        <w:t>nak sprawy:</w:t>
      </w:r>
      <w:r w:rsidR="00566180" w:rsidRPr="00654986">
        <w:rPr>
          <w:rFonts w:asciiTheme="majorHAnsi" w:hAnsiTheme="majorHAnsi" w:cstheme="majorHAnsi"/>
          <w:u w:val="single"/>
        </w:rPr>
        <w:t xml:space="preserve"> </w:t>
      </w:r>
      <w:r w:rsidR="00461992" w:rsidRPr="00654986">
        <w:rPr>
          <w:rFonts w:asciiTheme="majorHAnsi" w:hAnsiTheme="majorHAnsi" w:cstheme="majorHAnsi"/>
          <w:b/>
          <w:u w:val="single"/>
        </w:rPr>
        <w:t>GUM202</w:t>
      </w:r>
      <w:r w:rsidR="00172685" w:rsidRPr="00654986">
        <w:rPr>
          <w:rFonts w:asciiTheme="majorHAnsi" w:hAnsiTheme="majorHAnsi" w:cstheme="majorHAnsi"/>
          <w:b/>
          <w:u w:val="single"/>
        </w:rPr>
        <w:t>2ZP0</w:t>
      </w:r>
      <w:r w:rsidR="003A708C" w:rsidRPr="00654986">
        <w:rPr>
          <w:rFonts w:asciiTheme="majorHAnsi" w:hAnsiTheme="majorHAnsi" w:cstheme="majorHAnsi"/>
          <w:b/>
          <w:u w:val="single"/>
        </w:rPr>
        <w:t>126</w:t>
      </w:r>
    </w:p>
    <w:p w14:paraId="481CB0A1" w14:textId="77777777" w:rsidR="00461992" w:rsidRPr="00654986" w:rsidRDefault="00461992" w:rsidP="00461992">
      <w:pPr>
        <w:spacing w:after="0"/>
        <w:ind w:right="142"/>
        <w:jc w:val="center"/>
        <w:rPr>
          <w:rFonts w:asciiTheme="majorHAnsi" w:hAnsiTheme="majorHAnsi" w:cstheme="majorHAnsi"/>
        </w:rPr>
      </w:pPr>
    </w:p>
    <w:p w14:paraId="2A1DC725" w14:textId="77777777" w:rsidR="00654986" w:rsidRPr="00654986" w:rsidRDefault="00654986" w:rsidP="00654986">
      <w:pPr>
        <w:spacing w:line="288" w:lineRule="auto"/>
        <w:ind w:firstLine="709"/>
        <w:jc w:val="both"/>
        <w:rPr>
          <w:rFonts w:asciiTheme="majorHAnsi" w:hAnsiTheme="majorHAnsi" w:cstheme="majorHAnsi"/>
        </w:rPr>
      </w:pPr>
    </w:p>
    <w:p w14:paraId="303EE0C8" w14:textId="351D3933" w:rsidR="00654986" w:rsidRPr="00654986" w:rsidRDefault="00654986" w:rsidP="00654986">
      <w:pPr>
        <w:spacing w:line="288" w:lineRule="auto"/>
        <w:jc w:val="both"/>
        <w:rPr>
          <w:rFonts w:asciiTheme="majorHAnsi" w:hAnsiTheme="majorHAnsi" w:cstheme="majorHAnsi"/>
        </w:rPr>
      </w:pPr>
      <w:r w:rsidRPr="00654986">
        <w:rPr>
          <w:rFonts w:asciiTheme="majorHAnsi" w:hAnsiTheme="majorHAnsi" w:cstheme="majorHAnsi"/>
        </w:rPr>
        <w:t>Dotyczy postępowania o udzielenie zamówienia na dostawę sprzętu laboratoryjnego i zamrażarki niskotemperaturowej w 4 pakietach.</w:t>
      </w:r>
    </w:p>
    <w:p w14:paraId="426FE9DE" w14:textId="77777777" w:rsidR="00654986" w:rsidRPr="00654986" w:rsidRDefault="00654986" w:rsidP="00654986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701" w:right="-11" w:hanging="1701"/>
        <w:jc w:val="both"/>
        <w:rPr>
          <w:rFonts w:asciiTheme="majorHAnsi" w:hAnsiTheme="majorHAnsi" w:cstheme="majorHAnsi"/>
          <w:b/>
        </w:rPr>
      </w:pPr>
    </w:p>
    <w:p w14:paraId="75C106DA" w14:textId="6ADCA4EE" w:rsidR="00654986" w:rsidRPr="00654986" w:rsidRDefault="00654986" w:rsidP="00654986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54986">
        <w:rPr>
          <w:rFonts w:asciiTheme="majorHAnsi" w:hAnsiTheme="majorHAnsi" w:cstheme="majorHAnsi"/>
          <w:b/>
          <w:bCs/>
        </w:rPr>
        <w:t>Zawiadomienie</w:t>
      </w:r>
      <w:r w:rsidR="00C871B1">
        <w:rPr>
          <w:rFonts w:asciiTheme="majorHAnsi" w:hAnsiTheme="majorHAnsi" w:cstheme="majorHAnsi"/>
          <w:b/>
          <w:bCs/>
        </w:rPr>
        <w:t xml:space="preserve"> </w:t>
      </w:r>
      <w:r w:rsidRPr="00654986">
        <w:rPr>
          <w:rFonts w:asciiTheme="majorHAnsi" w:hAnsiTheme="majorHAnsi" w:cstheme="majorHAnsi"/>
          <w:b/>
          <w:bCs/>
        </w:rPr>
        <w:t>o unieważnieniu czynności wyboru najkorzystniejszej oferty</w:t>
      </w:r>
    </w:p>
    <w:p w14:paraId="0930CE50" w14:textId="2DB03CF1" w:rsidR="00654986" w:rsidRPr="00654986" w:rsidRDefault="00654986" w:rsidP="00654986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654986">
        <w:rPr>
          <w:rFonts w:asciiTheme="majorHAnsi" w:hAnsiTheme="majorHAnsi" w:cstheme="majorHAnsi"/>
          <w:b/>
          <w:bCs/>
        </w:rPr>
        <w:t>oraz powtórzeniu czynności badania i oceny ofert</w:t>
      </w:r>
    </w:p>
    <w:p w14:paraId="306782F1" w14:textId="1CA04F41" w:rsidR="00654986" w:rsidRPr="00654986" w:rsidRDefault="00654986" w:rsidP="00654986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54986">
        <w:rPr>
          <w:rFonts w:asciiTheme="majorHAnsi" w:hAnsiTheme="majorHAnsi" w:cstheme="majorHAnsi"/>
          <w:b/>
          <w:bCs/>
        </w:rPr>
        <w:t>w zakresie Pakietu 4</w:t>
      </w:r>
    </w:p>
    <w:p w14:paraId="0E173404" w14:textId="77777777" w:rsidR="00654986" w:rsidRPr="00654986" w:rsidRDefault="00654986" w:rsidP="00654986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6BDA290" w14:textId="7289AE88" w:rsidR="00654986" w:rsidRPr="00654986" w:rsidRDefault="00654986" w:rsidP="00141D22">
      <w:pPr>
        <w:spacing w:after="120" w:line="288" w:lineRule="auto"/>
        <w:jc w:val="both"/>
        <w:rPr>
          <w:rFonts w:asciiTheme="majorHAnsi" w:hAnsiTheme="majorHAnsi" w:cstheme="majorHAnsi"/>
        </w:rPr>
      </w:pPr>
      <w:r w:rsidRPr="00654986">
        <w:rPr>
          <w:rFonts w:asciiTheme="majorHAnsi" w:hAnsiTheme="majorHAnsi" w:cstheme="majorHAnsi"/>
        </w:rPr>
        <w:t>W związku z wpłynięciem w dniu 16.11.2022 r. informacji o popełnieni błędu przy ocenie ofert na dostawę densytometru</w:t>
      </w:r>
      <w:r w:rsidRPr="00654986">
        <w:rPr>
          <w:rFonts w:asciiTheme="majorHAnsi" w:hAnsiTheme="majorHAnsi" w:cstheme="majorHAnsi"/>
          <w:b/>
        </w:rPr>
        <w:t xml:space="preserve">, </w:t>
      </w:r>
      <w:r w:rsidRPr="00654986">
        <w:rPr>
          <w:rFonts w:asciiTheme="majorHAnsi" w:hAnsiTheme="majorHAnsi" w:cstheme="majorHAnsi"/>
        </w:rPr>
        <w:t>Gdański Uniwersytet Medyczny jako Zamawiający informuje, że unieważnia czynność wyboru najkorzystniejs</w:t>
      </w:r>
      <w:r w:rsidR="00141D22">
        <w:rPr>
          <w:rFonts w:asciiTheme="majorHAnsi" w:hAnsiTheme="majorHAnsi" w:cstheme="majorHAnsi"/>
        </w:rPr>
        <w:t>zej oferty w zakresie Pakietu 4 i przyst</w:t>
      </w:r>
      <w:r w:rsidR="00B75ACE">
        <w:rPr>
          <w:rFonts w:asciiTheme="majorHAnsi" w:hAnsiTheme="majorHAnsi" w:cstheme="majorHAnsi"/>
        </w:rPr>
        <w:t>ępuj</w:t>
      </w:r>
      <w:r w:rsidR="00141D22">
        <w:rPr>
          <w:rFonts w:asciiTheme="majorHAnsi" w:hAnsiTheme="majorHAnsi" w:cstheme="majorHAnsi"/>
        </w:rPr>
        <w:t xml:space="preserve"> do </w:t>
      </w:r>
      <w:r w:rsidR="00C871B1">
        <w:rPr>
          <w:rFonts w:asciiTheme="majorHAnsi" w:hAnsiTheme="majorHAnsi" w:cstheme="majorHAnsi"/>
        </w:rPr>
        <w:t>ponownego</w:t>
      </w:r>
      <w:r w:rsidRPr="00654986">
        <w:rPr>
          <w:rFonts w:asciiTheme="majorHAnsi" w:hAnsiTheme="majorHAnsi" w:cstheme="majorHAnsi"/>
        </w:rPr>
        <w:t xml:space="preserve"> badania i oceny ofert </w:t>
      </w:r>
      <w:r w:rsidR="00C871B1">
        <w:rPr>
          <w:rFonts w:asciiTheme="majorHAnsi" w:hAnsiTheme="majorHAnsi" w:cstheme="majorHAnsi"/>
        </w:rPr>
        <w:t xml:space="preserve">oraz </w:t>
      </w:r>
      <w:r w:rsidRPr="00654986">
        <w:rPr>
          <w:rFonts w:asciiTheme="majorHAnsi" w:hAnsiTheme="majorHAnsi" w:cstheme="majorHAnsi"/>
        </w:rPr>
        <w:t>rozstrzygnięcia postępowania, o czym niezwłocznie zawiadomi wszystkich Wykonawców.</w:t>
      </w:r>
    </w:p>
    <w:p w14:paraId="62C8EB25" w14:textId="77777777" w:rsidR="005804B5" w:rsidRPr="00654986" w:rsidRDefault="005804B5" w:rsidP="00B16F86">
      <w:pPr>
        <w:spacing w:after="0"/>
        <w:ind w:left="357" w:hanging="357"/>
        <w:rPr>
          <w:rFonts w:asciiTheme="majorHAnsi" w:eastAsia="Calibri" w:hAnsiTheme="majorHAnsi" w:cstheme="majorHAnsi"/>
          <w:b/>
          <w:lang w:eastAsia="en-US"/>
        </w:rPr>
      </w:pPr>
    </w:p>
    <w:p w14:paraId="51A8A871" w14:textId="77777777" w:rsidR="00461992" w:rsidRPr="007716FB" w:rsidRDefault="00461992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18"/>
          <w:szCs w:val="18"/>
        </w:rPr>
      </w:pPr>
    </w:p>
    <w:p w14:paraId="4E52E6FE" w14:textId="77777777" w:rsidR="00461992" w:rsidRPr="00D909D7" w:rsidRDefault="00461992" w:rsidP="00654986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p w14:paraId="5D748659" w14:textId="7ABA6266" w:rsidR="004A562D" w:rsidRPr="00D909D7" w:rsidRDefault="00461992" w:rsidP="00654986">
      <w:pPr>
        <w:pStyle w:val="Nagwek3"/>
        <w:spacing w:before="0"/>
        <w:rPr>
          <w:rFonts w:eastAsia="Times New Roman" w:cstheme="majorHAnsi"/>
          <w:bCs/>
          <w:i/>
          <w:color w:val="auto"/>
          <w:sz w:val="20"/>
          <w:szCs w:val="20"/>
        </w:rPr>
      </w:pPr>
      <w:r w:rsidRPr="00D909D7">
        <w:rPr>
          <w:rFonts w:cstheme="majorHAnsi"/>
          <w:i/>
          <w:iCs/>
          <w:sz w:val="20"/>
          <w:szCs w:val="20"/>
        </w:rPr>
        <w:tab/>
      </w:r>
      <w:r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E07E15" w:rsidRPr="00D909D7">
        <w:rPr>
          <w:rFonts w:cstheme="majorHAnsi"/>
          <w:i/>
          <w:iCs/>
          <w:sz w:val="20"/>
          <w:szCs w:val="20"/>
        </w:rPr>
        <w:tab/>
      </w:r>
      <w:r w:rsidR="00D909D7">
        <w:rPr>
          <w:rFonts w:cstheme="majorHAnsi"/>
          <w:i/>
          <w:iCs/>
          <w:sz w:val="20"/>
          <w:szCs w:val="20"/>
        </w:rPr>
        <w:t xml:space="preserve">  </w:t>
      </w:r>
      <w:r w:rsidR="00E07E15" w:rsidRPr="00D909D7">
        <w:rPr>
          <w:rFonts w:cstheme="majorHAnsi"/>
          <w:i/>
          <w:iCs/>
          <w:color w:val="auto"/>
          <w:sz w:val="20"/>
          <w:szCs w:val="20"/>
        </w:rPr>
        <w:t xml:space="preserve"> </w:t>
      </w:r>
      <w:r w:rsidR="00842786" w:rsidRPr="00D909D7">
        <w:rPr>
          <w:rFonts w:cstheme="majorHAnsi"/>
          <w:i/>
          <w:iCs/>
          <w:color w:val="auto"/>
          <w:sz w:val="20"/>
          <w:szCs w:val="20"/>
        </w:rPr>
        <w:t xml:space="preserve">p.o. </w:t>
      </w:r>
      <w:r w:rsidR="00E07E15" w:rsidRPr="00D909D7">
        <w:rPr>
          <w:rFonts w:cstheme="majorHAnsi"/>
          <w:i/>
          <w:iCs/>
          <w:color w:val="auto"/>
          <w:sz w:val="20"/>
          <w:szCs w:val="20"/>
        </w:rPr>
        <w:t xml:space="preserve"> </w:t>
      </w:r>
      <w:hyperlink r:id="rId8" w:history="1">
        <w:r w:rsidR="00E07E15" w:rsidRPr="00D909D7">
          <w:rPr>
            <w:rFonts w:eastAsia="Times New Roman" w:cstheme="majorHAnsi"/>
            <w:bCs/>
            <w:i/>
            <w:color w:val="auto"/>
            <w:sz w:val="20"/>
            <w:szCs w:val="20"/>
          </w:rPr>
          <w:t>Kanclerz</w:t>
        </w:r>
      </w:hyperlink>
      <w:r w:rsidR="00842786" w:rsidRPr="00D909D7">
        <w:rPr>
          <w:rFonts w:eastAsia="Times New Roman" w:cstheme="majorHAnsi"/>
          <w:bCs/>
          <w:i/>
          <w:color w:val="auto"/>
          <w:sz w:val="20"/>
          <w:szCs w:val="20"/>
        </w:rPr>
        <w:t>a</w:t>
      </w:r>
    </w:p>
    <w:p w14:paraId="5A52E9A2" w14:textId="7511512B" w:rsidR="004A562D" w:rsidRPr="00D909D7" w:rsidRDefault="003623B0" w:rsidP="00654986">
      <w:pPr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AF32FD" w:rsidRPr="00D909D7">
        <w:rPr>
          <w:rFonts w:asciiTheme="majorHAnsi" w:hAnsiTheme="majorHAnsi" w:cstheme="majorHAnsi"/>
          <w:i/>
          <w:sz w:val="20"/>
          <w:szCs w:val="20"/>
        </w:rPr>
        <w:t xml:space="preserve">        </w:t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bookmarkStart w:id="0" w:name="_GoBack"/>
      <w:r w:rsidR="00B303FC">
        <w:rPr>
          <w:rFonts w:asciiTheme="majorHAnsi" w:hAnsiTheme="majorHAnsi" w:cstheme="majorHAnsi"/>
          <w:i/>
          <w:sz w:val="20"/>
          <w:szCs w:val="20"/>
        </w:rPr>
        <w:t>/-/</w:t>
      </w:r>
      <w:bookmarkEnd w:id="0"/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842786" w:rsidRPr="00D909D7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5804B5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5804B5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5804B5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5804B5" w:rsidRPr="00D909D7">
        <w:rPr>
          <w:rFonts w:asciiTheme="majorHAnsi" w:hAnsiTheme="majorHAnsi" w:cstheme="majorHAnsi"/>
          <w:i/>
          <w:sz w:val="20"/>
          <w:szCs w:val="20"/>
        </w:rPr>
        <w:tab/>
        <w:t xml:space="preserve">      </w:t>
      </w:r>
      <w:r w:rsidR="00842786" w:rsidRPr="00D909D7">
        <w:rPr>
          <w:rFonts w:asciiTheme="majorHAnsi" w:hAnsiTheme="majorHAnsi" w:cstheme="majorHAnsi"/>
          <w:i/>
          <w:sz w:val="20"/>
          <w:szCs w:val="20"/>
        </w:rPr>
        <w:t xml:space="preserve">     prof. dr hab. Jacek </w:t>
      </w:r>
      <w:proofErr w:type="spellStart"/>
      <w:r w:rsidR="00842786" w:rsidRPr="00D909D7">
        <w:rPr>
          <w:rFonts w:asciiTheme="majorHAnsi" w:hAnsiTheme="majorHAnsi" w:cstheme="majorHAnsi"/>
          <w:i/>
          <w:sz w:val="20"/>
          <w:szCs w:val="20"/>
        </w:rPr>
        <w:t>Bigda</w:t>
      </w:r>
      <w:proofErr w:type="spellEnd"/>
    </w:p>
    <w:p w14:paraId="27001C27" w14:textId="7DA78284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4A44D05F" w14:textId="77777777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525C1CBC" w14:textId="04307C2F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32C73F2D" w14:textId="77777777" w:rsidR="00B31E84" w:rsidRPr="005804B5" w:rsidRDefault="004A562D" w:rsidP="004A562D">
      <w:pPr>
        <w:pStyle w:val="NormalnyArialNarrow"/>
        <w:tabs>
          <w:tab w:val="left" w:pos="709"/>
          <w:tab w:val="left" w:pos="3544"/>
        </w:tabs>
        <w:rPr>
          <w:rFonts w:ascii="Calibri" w:hAnsi="Calibri" w:cs="Calibri"/>
          <w:sz w:val="18"/>
          <w:szCs w:val="18"/>
        </w:rPr>
      </w:pPr>
      <w:r w:rsidRPr="007716FB">
        <w:rPr>
          <w:rFonts w:asciiTheme="majorHAnsi" w:hAnsiTheme="majorHAnsi" w:cstheme="majorHAnsi"/>
          <w:i/>
          <w:iCs/>
          <w:sz w:val="18"/>
          <w:szCs w:val="18"/>
        </w:rPr>
        <w:t>Sprawę prowadzi Dagmara Żukowska</w:t>
      </w:r>
      <w:r w:rsidR="00E1595F" w:rsidRPr="007716FB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E1595F" w:rsidRPr="005804B5">
        <w:rPr>
          <w:rFonts w:ascii="Calibri" w:hAnsi="Calibri" w:cs="Calibri"/>
          <w:i/>
          <w:iCs/>
          <w:sz w:val="18"/>
          <w:szCs w:val="18"/>
        </w:rPr>
        <w:tab/>
      </w:r>
    </w:p>
    <w:sectPr w:rsidR="00B31E84" w:rsidRPr="005804B5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197AD" w14:textId="77777777" w:rsidR="006313D8" w:rsidRDefault="006313D8" w:rsidP="000A396A">
      <w:pPr>
        <w:spacing w:after="0" w:line="240" w:lineRule="auto"/>
      </w:pPr>
      <w:r>
        <w:separator/>
      </w:r>
    </w:p>
  </w:endnote>
  <w:endnote w:type="continuationSeparator" w:id="0">
    <w:p w14:paraId="70C52C05" w14:textId="77777777" w:rsidR="006313D8" w:rsidRDefault="006313D8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D7344" w14:textId="77777777" w:rsidR="006313D8" w:rsidRDefault="006313D8" w:rsidP="000A396A">
      <w:pPr>
        <w:spacing w:after="0" w:line="240" w:lineRule="auto"/>
      </w:pPr>
      <w:r>
        <w:separator/>
      </w:r>
    </w:p>
  </w:footnote>
  <w:footnote w:type="continuationSeparator" w:id="0">
    <w:p w14:paraId="15EB3D43" w14:textId="77777777" w:rsidR="006313D8" w:rsidRDefault="006313D8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4B61"/>
    <w:rsid w:val="00033091"/>
    <w:rsid w:val="000355E3"/>
    <w:rsid w:val="00061E4C"/>
    <w:rsid w:val="00092CC6"/>
    <w:rsid w:val="000A396A"/>
    <w:rsid w:val="000B159D"/>
    <w:rsid w:val="000B197A"/>
    <w:rsid w:val="000C0F95"/>
    <w:rsid w:val="001057C5"/>
    <w:rsid w:val="00111F63"/>
    <w:rsid w:val="00127D05"/>
    <w:rsid w:val="00127FDF"/>
    <w:rsid w:val="00141D22"/>
    <w:rsid w:val="001518F7"/>
    <w:rsid w:val="00156D62"/>
    <w:rsid w:val="0017008B"/>
    <w:rsid w:val="0017085D"/>
    <w:rsid w:val="00172685"/>
    <w:rsid w:val="00176252"/>
    <w:rsid w:val="00186810"/>
    <w:rsid w:val="001A2886"/>
    <w:rsid w:val="001A5B25"/>
    <w:rsid w:val="001B73B4"/>
    <w:rsid w:val="001C546C"/>
    <w:rsid w:val="001C6021"/>
    <w:rsid w:val="001E4A61"/>
    <w:rsid w:val="002038BA"/>
    <w:rsid w:val="00223323"/>
    <w:rsid w:val="00245BC6"/>
    <w:rsid w:val="00262C04"/>
    <w:rsid w:val="00265C53"/>
    <w:rsid w:val="00284E95"/>
    <w:rsid w:val="002A5153"/>
    <w:rsid w:val="002D053F"/>
    <w:rsid w:val="00340341"/>
    <w:rsid w:val="003623B0"/>
    <w:rsid w:val="00365D10"/>
    <w:rsid w:val="003921AF"/>
    <w:rsid w:val="00392C41"/>
    <w:rsid w:val="003A708C"/>
    <w:rsid w:val="003D298F"/>
    <w:rsid w:val="003E40BD"/>
    <w:rsid w:val="003E6931"/>
    <w:rsid w:val="003F2266"/>
    <w:rsid w:val="004126A6"/>
    <w:rsid w:val="00415CA6"/>
    <w:rsid w:val="00423D44"/>
    <w:rsid w:val="00431917"/>
    <w:rsid w:val="00452D42"/>
    <w:rsid w:val="00461992"/>
    <w:rsid w:val="00471EB8"/>
    <w:rsid w:val="004A562D"/>
    <w:rsid w:val="004B4D68"/>
    <w:rsid w:val="0051448A"/>
    <w:rsid w:val="00547609"/>
    <w:rsid w:val="00550603"/>
    <w:rsid w:val="00550D58"/>
    <w:rsid w:val="00566180"/>
    <w:rsid w:val="005804B5"/>
    <w:rsid w:val="005862F3"/>
    <w:rsid w:val="005A460E"/>
    <w:rsid w:val="005D6C67"/>
    <w:rsid w:val="005E23AA"/>
    <w:rsid w:val="005E7218"/>
    <w:rsid w:val="0060771B"/>
    <w:rsid w:val="00615D95"/>
    <w:rsid w:val="006313D8"/>
    <w:rsid w:val="00654986"/>
    <w:rsid w:val="006620AA"/>
    <w:rsid w:val="00667D3F"/>
    <w:rsid w:val="00691B20"/>
    <w:rsid w:val="006A4DF5"/>
    <w:rsid w:val="006A6495"/>
    <w:rsid w:val="006B29AA"/>
    <w:rsid w:val="006D7D77"/>
    <w:rsid w:val="006E4029"/>
    <w:rsid w:val="00706D3E"/>
    <w:rsid w:val="0071736B"/>
    <w:rsid w:val="00743BFA"/>
    <w:rsid w:val="007716FB"/>
    <w:rsid w:val="00780CDA"/>
    <w:rsid w:val="007D1844"/>
    <w:rsid w:val="007E61D9"/>
    <w:rsid w:val="00842786"/>
    <w:rsid w:val="0089356D"/>
    <w:rsid w:val="00895E22"/>
    <w:rsid w:val="008B47B3"/>
    <w:rsid w:val="008B6F2F"/>
    <w:rsid w:val="008C39AE"/>
    <w:rsid w:val="008D25A2"/>
    <w:rsid w:val="00904FD2"/>
    <w:rsid w:val="00925A4C"/>
    <w:rsid w:val="00934119"/>
    <w:rsid w:val="009341C6"/>
    <w:rsid w:val="00975185"/>
    <w:rsid w:val="009935B8"/>
    <w:rsid w:val="009A69DE"/>
    <w:rsid w:val="009B6F59"/>
    <w:rsid w:val="009F20EF"/>
    <w:rsid w:val="00A04A5A"/>
    <w:rsid w:val="00A252C3"/>
    <w:rsid w:val="00AD46FB"/>
    <w:rsid w:val="00AE273E"/>
    <w:rsid w:val="00AF32FD"/>
    <w:rsid w:val="00B0280F"/>
    <w:rsid w:val="00B16F86"/>
    <w:rsid w:val="00B303FC"/>
    <w:rsid w:val="00B31E84"/>
    <w:rsid w:val="00B470FD"/>
    <w:rsid w:val="00B676E4"/>
    <w:rsid w:val="00B75ACE"/>
    <w:rsid w:val="00B77CC9"/>
    <w:rsid w:val="00B844A3"/>
    <w:rsid w:val="00BA1687"/>
    <w:rsid w:val="00BB74ED"/>
    <w:rsid w:val="00BC68AD"/>
    <w:rsid w:val="00C0480D"/>
    <w:rsid w:val="00C04B3F"/>
    <w:rsid w:val="00C154FD"/>
    <w:rsid w:val="00C5140E"/>
    <w:rsid w:val="00C70C00"/>
    <w:rsid w:val="00C72331"/>
    <w:rsid w:val="00C72EC1"/>
    <w:rsid w:val="00C871B1"/>
    <w:rsid w:val="00D03323"/>
    <w:rsid w:val="00D41C8E"/>
    <w:rsid w:val="00D909D7"/>
    <w:rsid w:val="00DC46E4"/>
    <w:rsid w:val="00DD5845"/>
    <w:rsid w:val="00E02042"/>
    <w:rsid w:val="00E07E15"/>
    <w:rsid w:val="00E1595F"/>
    <w:rsid w:val="00E4349A"/>
    <w:rsid w:val="00E47642"/>
    <w:rsid w:val="00E5039F"/>
    <w:rsid w:val="00E50A5E"/>
    <w:rsid w:val="00E60550"/>
    <w:rsid w:val="00E71555"/>
    <w:rsid w:val="00E76E7D"/>
    <w:rsid w:val="00EA3AF2"/>
    <w:rsid w:val="00EA5A74"/>
    <w:rsid w:val="00EF33D5"/>
    <w:rsid w:val="00F13970"/>
    <w:rsid w:val="00F41AFF"/>
    <w:rsid w:val="00F62EF9"/>
    <w:rsid w:val="00F96B34"/>
    <w:rsid w:val="00FC3273"/>
    <w:rsid w:val="00FC4CF6"/>
    <w:rsid w:val="00FD2CCB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0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89AA9-57A5-4387-BCAF-F198F91C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5</cp:revision>
  <cp:lastPrinted>2022-11-18T10:14:00Z</cp:lastPrinted>
  <dcterms:created xsi:type="dcterms:W3CDTF">2022-11-18T09:50:00Z</dcterms:created>
  <dcterms:modified xsi:type="dcterms:W3CDTF">2022-11-18T10:15:00Z</dcterms:modified>
</cp:coreProperties>
</file>