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77" w:rsidRPr="00246969" w:rsidRDefault="00E85C09">
      <w:pPr>
        <w:spacing w:line="276" w:lineRule="auto"/>
        <w:jc w:val="both"/>
        <w:rPr>
          <w:rFonts w:cstheme="minorHAnsi"/>
          <w:sz w:val="20"/>
          <w:szCs w:val="20"/>
        </w:rPr>
      </w:pPr>
      <w:r w:rsidRPr="00246969">
        <w:rPr>
          <w:rFonts w:cstheme="minorHAnsi"/>
          <w:sz w:val="20"/>
          <w:szCs w:val="20"/>
        </w:rPr>
        <w:t xml:space="preserve">            </w:t>
      </w: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E85C09">
      <w:pPr>
        <w:spacing w:line="276" w:lineRule="auto"/>
        <w:jc w:val="center"/>
        <w:rPr>
          <w:rFonts w:cstheme="minorHAnsi"/>
          <w:sz w:val="24"/>
          <w:szCs w:val="24"/>
        </w:rPr>
      </w:pPr>
      <w:r w:rsidRPr="00246969">
        <w:rPr>
          <w:rFonts w:cstheme="minorHAnsi"/>
          <w:b/>
          <w:sz w:val="24"/>
          <w:szCs w:val="24"/>
        </w:rPr>
        <w:t>SPECYFIKACJA WARUNKÓW ZAMÓWIENIA</w:t>
      </w:r>
    </w:p>
    <w:p w:rsidR="00996677" w:rsidRPr="00246969" w:rsidRDefault="00E85C09">
      <w:pPr>
        <w:spacing w:line="276" w:lineRule="auto"/>
        <w:jc w:val="center"/>
        <w:rPr>
          <w:rFonts w:cstheme="minorHAnsi"/>
          <w:sz w:val="20"/>
          <w:szCs w:val="20"/>
        </w:rPr>
      </w:pPr>
      <w:r w:rsidRPr="00246969">
        <w:rPr>
          <w:rFonts w:cstheme="minorHAnsi"/>
          <w:sz w:val="20"/>
          <w:szCs w:val="20"/>
        </w:rPr>
        <w:t>- dalej zwana „SWZ”</w:t>
      </w:r>
    </w:p>
    <w:p w:rsidR="00996677" w:rsidRPr="00246969" w:rsidRDefault="00E85C09">
      <w:pPr>
        <w:spacing w:line="276" w:lineRule="auto"/>
        <w:jc w:val="center"/>
        <w:rPr>
          <w:rFonts w:cstheme="minorHAnsi"/>
          <w:sz w:val="20"/>
          <w:szCs w:val="20"/>
        </w:rPr>
      </w:pPr>
      <w:r w:rsidRPr="00246969">
        <w:rPr>
          <w:rFonts w:cstheme="minorHAnsi"/>
          <w:sz w:val="20"/>
          <w:szCs w:val="20"/>
        </w:rPr>
        <w:t xml:space="preserve">w postępowaniu o udzielenie zamówienia publicznego, prowadzonym </w:t>
      </w:r>
      <w:bookmarkStart w:id="0" w:name="_Hlk71703342"/>
      <w:r w:rsidRPr="00246969">
        <w:rPr>
          <w:rFonts w:cstheme="minorHAnsi"/>
          <w:sz w:val="20"/>
          <w:szCs w:val="20"/>
        </w:rPr>
        <w:t>w trybie podstawowym bez przeprowadzenia negocjacji, zgodnie z art. 275 pkt 1 ustawy z dnia 11 września 2019 r. Prawo zamówień publicznych (Dz. U. z 202</w:t>
      </w:r>
      <w:r w:rsidR="001C7996">
        <w:rPr>
          <w:rFonts w:cstheme="minorHAnsi"/>
          <w:sz w:val="20"/>
          <w:szCs w:val="20"/>
        </w:rPr>
        <w:t>4</w:t>
      </w:r>
      <w:r w:rsidRPr="00246969">
        <w:rPr>
          <w:rFonts w:cstheme="minorHAnsi"/>
          <w:sz w:val="20"/>
          <w:szCs w:val="20"/>
        </w:rPr>
        <w:t xml:space="preserve"> r., poz. 1</w:t>
      </w:r>
      <w:r w:rsidR="001C7996">
        <w:rPr>
          <w:rFonts w:cstheme="minorHAnsi"/>
          <w:sz w:val="20"/>
          <w:szCs w:val="20"/>
        </w:rPr>
        <w:t>320</w:t>
      </w:r>
      <w:r w:rsidR="00386736" w:rsidRPr="00246969">
        <w:rPr>
          <w:rFonts w:cstheme="minorHAnsi"/>
          <w:sz w:val="20"/>
          <w:szCs w:val="20"/>
        </w:rPr>
        <w:t xml:space="preserve"> z późn.zm.</w:t>
      </w:r>
      <w:r w:rsidRPr="00246969">
        <w:rPr>
          <w:rFonts w:cstheme="minorHAnsi"/>
          <w:sz w:val="20"/>
          <w:szCs w:val="20"/>
        </w:rPr>
        <w:t xml:space="preserve">) </w:t>
      </w:r>
      <w:bookmarkEnd w:id="0"/>
      <w:r w:rsidRPr="00246969">
        <w:rPr>
          <w:rFonts w:cstheme="minorHAnsi"/>
          <w:sz w:val="20"/>
          <w:szCs w:val="20"/>
        </w:rPr>
        <w:t>zwanej dalej „Ustawą”, pn.:</w:t>
      </w:r>
    </w:p>
    <w:p w:rsidR="00996677" w:rsidRPr="00246969" w:rsidRDefault="00996677">
      <w:pPr>
        <w:spacing w:line="276" w:lineRule="auto"/>
        <w:jc w:val="center"/>
        <w:rPr>
          <w:rFonts w:eastAsia="Arial" w:cstheme="minorHAnsi"/>
          <w:b/>
          <w:sz w:val="20"/>
          <w:szCs w:val="20"/>
          <w:lang w:eastAsia="pl-PL"/>
        </w:rPr>
      </w:pPr>
    </w:p>
    <w:p w:rsidR="00F30794" w:rsidRDefault="00F30794" w:rsidP="00F30794">
      <w:pPr>
        <w:spacing w:line="276" w:lineRule="auto"/>
        <w:jc w:val="center"/>
        <w:rPr>
          <w:rFonts w:cstheme="minorHAnsi"/>
          <w:b/>
          <w:color w:val="auto"/>
          <w:sz w:val="21"/>
          <w:szCs w:val="21"/>
        </w:rPr>
      </w:pPr>
      <w:r>
        <w:rPr>
          <w:rFonts w:cstheme="minorHAnsi"/>
          <w:b/>
          <w:sz w:val="24"/>
          <w:szCs w:val="24"/>
        </w:rPr>
        <w:t>„</w:t>
      </w:r>
      <w:r w:rsidR="00B54F25" w:rsidRPr="00BF4526">
        <w:rPr>
          <w:rFonts w:cstheme="minorHAnsi"/>
          <w:b/>
          <w:color w:val="auto"/>
        </w:rPr>
        <w:t>Dostawa materiałów medycznych jednorazowego użytku, w tym cewniki, worki do cewnikowania, chusty trójkąt</w:t>
      </w:r>
      <w:r w:rsidR="002E0FFA">
        <w:rPr>
          <w:rFonts w:cstheme="minorHAnsi"/>
          <w:b/>
          <w:color w:val="auto"/>
        </w:rPr>
        <w:t>ne</w:t>
      </w:r>
      <w:r w:rsidR="00820582">
        <w:rPr>
          <w:rFonts w:cstheme="minorHAnsi"/>
          <w:b/>
          <w:color w:val="auto"/>
          <w:sz w:val="21"/>
          <w:szCs w:val="21"/>
        </w:rPr>
        <w:t>”</w:t>
      </w:r>
      <w:r w:rsidR="002E0FFA">
        <w:rPr>
          <w:rFonts w:cstheme="minorHAnsi"/>
          <w:b/>
          <w:color w:val="auto"/>
          <w:sz w:val="21"/>
          <w:szCs w:val="21"/>
        </w:rPr>
        <w:t>.</w:t>
      </w:r>
    </w:p>
    <w:p w:rsidR="00820582" w:rsidRPr="00F30794" w:rsidRDefault="00820582" w:rsidP="00F30794">
      <w:pPr>
        <w:spacing w:line="276" w:lineRule="auto"/>
        <w:jc w:val="center"/>
        <w:rPr>
          <w:rFonts w:cstheme="minorHAnsi"/>
          <w:b/>
          <w:sz w:val="24"/>
          <w:szCs w:val="24"/>
        </w:rPr>
      </w:pPr>
    </w:p>
    <w:p w:rsidR="00996677" w:rsidRPr="00246969" w:rsidRDefault="00D06B50">
      <w:pPr>
        <w:spacing w:line="276" w:lineRule="auto"/>
        <w:jc w:val="both"/>
        <w:rPr>
          <w:rFonts w:cstheme="minorHAnsi"/>
          <w:sz w:val="20"/>
          <w:szCs w:val="20"/>
        </w:rPr>
      </w:pPr>
      <w:r>
        <w:rPr>
          <w:rFonts w:cstheme="minorHAnsi"/>
          <w:sz w:val="20"/>
          <w:szCs w:val="20"/>
        </w:rPr>
        <w:t>Warszawa, dnia 03.</w:t>
      </w:r>
      <w:r w:rsidR="00B54F25">
        <w:rPr>
          <w:rFonts w:cstheme="minorHAnsi"/>
          <w:sz w:val="20"/>
          <w:szCs w:val="20"/>
        </w:rPr>
        <w:t>1</w:t>
      </w:r>
      <w:r w:rsidR="002E0FFA">
        <w:rPr>
          <w:rFonts w:cstheme="minorHAnsi"/>
          <w:sz w:val="20"/>
          <w:szCs w:val="20"/>
        </w:rPr>
        <w:t>2</w:t>
      </w:r>
      <w:r w:rsidR="00F40186">
        <w:rPr>
          <w:rFonts w:cstheme="minorHAnsi"/>
          <w:sz w:val="20"/>
          <w:szCs w:val="20"/>
        </w:rPr>
        <w:t>.2024 r.</w:t>
      </w:r>
    </w:p>
    <w:p w:rsidR="00996677" w:rsidRPr="00246969" w:rsidRDefault="00E85C09">
      <w:pPr>
        <w:spacing w:after="0" w:line="276" w:lineRule="auto"/>
        <w:jc w:val="both"/>
        <w:rPr>
          <w:rFonts w:cstheme="minorHAnsi"/>
          <w:sz w:val="20"/>
          <w:szCs w:val="20"/>
        </w:rPr>
      </w:pPr>
      <w:r w:rsidRPr="00246969">
        <w:rPr>
          <w:rFonts w:cstheme="minorHAnsi"/>
          <w:sz w:val="20"/>
          <w:szCs w:val="20"/>
        </w:rPr>
        <w:t>Zatwierdził:</w:t>
      </w:r>
    </w:p>
    <w:p w:rsidR="00996677" w:rsidRPr="00246969" w:rsidRDefault="00E85C09">
      <w:pPr>
        <w:spacing w:line="276" w:lineRule="auto"/>
        <w:jc w:val="both"/>
        <w:rPr>
          <w:rFonts w:cstheme="minorHAnsi"/>
          <w:sz w:val="20"/>
          <w:szCs w:val="20"/>
        </w:rPr>
      </w:pPr>
      <w:r w:rsidRPr="00246969">
        <w:rPr>
          <w:rFonts w:cstheme="minorHAnsi"/>
          <w:sz w:val="20"/>
          <w:szCs w:val="20"/>
        </w:rPr>
        <w:t>Dyrektor Specjalistycznej Przechodni Lekarskiej dla Pracowników Wojska Samodzielnego Publicznego Zakładu Opieki Zdrowotnej w Warszawie.</w:t>
      </w:r>
    </w:p>
    <w:p w:rsidR="00996677" w:rsidRPr="00762515" w:rsidRDefault="00996677">
      <w:pPr>
        <w:spacing w:line="276" w:lineRule="auto"/>
        <w:jc w:val="both"/>
        <w:rPr>
          <w:rFonts w:cstheme="minorHAnsi"/>
          <w:b/>
          <w:sz w:val="20"/>
          <w:szCs w:val="20"/>
        </w:rPr>
      </w:pPr>
    </w:p>
    <w:p w:rsidR="003B3D7D" w:rsidRPr="00D06B50" w:rsidRDefault="00D06B50" w:rsidP="00D06B50">
      <w:pPr>
        <w:spacing w:after="0" w:line="276" w:lineRule="auto"/>
        <w:jc w:val="both"/>
        <w:rPr>
          <w:rFonts w:cstheme="minorHAnsi"/>
          <w:b/>
          <w:sz w:val="24"/>
          <w:szCs w:val="24"/>
        </w:rPr>
      </w:pPr>
      <w:r w:rsidRPr="00D06B50">
        <w:rPr>
          <w:rFonts w:cstheme="minorHAnsi"/>
          <w:b/>
          <w:sz w:val="24"/>
          <w:szCs w:val="24"/>
        </w:rPr>
        <w:t xml:space="preserve">/-/mgr inż. Jarosław </w:t>
      </w:r>
      <w:proofErr w:type="spellStart"/>
      <w:r w:rsidRPr="00D06B50">
        <w:rPr>
          <w:rFonts w:cstheme="minorHAnsi"/>
          <w:b/>
          <w:sz w:val="24"/>
          <w:szCs w:val="24"/>
        </w:rPr>
        <w:t>Trochimiuk</w:t>
      </w:r>
      <w:proofErr w:type="spellEnd"/>
    </w:p>
    <w:p w:rsidR="00C46C05" w:rsidRPr="00D06B50" w:rsidRDefault="00B54F25">
      <w:pPr>
        <w:spacing w:line="276" w:lineRule="auto"/>
        <w:jc w:val="both"/>
        <w:rPr>
          <w:rFonts w:cstheme="minorHAnsi"/>
          <w:sz w:val="20"/>
          <w:szCs w:val="20"/>
        </w:rPr>
      </w:pPr>
      <w:r w:rsidRPr="00D06B50">
        <w:rPr>
          <w:rFonts w:cstheme="minorHAnsi"/>
          <w:sz w:val="20"/>
          <w:szCs w:val="20"/>
        </w:rPr>
        <w:t>…………………………………………</w:t>
      </w:r>
      <w:r w:rsidR="00D06B50" w:rsidRPr="00D06B50">
        <w:rPr>
          <w:rFonts w:cstheme="minorHAnsi"/>
          <w:sz w:val="20"/>
          <w:szCs w:val="20"/>
        </w:rPr>
        <w:t>…………</w:t>
      </w:r>
      <w:r w:rsidR="00D06B50">
        <w:rPr>
          <w:rFonts w:cstheme="minorHAnsi"/>
          <w:sz w:val="20"/>
          <w:szCs w:val="20"/>
        </w:rPr>
        <w:t>…..</w:t>
      </w:r>
      <w:r w:rsidR="00D06B50" w:rsidRPr="00D06B50">
        <w:rPr>
          <w:rFonts w:cstheme="minorHAnsi"/>
          <w:sz w:val="20"/>
          <w:szCs w:val="20"/>
        </w:rPr>
        <w:t>…….</w:t>
      </w:r>
      <w:r w:rsidRPr="00D06B50">
        <w:rPr>
          <w:rFonts w:cstheme="minorHAnsi"/>
          <w:sz w:val="20"/>
          <w:szCs w:val="20"/>
        </w:rPr>
        <w:t>.</w:t>
      </w:r>
    </w:p>
    <w:p w:rsidR="00996677" w:rsidRPr="00246969" w:rsidRDefault="00E85C09">
      <w:pPr>
        <w:spacing w:line="276" w:lineRule="auto"/>
        <w:jc w:val="both"/>
        <w:rPr>
          <w:rFonts w:cstheme="minorHAnsi"/>
          <w:sz w:val="20"/>
          <w:szCs w:val="20"/>
        </w:rPr>
      </w:pPr>
      <w:r w:rsidRPr="00246969">
        <w:rPr>
          <w:rFonts w:cstheme="minorHAnsi"/>
          <w:sz w:val="20"/>
          <w:szCs w:val="20"/>
        </w:rPr>
        <w:t>(podpis, pieczęć imienna )</w:t>
      </w:r>
    </w:p>
    <w:p w:rsidR="00996677" w:rsidRPr="00246969" w:rsidRDefault="00996677">
      <w:pPr>
        <w:spacing w:line="276" w:lineRule="auto"/>
        <w:jc w:val="both"/>
        <w:rPr>
          <w:rFonts w:cstheme="minorHAnsi"/>
          <w:color w:val="FF3333"/>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F30794" w:rsidRPr="00246969" w:rsidRDefault="00F30794">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246969" w:rsidRDefault="00246969">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9B289C" w:rsidRDefault="009B289C">
      <w:pPr>
        <w:spacing w:line="276" w:lineRule="auto"/>
        <w:jc w:val="both"/>
        <w:rPr>
          <w:rFonts w:cstheme="minorHAnsi"/>
          <w:sz w:val="20"/>
          <w:szCs w:val="20"/>
        </w:rPr>
      </w:pPr>
    </w:p>
    <w:p w:rsidR="00996677" w:rsidRPr="00246969" w:rsidRDefault="00E85C09">
      <w:pPr>
        <w:spacing w:line="276" w:lineRule="auto"/>
        <w:jc w:val="both"/>
        <w:rPr>
          <w:rFonts w:cstheme="minorHAnsi"/>
          <w:sz w:val="20"/>
          <w:szCs w:val="20"/>
        </w:rPr>
      </w:pPr>
      <w:r w:rsidRPr="00246969">
        <w:rPr>
          <w:rFonts w:cstheme="minorHAnsi"/>
          <w:b/>
          <w:sz w:val="20"/>
          <w:szCs w:val="20"/>
          <w:u w:val="single"/>
        </w:rPr>
        <w:t>Spis treści:</w:t>
      </w:r>
    </w:p>
    <w:p w:rsidR="00996677" w:rsidRPr="00246969" w:rsidRDefault="00E85C09">
      <w:pPr>
        <w:spacing w:line="276" w:lineRule="auto"/>
        <w:jc w:val="both"/>
        <w:rPr>
          <w:rFonts w:cstheme="minorHAnsi"/>
          <w:sz w:val="20"/>
          <w:szCs w:val="20"/>
        </w:rPr>
      </w:pPr>
      <w:r w:rsidRPr="00246969">
        <w:rPr>
          <w:rFonts w:cstheme="minorHAnsi"/>
          <w:b/>
          <w:sz w:val="20"/>
          <w:szCs w:val="20"/>
        </w:rPr>
        <w:t>Rozdział 1.</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spacing w:after="0"/>
        <w:jc w:val="both"/>
        <w:rPr>
          <w:rFonts w:cstheme="minorHAnsi"/>
          <w:sz w:val="20"/>
          <w:szCs w:val="20"/>
        </w:rPr>
      </w:pPr>
      <w:r w:rsidRPr="00246969">
        <w:rPr>
          <w:rFonts w:cstheme="minorHAnsi"/>
          <w:b/>
          <w:sz w:val="20"/>
          <w:szCs w:val="20"/>
        </w:rPr>
        <w:t xml:space="preserve">Rozdział 2. </w:t>
      </w:r>
    </w:p>
    <w:p w:rsidR="00996677" w:rsidRPr="00246969" w:rsidRDefault="00E85C09">
      <w:pPr>
        <w:jc w:val="both"/>
        <w:rPr>
          <w:rFonts w:cstheme="minorHAnsi"/>
          <w:sz w:val="20"/>
          <w:szCs w:val="20"/>
        </w:rPr>
      </w:pPr>
      <w:r w:rsidRPr="00246969">
        <w:rPr>
          <w:rFonts w:cstheme="minorHAnsi"/>
          <w:b/>
          <w:sz w:val="20"/>
          <w:szCs w:val="20"/>
        </w:rPr>
        <w:t>Tryb udzielenia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w:t>
      </w:r>
      <w:r w:rsidR="008A1B3D">
        <w:rPr>
          <w:rFonts w:cstheme="minorHAnsi"/>
          <w:b/>
          <w:sz w:val="20"/>
          <w:szCs w:val="20"/>
        </w:rPr>
        <w:t>a od Wykonawcy w postępowaniu o </w:t>
      </w:r>
      <w:r w:rsidRPr="00246969">
        <w:rPr>
          <w:rFonts w:cstheme="minorHAnsi"/>
          <w:b/>
          <w:sz w:val="20"/>
          <w:szCs w:val="20"/>
        </w:rPr>
        <w:t>udzielenie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w:t>
      </w:r>
      <w:r w:rsidR="008A1B3D">
        <w:rPr>
          <w:rFonts w:cstheme="minorHAnsi"/>
          <w:b/>
          <w:sz w:val="20"/>
          <w:szCs w:val="20"/>
        </w:rPr>
        <w:t>jnych sporządzania, wysyłania i </w:t>
      </w:r>
      <w:r w:rsidRPr="00246969">
        <w:rPr>
          <w:rFonts w:cstheme="minorHAnsi"/>
          <w:b/>
          <w:sz w:val="20"/>
          <w:szCs w:val="20"/>
        </w:rPr>
        <w:t>odbierania korespondencji elektronicznej.</w:t>
      </w:r>
    </w:p>
    <w:p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15. </w:t>
      </w:r>
    </w:p>
    <w:p w:rsidR="00996677" w:rsidRDefault="00E85C09">
      <w:pPr>
        <w:spacing w:line="276" w:lineRule="auto"/>
        <w:jc w:val="both"/>
        <w:rPr>
          <w:rFonts w:cstheme="minorHAnsi"/>
          <w:b/>
          <w:sz w:val="20"/>
          <w:szCs w:val="20"/>
        </w:rPr>
      </w:pPr>
      <w:r w:rsidRPr="00246969">
        <w:rPr>
          <w:rFonts w:cstheme="minorHAnsi"/>
          <w:b/>
          <w:sz w:val="20"/>
          <w:szCs w:val="20"/>
        </w:rPr>
        <w:t>Wymagania dotyczące wadium.</w:t>
      </w:r>
    </w:p>
    <w:p w:rsidR="00B54F25" w:rsidRPr="00246969" w:rsidRDefault="00B54F25">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16. </w:t>
      </w:r>
    </w:p>
    <w:p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246969" w:rsidRDefault="00996677">
      <w:pPr>
        <w:jc w:val="both"/>
        <w:rPr>
          <w:rFonts w:cstheme="minorHAnsi"/>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Default="00996677">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 </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Nazwa: Specjalistyczna Przechodnia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Adres: 00-911 Warszawa, ul. Nowowiejska 31, tel.: (22) 526 43 50.</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Godziny urzędowania: w dni robocze, tj. od poniedziałku do piątku, w godz.  7:30 – 15:05 oprócz dni ustawowo wolnych od pracy.</w:t>
      </w:r>
    </w:p>
    <w:p w:rsidR="00386736" w:rsidRPr="00246969" w:rsidRDefault="00386736" w:rsidP="00386736">
      <w:pPr>
        <w:pStyle w:val="Akapitzlist"/>
        <w:numPr>
          <w:ilvl w:val="0"/>
          <w:numId w:val="1"/>
        </w:numPr>
        <w:rPr>
          <w:rStyle w:val="Hipercze"/>
          <w:rFonts w:cstheme="minorHAnsi"/>
          <w:sz w:val="20"/>
          <w:szCs w:val="20"/>
        </w:rPr>
      </w:pPr>
      <w:r w:rsidRPr="00246969">
        <w:rPr>
          <w:rFonts w:cstheme="minorHAnsi"/>
          <w:sz w:val="20"/>
          <w:szCs w:val="20"/>
        </w:rPr>
        <w:t>Adres strony internetowej prowadzonego postępowania</w:t>
      </w:r>
      <w:r w:rsidRPr="00246969">
        <w:rPr>
          <w:rFonts w:cstheme="minorHAnsi"/>
          <w:color w:val="FF0000"/>
          <w:sz w:val="20"/>
          <w:szCs w:val="20"/>
        </w:rPr>
        <w:t xml:space="preserve">:  </w:t>
      </w:r>
      <w:hyperlink r:id="rId8" w:history="1">
        <w:r w:rsidRPr="00246969">
          <w:rPr>
            <w:rStyle w:val="Hipercze"/>
            <w:rFonts w:cstheme="minorHAnsi"/>
            <w:sz w:val="20"/>
            <w:szCs w:val="20"/>
          </w:rPr>
          <w:t>https://platformazakupowa.pl/pn/spl</w:t>
        </w:r>
      </w:hyperlink>
      <w:r w:rsidRPr="00246969">
        <w:rPr>
          <w:rFonts w:cstheme="minorHAnsi"/>
          <w:color w:val="auto"/>
          <w:sz w:val="20"/>
          <w:szCs w:val="20"/>
        </w:rPr>
        <w:t xml:space="preserve"> </w:t>
      </w:r>
    </w:p>
    <w:p w:rsidR="00386736" w:rsidRPr="00246969" w:rsidRDefault="0094325F" w:rsidP="00386736">
      <w:pPr>
        <w:pStyle w:val="Akapitzlist"/>
        <w:numPr>
          <w:ilvl w:val="0"/>
          <w:numId w:val="1"/>
        </w:numPr>
        <w:spacing w:before="120"/>
        <w:jc w:val="both"/>
        <w:rPr>
          <w:rFonts w:cstheme="minorHAnsi"/>
          <w:sz w:val="20"/>
          <w:szCs w:val="20"/>
        </w:rPr>
      </w:pPr>
      <w:hyperlink w:history="1"/>
      <w:r w:rsidR="00386736" w:rsidRPr="00246969">
        <w:rPr>
          <w:rFonts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 </w:t>
      </w:r>
    </w:p>
    <w:p w:rsidR="00996677" w:rsidRPr="00246969" w:rsidRDefault="00E85C09">
      <w:pPr>
        <w:spacing w:line="276" w:lineRule="auto"/>
        <w:jc w:val="both"/>
        <w:rPr>
          <w:rFonts w:cstheme="minorHAnsi"/>
          <w:sz w:val="20"/>
          <w:szCs w:val="20"/>
        </w:rPr>
      </w:pPr>
      <w:r w:rsidRPr="00246969">
        <w:rPr>
          <w:rFonts w:cstheme="minorHAnsi"/>
          <w:b/>
          <w:sz w:val="20"/>
          <w:szCs w:val="20"/>
        </w:rPr>
        <w:t>Tryb udzielenia zamówienia.</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Postępowanie o udzielenie zamówienia publicznego prowadzone jest w trybie podstawowym, na podstawie art. 275 pkt 1 ustawy z dnia 11 września 2019 r. Praw</w:t>
      </w:r>
      <w:r w:rsidR="00915863" w:rsidRPr="00246969">
        <w:rPr>
          <w:rFonts w:cstheme="minorHAnsi"/>
          <w:sz w:val="20"/>
          <w:szCs w:val="20"/>
        </w:rPr>
        <w:t>o zamówień publicznych (Dz.U. z </w:t>
      </w:r>
      <w:r w:rsidRPr="00246969">
        <w:rPr>
          <w:rFonts w:cstheme="minorHAnsi"/>
          <w:sz w:val="20"/>
          <w:szCs w:val="20"/>
        </w:rPr>
        <w:t>202</w:t>
      </w:r>
      <w:r w:rsidR="001C7996">
        <w:rPr>
          <w:rFonts w:cstheme="minorHAnsi"/>
          <w:sz w:val="20"/>
          <w:szCs w:val="20"/>
        </w:rPr>
        <w:t>4</w:t>
      </w:r>
      <w:r w:rsidRPr="00246969">
        <w:rPr>
          <w:rFonts w:cstheme="minorHAnsi"/>
          <w:sz w:val="20"/>
          <w:szCs w:val="20"/>
        </w:rPr>
        <w:t xml:space="preserve"> r., poz. 1</w:t>
      </w:r>
      <w:r w:rsidR="001C7996">
        <w:rPr>
          <w:rFonts w:cstheme="minorHAnsi"/>
          <w:sz w:val="20"/>
          <w:szCs w:val="20"/>
        </w:rPr>
        <w:t>320</w:t>
      </w:r>
      <w:r w:rsidR="00386736" w:rsidRPr="00246969">
        <w:rPr>
          <w:rFonts w:cstheme="minorHAnsi"/>
          <w:sz w:val="20"/>
          <w:szCs w:val="20"/>
        </w:rPr>
        <w:t xml:space="preserve"> z późn.zm.</w:t>
      </w:r>
      <w:r w:rsidRPr="00246969">
        <w:rPr>
          <w:rFonts w:cstheme="minorHAnsi"/>
          <w:sz w:val="20"/>
          <w:szCs w:val="20"/>
        </w:rPr>
        <w:t>), zwanej dalej „Ustawą” oraz wydanych na jej podstawie rozporządzeń wykonawczych.</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Wartość niniejszego zamówienia nie przekracza progów unijnych w rozumieniu art. 3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przewiduje wyboru najkorzystniejszej oferty z możliwością prowadzenia negocjacji.</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064ED0" w:rsidRPr="00820582" w:rsidRDefault="00915863" w:rsidP="00820582">
      <w:pPr>
        <w:pStyle w:val="Akapitzlist"/>
        <w:numPr>
          <w:ilvl w:val="0"/>
          <w:numId w:val="25"/>
        </w:numPr>
        <w:spacing w:after="60"/>
        <w:jc w:val="both"/>
        <w:rPr>
          <w:rFonts w:cstheme="minorHAnsi"/>
          <w:sz w:val="20"/>
          <w:szCs w:val="20"/>
        </w:rPr>
      </w:pPr>
      <w:r w:rsidRPr="00246969">
        <w:rPr>
          <w:rFonts w:cstheme="minorHAnsi"/>
          <w:sz w:val="20"/>
          <w:szCs w:val="20"/>
        </w:rPr>
        <w:t xml:space="preserve">Przedmiotem </w:t>
      </w:r>
      <w:r w:rsidRPr="00820582">
        <w:rPr>
          <w:rFonts w:cstheme="minorHAnsi"/>
          <w:sz w:val="20"/>
          <w:szCs w:val="20"/>
        </w:rPr>
        <w:t>zamówienia</w:t>
      </w:r>
      <w:r w:rsidR="00820582" w:rsidRPr="00820582">
        <w:rPr>
          <w:rFonts w:cstheme="minorHAnsi"/>
          <w:sz w:val="20"/>
          <w:szCs w:val="20"/>
        </w:rPr>
        <w:t xml:space="preserve"> są </w:t>
      </w:r>
      <w:r w:rsidR="00820582" w:rsidRPr="00820582">
        <w:rPr>
          <w:rFonts w:cstheme="minorHAnsi"/>
          <w:b/>
          <w:color w:val="auto"/>
          <w:sz w:val="20"/>
          <w:szCs w:val="20"/>
        </w:rPr>
        <w:t>Sukcesywne dostawy NICI CHIRURGICZNYCH</w:t>
      </w:r>
      <w:r w:rsidR="00F30794" w:rsidRPr="00820582">
        <w:rPr>
          <w:rFonts w:cstheme="minorHAnsi"/>
          <w:sz w:val="20"/>
          <w:szCs w:val="20"/>
        </w:rPr>
        <w:t>.</w:t>
      </w:r>
    </w:p>
    <w:p w:rsidR="00934000" w:rsidRPr="00053753" w:rsidRDefault="00064ED0" w:rsidP="00A1436F">
      <w:pPr>
        <w:pStyle w:val="Akapitzlist"/>
        <w:numPr>
          <w:ilvl w:val="0"/>
          <w:numId w:val="25"/>
        </w:numPr>
        <w:spacing w:after="60"/>
        <w:jc w:val="both"/>
        <w:rPr>
          <w:rFonts w:cstheme="minorHAnsi"/>
          <w:color w:val="auto"/>
          <w:sz w:val="20"/>
          <w:szCs w:val="20"/>
        </w:rPr>
      </w:pPr>
      <w:r w:rsidRPr="0003789A">
        <w:rPr>
          <w:rFonts w:cs="Times New Roman"/>
          <w:color w:val="auto"/>
          <w:sz w:val="20"/>
          <w:szCs w:val="20"/>
        </w:rPr>
        <w:t xml:space="preserve">Zamawiający </w:t>
      </w:r>
      <w:r w:rsidR="00A1436F" w:rsidRPr="00A1436F">
        <w:rPr>
          <w:rFonts w:cs="Times New Roman"/>
          <w:b/>
          <w:color w:val="auto"/>
          <w:sz w:val="20"/>
          <w:szCs w:val="20"/>
        </w:rPr>
        <w:t xml:space="preserve">nie </w:t>
      </w:r>
      <w:r w:rsidRPr="0003789A">
        <w:rPr>
          <w:rFonts w:cs="Times New Roman"/>
          <w:b/>
          <w:color w:val="auto"/>
          <w:sz w:val="20"/>
          <w:szCs w:val="20"/>
        </w:rPr>
        <w:t>dopuszcza</w:t>
      </w:r>
      <w:r w:rsidRPr="0003789A">
        <w:rPr>
          <w:rFonts w:cs="Times New Roman"/>
          <w:color w:val="auto"/>
          <w:sz w:val="20"/>
          <w:szCs w:val="20"/>
        </w:rPr>
        <w:t xml:space="preserve"> </w:t>
      </w:r>
      <w:r w:rsidR="00820582">
        <w:rPr>
          <w:rFonts w:cs="Times New Roman"/>
          <w:b/>
          <w:color w:val="auto"/>
          <w:sz w:val="20"/>
          <w:szCs w:val="20"/>
        </w:rPr>
        <w:t>składania</w:t>
      </w:r>
      <w:r w:rsidR="00A1436F">
        <w:rPr>
          <w:rFonts w:cs="Times New Roman"/>
          <w:b/>
          <w:color w:val="auto"/>
          <w:sz w:val="20"/>
          <w:szCs w:val="20"/>
        </w:rPr>
        <w:t xml:space="preserve"> ofert częściowych.</w:t>
      </w:r>
    </w:p>
    <w:p w:rsidR="00996677" w:rsidRDefault="00E85C09" w:rsidP="00412979">
      <w:pPr>
        <w:numPr>
          <w:ilvl w:val="0"/>
          <w:numId w:val="25"/>
        </w:numPr>
        <w:spacing w:after="0" w:line="276" w:lineRule="auto"/>
        <w:ind w:left="714" w:hanging="357"/>
        <w:jc w:val="both"/>
        <w:rPr>
          <w:rFonts w:cstheme="minorHAnsi"/>
          <w:sz w:val="20"/>
          <w:szCs w:val="20"/>
        </w:rPr>
      </w:pPr>
      <w:r w:rsidRPr="00246969">
        <w:rPr>
          <w:rFonts w:cstheme="minorHAnsi"/>
          <w:sz w:val="20"/>
          <w:szCs w:val="20"/>
        </w:rPr>
        <w:t xml:space="preserve">Oznaczenie wg Wspólnego Słownika Zamówień Publicznych: </w:t>
      </w:r>
    </w:p>
    <w:p w:rsidR="0052266D" w:rsidRDefault="0052266D" w:rsidP="0052266D">
      <w:pPr>
        <w:spacing w:after="0" w:line="276" w:lineRule="auto"/>
        <w:ind w:left="714"/>
        <w:jc w:val="both"/>
        <w:rPr>
          <w:rFonts w:cstheme="minorHAnsi"/>
          <w:sz w:val="20"/>
          <w:szCs w:val="20"/>
        </w:rPr>
      </w:pPr>
    </w:p>
    <w:tbl>
      <w:tblPr>
        <w:tblStyle w:val="Tabela-Siatka"/>
        <w:tblW w:w="0" w:type="auto"/>
        <w:tblInd w:w="714" w:type="dxa"/>
        <w:tblLook w:val="04A0" w:firstRow="1" w:lastRow="0" w:firstColumn="1" w:lastColumn="0" w:noHBand="0" w:noVBand="1"/>
      </w:tblPr>
      <w:tblGrid>
        <w:gridCol w:w="1160"/>
        <w:gridCol w:w="4567"/>
      </w:tblGrid>
      <w:tr w:rsidR="00CC77A3" w:rsidTr="00581F20">
        <w:tc>
          <w:tcPr>
            <w:tcW w:w="0" w:type="auto"/>
            <w:vAlign w:val="center"/>
          </w:tcPr>
          <w:p w:rsidR="00CC77A3" w:rsidRDefault="00CC77A3" w:rsidP="009B289C">
            <w:pPr>
              <w:spacing w:after="0" w:line="276" w:lineRule="auto"/>
              <w:jc w:val="center"/>
              <w:rPr>
                <w:rFonts w:cstheme="minorHAnsi"/>
                <w:sz w:val="20"/>
                <w:szCs w:val="20"/>
              </w:rPr>
            </w:pPr>
            <w:r>
              <w:rPr>
                <w:rFonts w:cstheme="minorHAnsi"/>
                <w:sz w:val="20"/>
                <w:szCs w:val="20"/>
              </w:rPr>
              <w:t>Kod CPV</w:t>
            </w:r>
          </w:p>
        </w:tc>
        <w:tc>
          <w:tcPr>
            <w:tcW w:w="4567" w:type="dxa"/>
            <w:vAlign w:val="center"/>
          </w:tcPr>
          <w:p w:rsidR="00CC77A3" w:rsidRDefault="00CC77A3" w:rsidP="009B289C">
            <w:pPr>
              <w:spacing w:after="0" w:line="276" w:lineRule="auto"/>
              <w:jc w:val="center"/>
              <w:rPr>
                <w:rFonts w:cstheme="minorHAnsi"/>
                <w:sz w:val="20"/>
                <w:szCs w:val="20"/>
              </w:rPr>
            </w:pPr>
            <w:r>
              <w:rPr>
                <w:rFonts w:cstheme="minorHAnsi"/>
                <w:sz w:val="20"/>
                <w:szCs w:val="20"/>
              </w:rPr>
              <w:t>Nazwa</w:t>
            </w:r>
          </w:p>
        </w:tc>
      </w:tr>
      <w:tr w:rsidR="00CC77A3" w:rsidTr="00581F20">
        <w:trPr>
          <w:trHeight w:val="348"/>
        </w:trPr>
        <w:tc>
          <w:tcPr>
            <w:tcW w:w="0" w:type="auto"/>
            <w:hideMark/>
          </w:tcPr>
          <w:p w:rsidR="00F8012A" w:rsidRPr="00B54F25" w:rsidRDefault="00B54F25" w:rsidP="00F8012A">
            <w:pPr>
              <w:spacing w:after="0" w:line="276" w:lineRule="auto"/>
              <w:ind w:left="-5" w:right="-15" w:hanging="10"/>
              <w:jc w:val="center"/>
              <w:rPr>
                <w:rFonts w:eastAsia="Times New Roman" w:cstheme="minorHAnsi"/>
                <w:color w:val="auto"/>
                <w:sz w:val="20"/>
                <w:szCs w:val="20"/>
              </w:rPr>
            </w:pPr>
            <w:r w:rsidRPr="00B54F25">
              <w:rPr>
                <w:rFonts w:cstheme="minorHAnsi"/>
                <w:color w:val="auto"/>
                <w:sz w:val="20"/>
                <w:szCs w:val="20"/>
              </w:rPr>
              <w:t>33140000-3</w:t>
            </w:r>
          </w:p>
        </w:tc>
        <w:tc>
          <w:tcPr>
            <w:tcW w:w="4567" w:type="dxa"/>
            <w:hideMark/>
          </w:tcPr>
          <w:p w:rsidR="00CC77A3" w:rsidRPr="00B54F25" w:rsidRDefault="00B54F25">
            <w:pPr>
              <w:spacing w:after="0" w:line="276" w:lineRule="auto"/>
              <w:ind w:left="-5" w:right="-15" w:hanging="10"/>
              <w:jc w:val="center"/>
              <w:rPr>
                <w:rFonts w:eastAsia="Arial" w:cstheme="minorHAnsi"/>
                <w:color w:val="000000"/>
                <w:sz w:val="20"/>
                <w:szCs w:val="20"/>
                <w:lang w:eastAsia="zh-CN"/>
              </w:rPr>
            </w:pPr>
            <w:r w:rsidRPr="00B54F25">
              <w:rPr>
                <w:rFonts w:cstheme="minorHAnsi"/>
                <w:color w:val="auto"/>
                <w:sz w:val="20"/>
                <w:szCs w:val="20"/>
              </w:rPr>
              <w:t>Materiały medyczne</w:t>
            </w:r>
          </w:p>
        </w:tc>
      </w:tr>
      <w:tr w:rsidR="00B54F25" w:rsidTr="00581F20">
        <w:trPr>
          <w:trHeight w:val="348"/>
        </w:trPr>
        <w:tc>
          <w:tcPr>
            <w:tcW w:w="0" w:type="auto"/>
          </w:tcPr>
          <w:p w:rsidR="00B54F25" w:rsidRPr="00B54F25" w:rsidRDefault="00B54F25" w:rsidP="00F8012A">
            <w:pPr>
              <w:spacing w:after="0" w:line="276" w:lineRule="auto"/>
              <w:ind w:left="-5" w:right="-15" w:hanging="10"/>
              <w:jc w:val="center"/>
              <w:rPr>
                <w:rFonts w:eastAsia="Times New Roman" w:cstheme="minorHAnsi"/>
                <w:color w:val="auto"/>
                <w:sz w:val="20"/>
                <w:szCs w:val="20"/>
              </w:rPr>
            </w:pPr>
            <w:r w:rsidRPr="00B54F25">
              <w:rPr>
                <w:rFonts w:cstheme="minorHAnsi"/>
                <w:color w:val="auto"/>
                <w:sz w:val="20"/>
                <w:szCs w:val="20"/>
              </w:rPr>
              <w:t>33141200-2</w:t>
            </w:r>
          </w:p>
        </w:tc>
        <w:tc>
          <w:tcPr>
            <w:tcW w:w="4567" w:type="dxa"/>
          </w:tcPr>
          <w:p w:rsidR="00B54F25" w:rsidRPr="00B54F25" w:rsidRDefault="00B54F25" w:rsidP="00B54F25">
            <w:pPr>
              <w:pStyle w:val="Akapitzlist"/>
              <w:spacing w:after="0" w:line="240" w:lineRule="auto"/>
              <w:ind w:left="426" w:right="-12"/>
              <w:jc w:val="center"/>
              <w:rPr>
                <w:rFonts w:cstheme="minorHAnsi"/>
                <w:color w:val="auto"/>
                <w:sz w:val="20"/>
                <w:szCs w:val="20"/>
              </w:rPr>
            </w:pPr>
            <w:r w:rsidRPr="00B54F25">
              <w:rPr>
                <w:rFonts w:cstheme="minorHAnsi"/>
                <w:color w:val="auto"/>
                <w:sz w:val="20"/>
                <w:szCs w:val="20"/>
              </w:rPr>
              <w:t>Cewniki</w:t>
            </w:r>
          </w:p>
        </w:tc>
      </w:tr>
    </w:tbl>
    <w:p w:rsidR="00996677" w:rsidRPr="006A30F2" w:rsidRDefault="00E85C09" w:rsidP="00412979">
      <w:pPr>
        <w:numPr>
          <w:ilvl w:val="0"/>
          <w:numId w:val="25"/>
        </w:numPr>
        <w:spacing w:before="120" w:after="120" w:line="276" w:lineRule="auto"/>
        <w:ind w:left="714" w:hanging="357"/>
        <w:jc w:val="both"/>
        <w:rPr>
          <w:rFonts w:cstheme="minorHAnsi"/>
          <w:sz w:val="20"/>
          <w:szCs w:val="20"/>
        </w:rPr>
      </w:pPr>
      <w:r w:rsidRPr="006A30F2">
        <w:rPr>
          <w:rFonts w:cstheme="minorHAnsi"/>
          <w:sz w:val="20"/>
          <w:szCs w:val="20"/>
        </w:rPr>
        <w:t xml:space="preserve">Szczegółowy Opis Przedmiotu Zamówienia zawarty jest w </w:t>
      </w:r>
      <w:r w:rsidRPr="006A30F2">
        <w:rPr>
          <w:rFonts w:cstheme="minorHAnsi"/>
          <w:b/>
          <w:bCs/>
          <w:color w:val="000000"/>
          <w:sz w:val="20"/>
          <w:szCs w:val="20"/>
        </w:rPr>
        <w:t>Załączniku Nr 2</w:t>
      </w:r>
      <w:r w:rsidR="00CC77A3">
        <w:rPr>
          <w:rFonts w:cstheme="minorHAnsi"/>
          <w:b/>
          <w:bCs/>
          <w:color w:val="000000"/>
          <w:sz w:val="20"/>
          <w:szCs w:val="20"/>
        </w:rPr>
        <w:t xml:space="preserve"> do SWZ  </w:t>
      </w:r>
      <w:r w:rsidR="00CC77A3">
        <w:rPr>
          <w:rFonts w:cstheme="minorHAnsi"/>
          <w:bCs/>
          <w:color w:val="000000"/>
          <w:sz w:val="20"/>
          <w:szCs w:val="20"/>
        </w:rPr>
        <w:t>- Opis przedmiotu zamówienia – Formularz Cenowy</w:t>
      </w:r>
    </w:p>
    <w:p w:rsidR="00EA2D11" w:rsidRDefault="00EA2D11">
      <w:pPr>
        <w:spacing w:after="0" w:line="276" w:lineRule="auto"/>
        <w:jc w:val="both"/>
        <w:rPr>
          <w:rFonts w:cstheme="minorHAnsi"/>
          <w:b/>
          <w:sz w:val="20"/>
          <w:szCs w:val="20"/>
        </w:rPr>
      </w:pPr>
    </w:p>
    <w:p w:rsidR="00EA2D11" w:rsidRDefault="00EA2D11">
      <w:pPr>
        <w:spacing w:after="0" w:line="276" w:lineRule="auto"/>
        <w:jc w:val="both"/>
        <w:rPr>
          <w:rFonts w:cstheme="minorHAnsi"/>
          <w:b/>
          <w:sz w:val="20"/>
          <w:szCs w:val="20"/>
        </w:rPr>
      </w:pPr>
    </w:p>
    <w:p w:rsidR="00EA2D11" w:rsidRDefault="00EA2D11">
      <w:pPr>
        <w:spacing w:after="0" w:line="276" w:lineRule="auto"/>
        <w:jc w:val="both"/>
        <w:rPr>
          <w:rFonts w:cstheme="minorHAnsi"/>
          <w:b/>
          <w:sz w:val="20"/>
          <w:szCs w:val="20"/>
        </w:rPr>
      </w:pPr>
    </w:p>
    <w:p w:rsidR="00996677" w:rsidRPr="006A30F2" w:rsidRDefault="00E85C09">
      <w:pPr>
        <w:spacing w:after="0" w:line="276" w:lineRule="auto"/>
        <w:jc w:val="both"/>
        <w:rPr>
          <w:rFonts w:cstheme="minorHAnsi"/>
          <w:sz w:val="20"/>
          <w:szCs w:val="20"/>
        </w:rPr>
      </w:pPr>
      <w:r w:rsidRPr="006A30F2">
        <w:rPr>
          <w:rFonts w:cstheme="minorHAnsi"/>
          <w:b/>
          <w:sz w:val="20"/>
          <w:szCs w:val="20"/>
        </w:rPr>
        <w:lastRenderedPageBreak/>
        <w:t xml:space="preserve">Rozdział 5. </w:t>
      </w:r>
    </w:p>
    <w:p w:rsidR="00996677" w:rsidRPr="006A30F2" w:rsidRDefault="00E85C09">
      <w:pPr>
        <w:spacing w:line="276" w:lineRule="auto"/>
        <w:jc w:val="both"/>
        <w:rPr>
          <w:rFonts w:cstheme="minorHAnsi"/>
          <w:sz w:val="20"/>
          <w:szCs w:val="20"/>
        </w:rPr>
      </w:pPr>
      <w:r w:rsidRPr="006A30F2">
        <w:rPr>
          <w:rFonts w:cstheme="minorHAnsi"/>
          <w:b/>
          <w:sz w:val="20"/>
          <w:szCs w:val="20"/>
        </w:rPr>
        <w:t>Termin wykonania zamówienia.</w:t>
      </w:r>
    </w:p>
    <w:p w:rsidR="00820582" w:rsidRDefault="00820582" w:rsidP="00820582">
      <w:pPr>
        <w:widowControl w:val="0"/>
        <w:shd w:val="clear" w:color="auto" w:fill="FFFFFF"/>
        <w:spacing w:after="0" w:line="276" w:lineRule="auto"/>
        <w:jc w:val="both"/>
        <w:rPr>
          <w:rFonts w:eastAsia="Times New Roman" w:cstheme="minorHAnsi"/>
          <w:sz w:val="20"/>
          <w:szCs w:val="20"/>
        </w:rPr>
      </w:pPr>
      <w:r>
        <w:rPr>
          <w:rFonts w:eastAsia="Times New Roman" w:cstheme="minorHAnsi"/>
          <w:sz w:val="20"/>
          <w:szCs w:val="20"/>
        </w:rPr>
        <w:t xml:space="preserve">Wykonawca zobowiązany będzie do realizacji zamówienia sukcesywnie w okresie </w:t>
      </w:r>
      <w:r w:rsidRPr="00FD6AE6">
        <w:rPr>
          <w:rFonts w:eastAsia="Times New Roman" w:cstheme="minorHAnsi"/>
          <w:b/>
          <w:sz w:val="20"/>
          <w:szCs w:val="20"/>
        </w:rPr>
        <w:t>12 miesięcy</w:t>
      </w:r>
      <w:r>
        <w:rPr>
          <w:rFonts w:eastAsia="Times New Roman" w:cstheme="minorHAnsi"/>
          <w:sz w:val="20"/>
          <w:szCs w:val="20"/>
        </w:rPr>
        <w:t xml:space="preserve"> licząc od dnia podpisania umowy.</w:t>
      </w:r>
    </w:p>
    <w:p w:rsidR="00820582" w:rsidRDefault="00820582" w:rsidP="00252E95">
      <w:pPr>
        <w:widowControl w:val="0"/>
        <w:shd w:val="clear" w:color="auto" w:fill="FFFFFF"/>
        <w:spacing w:after="0" w:line="276" w:lineRule="auto"/>
        <w:jc w:val="both"/>
        <w:rPr>
          <w:rFonts w:eastAsia="Times New Roman"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rsidP="00915863">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O udzielenie zamówienia mogą ubiegać się Wykonawcy, którzy spełniają warunki udziału </w:t>
      </w:r>
      <w:r w:rsidR="00915863" w:rsidRPr="00246969">
        <w:rPr>
          <w:rFonts w:cstheme="minorHAnsi"/>
          <w:sz w:val="20"/>
          <w:szCs w:val="20"/>
        </w:rPr>
        <w:t>w </w:t>
      </w:r>
      <w:r w:rsidRPr="00246969">
        <w:rPr>
          <w:rFonts w:cstheme="minorHAnsi"/>
          <w:sz w:val="20"/>
          <w:szCs w:val="20"/>
        </w:rPr>
        <w:t>postępowaniu dotyczące:</w:t>
      </w:r>
    </w:p>
    <w:p w:rsidR="00A40EA3" w:rsidRDefault="00E85C09" w:rsidP="00E85C09">
      <w:pPr>
        <w:pStyle w:val="Akapitzlist"/>
        <w:numPr>
          <w:ilvl w:val="0"/>
          <w:numId w:val="4"/>
        </w:numPr>
        <w:spacing w:line="276" w:lineRule="auto"/>
        <w:jc w:val="both"/>
        <w:rPr>
          <w:rFonts w:cstheme="minorHAnsi"/>
          <w:sz w:val="20"/>
          <w:szCs w:val="20"/>
        </w:rPr>
      </w:pPr>
      <w:r w:rsidRPr="00246969">
        <w:rPr>
          <w:rFonts w:cstheme="minorHAnsi"/>
          <w:sz w:val="20"/>
          <w:szCs w:val="20"/>
        </w:rPr>
        <w:t xml:space="preserve">zdolności do występowania w obrocie gospodarczym: </w:t>
      </w:r>
    </w:p>
    <w:p w:rsidR="00A40EA3" w:rsidRPr="0005787D" w:rsidRDefault="00A40EA3" w:rsidP="00A40EA3">
      <w:pPr>
        <w:pStyle w:val="Akapitzlist"/>
        <w:spacing w:line="276" w:lineRule="auto"/>
        <w:ind w:left="720"/>
        <w:jc w:val="both"/>
        <w:rPr>
          <w:rFonts w:cstheme="minorHAnsi"/>
          <w:sz w:val="20"/>
          <w:szCs w:val="20"/>
        </w:rPr>
      </w:pPr>
      <w:r>
        <w:rPr>
          <w:rFonts w:cs="Times New Roman"/>
          <w:sz w:val="20"/>
          <w:szCs w:val="20"/>
        </w:rPr>
        <w:t xml:space="preserve">- </w:t>
      </w:r>
      <w:r w:rsidRPr="0005787D">
        <w:rPr>
          <w:rFonts w:cs="Times New Roman"/>
          <w:sz w:val="20"/>
          <w:szCs w:val="20"/>
        </w:rPr>
        <w:t xml:space="preserve">Zamawiający nie wyznacza szczegółowego warunku w tym zakresie. </w:t>
      </w:r>
    </w:p>
    <w:p w:rsidR="00A40EA3" w:rsidRPr="00A40EA3"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uprawnień do prowadzenia określonej działalności gospodarczej lub zawodowej, o ile wynika to z odrębnych przepisów:</w:t>
      </w:r>
      <w:r w:rsidR="00416668" w:rsidRPr="0005787D">
        <w:rPr>
          <w:rFonts w:cs="Times New Roman"/>
          <w:sz w:val="20"/>
          <w:szCs w:val="20"/>
        </w:rPr>
        <w:t xml:space="preserve"> </w:t>
      </w:r>
    </w:p>
    <w:p w:rsidR="0005787D" w:rsidRPr="0005787D" w:rsidRDefault="00A40EA3" w:rsidP="00A40EA3">
      <w:pPr>
        <w:pStyle w:val="Akapitzlist"/>
        <w:spacing w:line="276" w:lineRule="auto"/>
        <w:ind w:left="720"/>
        <w:jc w:val="both"/>
        <w:rPr>
          <w:rFonts w:cstheme="minorHAnsi"/>
          <w:sz w:val="20"/>
          <w:szCs w:val="20"/>
        </w:rPr>
      </w:pPr>
      <w:r>
        <w:rPr>
          <w:rFonts w:cs="Times New Roman"/>
          <w:sz w:val="20"/>
          <w:szCs w:val="20"/>
        </w:rPr>
        <w:t xml:space="preserve">- </w:t>
      </w:r>
      <w:r w:rsidR="00416668" w:rsidRPr="0005787D">
        <w:rPr>
          <w:rFonts w:cs="Times New Roman"/>
          <w:sz w:val="20"/>
          <w:szCs w:val="20"/>
        </w:rPr>
        <w:t xml:space="preserve">Zamawiający nie wyznacza szczegółowego warunku w tym zakresie. </w:t>
      </w:r>
    </w:p>
    <w:p w:rsidR="00A40EA3" w:rsidRDefault="00E85C09" w:rsidP="0005787D">
      <w:pPr>
        <w:pStyle w:val="Akapitzlist"/>
        <w:numPr>
          <w:ilvl w:val="0"/>
          <w:numId w:val="4"/>
        </w:numPr>
        <w:spacing w:line="276" w:lineRule="auto"/>
        <w:jc w:val="both"/>
        <w:rPr>
          <w:rFonts w:cstheme="minorHAnsi"/>
          <w:sz w:val="20"/>
          <w:szCs w:val="20"/>
        </w:rPr>
      </w:pPr>
      <w:r w:rsidRPr="00246969">
        <w:rPr>
          <w:rFonts w:cstheme="minorHAnsi"/>
          <w:sz w:val="20"/>
          <w:szCs w:val="20"/>
        </w:rPr>
        <w:t>sytuacji ekonomicznej lub finansowej:</w:t>
      </w:r>
      <w:r w:rsidR="0005787D">
        <w:rPr>
          <w:rFonts w:cstheme="minorHAnsi"/>
          <w:sz w:val="20"/>
          <w:szCs w:val="20"/>
        </w:rPr>
        <w:t xml:space="preserve"> </w:t>
      </w:r>
    </w:p>
    <w:p w:rsidR="0005787D" w:rsidRPr="0005787D" w:rsidRDefault="00A40EA3" w:rsidP="00A40EA3">
      <w:pPr>
        <w:pStyle w:val="Akapitzlist"/>
        <w:spacing w:line="276" w:lineRule="auto"/>
        <w:ind w:left="720"/>
        <w:jc w:val="both"/>
        <w:rPr>
          <w:rFonts w:cstheme="minorHAnsi"/>
          <w:sz w:val="20"/>
          <w:szCs w:val="20"/>
        </w:rPr>
      </w:pPr>
      <w:r>
        <w:rPr>
          <w:rFonts w:cstheme="minorHAnsi"/>
          <w:sz w:val="20"/>
          <w:szCs w:val="20"/>
        </w:rPr>
        <w:t xml:space="preserve">- </w:t>
      </w:r>
      <w:r w:rsidR="0005787D" w:rsidRPr="0005787D">
        <w:rPr>
          <w:rFonts w:cs="Times New Roman"/>
          <w:sz w:val="20"/>
          <w:szCs w:val="20"/>
        </w:rPr>
        <w:t xml:space="preserve">Zamawiający nie wyznacza szczegółowego warunku w tym zakresie. </w:t>
      </w:r>
    </w:p>
    <w:p w:rsidR="00A313BA" w:rsidRPr="00A313BA" w:rsidRDefault="00E85C09" w:rsidP="00A313BA">
      <w:pPr>
        <w:pStyle w:val="Akapitzlist"/>
        <w:numPr>
          <w:ilvl w:val="0"/>
          <w:numId w:val="4"/>
        </w:numPr>
        <w:spacing w:line="276" w:lineRule="auto"/>
        <w:jc w:val="both"/>
        <w:rPr>
          <w:rFonts w:cstheme="minorHAnsi"/>
          <w:sz w:val="20"/>
          <w:szCs w:val="20"/>
          <w:u w:val="single"/>
        </w:rPr>
      </w:pPr>
      <w:r w:rsidRPr="0005787D">
        <w:rPr>
          <w:rFonts w:cstheme="minorHAnsi"/>
          <w:sz w:val="20"/>
          <w:szCs w:val="20"/>
        </w:rPr>
        <w:t>zdolności technicznej lub zawodowej:</w:t>
      </w:r>
      <w:r w:rsidR="0005787D" w:rsidRPr="0005787D">
        <w:rPr>
          <w:rFonts w:cs="Times New Roman"/>
          <w:sz w:val="20"/>
          <w:szCs w:val="20"/>
        </w:rPr>
        <w:t xml:space="preserve"> </w:t>
      </w:r>
    </w:p>
    <w:p w:rsidR="00A313BA" w:rsidRPr="00A313BA" w:rsidRDefault="00A313BA" w:rsidP="00A313BA">
      <w:pPr>
        <w:pStyle w:val="Akapitzlist"/>
        <w:spacing w:line="276" w:lineRule="auto"/>
        <w:ind w:left="720"/>
        <w:jc w:val="both"/>
        <w:rPr>
          <w:rFonts w:cstheme="minorHAnsi"/>
          <w:sz w:val="20"/>
          <w:szCs w:val="20"/>
          <w:u w:val="single"/>
        </w:rPr>
      </w:pPr>
      <w:r>
        <w:rPr>
          <w:rFonts w:cstheme="minorHAnsi"/>
          <w:sz w:val="20"/>
          <w:szCs w:val="20"/>
        </w:rPr>
        <w:t xml:space="preserve">- </w:t>
      </w:r>
      <w:r w:rsidRPr="0005787D">
        <w:rPr>
          <w:rFonts w:cs="Times New Roman"/>
          <w:sz w:val="20"/>
          <w:szCs w:val="20"/>
        </w:rPr>
        <w:t>Zamawiający nie wyznacza szczegółowego warunku w tym zakresie.</w:t>
      </w:r>
    </w:p>
    <w:p w:rsidR="001E5CFE" w:rsidRPr="00246969" w:rsidRDefault="001E5CFE" w:rsidP="001E5CFE">
      <w:pPr>
        <w:spacing w:after="0" w:line="276" w:lineRule="auto"/>
        <w:jc w:val="both"/>
        <w:rPr>
          <w:rFonts w:cstheme="minorHAnsi"/>
          <w:sz w:val="20"/>
          <w:szCs w:val="20"/>
        </w:rPr>
      </w:pPr>
      <w:r w:rsidRPr="00246969">
        <w:rPr>
          <w:rFonts w:cstheme="minorHAnsi"/>
          <w:b/>
          <w:sz w:val="20"/>
          <w:szCs w:val="20"/>
        </w:rPr>
        <w:t xml:space="preserve">Rozdział 7. </w:t>
      </w:r>
    </w:p>
    <w:p w:rsidR="001E5CFE" w:rsidRPr="00246969" w:rsidRDefault="001E5CFE" w:rsidP="001E5CFE">
      <w:pPr>
        <w:spacing w:line="276" w:lineRule="auto"/>
        <w:jc w:val="both"/>
        <w:rPr>
          <w:rFonts w:cstheme="minorHAnsi"/>
          <w:sz w:val="20"/>
          <w:szCs w:val="20"/>
        </w:rPr>
      </w:pPr>
      <w:r w:rsidRPr="00246969">
        <w:rPr>
          <w:rFonts w:cstheme="minorHAnsi"/>
          <w:b/>
          <w:sz w:val="20"/>
          <w:szCs w:val="20"/>
        </w:rPr>
        <w:t>Podstawy wykluczenia.</w:t>
      </w:r>
    </w:p>
    <w:p w:rsidR="001E5CFE" w:rsidRPr="00246969" w:rsidRDefault="001E5CFE" w:rsidP="001E5CFE">
      <w:pPr>
        <w:pStyle w:val="divparagraph"/>
        <w:numPr>
          <w:ilvl w:val="3"/>
          <w:numId w:val="3"/>
        </w:numPr>
        <w:spacing w:before="120" w:after="120" w:line="276" w:lineRule="auto"/>
        <w:ind w:left="426" w:hanging="426"/>
        <w:jc w:val="both"/>
        <w:rPr>
          <w:rFonts w:asciiTheme="minorHAnsi" w:hAnsiTheme="minorHAnsi" w:cstheme="minorHAnsi"/>
          <w:sz w:val="20"/>
          <w:szCs w:val="20"/>
        </w:rPr>
      </w:pPr>
      <w:r w:rsidRPr="00246969">
        <w:rPr>
          <w:rFonts w:asciiTheme="minorHAnsi" w:hAnsiTheme="minorHAnsi" w:cstheme="minorHAnsi"/>
          <w:sz w:val="20"/>
          <w:szCs w:val="20"/>
        </w:rPr>
        <w:t>Z postępowania o udzielenie zamówienia, na podstawie art. 108 ust. 1 ustawy, Zamawiający wykluczy wykonawcę:</w:t>
      </w:r>
    </w:p>
    <w:p w:rsidR="001E5CFE" w:rsidRPr="00246969" w:rsidRDefault="001E5CFE" w:rsidP="001E5CFE">
      <w:pPr>
        <w:pStyle w:val="divparagraph"/>
        <w:numPr>
          <w:ilvl w:val="0"/>
          <w:numId w:val="4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będącego osobą fizyczną, którego prawomocnie skazano za przestępstwo: </w:t>
      </w:r>
    </w:p>
    <w:p w:rsidR="001E5CFE" w:rsidRPr="00246969" w:rsidRDefault="001E5CFE" w:rsidP="001E5CFE">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udziału w zorganizowanej grupie przestępczej albo związku mającym na celu popełnienie przestępstwa lub przestępstwa skarbowego, o którym mowa w art. 258 Kodeksu karnego, </w:t>
      </w:r>
    </w:p>
    <w:p w:rsidR="001E5CFE" w:rsidRPr="00246969" w:rsidRDefault="001E5CFE" w:rsidP="001E5CFE">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handlu ludźmi, o którym mowa w art. 189a Kodeksu karnego, </w:t>
      </w:r>
    </w:p>
    <w:p w:rsidR="001E5CFE" w:rsidRPr="00246969" w:rsidRDefault="001E5CFE" w:rsidP="001E5CFE">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Style w:val="d2edcug0"/>
          <w:rFonts w:asciiTheme="minorHAnsi" w:hAnsiTheme="minorHAnsi" w:cs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246969">
        <w:rPr>
          <w:rFonts w:asciiTheme="minorHAnsi" w:hAnsiTheme="minorHAnsi" w:cstheme="minorHAnsi"/>
          <w:sz w:val="20"/>
          <w:szCs w:val="20"/>
        </w:rPr>
        <w:t xml:space="preserve">, </w:t>
      </w:r>
    </w:p>
    <w:p w:rsidR="001E5CFE" w:rsidRPr="00246969" w:rsidRDefault="001E5CFE" w:rsidP="001E5CFE">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E5CFE" w:rsidRPr="00246969" w:rsidRDefault="001E5CFE" w:rsidP="001E5CFE">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charakterze terrorystycznym, o którym mowa w art. 115 § 20 Kodeksu karnego, lub mające na celu popełnienie tego przestępstwa, </w:t>
      </w:r>
    </w:p>
    <w:p w:rsidR="001E5CFE" w:rsidRPr="00246969" w:rsidRDefault="001E5CFE" w:rsidP="001E5CFE">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1E5CFE" w:rsidRPr="00246969" w:rsidRDefault="001E5CFE" w:rsidP="001E5CFE">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w:t>
      </w:r>
      <w:r w:rsidRPr="00246969">
        <w:rPr>
          <w:rFonts w:asciiTheme="minorHAnsi" w:hAnsiTheme="minorHAnsi" w:cstheme="minorHAnsi"/>
          <w:sz w:val="20"/>
          <w:szCs w:val="20"/>
        </w:rPr>
        <w:lastRenderedPageBreak/>
        <w:t xml:space="preserve">skarbowe, </w:t>
      </w:r>
    </w:p>
    <w:p w:rsidR="001E5CFE" w:rsidRPr="00246969" w:rsidRDefault="001E5CFE" w:rsidP="001E5CFE">
      <w:pPr>
        <w:pStyle w:val="divpkt"/>
        <w:numPr>
          <w:ilvl w:val="0"/>
          <w:numId w:val="35"/>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1E5CFE" w:rsidRDefault="001E5CFE" w:rsidP="001E5CFE">
      <w:pPr>
        <w:pStyle w:val="divpoint"/>
        <w:numPr>
          <w:ilvl w:val="0"/>
          <w:numId w:val="42"/>
        </w:numPr>
        <w:tabs>
          <w:tab w:val="left" w:pos="0"/>
        </w:tabs>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E5CFE" w:rsidRDefault="001E5CFE" w:rsidP="001E5CFE">
      <w:pPr>
        <w:pStyle w:val="divpoint"/>
        <w:numPr>
          <w:ilvl w:val="0"/>
          <w:numId w:val="42"/>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5CFE" w:rsidRDefault="001E5CFE" w:rsidP="001E5CFE">
      <w:pPr>
        <w:pStyle w:val="divpoint"/>
        <w:numPr>
          <w:ilvl w:val="0"/>
          <w:numId w:val="42"/>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wobec którego prawomocnie orzeczono zakaz ubiegania się o zamówienia publiczne;</w:t>
      </w:r>
    </w:p>
    <w:p w:rsidR="001E5CFE" w:rsidRDefault="001E5CFE" w:rsidP="001E5CFE">
      <w:pPr>
        <w:pStyle w:val="divpoint"/>
        <w:numPr>
          <w:ilvl w:val="0"/>
          <w:numId w:val="42"/>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E5CFE" w:rsidRPr="002A44B3" w:rsidRDefault="001E5CFE" w:rsidP="001E5CFE">
      <w:pPr>
        <w:pStyle w:val="divpoint"/>
        <w:numPr>
          <w:ilvl w:val="0"/>
          <w:numId w:val="42"/>
        </w:numPr>
        <w:tabs>
          <w:tab w:val="left" w:pos="0"/>
        </w:tabs>
        <w:spacing w:before="120" w:after="120" w:line="276" w:lineRule="auto"/>
        <w:jc w:val="both"/>
        <w:rPr>
          <w:rFonts w:asciiTheme="minorHAnsi" w:hAnsiTheme="minorHAnsi" w:cstheme="minorHAnsi"/>
          <w:sz w:val="20"/>
          <w:szCs w:val="20"/>
        </w:rPr>
      </w:pPr>
      <w:r w:rsidRPr="002A44B3">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1E5CFE" w:rsidRPr="00413B44" w:rsidRDefault="001E5CFE" w:rsidP="001E5CFE">
      <w:pPr>
        <w:pStyle w:val="Akapitzlist"/>
        <w:numPr>
          <w:ilvl w:val="0"/>
          <w:numId w:val="43"/>
        </w:numPr>
        <w:spacing w:before="120" w:after="120" w:line="276" w:lineRule="auto"/>
        <w:jc w:val="both"/>
        <w:rPr>
          <w:rFonts w:cstheme="minorHAnsi"/>
          <w:sz w:val="20"/>
          <w:szCs w:val="20"/>
        </w:rPr>
      </w:pPr>
      <w:r w:rsidRPr="00413B44">
        <w:rPr>
          <w:rFonts w:cstheme="minorHAnsi"/>
          <w:sz w:val="20"/>
          <w:szCs w:val="20"/>
        </w:rPr>
        <w:t>Z postępowania o udzielenie zamówienia zamawiający może, na podstawie art. 109 ust. 1 pkt 4 ustawy, wykluczyć wykonawcę: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1E5CFE" w:rsidRPr="00246969" w:rsidRDefault="001E5CFE" w:rsidP="001E5CFE">
      <w:pPr>
        <w:numPr>
          <w:ilvl w:val="0"/>
          <w:numId w:val="43"/>
        </w:numPr>
        <w:spacing w:before="120" w:after="120" w:line="276" w:lineRule="auto"/>
        <w:jc w:val="both"/>
        <w:rPr>
          <w:rFonts w:cstheme="minorHAnsi"/>
          <w:sz w:val="20"/>
          <w:szCs w:val="20"/>
        </w:rPr>
      </w:pPr>
      <w:r w:rsidRPr="00246969">
        <w:rPr>
          <w:rFonts w:cstheme="minorHAnsi"/>
          <w:sz w:val="20"/>
          <w:szCs w:val="20"/>
        </w:rPr>
        <w:t>W przypadkach, o których mowa w ust. 2, zamawiający może nie wykluczać wykonawcy, jeżeli wykluczenie byłoby w sposób oczywisty nieproporcjonalne, w szczególności gdy sytuacja ekonomiczna lub finansowa wykonawcy, jest wystarczająca do wykonania zamówienia.</w:t>
      </w:r>
    </w:p>
    <w:p w:rsidR="001E5CFE" w:rsidRPr="00246969" w:rsidRDefault="001E5CFE" w:rsidP="001E5CFE">
      <w:pPr>
        <w:pStyle w:val="divparagraph"/>
        <w:numPr>
          <w:ilvl w:val="0"/>
          <w:numId w:val="43"/>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Wykonawca może zostać wykluczony przez zamawiającego na każdym etapie postępowania o udzielenie zamówienia.</w:t>
      </w:r>
    </w:p>
    <w:p w:rsidR="001E5CFE" w:rsidRPr="00246969" w:rsidRDefault="001E5CFE" w:rsidP="001E5CFE">
      <w:pPr>
        <w:numPr>
          <w:ilvl w:val="0"/>
          <w:numId w:val="43"/>
        </w:numPr>
        <w:spacing w:before="120" w:after="120" w:line="276" w:lineRule="auto"/>
        <w:rPr>
          <w:rFonts w:cstheme="minorHAnsi"/>
          <w:sz w:val="20"/>
          <w:szCs w:val="20"/>
        </w:rPr>
      </w:pPr>
      <w:r w:rsidRPr="00246969">
        <w:rPr>
          <w:rFonts w:cstheme="minorHAnsi"/>
          <w:sz w:val="20"/>
          <w:szCs w:val="20"/>
        </w:rPr>
        <w:t>Wykonawca nie będzie podlegał wykluczeniu w okolicznościach określonych w ust. 1 pkt 1, 2 i 5 lub ust. 2, jeżeli udowodni zamawiającemu, że spełnił łącznie następujące przesłanki:</w:t>
      </w:r>
    </w:p>
    <w:p w:rsidR="001E5CFE" w:rsidRPr="00246969" w:rsidRDefault="001E5CFE" w:rsidP="001E5CFE">
      <w:pPr>
        <w:pStyle w:val="divpoint"/>
        <w:numPr>
          <w:ilvl w:val="0"/>
          <w:numId w:val="44"/>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naprawił lub zobowiązał się do naprawienia szkody wyrządzonej przestępstwem, wykroczeniem lub swoim nieprawidłowym postępowaniem, w tym poprzez zadośćuczynienie pieniężne;</w:t>
      </w:r>
    </w:p>
    <w:p w:rsidR="001E5CFE" w:rsidRPr="00246969" w:rsidRDefault="001E5CFE" w:rsidP="001E5CFE">
      <w:pPr>
        <w:pStyle w:val="divpoint"/>
        <w:numPr>
          <w:ilvl w:val="0"/>
          <w:numId w:val="44"/>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E5CFE" w:rsidRPr="00246969" w:rsidRDefault="001E5CFE" w:rsidP="001E5CFE">
      <w:pPr>
        <w:pStyle w:val="divpoint"/>
        <w:numPr>
          <w:ilvl w:val="0"/>
          <w:numId w:val="44"/>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podjął konkretne środki techniczne, organizacyjne i kadrowe, odpowiednie dla zapobiegania dalszym przestępstwom, wykroczeniom lub nieprawidłowemu postępowaniu, w szczególności: </w:t>
      </w:r>
    </w:p>
    <w:p w:rsidR="001E5CFE" w:rsidRPr="00246969" w:rsidRDefault="001E5CFE" w:rsidP="001E5CFE">
      <w:pPr>
        <w:pStyle w:val="divpkt"/>
        <w:numPr>
          <w:ilvl w:val="1"/>
          <w:numId w:val="45"/>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zerwał wszelkie powiązania z osobami lub podmiotami odpowiedzialnymi za nieprawidłowe </w:t>
      </w:r>
      <w:r w:rsidRPr="00246969">
        <w:rPr>
          <w:rFonts w:asciiTheme="minorHAnsi" w:hAnsiTheme="minorHAnsi" w:cstheme="minorHAnsi"/>
          <w:sz w:val="20"/>
          <w:szCs w:val="20"/>
        </w:rPr>
        <w:lastRenderedPageBreak/>
        <w:t xml:space="preserve">postępowanie wykonawcy, </w:t>
      </w:r>
    </w:p>
    <w:p w:rsidR="001E5CFE" w:rsidRPr="00246969" w:rsidRDefault="001E5CFE" w:rsidP="001E5CFE">
      <w:pPr>
        <w:pStyle w:val="divpkt"/>
        <w:numPr>
          <w:ilvl w:val="1"/>
          <w:numId w:val="45"/>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zreorganizował personel, </w:t>
      </w:r>
    </w:p>
    <w:p w:rsidR="001E5CFE" w:rsidRPr="00246969" w:rsidRDefault="001E5CFE" w:rsidP="001E5CFE">
      <w:pPr>
        <w:pStyle w:val="divpkt"/>
        <w:numPr>
          <w:ilvl w:val="1"/>
          <w:numId w:val="45"/>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wdrożył system sprawozdawczości i kontroli, </w:t>
      </w:r>
    </w:p>
    <w:p w:rsidR="001E5CFE" w:rsidRPr="00246969" w:rsidRDefault="001E5CFE" w:rsidP="001E5CFE">
      <w:pPr>
        <w:pStyle w:val="divpkt"/>
        <w:numPr>
          <w:ilvl w:val="1"/>
          <w:numId w:val="45"/>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utworzył struktury audytu wewnętrznego do monitorowania przestrzegania przepisów, wewnętrznych regulacji lub standardów, </w:t>
      </w:r>
    </w:p>
    <w:p w:rsidR="001E5CFE" w:rsidRPr="00246969" w:rsidRDefault="001E5CFE" w:rsidP="001E5CFE">
      <w:pPr>
        <w:pStyle w:val="divpkt"/>
        <w:numPr>
          <w:ilvl w:val="1"/>
          <w:numId w:val="45"/>
        </w:numPr>
        <w:spacing w:before="120" w:after="120" w:line="276" w:lineRule="auto"/>
        <w:ind w:left="1134"/>
        <w:rPr>
          <w:rFonts w:asciiTheme="minorHAnsi" w:hAnsiTheme="minorHAnsi" w:cstheme="minorHAnsi"/>
          <w:sz w:val="20"/>
          <w:szCs w:val="20"/>
        </w:rPr>
      </w:pPr>
      <w:r w:rsidRPr="00246969">
        <w:rPr>
          <w:rFonts w:asciiTheme="minorHAnsi" w:hAnsiTheme="minorHAnsi" w:cstheme="minorHAnsi"/>
          <w:sz w:val="20"/>
          <w:szCs w:val="20"/>
        </w:rPr>
        <w:t xml:space="preserve">wprowadził wewnętrzne regulacje dotyczące odpowiedzialności i odszkodowań za nieprzestrzeganie przepisów, wewnętrznych regulacji lub standardów. </w:t>
      </w:r>
    </w:p>
    <w:p w:rsidR="001E5CFE" w:rsidRPr="00246969" w:rsidRDefault="001E5CFE" w:rsidP="001E5CFE">
      <w:pPr>
        <w:pStyle w:val="divparagraph"/>
        <w:numPr>
          <w:ilvl w:val="0"/>
          <w:numId w:val="43"/>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Zamawiający oceni,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rsidR="001E5CFE" w:rsidRPr="00246969" w:rsidRDefault="001E5CFE" w:rsidP="001E5CFE">
      <w:pPr>
        <w:pStyle w:val="divparagraph"/>
        <w:numPr>
          <w:ilvl w:val="0"/>
          <w:numId w:val="43"/>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 postępowania o udzielenie zamówienia publicznego wyklucza się Wykonawcę, w stosunku do którego zachodzi okoliczność, o której mowa w: art. 7 ust. 1 Ustawy z dnia 13 kwietnia 2022 r. o szczególnych rozwiązaniach w zakresie przeciwdziałania wspieraniu agresji na Ukrainę oraz służących ochronie bezpieczeństwa narodowego, (Dz. U. 2022 poz. 835), zwanej dalej „ustawą sankcyjną”.</w:t>
      </w:r>
    </w:p>
    <w:p w:rsidR="001E5CFE" w:rsidRPr="00246969" w:rsidRDefault="001E5CFE" w:rsidP="001E5CFE">
      <w:pPr>
        <w:pStyle w:val="divparagraph"/>
        <w:numPr>
          <w:ilvl w:val="0"/>
          <w:numId w:val="43"/>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Zgodnie z art. art. 7 ust. 1 ustawy sankcyjnej z postępowania o udzielenie zamówienia zamawiający wyklucza Wykonawcę:</w:t>
      </w:r>
    </w:p>
    <w:p w:rsidR="001E5CFE" w:rsidRDefault="001E5CFE" w:rsidP="001E5CFE">
      <w:pPr>
        <w:pStyle w:val="divparagraph"/>
        <w:numPr>
          <w:ilvl w:val="0"/>
          <w:numId w:val="46"/>
        </w:numPr>
        <w:spacing w:before="120" w:after="120" w:line="276" w:lineRule="auto"/>
        <w:ind w:left="709"/>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wymienionego w wykazach określonych w rozporządzeniu 765/2006 i rozporządzeniu 269/2014 albo wpisanego na listę na podstawie decyzji w sprawie wpisu na listę rozstrzygającej o zastosowaniu środka, o którym mowa w art. 1 pkt 3 ustawy sankcyjnej;</w:t>
      </w:r>
    </w:p>
    <w:p w:rsidR="001E5CFE" w:rsidRDefault="001E5CFE" w:rsidP="001E5CFE">
      <w:pPr>
        <w:pStyle w:val="divparagraph"/>
        <w:numPr>
          <w:ilvl w:val="0"/>
          <w:numId w:val="46"/>
        </w:numPr>
        <w:spacing w:before="120" w:after="120" w:line="276" w:lineRule="auto"/>
        <w:ind w:left="709"/>
        <w:jc w:val="both"/>
        <w:rPr>
          <w:rFonts w:asciiTheme="minorHAnsi" w:hAnsiTheme="minorHAnsi" w:cstheme="minorHAnsi"/>
          <w:color w:val="auto"/>
          <w:sz w:val="20"/>
          <w:szCs w:val="20"/>
        </w:rPr>
      </w:pPr>
      <w:r w:rsidRPr="00413B44">
        <w:rPr>
          <w:rFonts w:asciiTheme="minorHAnsi" w:hAnsiTheme="minorHAnsi" w:cstheme="minorHAnsi"/>
          <w:color w:val="auto"/>
          <w:sz w:val="20"/>
          <w:szCs w:val="20"/>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1E5CFE" w:rsidRPr="00413B44" w:rsidRDefault="001E5CFE" w:rsidP="001E5CFE">
      <w:pPr>
        <w:pStyle w:val="divparagraph"/>
        <w:numPr>
          <w:ilvl w:val="0"/>
          <w:numId w:val="46"/>
        </w:numPr>
        <w:spacing w:before="120" w:after="120" w:line="276" w:lineRule="auto"/>
        <w:ind w:left="709"/>
        <w:jc w:val="both"/>
        <w:rPr>
          <w:rFonts w:asciiTheme="minorHAnsi" w:hAnsiTheme="minorHAnsi" w:cstheme="minorHAnsi"/>
          <w:color w:val="auto"/>
          <w:sz w:val="20"/>
          <w:szCs w:val="20"/>
        </w:rPr>
      </w:pPr>
      <w:r w:rsidRPr="00413B44">
        <w:rPr>
          <w:rFonts w:asciiTheme="minorHAnsi" w:hAnsiTheme="minorHAnsi" w:cstheme="minorHAnsi"/>
          <w:color w:val="auto"/>
          <w:sz w:val="20"/>
          <w:szCs w:val="20"/>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rsidR="001E5CFE" w:rsidRPr="00246969" w:rsidRDefault="001E5CFE" w:rsidP="001E5CFE">
      <w:pPr>
        <w:pStyle w:val="divparagraph"/>
        <w:numPr>
          <w:ilvl w:val="0"/>
          <w:numId w:val="43"/>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Wykluczenie, o którym mowa w ust. 8 następować będzie na okres trwania ww. okoliczności. W przypadku wykonawcy wykluczonego na podstawie art. 7 ust. 1 ustawy sankcyjnej, Zamawiający odrzuca ofertę takiego Wykonawcy.</w:t>
      </w:r>
    </w:p>
    <w:p w:rsidR="001E5CFE" w:rsidRDefault="001E5CFE" w:rsidP="001E5CFE">
      <w:pPr>
        <w:pStyle w:val="Akapitzlist"/>
        <w:numPr>
          <w:ilvl w:val="0"/>
          <w:numId w:val="43"/>
        </w:numPr>
        <w:spacing w:line="276" w:lineRule="auto"/>
        <w:jc w:val="both"/>
        <w:rPr>
          <w:rFonts w:cstheme="minorHAnsi"/>
          <w:sz w:val="20"/>
          <w:szCs w:val="20"/>
          <w:u w:val="single"/>
        </w:rPr>
      </w:pPr>
      <w:r w:rsidRPr="001E5CFE">
        <w:rPr>
          <w:rFonts w:cstheme="minorHAnsi"/>
          <w:sz w:val="20"/>
          <w:szCs w:val="20"/>
          <w:u w:val="single"/>
        </w:rPr>
        <w:t>Sposób wykazania braku podstaw wykluczenia wskazano w Rozdziale 10 SWZ.</w:t>
      </w:r>
    </w:p>
    <w:p w:rsidR="00EB5F48" w:rsidRPr="001E5CFE" w:rsidRDefault="00EB5F48" w:rsidP="00EB5F48">
      <w:pPr>
        <w:pStyle w:val="Akapitzlist"/>
        <w:spacing w:line="276" w:lineRule="auto"/>
        <w:ind w:left="360"/>
        <w:jc w:val="both"/>
        <w:rPr>
          <w:rFonts w:cstheme="minorHAnsi"/>
          <w:sz w:val="20"/>
          <w:szCs w:val="20"/>
          <w:u w:val="single"/>
        </w:rPr>
      </w:pPr>
    </w:p>
    <w:p w:rsidR="001E5CFE" w:rsidRPr="00246969" w:rsidRDefault="001E5CFE" w:rsidP="001E5CFE">
      <w:pPr>
        <w:spacing w:after="0" w:line="276" w:lineRule="auto"/>
        <w:jc w:val="both"/>
        <w:rPr>
          <w:rFonts w:cstheme="minorHAnsi"/>
          <w:sz w:val="20"/>
          <w:szCs w:val="20"/>
        </w:rPr>
      </w:pPr>
      <w:r w:rsidRPr="00246969">
        <w:rPr>
          <w:rFonts w:cstheme="minorHAnsi"/>
          <w:b/>
          <w:sz w:val="20"/>
          <w:szCs w:val="20"/>
        </w:rPr>
        <w:t xml:space="preserve">Rozdział 8. </w:t>
      </w:r>
    </w:p>
    <w:p w:rsidR="001E5CFE" w:rsidRPr="00246969" w:rsidRDefault="001E5CFE" w:rsidP="001E5CFE">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1E5CFE" w:rsidRPr="00246969" w:rsidRDefault="001E5CFE" w:rsidP="001E5CFE">
      <w:pPr>
        <w:pStyle w:val="Akapitzlist"/>
        <w:numPr>
          <w:ilvl w:val="0"/>
          <w:numId w:val="5"/>
        </w:numPr>
        <w:spacing w:line="276" w:lineRule="auto"/>
        <w:jc w:val="both"/>
        <w:rPr>
          <w:rFonts w:cstheme="minorHAnsi"/>
          <w:sz w:val="20"/>
          <w:szCs w:val="20"/>
        </w:rPr>
      </w:pPr>
      <w:r w:rsidRPr="00246969">
        <w:rPr>
          <w:rFonts w:cstheme="minorHAnsi"/>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1E5CFE" w:rsidRPr="00246969" w:rsidRDefault="001E5CFE" w:rsidP="001E5CFE">
      <w:pPr>
        <w:pStyle w:val="Akapitzlist"/>
        <w:numPr>
          <w:ilvl w:val="0"/>
          <w:numId w:val="5"/>
        </w:numPr>
        <w:spacing w:line="276" w:lineRule="auto"/>
        <w:jc w:val="both"/>
        <w:rPr>
          <w:rFonts w:cstheme="minorHAnsi"/>
          <w:sz w:val="20"/>
          <w:szCs w:val="20"/>
        </w:rPr>
      </w:pPr>
      <w:r w:rsidRPr="00246969">
        <w:rPr>
          <w:rFonts w:cstheme="minorHAnsi"/>
          <w:sz w:val="20"/>
          <w:szCs w:val="20"/>
        </w:rPr>
        <w:t>Wykonawcy wspólnie ubiegający się o udzielenie zamówienia ponoszą solidarną odpowiedzialność za wykonanie umowy w sprawie zamówienia publicznego.</w:t>
      </w:r>
    </w:p>
    <w:p w:rsidR="001E5CFE" w:rsidRPr="00246969" w:rsidRDefault="001E5CFE" w:rsidP="001E5CFE">
      <w:pPr>
        <w:pStyle w:val="Akapitzlist"/>
        <w:numPr>
          <w:ilvl w:val="0"/>
          <w:numId w:val="5"/>
        </w:numPr>
        <w:spacing w:line="276" w:lineRule="auto"/>
        <w:jc w:val="both"/>
        <w:rPr>
          <w:rFonts w:cstheme="minorHAnsi"/>
          <w:sz w:val="20"/>
          <w:szCs w:val="20"/>
        </w:rPr>
      </w:pPr>
      <w:r w:rsidRPr="00246969">
        <w:rPr>
          <w:rFonts w:cstheme="minorHAnsi"/>
          <w:sz w:val="20"/>
          <w:szCs w:val="20"/>
        </w:rPr>
        <w:lastRenderedPageBreak/>
        <w:t>Jeżeli została wybrana oferta Wykonawców wspólnie ubiegających się o udzielenie zamówienia, Zamawiający może żądać przed zawarciem umowy w sprawie zamówienia publicznego kopii umowy regulującej współpracę tych Wykonawców.</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Zobowiązanie podmiotu udostępniającego zasoby, o którym mowa w ust. 3 powyżej, potwierdza, że stosunek łączący Wykonawcę z podmiotami udostępniającymi zasoby gwarantuje rzeczywisty dostęp do tych zasobów oraz określa w szczególności:</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zakres dostępnych Wykonawcy zasobów podmiotu udostępniającego zasoby;</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sposób i okres udostępnienia Wykonawcy i wykorzystania przez niego zasobów podmiotu udostępniającego te zasoby przy wykonywaniu zamówienia;</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Zamawiający ocenia, czy udostępniane Wykonawcy przez podmioty udostępniające zasoby zdolności techniczne lub zawodowe lub ich sytuacja finan</w:t>
      </w:r>
      <w:r w:rsidR="001637D3">
        <w:rPr>
          <w:rFonts w:cstheme="minorHAnsi"/>
          <w:sz w:val="20"/>
          <w:szCs w:val="20"/>
        </w:rPr>
        <w:t>sowa lub ekonomiczna, pozwalają</w:t>
      </w:r>
      <w:r w:rsidRPr="00246969">
        <w:rPr>
          <w:rFonts w:cstheme="minorHAnsi"/>
          <w:sz w:val="20"/>
          <w:szCs w:val="20"/>
        </w:rPr>
        <w:t xml:space="preserve"> na wykazanie przez Wykonawcę spełniania warunków udziału w postępowaniu oraz, jeżeli dotyczy, kryteriów selekcji, a także bada, czy nie zachodzą wobec tego podmiotu podstawy wykluczenia, które zostały przewidziane względem Wykonawcy.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zdolności techniczne lub zawodowe, sytuacja ekonomiczna lub finansowa podmiotu udostępniającego zasoby nie potwierdzają spełniania pr</w:t>
      </w:r>
      <w:r w:rsidR="00AB286B">
        <w:rPr>
          <w:rFonts w:cstheme="minorHAnsi"/>
          <w:sz w:val="20"/>
          <w:szCs w:val="20"/>
        </w:rPr>
        <w:t>zez Wykonawcę warunków udziału w </w:t>
      </w:r>
      <w:r w:rsidRPr="00246969">
        <w:rPr>
          <w:rFonts w:cstheme="minorHAnsi"/>
          <w:sz w:val="20"/>
          <w:szCs w:val="20"/>
        </w:rPr>
        <w:t>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lastRenderedPageBreak/>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rsidR="00996677"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B5F48" w:rsidRPr="00246969" w:rsidRDefault="00EB5F48" w:rsidP="00EB5F48">
      <w:pPr>
        <w:pStyle w:val="Akapitzlist"/>
        <w:spacing w:line="276" w:lineRule="auto"/>
        <w:ind w:left="360"/>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wymaga od Wykonawcy w postępowaniu o udzielenie zamówienia.</w:t>
      </w:r>
    </w:p>
    <w:p w:rsidR="00996677" w:rsidRPr="00246969" w:rsidRDefault="00355D21">
      <w:pPr>
        <w:spacing w:line="276" w:lineRule="auto"/>
        <w:jc w:val="both"/>
        <w:rPr>
          <w:rFonts w:cstheme="minorHAnsi"/>
          <w:sz w:val="20"/>
          <w:szCs w:val="20"/>
        </w:rPr>
      </w:pPr>
      <w:r>
        <w:rPr>
          <w:rFonts w:cstheme="minorHAnsi"/>
          <w:sz w:val="20"/>
          <w:szCs w:val="20"/>
          <w:u w:val="single"/>
        </w:rPr>
        <w:t xml:space="preserve">A. </w:t>
      </w:r>
      <w:r w:rsidR="00E85C09" w:rsidRPr="00246969">
        <w:rPr>
          <w:rFonts w:cstheme="minorHAnsi"/>
          <w:sz w:val="20"/>
          <w:szCs w:val="20"/>
          <w:u w:val="single"/>
        </w:rPr>
        <w:t>DOKUMENTY SKŁADANE PRZEZ WYKONAWCĘ WRAZ Z OFERTĄ</w:t>
      </w:r>
    </w:p>
    <w:p w:rsidR="00996677" w:rsidRPr="00246969" w:rsidRDefault="00E85C09" w:rsidP="00EB4EA6">
      <w:pPr>
        <w:pStyle w:val="Akapitzlist"/>
        <w:numPr>
          <w:ilvl w:val="0"/>
          <w:numId w:val="11"/>
        </w:numPr>
        <w:spacing w:line="276" w:lineRule="auto"/>
        <w:jc w:val="both"/>
        <w:rPr>
          <w:rFonts w:cstheme="minorHAnsi"/>
          <w:sz w:val="20"/>
          <w:szCs w:val="20"/>
        </w:rPr>
      </w:pPr>
      <w:r w:rsidRPr="00246969">
        <w:rPr>
          <w:rFonts w:cstheme="minorHAnsi"/>
          <w:sz w:val="20"/>
          <w:szCs w:val="20"/>
        </w:rPr>
        <w:t>Uzupełniony</w:t>
      </w:r>
      <w:r w:rsidR="00A21990">
        <w:rPr>
          <w:rFonts w:cstheme="minorHAnsi"/>
          <w:sz w:val="20"/>
          <w:szCs w:val="20"/>
        </w:rPr>
        <w:t xml:space="preserve"> i podpisany</w:t>
      </w:r>
      <w:r w:rsidRPr="00246969">
        <w:rPr>
          <w:rFonts w:cstheme="minorHAnsi"/>
          <w:sz w:val="20"/>
          <w:szCs w:val="20"/>
        </w:rPr>
        <w:t xml:space="preserve"> </w:t>
      </w:r>
      <w:r w:rsidRPr="00A21990">
        <w:rPr>
          <w:rFonts w:cstheme="minorHAnsi"/>
          <w:b/>
          <w:sz w:val="20"/>
          <w:szCs w:val="20"/>
        </w:rPr>
        <w:t>Formularz ofertowy</w:t>
      </w:r>
      <w:r w:rsidRPr="00246969">
        <w:rPr>
          <w:rFonts w:cstheme="minorHAnsi"/>
          <w:sz w:val="20"/>
          <w:szCs w:val="20"/>
        </w:rPr>
        <w:t xml:space="preserve"> – zgodnie z </w:t>
      </w:r>
      <w:r w:rsidRPr="00246969">
        <w:rPr>
          <w:rFonts w:cstheme="minorHAnsi"/>
          <w:b/>
          <w:bCs/>
          <w:sz w:val="20"/>
          <w:szCs w:val="20"/>
        </w:rPr>
        <w:t>Załącznikiem Nr 1 do SWZ</w:t>
      </w:r>
      <w:r w:rsidRPr="00246969">
        <w:rPr>
          <w:rFonts w:cstheme="minorHAnsi"/>
          <w:sz w:val="20"/>
          <w:szCs w:val="20"/>
        </w:rPr>
        <w:t>.</w:t>
      </w:r>
    </w:p>
    <w:p w:rsidR="00996677" w:rsidRDefault="00A21990" w:rsidP="00A21990">
      <w:pPr>
        <w:pStyle w:val="Akapitzlist"/>
        <w:numPr>
          <w:ilvl w:val="0"/>
          <w:numId w:val="11"/>
        </w:numPr>
        <w:spacing w:before="120" w:after="120" w:line="240" w:lineRule="auto"/>
        <w:ind w:left="357" w:hanging="357"/>
        <w:rPr>
          <w:rFonts w:cstheme="minorHAnsi"/>
          <w:sz w:val="20"/>
          <w:szCs w:val="20"/>
        </w:rPr>
      </w:pPr>
      <w:r>
        <w:rPr>
          <w:rFonts w:cstheme="minorHAnsi"/>
          <w:sz w:val="20"/>
          <w:szCs w:val="20"/>
        </w:rPr>
        <w:t>Uzupełniony i podpisany</w:t>
      </w:r>
      <w:r w:rsidR="00B34E92">
        <w:rPr>
          <w:rFonts w:cstheme="minorHAnsi"/>
          <w:sz w:val="20"/>
          <w:szCs w:val="20"/>
        </w:rPr>
        <w:t xml:space="preserve"> </w:t>
      </w:r>
      <w:r w:rsidR="00B34E92" w:rsidRPr="00B34E92">
        <w:rPr>
          <w:rFonts w:cstheme="minorHAnsi"/>
          <w:b/>
          <w:sz w:val="20"/>
          <w:szCs w:val="20"/>
        </w:rPr>
        <w:t>Opis przedmiotu zamówienia</w:t>
      </w:r>
      <w:r w:rsidR="00B34E92">
        <w:rPr>
          <w:rFonts w:cstheme="minorHAnsi"/>
          <w:sz w:val="20"/>
          <w:szCs w:val="20"/>
        </w:rPr>
        <w:t xml:space="preserve"> -</w:t>
      </w:r>
      <w:r>
        <w:rPr>
          <w:rFonts w:cstheme="minorHAnsi"/>
          <w:sz w:val="20"/>
          <w:szCs w:val="20"/>
        </w:rPr>
        <w:t xml:space="preserve"> </w:t>
      </w:r>
      <w:r w:rsidR="000065CF">
        <w:rPr>
          <w:rFonts w:cstheme="minorHAnsi"/>
          <w:b/>
          <w:sz w:val="20"/>
          <w:szCs w:val="20"/>
        </w:rPr>
        <w:t>Formularz Cenowy</w:t>
      </w:r>
      <w:r w:rsidR="00A313BA">
        <w:rPr>
          <w:rFonts w:cstheme="minorHAnsi"/>
          <w:sz w:val="20"/>
          <w:szCs w:val="20"/>
        </w:rPr>
        <w:t xml:space="preserve"> </w:t>
      </w:r>
      <w:r w:rsidR="00A313BA" w:rsidRPr="00246969">
        <w:rPr>
          <w:rFonts w:cstheme="minorHAnsi"/>
          <w:sz w:val="20"/>
          <w:szCs w:val="20"/>
        </w:rPr>
        <w:t xml:space="preserve">– zgodnie z </w:t>
      </w:r>
      <w:r w:rsidR="008342C3">
        <w:rPr>
          <w:rFonts w:cstheme="minorHAnsi"/>
          <w:b/>
          <w:bCs/>
          <w:sz w:val="20"/>
          <w:szCs w:val="20"/>
        </w:rPr>
        <w:t xml:space="preserve">Załącznikiem Nr 2 </w:t>
      </w:r>
      <w:r w:rsidR="00A313BA" w:rsidRPr="00246969">
        <w:rPr>
          <w:rFonts w:cstheme="minorHAnsi"/>
          <w:b/>
          <w:bCs/>
          <w:sz w:val="20"/>
          <w:szCs w:val="20"/>
        </w:rPr>
        <w:t>do SWZ</w:t>
      </w:r>
      <w:r w:rsidR="00A313BA" w:rsidRPr="00246969">
        <w:rPr>
          <w:rFonts w:cstheme="minorHAnsi"/>
          <w:sz w:val="20"/>
          <w:szCs w:val="20"/>
        </w:rPr>
        <w:t>.</w:t>
      </w:r>
    </w:p>
    <w:p w:rsidR="00A313BA" w:rsidRDefault="00A313BA" w:rsidP="00A313BA">
      <w:pPr>
        <w:pStyle w:val="Akapitzlist"/>
        <w:spacing w:before="120" w:after="120" w:line="240" w:lineRule="auto"/>
        <w:ind w:left="357"/>
        <w:jc w:val="both"/>
        <w:rPr>
          <w:rFonts w:cstheme="minorHAnsi"/>
          <w:b/>
          <w:sz w:val="20"/>
          <w:szCs w:val="20"/>
        </w:rPr>
      </w:pPr>
      <w:r>
        <w:rPr>
          <w:rFonts w:cstheme="minorHAnsi"/>
          <w:b/>
          <w:sz w:val="20"/>
          <w:szCs w:val="20"/>
        </w:rPr>
        <w:t>W Formularzu Cenowym Wykonawca zobowiązany jest wskazać nazwy oferowanych produktów oraz podać ich ceny jednostkowe.</w:t>
      </w:r>
    </w:p>
    <w:p w:rsidR="00A313BA" w:rsidRDefault="00A313BA" w:rsidP="00A313BA">
      <w:pPr>
        <w:pStyle w:val="Akapitzlist"/>
        <w:spacing w:before="120" w:after="120" w:line="240" w:lineRule="auto"/>
        <w:ind w:left="357"/>
        <w:jc w:val="both"/>
        <w:rPr>
          <w:rFonts w:cstheme="minorHAnsi"/>
          <w:b/>
          <w:sz w:val="20"/>
          <w:szCs w:val="20"/>
        </w:rPr>
      </w:pPr>
      <w:r>
        <w:rPr>
          <w:rFonts w:cstheme="minorHAnsi"/>
          <w:b/>
          <w:sz w:val="20"/>
          <w:szCs w:val="20"/>
        </w:rPr>
        <w:t>Wypełniony Formularz Cenowy należy złożyć wraz z ofertą w postaci elektronicznej, podpisanej kwalifikowanym podpisem elektronicznym, albo podpisem zaufanym, albo podpisem osobistym.</w:t>
      </w:r>
    </w:p>
    <w:p w:rsidR="00A313BA" w:rsidRDefault="00A313BA" w:rsidP="00A313BA">
      <w:pPr>
        <w:pStyle w:val="Akapitzlist"/>
        <w:spacing w:before="120" w:after="120" w:line="240" w:lineRule="auto"/>
        <w:ind w:left="357"/>
        <w:jc w:val="both"/>
        <w:rPr>
          <w:rFonts w:cstheme="minorHAnsi"/>
          <w:b/>
          <w:sz w:val="20"/>
          <w:szCs w:val="20"/>
        </w:rPr>
      </w:pPr>
      <w:r>
        <w:rPr>
          <w:rFonts w:cstheme="minorHAnsi"/>
          <w:b/>
          <w:sz w:val="20"/>
          <w:szCs w:val="20"/>
        </w:rPr>
        <w:t>Brak załączenia do oferty Formularza Cenowego skutkował będzie odrzuceniem oferty na podstawie art. 226 ust. 1 pkt 5 Ustawy jako niezgodnej z warunkami zamówienia.</w:t>
      </w:r>
    </w:p>
    <w:p w:rsidR="00A313BA" w:rsidRPr="00246969" w:rsidRDefault="00A313BA" w:rsidP="00A313BA">
      <w:pPr>
        <w:pStyle w:val="Akapitzlist"/>
        <w:numPr>
          <w:ilvl w:val="0"/>
          <w:numId w:val="11"/>
        </w:numPr>
        <w:spacing w:line="276" w:lineRule="auto"/>
        <w:jc w:val="both"/>
        <w:rPr>
          <w:rFonts w:cstheme="minorHAnsi"/>
          <w:sz w:val="20"/>
          <w:szCs w:val="20"/>
        </w:rPr>
      </w:pPr>
      <w:r w:rsidRPr="00355D21">
        <w:rPr>
          <w:rFonts w:cstheme="minorHAnsi"/>
          <w:b/>
          <w:sz w:val="20"/>
          <w:szCs w:val="20"/>
        </w:rPr>
        <w:t>Oświadczenie</w:t>
      </w:r>
      <w:r>
        <w:rPr>
          <w:rFonts w:cstheme="minorHAnsi"/>
          <w:b/>
          <w:sz w:val="20"/>
          <w:szCs w:val="20"/>
        </w:rPr>
        <w:t xml:space="preserve"> składane na podstawie art. 125 Ustawy</w:t>
      </w:r>
      <w:r w:rsidRPr="00355D21">
        <w:rPr>
          <w:rFonts w:cstheme="minorHAnsi"/>
          <w:b/>
          <w:sz w:val="20"/>
          <w:szCs w:val="20"/>
        </w:rPr>
        <w:t xml:space="preserve"> </w:t>
      </w:r>
      <w:r w:rsidRPr="00355D21">
        <w:rPr>
          <w:rFonts w:cstheme="minorHAnsi"/>
          <w:sz w:val="20"/>
          <w:szCs w:val="20"/>
        </w:rPr>
        <w:t>o braku podstaw do wykluczenia z postępowania o udzielenie zamówienia publicznego</w:t>
      </w:r>
      <w:r w:rsidRPr="00246969">
        <w:rPr>
          <w:rFonts w:cstheme="minorHAnsi"/>
          <w:sz w:val="20"/>
          <w:szCs w:val="20"/>
        </w:rPr>
        <w:t xml:space="preserve"> – zgodnie z </w:t>
      </w:r>
      <w:r w:rsidRPr="00246969">
        <w:rPr>
          <w:rFonts w:cstheme="minorHAnsi"/>
          <w:b/>
          <w:bCs/>
          <w:sz w:val="20"/>
          <w:szCs w:val="20"/>
        </w:rPr>
        <w:t xml:space="preserve">Załącznikiem Nr </w:t>
      </w:r>
      <w:r>
        <w:rPr>
          <w:rFonts w:cstheme="minorHAnsi"/>
          <w:b/>
          <w:bCs/>
          <w:sz w:val="20"/>
          <w:szCs w:val="20"/>
        </w:rPr>
        <w:t>4</w:t>
      </w:r>
      <w:r w:rsidRPr="00246969">
        <w:rPr>
          <w:rFonts w:cstheme="minorHAnsi"/>
          <w:b/>
          <w:bCs/>
          <w:sz w:val="20"/>
          <w:szCs w:val="20"/>
        </w:rPr>
        <w:t xml:space="preserve"> do SWZ.</w:t>
      </w:r>
    </w:p>
    <w:p w:rsidR="00A313BA" w:rsidRPr="00246969" w:rsidRDefault="00A313BA" w:rsidP="00A313BA">
      <w:pPr>
        <w:pStyle w:val="Akapitzlist"/>
        <w:numPr>
          <w:ilvl w:val="0"/>
          <w:numId w:val="11"/>
        </w:numPr>
        <w:spacing w:line="276" w:lineRule="auto"/>
        <w:jc w:val="both"/>
        <w:rPr>
          <w:rFonts w:cstheme="minorHAnsi"/>
          <w:sz w:val="20"/>
          <w:szCs w:val="20"/>
        </w:rPr>
      </w:pPr>
      <w:r w:rsidRPr="00355D21">
        <w:rPr>
          <w:rFonts w:cstheme="minorHAnsi"/>
          <w:b/>
          <w:sz w:val="20"/>
          <w:szCs w:val="20"/>
        </w:rPr>
        <w:t xml:space="preserve">Pełnomocnictwo </w:t>
      </w:r>
      <w:r w:rsidRPr="00246969">
        <w:rPr>
          <w:rFonts w:cstheme="minorHAnsi"/>
          <w:sz w:val="20"/>
          <w:szCs w:val="20"/>
        </w:rPr>
        <w:t>upoważniające do złożenia oferty, jeżeli ofertę składa pełnomocnik.</w:t>
      </w:r>
    </w:p>
    <w:p w:rsidR="00A313BA" w:rsidRPr="000C59CE" w:rsidRDefault="00A313BA" w:rsidP="00A313BA">
      <w:pPr>
        <w:pStyle w:val="Akapitzlist"/>
        <w:numPr>
          <w:ilvl w:val="0"/>
          <w:numId w:val="11"/>
        </w:numPr>
        <w:spacing w:line="276" w:lineRule="auto"/>
        <w:jc w:val="both"/>
        <w:rPr>
          <w:rFonts w:cstheme="minorHAnsi"/>
          <w:sz w:val="20"/>
          <w:szCs w:val="20"/>
        </w:rPr>
      </w:pPr>
      <w:r w:rsidRPr="00246969">
        <w:rPr>
          <w:rFonts w:cstheme="minorHAnsi"/>
          <w:sz w:val="20"/>
          <w:szCs w:val="20"/>
        </w:rPr>
        <w:t>Pełnomocnictwo do reprezentowania w postępowaniu Wykona</w:t>
      </w:r>
      <w:r>
        <w:rPr>
          <w:rFonts w:cstheme="minorHAnsi"/>
          <w:sz w:val="20"/>
          <w:szCs w:val="20"/>
        </w:rPr>
        <w:t>wców wspólnie ubiegających się o </w:t>
      </w:r>
      <w:r w:rsidRPr="00246969">
        <w:rPr>
          <w:rFonts w:cstheme="minorHAnsi"/>
          <w:sz w:val="20"/>
          <w:szCs w:val="20"/>
        </w:rPr>
        <w:t>udzielenie zamówienia - dotyczy ofert składanych przez Wykonawców wspólnie ubiegających się o udzielenie zamówienia.</w:t>
      </w:r>
    </w:p>
    <w:p w:rsidR="00A313BA" w:rsidRPr="00246969" w:rsidRDefault="00A313BA" w:rsidP="00A313BA">
      <w:pPr>
        <w:spacing w:line="276" w:lineRule="auto"/>
        <w:jc w:val="both"/>
        <w:rPr>
          <w:rFonts w:cstheme="minorHAnsi"/>
          <w:sz w:val="20"/>
          <w:szCs w:val="20"/>
        </w:rPr>
      </w:pPr>
      <w:r>
        <w:rPr>
          <w:rFonts w:cstheme="minorHAnsi"/>
          <w:sz w:val="20"/>
          <w:szCs w:val="20"/>
          <w:u w:val="single"/>
        </w:rPr>
        <w:t>B</w:t>
      </w:r>
      <w:r w:rsidRPr="00246969">
        <w:rPr>
          <w:rFonts w:cstheme="minorHAnsi"/>
          <w:sz w:val="20"/>
          <w:szCs w:val="20"/>
          <w:u w:val="single"/>
        </w:rPr>
        <w:t>. WYKAZ PODMIOTO</w:t>
      </w:r>
      <w:r>
        <w:rPr>
          <w:rFonts w:cstheme="minorHAnsi"/>
          <w:sz w:val="20"/>
          <w:szCs w:val="20"/>
          <w:u w:val="single"/>
        </w:rPr>
        <w:t>WYCH ŚRODKÓW DOWODOWYCH SKŁADANYCH</w:t>
      </w:r>
      <w:r w:rsidRPr="00246969">
        <w:rPr>
          <w:rFonts w:cstheme="minorHAnsi"/>
          <w:sz w:val="20"/>
          <w:szCs w:val="20"/>
          <w:u w:val="single"/>
        </w:rPr>
        <w:t xml:space="preserve"> NA WEZWANIE ZAMAWIAJĄCEGO</w:t>
      </w:r>
    </w:p>
    <w:p w:rsidR="00A313BA" w:rsidRPr="00450CB5" w:rsidRDefault="00A313BA" w:rsidP="00A313BA">
      <w:pPr>
        <w:tabs>
          <w:tab w:val="left" w:pos="284"/>
        </w:tabs>
        <w:jc w:val="both"/>
        <w:rPr>
          <w:rFonts w:cstheme="minorHAnsi"/>
          <w:sz w:val="20"/>
          <w:szCs w:val="20"/>
        </w:rPr>
      </w:pPr>
      <w:r w:rsidRPr="00355D21">
        <w:rPr>
          <w:rFonts w:cstheme="minorHAnsi"/>
          <w:sz w:val="20"/>
          <w:szCs w:val="20"/>
        </w:rPr>
        <w:t>Zamaw</w:t>
      </w:r>
      <w:r>
        <w:rPr>
          <w:rFonts w:cstheme="minorHAnsi"/>
          <w:sz w:val="20"/>
          <w:szCs w:val="20"/>
        </w:rPr>
        <w:t>iający nie wymaga podmiotowych</w:t>
      </w:r>
      <w:r w:rsidRPr="00355D21">
        <w:rPr>
          <w:rFonts w:cstheme="minorHAnsi"/>
          <w:sz w:val="20"/>
          <w:szCs w:val="20"/>
        </w:rPr>
        <w:t xml:space="preserve"> środków dowodowych w postępowaniu.</w:t>
      </w:r>
    </w:p>
    <w:p w:rsidR="00A313BA" w:rsidRPr="00355D21" w:rsidRDefault="00A313BA" w:rsidP="00A313BA">
      <w:pPr>
        <w:tabs>
          <w:tab w:val="left" w:pos="284"/>
        </w:tabs>
        <w:jc w:val="both"/>
        <w:rPr>
          <w:rFonts w:cstheme="minorHAnsi"/>
          <w:sz w:val="20"/>
          <w:szCs w:val="20"/>
          <w:u w:val="single"/>
        </w:rPr>
      </w:pPr>
      <w:r w:rsidRPr="00355D21">
        <w:rPr>
          <w:rFonts w:cstheme="minorHAnsi"/>
          <w:sz w:val="20"/>
          <w:szCs w:val="20"/>
          <w:u w:val="single"/>
        </w:rPr>
        <w:t xml:space="preserve">C. PRZEDMIOTOWE ŚRODKI DOWODOWE </w:t>
      </w:r>
    </w:p>
    <w:p w:rsidR="00A313BA" w:rsidRDefault="00A313BA" w:rsidP="00A313BA">
      <w:pPr>
        <w:tabs>
          <w:tab w:val="left" w:pos="284"/>
        </w:tabs>
        <w:jc w:val="both"/>
        <w:rPr>
          <w:rFonts w:cstheme="minorHAnsi"/>
          <w:sz w:val="20"/>
          <w:szCs w:val="20"/>
        </w:rPr>
      </w:pPr>
      <w:r w:rsidRPr="00355D21">
        <w:rPr>
          <w:rFonts w:cstheme="minorHAnsi"/>
          <w:sz w:val="20"/>
          <w:szCs w:val="20"/>
        </w:rPr>
        <w:t>Zamawiający nie wymaga przedmiotowych środków dowodowych w postępowaniu.</w:t>
      </w:r>
    </w:p>
    <w:p w:rsidR="00EB5F48" w:rsidRPr="00355D21" w:rsidRDefault="00EB5F48" w:rsidP="00A313BA">
      <w:pPr>
        <w:tabs>
          <w:tab w:val="left" w:pos="284"/>
        </w:tabs>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organizacyjnych sporządzania, wysyłani</w:t>
      </w:r>
      <w:r w:rsidR="00AB286B">
        <w:rPr>
          <w:rFonts w:cstheme="minorHAnsi"/>
          <w:b/>
          <w:sz w:val="20"/>
          <w:szCs w:val="20"/>
        </w:rPr>
        <w:t>a i </w:t>
      </w:r>
      <w:r w:rsidRPr="00246969">
        <w:rPr>
          <w:rFonts w:cstheme="minorHAnsi"/>
          <w:b/>
          <w:sz w:val="20"/>
          <w:szCs w:val="20"/>
        </w:rPr>
        <w:t>odbierania korespondencji elektronicznej.</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W postępowaniu o udzielenie zamówienia komunikacja pomiędz</w:t>
      </w:r>
      <w:r w:rsidR="00AB286B">
        <w:rPr>
          <w:rFonts w:cstheme="minorHAnsi"/>
          <w:bCs/>
          <w:color w:val="auto"/>
          <w:sz w:val="20"/>
          <w:szCs w:val="20"/>
        </w:rPr>
        <w:t>y Zamawiającym, a Wykonawcami w </w:t>
      </w:r>
      <w:r w:rsidRPr="00246969">
        <w:rPr>
          <w:rFonts w:cstheme="minorHAnsi"/>
          <w:bCs/>
          <w:color w:val="auto"/>
          <w:sz w:val="20"/>
          <w:szCs w:val="20"/>
        </w:rPr>
        <w:t>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1" w:name="_Hlk69461506"/>
      <w:r w:rsidRPr="00246969">
        <w:rPr>
          <w:rFonts w:cstheme="minorHAnsi"/>
          <w:b/>
          <w:bCs/>
          <w:color w:val="auto"/>
          <w:sz w:val="20"/>
          <w:szCs w:val="20"/>
        </w:rPr>
        <w:t xml:space="preserve"> </w:t>
      </w:r>
      <w:hyperlink r:id="rId9"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bookmarkEnd w:id="1"/>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lastRenderedPageBreak/>
        <w:t xml:space="preserve">W sytuacjach awaryjnych np. w przypadku </w:t>
      </w:r>
      <w:r w:rsidRPr="00246969">
        <w:rPr>
          <w:rFonts w:cstheme="minorHAnsi"/>
          <w:bCs/>
          <w:color w:val="auto"/>
          <w:sz w:val="20"/>
          <w:szCs w:val="20"/>
          <w:u w:val="single"/>
        </w:rPr>
        <w:t>braku działania platformy zakupowej</w:t>
      </w:r>
      <w:r w:rsidRPr="00246969">
        <w:rPr>
          <w:rFonts w:cstheme="minorHAnsi"/>
          <w:bCs/>
          <w:color w:val="auto"/>
          <w:sz w:val="20"/>
          <w:szCs w:val="20"/>
        </w:rPr>
        <w:t xml:space="preserve"> Zamawiający może również komunikować się z Wykonawcami za pomocą poczty elektronicznej e-mail: </w:t>
      </w:r>
      <w:hyperlink r:id="rId10" w:history="1">
        <w:r w:rsidR="0021638F" w:rsidRPr="00125E15">
          <w:rPr>
            <w:rStyle w:val="Hipercze"/>
            <w:rFonts w:cstheme="minorHAnsi"/>
            <w:b/>
            <w:bCs/>
            <w:sz w:val="20"/>
            <w:szCs w:val="20"/>
          </w:rPr>
          <w:t>e.dudek@spl.pl</w:t>
        </w:r>
      </w:hyperlink>
      <w:r w:rsidRPr="00246969">
        <w:rPr>
          <w:rFonts w:cstheme="minorHAnsi"/>
          <w:color w:val="auto"/>
          <w:sz w:val="20"/>
          <w:szCs w:val="20"/>
        </w:rPr>
        <w:t xml:space="preserve"> </w:t>
      </w:r>
    </w:p>
    <w:p w:rsidR="00E85C09" w:rsidRPr="00246969" w:rsidRDefault="00E85C09" w:rsidP="00412979">
      <w:pPr>
        <w:numPr>
          <w:ilvl w:val="0"/>
          <w:numId w:val="27"/>
        </w:numPr>
        <w:jc w:val="both"/>
        <w:rPr>
          <w:rFonts w:cstheme="minorHAnsi"/>
          <w:bCs/>
          <w:color w:val="auto"/>
          <w:sz w:val="20"/>
          <w:szCs w:val="20"/>
        </w:rPr>
      </w:pPr>
      <w:bookmarkStart w:id="2" w:name="_Hlk68530799"/>
      <w:bookmarkEnd w:id="2"/>
      <w:r w:rsidRPr="00246969">
        <w:rPr>
          <w:rFonts w:cstheme="minorHAnsi"/>
          <w:bCs/>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3" w:name="_Hlk68530660"/>
      <w:r w:rsidRPr="00246969">
        <w:rPr>
          <w:rFonts w:cstheme="minorHAnsi"/>
          <w:bCs/>
          <w:color w:val="auto"/>
          <w:sz w:val="20"/>
          <w:szCs w:val="20"/>
        </w:rPr>
        <w:t xml:space="preserve">(Dz. U. poz. 2452) </w:t>
      </w:r>
      <w:bookmarkEnd w:id="3"/>
      <w:r w:rsidRPr="00246969">
        <w:rPr>
          <w:rFonts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4" w:name="_Hlk66907608"/>
      <w:bookmarkEnd w:id="4"/>
      <w:r w:rsidRPr="00246969">
        <w:rPr>
          <w:rFonts w:cstheme="minorHAnsi"/>
          <w:bCs/>
          <w:color w:val="auto"/>
          <w:sz w:val="20"/>
          <w:szCs w:val="20"/>
        </w:rPr>
        <w:t xml:space="preserve"> (Dz. U. poz. 2415).</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5" w:name="_Hlk66907658"/>
      <w:r w:rsidRPr="00246969">
        <w:rPr>
          <w:rFonts w:cstheme="minorHAnsi"/>
          <w:bCs/>
          <w:color w:val="auto"/>
          <w:sz w:val="20"/>
          <w:szCs w:val="20"/>
        </w:rPr>
        <w:t xml:space="preserve"> </w:t>
      </w:r>
      <w:r w:rsidRPr="00246969">
        <w:rPr>
          <w:rFonts w:cstheme="minorHAnsi"/>
          <w:color w:val="auto"/>
          <w:sz w:val="20"/>
          <w:szCs w:val="20"/>
        </w:rPr>
        <w:t xml:space="preserve">(Dz. U. z 2020 r. poz. 344), </w:t>
      </w:r>
      <w:bookmarkEnd w:id="5"/>
      <w:r w:rsidRPr="00246969">
        <w:rPr>
          <w:rFonts w:cstheme="minorHAnsi"/>
          <w:bCs/>
          <w:color w:val="auto"/>
          <w:sz w:val="20"/>
          <w:szCs w:val="20"/>
        </w:rPr>
        <w:t xml:space="preserve"> każda ze stron na żądanie drugiej strony niezwłocznie potwierdza fakt ich otrzymania.</w:t>
      </w:r>
    </w:p>
    <w:p w:rsidR="00E85C09" w:rsidRPr="00246969" w:rsidRDefault="00E85C09" w:rsidP="00412979">
      <w:pPr>
        <w:numPr>
          <w:ilvl w:val="0"/>
          <w:numId w:val="27"/>
        </w:numPr>
        <w:jc w:val="both"/>
        <w:rPr>
          <w:rFonts w:cstheme="minorHAnsi"/>
          <w:bCs/>
          <w:color w:val="auto"/>
          <w:sz w:val="20"/>
          <w:szCs w:val="20"/>
        </w:rPr>
      </w:pPr>
      <w:bookmarkStart w:id="6" w:name="_Hlk685307999"/>
      <w:bookmarkEnd w:id="6"/>
      <w:r w:rsidRPr="00246969">
        <w:rPr>
          <w:rFonts w:cstheme="minorHAnsi"/>
          <w:bCs/>
          <w:color w:val="auto"/>
          <w:sz w:val="20"/>
          <w:szCs w:val="20"/>
        </w:rPr>
        <w:t>Zamawiający, zgodnie z § 2 rozporządzenia Prezesa Rady Minist</w:t>
      </w:r>
      <w:r w:rsidR="00AB286B">
        <w:rPr>
          <w:rFonts w:cstheme="minorHAnsi"/>
          <w:bCs/>
          <w:color w:val="auto"/>
          <w:sz w:val="20"/>
          <w:szCs w:val="20"/>
        </w:rPr>
        <w:t>rów z dnia 30 grudnia 2020 r. w </w:t>
      </w:r>
      <w:r w:rsidRPr="00246969">
        <w:rPr>
          <w:rFonts w:cstheme="minorHAnsi"/>
          <w:bCs/>
          <w:color w:val="auto"/>
          <w:sz w:val="20"/>
          <w:szCs w:val="20"/>
        </w:rPr>
        <w:t>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E85C09" w:rsidRPr="00246969" w:rsidRDefault="00E85C09" w:rsidP="00412979">
      <w:pPr>
        <w:pStyle w:val="Akapitzlist"/>
        <w:numPr>
          <w:ilvl w:val="0"/>
          <w:numId w:val="29"/>
        </w:numPr>
        <w:jc w:val="both"/>
        <w:rPr>
          <w:rFonts w:cstheme="minorHAnsi"/>
          <w:bCs/>
          <w:color w:val="auto"/>
          <w:sz w:val="20"/>
          <w:szCs w:val="20"/>
        </w:rPr>
      </w:pPr>
      <w:r w:rsidRPr="00246969">
        <w:rPr>
          <w:rFonts w:cstheme="minorHAnsi"/>
          <w:bCs/>
          <w:color w:val="auto"/>
          <w:sz w:val="20"/>
          <w:szCs w:val="20"/>
        </w:rPr>
        <w:t xml:space="preserve">dokumenty w formacie „pdf” zaleca się podpisywać formatem </w:t>
      </w:r>
      <w:proofErr w:type="spellStart"/>
      <w:r w:rsidRPr="00246969">
        <w:rPr>
          <w:rFonts w:cstheme="minorHAnsi"/>
          <w:bCs/>
          <w:color w:val="auto"/>
          <w:sz w:val="20"/>
          <w:szCs w:val="20"/>
        </w:rPr>
        <w:t>PAdES</w:t>
      </w:r>
      <w:proofErr w:type="spellEnd"/>
      <w:r w:rsidRPr="00246969">
        <w:rPr>
          <w:rFonts w:cstheme="minorHAnsi"/>
          <w:bCs/>
          <w:color w:val="auto"/>
          <w:sz w:val="20"/>
          <w:szCs w:val="20"/>
        </w:rPr>
        <w:t>,</w:t>
      </w:r>
    </w:p>
    <w:p w:rsidR="00E85C09" w:rsidRPr="00246969" w:rsidRDefault="00E85C09" w:rsidP="00412979">
      <w:pPr>
        <w:pStyle w:val="Akapitzlist"/>
        <w:numPr>
          <w:ilvl w:val="0"/>
          <w:numId w:val="29"/>
        </w:numPr>
        <w:jc w:val="both"/>
        <w:rPr>
          <w:rFonts w:cstheme="minorHAnsi"/>
          <w:bCs/>
          <w:color w:val="auto"/>
          <w:sz w:val="20"/>
          <w:szCs w:val="20"/>
        </w:rPr>
      </w:pPr>
      <w:r w:rsidRPr="00246969">
        <w:rPr>
          <w:rFonts w:cstheme="minorHAnsi"/>
          <w:bCs/>
          <w:color w:val="auto"/>
          <w:sz w:val="20"/>
          <w:szCs w:val="20"/>
        </w:rPr>
        <w:t xml:space="preserve">dopuszcza się podpisanie dokumentów w formacie innym niż „pdf”, wtedy należy użyć formatu </w:t>
      </w:r>
      <w:proofErr w:type="spellStart"/>
      <w:r w:rsidRPr="00246969">
        <w:rPr>
          <w:rFonts w:cstheme="minorHAnsi"/>
          <w:bCs/>
          <w:color w:val="auto"/>
          <w:sz w:val="20"/>
          <w:szCs w:val="20"/>
        </w:rPr>
        <w:t>XAdES</w:t>
      </w:r>
      <w:proofErr w:type="spellEnd"/>
      <w:r w:rsidRPr="00246969">
        <w:rPr>
          <w:rFonts w:cstheme="minorHAnsi"/>
          <w:bCs/>
          <w:color w:val="auto"/>
          <w:sz w:val="20"/>
          <w:szCs w:val="20"/>
        </w:rPr>
        <w:t>.</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 korespondencji kierowanej do Zamawiającego za pomocą poczty elektronicznej Wykonawca winien posługiwać się nazwą i numerem postępowania.</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Wykonawca, poprzez formularz „Wyślij wiadomość” może zwrócić się do Zama</w:t>
      </w:r>
      <w:r w:rsidR="00AB286B">
        <w:rPr>
          <w:rFonts w:cstheme="minorHAnsi"/>
          <w:bCs/>
          <w:color w:val="auto"/>
          <w:sz w:val="20"/>
          <w:szCs w:val="20"/>
        </w:rPr>
        <w:t>wiającego o </w:t>
      </w:r>
      <w:r w:rsidRPr="00246969">
        <w:rPr>
          <w:rFonts w:cstheme="minorHAnsi"/>
          <w:bCs/>
          <w:color w:val="auto"/>
          <w:sz w:val="20"/>
          <w:szCs w:val="20"/>
        </w:rPr>
        <w:t xml:space="preserve">wyjaśnienie treści SWZ. </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sidRPr="00246969">
        <w:rPr>
          <w:rFonts w:cstheme="minorHAnsi"/>
          <w:b/>
          <w:bCs/>
          <w:color w:val="auto"/>
          <w:sz w:val="20"/>
          <w:szCs w:val="20"/>
        </w:rPr>
        <w:t>nie później niż na 2 dni</w:t>
      </w:r>
      <w:r w:rsidRPr="00246969">
        <w:rPr>
          <w:rFonts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bookmarkStart w:id="7" w:name="_Hlk69461664"/>
      <w:r w:rsidRPr="00246969">
        <w:rPr>
          <w:rStyle w:val="czeinternetowe"/>
          <w:rFonts w:cstheme="minorHAnsi"/>
          <w:b/>
          <w:bCs/>
          <w:color w:val="auto"/>
          <w:sz w:val="20"/>
          <w:szCs w:val="20"/>
        </w:rPr>
        <w:fldChar w:fldCharType="begin"/>
      </w:r>
      <w:r w:rsidRPr="00246969">
        <w:rPr>
          <w:rStyle w:val="czeinternetowe"/>
          <w:rFonts w:cstheme="minorHAnsi"/>
          <w:b/>
          <w:bCs/>
          <w:color w:val="auto"/>
          <w:sz w:val="20"/>
          <w:szCs w:val="20"/>
        </w:rPr>
        <w:instrText xml:space="preserve"> HYPERLINK "https://platformazakupowa.pl/pn/spl/proceedings" </w:instrText>
      </w:r>
      <w:r w:rsidRPr="00246969">
        <w:rPr>
          <w:rStyle w:val="czeinternetowe"/>
          <w:rFonts w:cstheme="minorHAnsi"/>
          <w:b/>
          <w:bCs/>
          <w:color w:val="auto"/>
          <w:sz w:val="20"/>
          <w:szCs w:val="20"/>
        </w:rPr>
        <w:fldChar w:fldCharType="separate"/>
      </w:r>
      <w:r w:rsidRPr="00246969">
        <w:rPr>
          <w:rStyle w:val="Hipercze"/>
          <w:rFonts w:cstheme="minorHAnsi"/>
          <w:b/>
          <w:bCs/>
          <w:sz w:val="20"/>
          <w:szCs w:val="20"/>
        </w:rPr>
        <w:t>https://platformazakupowa.pl/pn/spl/proceeding</w:t>
      </w:r>
      <w:bookmarkEnd w:id="7"/>
      <w:r w:rsidRPr="00246969">
        <w:rPr>
          <w:rStyle w:val="Hipercze"/>
          <w:rFonts w:cstheme="minorHAnsi"/>
          <w:b/>
          <w:bCs/>
          <w:sz w:val="20"/>
          <w:szCs w:val="20"/>
        </w:rPr>
        <w:t>s</w:t>
      </w:r>
      <w:r w:rsidRPr="00246969">
        <w:rPr>
          <w:rStyle w:val="czeinternetowe"/>
          <w:rFonts w:cstheme="minorHAnsi"/>
          <w:b/>
          <w:bCs/>
          <w:color w:val="auto"/>
          <w:sz w:val="20"/>
          <w:szCs w:val="20"/>
        </w:rPr>
        <w:fldChar w:fldCharType="end"/>
      </w:r>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r w:rsidRPr="00246969">
        <w:rPr>
          <w:rFonts w:cstheme="minorHAnsi"/>
          <w:bCs/>
          <w:color w:val="auto"/>
          <w:sz w:val="20"/>
          <w:szCs w:val="20"/>
        </w:rPr>
        <w:t xml:space="preserve">na której udostępniono SWZ. </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Przedłużenie terminu składania ofert nie wpływa na bieg terminu składania wniosku, o którym mowa w ust. 8.</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Jeżeli Zamawiający nie udzieli wyjaśnień w terminie, o którym mowa w ust. 8 powyżej, przedłuży termin składania ofert o czas niezbędny do zapoznania się z wyj</w:t>
      </w:r>
      <w:r w:rsidR="00AB286B">
        <w:rPr>
          <w:rFonts w:cstheme="minorHAnsi"/>
          <w:color w:val="auto"/>
          <w:sz w:val="20"/>
          <w:szCs w:val="20"/>
        </w:rPr>
        <w:t>aśnieniami oraz przygotowania i </w:t>
      </w:r>
      <w:r w:rsidRPr="00246969">
        <w:rPr>
          <w:rFonts w:cstheme="minorHAnsi"/>
          <w:color w:val="auto"/>
          <w:sz w:val="20"/>
          <w:szCs w:val="20"/>
        </w:rPr>
        <w:t>złożenia oferty.</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 xml:space="preserve">Treść zapytań wraz z wyjaśnieniami, bez ujawniania źródła zapytania, Zamawiający zamieści na stronie internetowej prowadzonego postępowania. </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rsidR="00E85C09" w:rsidRPr="00246969" w:rsidRDefault="00E85C09" w:rsidP="00412979">
      <w:pPr>
        <w:pStyle w:val="Akapitzlist"/>
        <w:numPr>
          <w:ilvl w:val="0"/>
          <w:numId w:val="27"/>
        </w:numPr>
        <w:overflowPunct/>
        <w:spacing w:line="276" w:lineRule="auto"/>
        <w:jc w:val="both"/>
        <w:rPr>
          <w:rFonts w:cstheme="minorHAnsi"/>
          <w:color w:val="auto"/>
          <w:sz w:val="20"/>
          <w:szCs w:val="20"/>
        </w:rPr>
      </w:pPr>
      <w:r w:rsidRPr="00246969">
        <w:rPr>
          <w:rFonts w:cstheme="minorHAnsi"/>
          <w:color w:val="auto"/>
          <w:sz w:val="20"/>
          <w:szCs w:val="20"/>
        </w:rPr>
        <w:lastRenderedPageBreak/>
        <w:t>Jeżeli zmiana treści SWZ prowadzi do zmiany treści ogłoszenia o zamówieniu, Zamawiający zamieszcza w Biuletynie Zamówień Publicznych ogłoszenie o zmianie ogłoszenia.</w:t>
      </w:r>
    </w:p>
    <w:p w:rsidR="00E85C09" w:rsidRPr="00246969" w:rsidRDefault="00E85C09" w:rsidP="00412979">
      <w:pPr>
        <w:numPr>
          <w:ilvl w:val="0"/>
          <w:numId w:val="27"/>
        </w:numPr>
        <w:jc w:val="both"/>
        <w:rPr>
          <w:rFonts w:cstheme="minorHAnsi"/>
          <w:bCs/>
          <w:color w:val="auto"/>
          <w:sz w:val="20"/>
          <w:szCs w:val="20"/>
        </w:rPr>
      </w:pPr>
      <w:r w:rsidRPr="00246969">
        <w:rPr>
          <w:rFonts w:cstheme="minorHAnsi"/>
          <w:bCs/>
          <w:color w:val="auto"/>
          <w:sz w:val="20"/>
          <w:szCs w:val="20"/>
        </w:rPr>
        <w:t>W przypadku rozbieżności pomiędzy treścią niniejszej SWZ, a treścią udzielonych odpowiedzi, jako obowiązującą należy przyjąć treść pisma zawierającego późniejsze oświadczenie Zamawiającego.</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1" w:history="1">
        <w:r w:rsidRPr="00246969">
          <w:rPr>
            <w:rStyle w:val="Hipercze"/>
            <w:rFonts w:cstheme="minorHAnsi"/>
            <w:bCs/>
            <w:sz w:val="20"/>
            <w:szCs w:val="20"/>
          </w:rPr>
          <w:t>https://platformazakupowa.pl/strona/1-regulamin</w:t>
        </w:r>
      </w:hyperlink>
      <w:r w:rsidRPr="00246969">
        <w:rPr>
          <w:rStyle w:val="czeinternetowe"/>
          <w:rFonts w:cstheme="minorHAnsi"/>
          <w:bCs/>
          <w:color w:val="auto"/>
          <w:sz w:val="20"/>
          <w:szCs w:val="20"/>
        </w:rPr>
        <w:t xml:space="preserve"> </w:t>
      </w:r>
      <w:r w:rsidRPr="00246969">
        <w:rPr>
          <w:rFonts w:cstheme="minorHAnsi"/>
          <w:bCs/>
          <w:color w:val="auto"/>
          <w:sz w:val="20"/>
          <w:szCs w:val="20"/>
        </w:rPr>
        <w:t xml:space="preserve"> oraz uznaje go za wiążący.</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Maksymalny rozmiar jednego pliku przesyłanego za pośrednictwem dedykowanych formularzy do: złożenia, zmiany, wycofania oferty oraz do komunikacji </w:t>
      </w:r>
      <w:r w:rsidRPr="00246969">
        <w:rPr>
          <w:rFonts w:cstheme="minorHAnsi"/>
          <w:bCs/>
          <w:color w:val="auto"/>
          <w:sz w:val="20"/>
          <w:szCs w:val="20"/>
          <w:u w:val="single"/>
        </w:rPr>
        <w:t>wynosi 100 MB</w:t>
      </w:r>
      <w:r w:rsidRPr="00246969">
        <w:rPr>
          <w:rFonts w:cstheme="minorHAnsi"/>
          <w:bCs/>
          <w:color w:val="auto"/>
          <w:sz w:val="20"/>
          <w:szCs w:val="20"/>
        </w:rPr>
        <w:t>.</w:t>
      </w:r>
    </w:p>
    <w:p w:rsidR="00E85C09" w:rsidRPr="00246969" w:rsidRDefault="00E85C09" w:rsidP="00412979">
      <w:pPr>
        <w:numPr>
          <w:ilvl w:val="0"/>
          <w:numId w:val="27"/>
        </w:numPr>
        <w:jc w:val="both"/>
        <w:rPr>
          <w:rFonts w:cstheme="minorHAnsi"/>
          <w:color w:val="auto"/>
          <w:sz w:val="20"/>
          <w:szCs w:val="20"/>
        </w:rPr>
      </w:pPr>
      <w:r w:rsidRPr="00246969">
        <w:rPr>
          <w:rFonts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2" w:history="1">
        <w:r w:rsidRPr="00246969">
          <w:rPr>
            <w:rStyle w:val="Hipercze"/>
            <w:rFonts w:cstheme="minorHAnsi"/>
            <w:bCs/>
            <w:sz w:val="20"/>
            <w:szCs w:val="20"/>
          </w:rPr>
          <w:t>https://platformazakupowa.pl</w:t>
        </w:r>
      </w:hyperlink>
      <w:r w:rsidRPr="00246969">
        <w:rPr>
          <w:rStyle w:val="czeinternetowe"/>
          <w:rFonts w:cstheme="minorHAnsi"/>
          <w:bCs/>
          <w:color w:val="auto"/>
          <w:sz w:val="20"/>
          <w:szCs w:val="20"/>
        </w:rPr>
        <w:t xml:space="preserve"> </w:t>
      </w:r>
      <w:r w:rsidRPr="00246969">
        <w:rPr>
          <w:rFonts w:cstheme="minorHAnsi"/>
          <w:bCs/>
          <w:color w:val="auto"/>
          <w:sz w:val="20"/>
          <w:szCs w:val="20"/>
        </w:rPr>
        <w:t>, tj.:</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 xml:space="preserve">stały dostęp do sieci Internet o gwarantowanej przepustowości nie mniejszej niż 512 </w:t>
      </w:r>
      <w:proofErr w:type="spellStart"/>
      <w:r w:rsidRPr="00246969">
        <w:rPr>
          <w:rFonts w:cstheme="minorHAnsi"/>
          <w:bCs/>
          <w:color w:val="auto"/>
          <w:sz w:val="20"/>
          <w:szCs w:val="20"/>
        </w:rPr>
        <w:t>kb</w:t>
      </w:r>
      <w:proofErr w:type="spellEnd"/>
      <w:r w:rsidRPr="00246969">
        <w:rPr>
          <w:rFonts w:cstheme="minorHAnsi"/>
          <w:bCs/>
          <w:color w:val="auto"/>
          <w:sz w:val="20"/>
          <w:szCs w:val="20"/>
        </w:rPr>
        <w:t>/s,</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zainstalowana dowolna przeglądarka internetowa, w przypadku Internet Explorer minimalnie wersja 10 0.,</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włączona obsługa JavaScript,</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 xml:space="preserve">zainstalowany program Adobe </w:t>
      </w:r>
      <w:proofErr w:type="spellStart"/>
      <w:r w:rsidRPr="00246969">
        <w:rPr>
          <w:rFonts w:cstheme="minorHAnsi"/>
          <w:bCs/>
          <w:color w:val="auto"/>
          <w:sz w:val="20"/>
          <w:szCs w:val="20"/>
        </w:rPr>
        <w:t>Acrobat</w:t>
      </w:r>
      <w:proofErr w:type="spellEnd"/>
      <w:r w:rsidRPr="00246969">
        <w:rPr>
          <w:rFonts w:cstheme="minorHAnsi"/>
          <w:bCs/>
          <w:color w:val="auto"/>
          <w:sz w:val="20"/>
          <w:szCs w:val="20"/>
        </w:rPr>
        <w:t xml:space="preserve"> Reader lub inny obsługujący format plików .pdf,</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Platforma działa według standardu przyjętego w komunikacji sieciowej - kodowanie UTF8,</w:t>
      </w:r>
    </w:p>
    <w:p w:rsidR="00E85C09" w:rsidRPr="00246969" w:rsidRDefault="00E85C09" w:rsidP="00412979">
      <w:pPr>
        <w:numPr>
          <w:ilvl w:val="0"/>
          <w:numId w:val="28"/>
        </w:numPr>
        <w:ind w:left="993"/>
        <w:jc w:val="both"/>
        <w:rPr>
          <w:rFonts w:cstheme="minorHAnsi"/>
          <w:bCs/>
          <w:color w:val="auto"/>
          <w:sz w:val="20"/>
          <w:szCs w:val="20"/>
        </w:rPr>
      </w:pPr>
      <w:r w:rsidRPr="00246969">
        <w:rPr>
          <w:rFonts w:cstheme="minorHAnsi"/>
          <w:bCs/>
          <w:color w:val="auto"/>
          <w:sz w:val="20"/>
          <w:szCs w:val="20"/>
        </w:rPr>
        <w:t>Oznaczenie czasu odbioru danych przez platformę zakupową stanowi datę oraz dokładny czas (</w:t>
      </w:r>
      <w:proofErr w:type="spellStart"/>
      <w:r w:rsidRPr="00246969">
        <w:rPr>
          <w:rFonts w:cstheme="minorHAnsi"/>
          <w:bCs/>
          <w:color w:val="auto"/>
          <w:sz w:val="20"/>
          <w:szCs w:val="20"/>
        </w:rPr>
        <w:t>hh:mm:ss</w:t>
      </w:r>
      <w:proofErr w:type="spellEnd"/>
      <w:r w:rsidRPr="00246969">
        <w:rPr>
          <w:rFonts w:cstheme="minorHAnsi"/>
          <w:bCs/>
          <w:color w:val="auto"/>
          <w:sz w:val="20"/>
          <w:szCs w:val="20"/>
        </w:rPr>
        <w:t>) generowany wg. czasu lokalnego serwera f z zegarem Głównego Urzędu Miar.</w:t>
      </w:r>
    </w:p>
    <w:p w:rsidR="00E85C09" w:rsidRPr="00246969" w:rsidRDefault="00E85C09" w:rsidP="00412979">
      <w:pPr>
        <w:numPr>
          <w:ilvl w:val="0"/>
          <w:numId w:val="28"/>
        </w:numPr>
        <w:spacing w:line="276" w:lineRule="auto"/>
        <w:ind w:left="993"/>
        <w:jc w:val="both"/>
        <w:rPr>
          <w:rFonts w:cstheme="minorHAnsi"/>
          <w:color w:val="auto"/>
          <w:sz w:val="20"/>
          <w:szCs w:val="20"/>
        </w:rPr>
      </w:pPr>
      <w:r w:rsidRPr="00246969">
        <w:rPr>
          <w:rFonts w:cstheme="minorHAnsi"/>
          <w:color w:val="auto"/>
          <w:sz w:val="20"/>
          <w:szCs w:val="20"/>
        </w:rPr>
        <w:t>Zamawiający nie przewiduje innych sposobów komunikacji niż środki komunikacji elektronicznej.</w:t>
      </w:r>
    </w:p>
    <w:p w:rsidR="00996677" w:rsidRPr="00246969" w:rsidRDefault="00E85C09" w:rsidP="000065CF">
      <w:pPr>
        <w:spacing w:after="0" w:line="276" w:lineRule="auto"/>
        <w:jc w:val="both"/>
        <w:rPr>
          <w:rFonts w:cstheme="minorHAnsi"/>
          <w:sz w:val="20"/>
          <w:szCs w:val="20"/>
        </w:rPr>
      </w:pPr>
      <w:r w:rsidRPr="00246969">
        <w:rPr>
          <w:rFonts w:cstheme="minorHAnsi"/>
          <w:b/>
          <w:sz w:val="20"/>
          <w:szCs w:val="20"/>
        </w:rPr>
        <w:t>Rozdział 12.</w:t>
      </w:r>
    </w:p>
    <w:p w:rsidR="00996677" w:rsidRPr="00246969" w:rsidRDefault="00E85C09" w:rsidP="000065CF">
      <w:pPr>
        <w:spacing w:after="0" w:line="276" w:lineRule="auto"/>
        <w:jc w:val="both"/>
        <w:rPr>
          <w:rFonts w:cstheme="minorHAnsi"/>
          <w:sz w:val="20"/>
          <w:szCs w:val="20"/>
        </w:rPr>
      </w:pPr>
      <w:r w:rsidRPr="00246969">
        <w:rPr>
          <w:rFonts w:cstheme="minorHAnsi"/>
          <w:b/>
          <w:sz w:val="20"/>
          <w:szCs w:val="20"/>
        </w:rPr>
        <w:t>Opis sposobu przygotowania oferty.</w:t>
      </w:r>
    </w:p>
    <w:p w:rsidR="00E85C09" w:rsidRPr="00246969" w:rsidRDefault="00E85C09" w:rsidP="00412979">
      <w:pPr>
        <w:numPr>
          <w:ilvl w:val="0"/>
          <w:numId w:val="30"/>
        </w:numPr>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Treść oferty musi odpowiadać treści Specyfikacji Warunków Zamówienia. </w:t>
      </w:r>
    </w:p>
    <w:p w:rsidR="00E85C09" w:rsidRPr="00246969" w:rsidRDefault="00E85C09" w:rsidP="00412979">
      <w:pPr>
        <w:numPr>
          <w:ilvl w:val="0"/>
          <w:numId w:val="30"/>
        </w:numPr>
        <w:jc w:val="both"/>
        <w:rPr>
          <w:rFonts w:cstheme="minorHAnsi"/>
          <w:color w:val="auto"/>
          <w:sz w:val="20"/>
          <w:szCs w:val="20"/>
        </w:rPr>
      </w:pPr>
      <w:r w:rsidRPr="00246969">
        <w:rPr>
          <w:rFonts w:eastAsia="SimSun;宋体" w:cstheme="minorHAnsi"/>
          <w:color w:val="auto"/>
          <w:sz w:val="20"/>
          <w:szCs w:val="20"/>
          <w:lang w:eastAsia="zh-CN"/>
        </w:rPr>
        <w:t xml:space="preserve">Oferta wraz z załącznikami </w:t>
      </w:r>
      <w:r w:rsidRPr="00246969">
        <w:rPr>
          <w:rFonts w:eastAsia="SimSun;宋体" w:cstheme="minorHAnsi"/>
          <w:b/>
          <w:color w:val="auto"/>
          <w:sz w:val="20"/>
          <w:szCs w:val="20"/>
          <w:lang w:eastAsia="zh-CN"/>
        </w:rPr>
        <w:t>musi być podpisana kwalifikowanym podpisem elektronicznym, podpisem osobistym lub podpisem zaufanym pod rygorem nieważności</w:t>
      </w:r>
      <w:r w:rsidRPr="00246969">
        <w:rPr>
          <w:rFonts w:eastAsia="SimSun;宋体" w:cstheme="minorHAnsi"/>
          <w:color w:val="auto"/>
          <w:sz w:val="20"/>
          <w:szCs w:val="20"/>
          <w:lang w:eastAsia="zh-CN"/>
        </w:rPr>
        <w:t xml:space="preserve"> przez osobę (osoby) uprawnione do składania oświadczeń woli ze skutkiem zaciągania zobowiązań w imieniu Wykonawcy.</w:t>
      </w:r>
    </w:p>
    <w:p w:rsidR="00E85C09" w:rsidRPr="00246969" w:rsidRDefault="00E85C09" w:rsidP="00412979">
      <w:pPr>
        <w:numPr>
          <w:ilvl w:val="0"/>
          <w:numId w:val="30"/>
        </w:numPr>
        <w:jc w:val="both"/>
        <w:rPr>
          <w:rFonts w:cstheme="minorHAnsi"/>
          <w:color w:val="auto"/>
          <w:sz w:val="20"/>
          <w:szCs w:val="20"/>
        </w:rPr>
      </w:pPr>
      <w:r w:rsidRPr="00246969">
        <w:rPr>
          <w:rFonts w:cstheme="minorHAnsi"/>
          <w:color w:val="auto"/>
          <w:sz w:val="20"/>
          <w:szCs w:val="20"/>
          <w:lang w:eastAsia="zh-CN"/>
        </w:rPr>
        <w:t xml:space="preserve">Wykonawca składa ofertę w formie elektronicznej lub postaci elektronicznej za pośrednictwem </w:t>
      </w:r>
      <w:r w:rsidRPr="00246969">
        <w:rPr>
          <w:rFonts w:cstheme="minorHAnsi"/>
          <w:b/>
          <w:i/>
          <w:color w:val="auto"/>
          <w:sz w:val="20"/>
          <w:szCs w:val="20"/>
          <w:lang w:eastAsia="zh-CN"/>
        </w:rPr>
        <w:t>Formularza składania oferty</w:t>
      </w:r>
      <w:r w:rsidR="00463A7C">
        <w:rPr>
          <w:rFonts w:cstheme="minorHAnsi"/>
          <w:b/>
          <w:i/>
          <w:color w:val="auto"/>
          <w:sz w:val="20"/>
          <w:szCs w:val="20"/>
          <w:lang w:eastAsia="zh-CN"/>
        </w:rPr>
        <w:t>,</w:t>
      </w:r>
      <w:r w:rsidRPr="00246969">
        <w:rPr>
          <w:rFonts w:cstheme="minorHAnsi"/>
          <w:b/>
          <w:i/>
          <w:color w:val="auto"/>
          <w:sz w:val="20"/>
          <w:szCs w:val="20"/>
          <w:lang w:eastAsia="zh-CN"/>
        </w:rPr>
        <w:t xml:space="preserve"> </w:t>
      </w:r>
      <w:r w:rsidRPr="00246969">
        <w:rPr>
          <w:rFonts w:cstheme="minorHAnsi"/>
          <w:color w:val="auto"/>
          <w:sz w:val="20"/>
          <w:szCs w:val="20"/>
          <w:lang w:eastAsia="zh-CN"/>
        </w:rPr>
        <w:t xml:space="preserve">dostępnego na </w:t>
      </w:r>
      <w:hyperlink r:id="rId13"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Korzystanie z platformy zakupowej przez Wykonawców jest bezpłatne.</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Zamawiający wymaga by dokumenty w postępowaniu były skompresowane do pliku archiwum zip lub zip7.</w:t>
      </w:r>
    </w:p>
    <w:p w:rsidR="00E85C09" w:rsidRPr="00246969" w:rsidRDefault="00E85C09" w:rsidP="00412979">
      <w:pPr>
        <w:numPr>
          <w:ilvl w:val="0"/>
          <w:numId w:val="30"/>
        </w:numPr>
        <w:jc w:val="both"/>
        <w:rPr>
          <w:rFonts w:cstheme="minorHAnsi"/>
          <w:color w:val="auto"/>
          <w:sz w:val="20"/>
          <w:szCs w:val="20"/>
          <w:lang w:eastAsia="zh-CN"/>
        </w:rPr>
      </w:pPr>
      <w:r w:rsidRPr="00246969">
        <w:rPr>
          <w:rFonts w:cstheme="minorHAnsi"/>
          <w:color w:val="auto"/>
          <w:sz w:val="20"/>
          <w:szCs w:val="20"/>
          <w:lang w:eastAsia="zh-CN"/>
        </w:rPr>
        <w:t xml:space="preserve">Zamawiający nie dopuszcza w postępowaniu ofert, których dokumenty będą skompresowane aplikacją Win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xml:space="preserve"> (rozszerzenie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format kompresji .RAR nie został przewidziany w załączniku nr 2 do rozporządzenia w sprawie Krajowych Ram Interoperacyjności (w skrócie „RKRI”).</w:t>
      </w:r>
    </w:p>
    <w:p w:rsidR="00E85C09" w:rsidRPr="00246969" w:rsidRDefault="00E85C09" w:rsidP="00412979">
      <w:pPr>
        <w:numPr>
          <w:ilvl w:val="0"/>
          <w:numId w:val="30"/>
        </w:numPr>
        <w:jc w:val="both"/>
        <w:rPr>
          <w:rFonts w:cstheme="minorHAnsi"/>
          <w:color w:val="auto"/>
          <w:sz w:val="20"/>
          <w:szCs w:val="20"/>
        </w:rPr>
      </w:pPr>
      <w:r w:rsidRPr="00246969">
        <w:rPr>
          <w:rFonts w:cstheme="minorHAnsi"/>
          <w:color w:val="auto"/>
          <w:sz w:val="20"/>
          <w:szCs w:val="20"/>
          <w:lang w:eastAsia="zh-CN"/>
        </w:rPr>
        <w:lastRenderedPageBreak/>
        <w:t xml:space="preserve">Oferta powinna być sporządzona w języku polskim, </w:t>
      </w:r>
      <w:r w:rsidRPr="00246969">
        <w:rPr>
          <w:rFonts w:cstheme="minorHAnsi"/>
          <w:b/>
          <w:color w:val="auto"/>
          <w:sz w:val="20"/>
          <w:szCs w:val="20"/>
          <w:lang w:eastAsia="zh-CN"/>
        </w:rPr>
        <w:t>z zachowaniem postaci elektronicznej</w:t>
      </w:r>
      <w:r w:rsidRPr="00246969">
        <w:rPr>
          <w:rFonts w:cstheme="minorHAnsi"/>
          <w:color w:val="auto"/>
          <w:sz w:val="20"/>
          <w:szCs w:val="20"/>
          <w:lang w:eastAsia="zh-CN"/>
        </w:rPr>
        <w:t xml:space="preserve"> w formacie danych pdf, </w:t>
      </w:r>
      <w:proofErr w:type="spellStart"/>
      <w:r w:rsidRPr="00246969">
        <w:rPr>
          <w:rFonts w:eastAsia="SimSun;宋体" w:cstheme="minorHAnsi"/>
          <w:color w:val="auto"/>
          <w:sz w:val="20"/>
          <w:szCs w:val="20"/>
          <w:lang w:eastAsia="zh-CN"/>
        </w:rPr>
        <w:t>doc</w:t>
      </w:r>
      <w:proofErr w:type="spellEnd"/>
      <w:r w:rsidRPr="00246969">
        <w:rPr>
          <w:rFonts w:eastAsia="SimSun;宋体" w:cstheme="minorHAnsi"/>
          <w:color w:val="auto"/>
          <w:sz w:val="20"/>
          <w:szCs w:val="20"/>
          <w:lang w:eastAsia="zh-CN"/>
        </w:rPr>
        <w:t xml:space="preserve">, </w:t>
      </w:r>
      <w:proofErr w:type="spellStart"/>
      <w:r w:rsidRPr="00246969">
        <w:rPr>
          <w:rFonts w:eastAsia="SimSun;宋体" w:cstheme="minorHAnsi"/>
          <w:color w:val="auto"/>
          <w:sz w:val="20"/>
          <w:szCs w:val="20"/>
          <w:lang w:eastAsia="zh-CN"/>
        </w:rPr>
        <w:t>docx</w:t>
      </w:r>
      <w:proofErr w:type="spellEnd"/>
      <w:r w:rsidRPr="00246969">
        <w:rPr>
          <w:rFonts w:eastAsia="SimSun;宋体" w:cstheme="minorHAnsi"/>
          <w:color w:val="auto"/>
          <w:sz w:val="20"/>
          <w:szCs w:val="20"/>
          <w:lang w:eastAsia="zh-CN"/>
        </w:rPr>
        <w:t>,</w:t>
      </w:r>
      <w:r w:rsidRPr="00246969">
        <w:rPr>
          <w:rFonts w:cstheme="minorHAnsi"/>
          <w:bCs/>
          <w:color w:val="auto"/>
          <w:sz w:val="20"/>
          <w:szCs w:val="20"/>
        </w:rPr>
        <w:t xml:space="preserve"> xls, </w:t>
      </w:r>
      <w:proofErr w:type="spellStart"/>
      <w:r w:rsidRPr="00246969">
        <w:rPr>
          <w:rFonts w:cstheme="minorHAnsi"/>
          <w:bCs/>
          <w:color w:val="auto"/>
          <w:sz w:val="20"/>
          <w:szCs w:val="20"/>
        </w:rPr>
        <w:t>xlsx</w:t>
      </w:r>
      <w:proofErr w:type="spellEnd"/>
      <w:r w:rsidRPr="00246969">
        <w:rPr>
          <w:rFonts w:cstheme="minorHAnsi"/>
          <w:bCs/>
          <w:color w:val="auto"/>
          <w:sz w:val="20"/>
          <w:szCs w:val="20"/>
        </w:rPr>
        <w:t xml:space="preserve">. </w:t>
      </w:r>
      <w:r w:rsidRPr="00246969">
        <w:rPr>
          <w:rFonts w:cstheme="minorHAnsi"/>
          <w:color w:val="auto"/>
          <w:sz w:val="20"/>
          <w:szCs w:val="20"/>
          <w:lang w:eastAsia="zh-CN"/>
        </w:rPr>
        <w:t xml:space="preserve">Sposób złożenia oferty, opisany został w Instrukcji dla wykonawców znajdującym się na stronie internetowej </w:t>
      </w:r>
      <w:hyperlink r:id="rId14" w:history="1">
        <w:r w:rsidRPr="00246969">
          <w:rPr>
            <w:rStyle w:val="Hipercze"/>
            <w:rFonts w:cstheme="minorHAnsi"/>
            <w:b/>
            <w:bCs/>
            <w:sz w:val="20"/>
            <w:szCs w:val="20"/>
          </w:rPr>
          <w:t>https://platformazakupowa.pl/strona/45-instrukcje</w:t>
        </w:r>
      </w:hyperlink>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p>
    <w:p w:rsidR="00E85C09" w:rsidRPr="00246969" w:rsidRDefault="00E85C09" w:rsidP="00412979">
      <w:pPr>
        <w:numPr>
          <w:ilvl w:val="0"/>
          <w:numId w:val="30"/>
        </w:numPr>
        <w:jc w:val="both"/>
        <w:rPr>
          <w:rFonts w:cstheme="minorHAnsi"/>
          <w:color w:val="auto"/>
          <w:sz w:val="20"/>
          <w:szCs w:val="20"/>
        </w:rPr>
      </w:pPr>
      <w:r w:rsidRPr="00246969">
        <w:rPr>
          <w:rFonts w:eastAsia="Calibri" w:cstheme="minorHAnsi"/>
          <w:color w:val="auto"/>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rsidR="00E85C09" w:rsidRPr="00246969" w:rsidRDefault="00E85C09" w:rsidP="00412979">
      <w:pPr>
        <w:numPr>
          <w:ilvl w:val="0"/>
          <w:numId w:val="30"/>
        </w:numPr>
        <w:jc w:val="both"/>
        <w:rPr>
          <w:rFonts w:cstheme="minorHAnsi"/>
          <w:color w:val="auto"/>
          <w:sz w:val="20"/>
          <w:szCs w:val="20"/>
        </w:rPr>
      </w:pPr>
      <w:r w:rsidRPr="00246969">
        <w:rPr>
          <w:rFonts w:eastAsia="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rsidR="00E85C09" w:rsidRPr="00246969" w:rsidRDefault="00E85C09" w:rsidP="00412979">
      <w:pPr>
        <w:numPr>
          <w:ilvl w:val="0"/>
          <w:numId w:val="30"/>
        </w:numPr>
        <w:jc w:val="both"/>
        <w:rPr>
          <w:rFonts w:cstheme="minorHAnsi"/>
          <w:color w:val="auto"/>
          <w:sz w:val="20"/>
          <w:szCs w:val="20"/>
        </w:rPr>
      </w:pPr>
      <w:r w:rsidRPr="00246969">
        <w:rPr>
          <w:rFonts w:eastAsia="SimSun;宋体" w:cstheme="minorHAnsi"/>
          <w:color w:val="auto"/>
          <w:sz w:val="20"/>
          <w:szCs w:val="20"/>
          <w:lang w:eastAsia="zh-CN"/>
        </w:rPr>
        <w:t>Forma złożenia dokumentów:</w:t>
      </w:r>
    </w:p>
    <w:p w:rsidR="00E85C09" w:rsidRPr="00246969" w:rsidRDefault="00E85C09" w:rsidP="00412979">
      <w:pPr>
        <w:pStyle w:val="Akapitzlist"/>
        <w:numPr>
          <w:ilvl w:val="0"/>
          <w:numId w:val="32"/>
        </w:numPr>
        <w:tabs>
          <w:tab w:val="left" w:pos="851"/>
        </w:tabs>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dokumenty lub oświadczenia, o których mowa w rozporządzeniu Ministra Rozwoju, Pracy i Technologii w sprawie podmiotowych środków dowodowych oraz innych dokumentów lub oświadczeń, jakich może żądać Zamawiający od Wykonawcy sporządzone w </w:t>
      </w:r>
      <w:r w:rsidR="00DB2D58">
        <w:rPr>
          <w:rFonts w:eastAsia="SimSun;宋体" w:cstheme="minorHAnsi"/>
          <w:color w:val="auto"/>
          <w:sz w:val="20"/>
          <w:szCs w:val="20"/>
          <w:lang w:eastAsia="zh-CN"/>
        </w:rPr>
        <w:t>języku obcym są składane wraz z </w:t>
      </w:r>
      <w:r w:rsidRPr="00246969">
        <w:rPr>
          <w:rFonts w:eastAsia="SimSun;宋体" w:cstheme="minorHAnsi"/>
          <w:color w:val="auto"/>
          <w:sz w:val="20"/>
          <w:szCs w:val="20"/>
          <w:lang w:eastAsia="zh-CN"/>
        </w:rPr>
        <w:t>tłumaczeniem na język polski;</w:t>
      </w:r>
    </w:p>
    <w:p w:rsidR="00E85C09" w:rsidRPr="00246969" w:rsidRDefault="00E85C09" w:rsidP="00412979">
      <w:pPr>
        <w:pStyle w:val="Akapitzlist"/>
        <w:numPr>
          <w:ilvl w:val="0"/>
          <w:numId w:val="32"/>
        </w:numPr>
        <w:tabs>
          <w:tab w:val="left" w:pos="851"/>
        </w:tabs>
        <w:jc w:val="both"/>
        <w:rPr>
          <w:rFonts w:cstheme="minorHAnsi"/>
          <w:color w:val="auto"/>
          <w:sz w:val="20"/>
          <w:szCs w:val="20"/>
        </w:rPr>
      </w:pPr>
      <w:r w:rsidRPr="00246969">
        <w:rPr>
          <w:rFonts w:eastAsia="SimSun;宋体"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w:t>
      </w:r>
      <w:r w:rsidR="00AB286B">
        <w:rPr>
          <w:rFonts w:eastAsia="SimSun;宋体" w:cstheme="minorHAnsi"/>
          <w:color w:val="auto"/>
          <w:sz w:val="20"/>
          <w:szCs w:val="20"/>
          <w:lang w:eastAsia="zh-CN"/>
        </w:rPr>
        <w:t>ub oświadczeń, o których mowa w </w:t>
      </w:r>
      <w:r w:rsidRPr="00246969">
        <w:rPr>
          <w:rFonts w:eastAsia="SimSun;宋体" w:cstheme="minorHAnsi"/>
          <w:color w:val="auto"/>
          <w:sz w:val="20"/>
          <w:szCs w:val="20"/>
          <w:lang w:eastAsia="zh-CN"/>
        </w:rPr>
        <w:t>rozporządzeniu Ministra Rozwoju, Pracy i Technologii w sprawie podmiotowych środków dowodowych oraz innych dokumentów lub oświadczeń, jakich może żądać zamawiający od wykonawcy</w:t>
      </w:r>
      <w:r w:rsidRPr="00246969">
        <w:rPr>
          <w:rFonts w:eastAsia="SimSun;宋体" w:cstheme="minorHAnsi"/>
          <w:bCs/>
          <w:color w:val="auto"/>
          <w:sz w:val="20"/>
          <w:szCs w:val="20"/>
          <w:lang w:eastAsia="zh-CN"/>
        </w:rPr>
        <w:t>.</w:t>
      </w:r>
    </w:p>
    <w:p w:rsidR="00E85C09" w:rsidRPr="00246969" w:rsidRDefault="00E85C09" w:rsidP="00412979">
      <w:pPr>
        <w:numPr>
          <w:ilvl w:val="0"/>
          <w:numId w:val="31"/>
        </w:numPr>
        <w:jc w:val="both"/>
        <w:rPr>
          <w:rFonts w:eastAsia="SimSun;宋体" w:cstheme="minorHAnsi"/>
          <w:bCs/>
          <w:color w:val="auto"/>
          <w:sz w:val="20"/>
          <w:szCs w:val="20"/>
          <w:lang w:eastAsia="zh-CN"/>
        </w:rPr>
      </w:pPr>
      <w:r w:rsidRPr="00246969">
        <w:rPr>
          <w:rFonts w:eastAsia="SimSun;宋体"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w:t>
      </w:r>
      <w:r w:rsidR="00AB286B">
        <w:rPr>
          <w:rFonts w:eastAsia="SimSun;宋体" w:cstheme="minorHAnsi"/>
          <w:bCs/>
          <w:color w:val="auto"/>
          <w:sz w:val="20"/>
          <w:szCs w:val="20"/>
          <w:lang w:eastAsia="zh-CN"/>
        </w:rPr>
        <w:t xml:space="preserve"> z </w:t>
      </w:r>
      <w:r w:rsidRPr="00246969">
        <w:rPr>
          <w:rFonts w:eastAsia="SimSun;宋体" w:cstheme="minorHAnsi"/>
          <w:bCs/>
          <w:color w:val="auto"/>
          <w:sz w:val="20"/>
          <w:szCs w:val="20"/>
          <w:lang w:eastAsia="zh-CN"/>
        </w:rPr>
        <w:t>przygotowaniem i złożeniem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7B6232" w:rsidRPr="00246969" w:rsidRDefault="007B6232" w:rsidP="00412979">
      <w:pPr>
        <w:pStyle w:val="Akapitzlist"/>
        <w:numPr>
          <w:ilvl w:val="0"/>
          <w:numId w:val="33"/>
        </w:numPr>
        <w:spacing w:line="276" w:lineRule="auto"/>
        <w:jc w:val="both"/>
        <w:rPr>
          <w:rFonts w:cstheme="minorHAnsi"/>
          <w:color w:val="auto"/>
          <w:sz w:val="20"/>
          <w:szCs w:val="20"/>
        </w:rPr>
      </w:pPr>
      <w:r w:rsidRPr="00246969">
        <w:rPr>
          <w:rFonts w:eastAsia="Calibri" w:cstheme="minorHAnsi"/>
          <w:color w:val="auto"/>
          <w:sz w:val="20"/>
          <w:szCs w:val="20"/>
        </w:rPr>
        <w:t>Ofertę wraz z załącznikami należy złożyć</w:t>
      </w:r>
      <w:r w:rsidRPr="00246969">
        <w:rPr>
          <w:rFonts w:eastAsia="Calibri" w:cstheme="minorHAnsi"/>
          <w:bCs/>
          <w:color w:val="auto"/>
          <w:sz w:val="20"/>
          <w:szCs w:val="20"/>
        </w:rPr>
        <w:t xml:space="preserve"> za pośrednictwem platformy pod adresem </w:t>
      </w:r>
      <w:hyperlink r:id="rId15" w:history="1">
        <w:r w:rsidRPr="00246969">
          <w:rPr>
            <w:rStyle w:val="Hipercze"/>
            <w:rFonts w:eastAsia="Calibri" w:cstheme="minorHAnsi"/>
            <w:sz w:val="20"/>
            <w:szCs w:val="20"/>
          </w:rPr>
          <w:t>https://platformazakupowa.pl/pn/spl/proceedings</w:t>
        </w:r>
      </w:hyperlink>
      <w:r w:rsidRPr="00246969">
        <w:rPr>
          <w:rFonts w:eastAsia="Calibri" w:cstheme="minorHAnsi"/>
          <w:color w:val="auto"/>
          <w:sz w:val="20"/>
          <w:szCs w:val="20"/>
        </w:rPr>
        <w:t xml:space="preserve">  na stronie dotyczącej odpowiedniego postępowania.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Po wypełnieniu </w:t>
      </w:r>
      <w:r w:rsidRPr="00246969">
        <w:rPr>
          <w:rFonts w:eastAsia="Calibri" w:cstheme="minorHAnsi"/>
          <w:i/>
          <w:color w:val="auto"/>
          <w:sz w:val="20"/>
          <w:szCs w:val="20"/>
        </w:rPr>
        <w:t xml:space="preserve">Formularza składania oferty </w:t>
      </w:r>
      <w:r w:rsidRPr="00246969">
        <w:rPr>
          <w:rFonts w:eastAsia="Calibri" w:cstheme="minorHAnsi"/>
          <w:color w:val="auto"/>
          <w:sz w:val="20"/>
          <w:szCs w:val="20"/>
        </w:rPr>
        <w:t xml:space="preserve">i załadowaniu wszystkich wymaganych załączników należy kliknąć w przycisk </w:t>
      </w:r>
      <w:r w:rsidRPr="00246969">
        <w:rPr>
          <w:rFonts w:eastAsia="Calibri" w:cstheme="minorHAnsi"/>
          <w:i/>
          <w:color w:val="auto"/>
          <w:sz w:val="20"/>
          <w:szCs w:val="20"/>
        </w:rPr>
        <w:t>„Przejdź do podsumowania”.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Za datę złożenia oferty przyjmuje się jej datę przekazania w systemie (platformie) w drugim kroku składania oferty poprzez kliknięcie przycisku </w:t>
      </w:r>
      <w:r w:rsidRPr="00246969">
        <w:rPr>
          <w:rFonts w:eastAsia="Calibri" w:cstheme="minorHAnsi"/>
          <w:i/>
          <w:color w:val="auto"/>
          <w:sz w:val="20"/>
          <w:szCs w:val="20"/>
        </w:rPr>
        <w:t>„Złóż ofertę”</w:t>
      </w:r>
      <w:r w:rsidRPr="00246969">
        <w:rPr>
          <w:rFonts w:eastAsia="Calibri" w:cstheme="minorHAnsi"/>
          <w:color w:val="auto"/>
          <w:sz w:val="20"/>
          <w:szCs w:val="20"/>
        </w:rPr>
        <w:t xml:space="preserve"> i wyświetlenie się komunikatu, że oferta została zaszyfrowana i złożona.</w:t>
      </w:r>
    </w:p>
    <w:p w:rsidR="007B6232" w:rsidRPr="00246969" w:rsidRDefault="007B6232" w:rsidP="00412979">
      <w:pPr>
        <w:numPr>
          <w:ilvl w:val="0"/>
          <w:numId w:val="33"/>
        </w:numPr>
        <w:jc w:val="both"/>
        <w:rPr>
          <w:rFonts w:cstheme="minorHAnsi"/>
          <w:color w:val="auto"/>
          <w:sz w:val="20"/>
          <w:szCs w:val="20"/>
        </w:rPr>
      </w:pPr>
      <w:r w:rsidRPr="00246969">
        <w:rPr>
          <w:rFonts w:eastAsia="Calibri" w:cstheme="minorHAnsi"/>
          <w:color w:val="auto"/>
          <w:sz w:val="20"/>
          <w:szCs w:val="20"/>
        </w:rPr>
        <w:t xml:space="preserve">Zamawiający informuje, że szczegółowa instrukcja dotycząca złożenia, zmiany i wycofania oferty przy użyciu platformy zakupowej znajduje się w zakładce Instrukcje dla Wykonawców pod adresem internetowym </w:t>
      </w:r>
      <w:hyperlink r:id="rId16" w:history="1">
        <w:r w:rsidRPr="00246969">
          <w:rPr>
            <w:rStyle w:val="Hipercze"/>
            <w:rFonts w:eastAsia="Calibri" w:cstheme="minorHAnsi"/>
            <w:sz w:val="20"/>
            <w:szCs w:val="20"/>
          </w:rPr>
          <w:t>https://platformazakupowa.pl/strona/45-instrukcje</w:t>
        </w:r>
      </w:hyperlink>
      <w:r w:rsidRPr="00246969">
        <w:rPr>
          <w:rStyle w:val="czeinternetowe"/>
          <w:rFonts w:eastAsia="Calibri" w:cstheme="minorHAnsi"/>
          <w:color w:val="auto"/>
          <w:sz w:val="20"/>
          <w:szCs w:val="20"/>
        </w:rPr>
        <w:t xml:space="preserve"> </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Po upływie terminu do składania ofert Wykonawca nie może skutecznie dokonać zmiany ani wycofać złożonej oferty.</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b/>
          <w:sz w:val="20"/>
          <w:szCs w:val="20"/>
        </w:rPr>
        <w:t xml:space="preserve">Ofertę należy złożyć w terminie </w:t>
      </w:r>
      <w:r w:rsidRPr="00463A7C">
        <w:rPr>
          <w:rFonts w:cstheme="minorHAnsi"/>
          <w:b/>
          <w:sz w:val="20"/>
          <w:szCs w:val="20"/>
        </w:rPr>
        <w:t xml:space="preserve">do dnia </w:t>
      </w:r>
      <w:r w:rsidR="00013AA0">
        <w:rPr>
          <w:rFonts w:cstheme="minorHAnsi"/>
          <w:b/>
          <w:sz w:val="20"/>
          <w:szCs w:val="20"/>
        </w:rPr>
        <w:t>11.12</w:t>
      </w:r>
      <w:r w:rsidRPr="00463A7C">
        <w:rPr>
          <w:rFonts w:cstheme="minorHAnsi"/>
          <w:b/>
          <w:sz w:val="20"/>
          <w:szCs w:val="20"/>
        </w:rPr>
        <w:t>.202</w:t>
      </w:r>
      <w:r w:rsidR="00F45AEF" w:rsidRPr="00463A7C">
        <w:rPr>
          <w:rFonts w:cstheme="minorHAnsi"/>
          <w:b/>
          <w:sz w:val="20"/>
          <w:szCs w:val="20"/>
        </w:rPr>
        <w:t>4</w:t>
      </w:r>
      <w:r w:rsidRPr="00463A7C">
        <w:rPr>
          <w:rFonts w:cstheme="minorHAnsi"/>
          <w:b/>
          <w:sz w:val="20"/>
          <w:szCs w:val="20"/>
        </w:rPr>
        <w:t xml:space="preserve"> r. do godz. 09:00</w:t>
      </w:r>
      <w:r w:rsidR="000C2DAE">
        <w:rPr>
          <w:rFonts w:cstheme="minorHAnsi"/>
          <w:b/>
          <w:sz w:val="20"/>
          <w:szCs w:val="20"/>
        </w:rPr>
        <w:t>.</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b/>
          <w:sz w:val="20"/>
          <w:szCs w:val="20"/>
        </w:rPr>
        <w:t xml:space="preserve">Otwarcie ofert nastąpi </w:t>
      </w:r>
      <w:r w:rsidRPr="00463A7C">
        <w:rPr>
          <w:rFonts w:cstheme="minorHAnsi"/>
          <w:b/>
          <w:sz w:val="20"/>
          <w:szCs w:val="20"/>
        </w:rPr>
        <w:t xml:space="preserve">w dniu </w:t>
      </w:r>
      <w:r w:rsidR="00013AA0">
        <w:rPr>
          <w:rFonts w:cstheme="minorHAnsi"/>
          <w:b/>
          <w:sz w:val="20"/>
          <w:szCs w:val="20"/>
        </w:rPr>
        <w:t>11.12</w:t>
      </w:r>
      <w:r w:rsidR="005C2283" w:rsidRPr="00463A7C">
        <w:rPr>
          <w:rFonts w:cstheme="minorHAnsi"/>
          <w:b/>
          <w:sz w:val="20"/>
          <w:szCs w:val="20"/>
        </w:rPr>
        <w:t>.</w:t>
      </w:r>
      <w:r w:rsidRPr="00463A7C">
        <w:rPr>
          <w:rFonts w:cstheme="minorHAnsi"/>
          <w:b/>
          <w:sz w:val="20"/>
          <w:szCs w:val="20"/>
        </w:rPr>
        <w:t>2</w:t>
      </w:r>
      <w:r w:rsidR="00AB286B" w:rsidRPr="00463A7C">
        <w:rPr>
          <w:rFonts w:cstheme="minorHAnsi"/>
          <w:b/>
          <w:sz w:val="20"/>
          <w:szCs w:val="20"/>
        </w:rPr>
        <w:t>02</w:t>
      </w:r>
      <w:r w:rsidR="00F45AEF" w:rsidRPr="00463A7C">
        <w:rPr>
          <w:rFonts w:cstheme="minorHAnsi"/>
          <w:b/>
          <w:sz w:val="20"/>
          <w:szCs w:val="20"/>
        </w:rPr>
        <w:t>4</w:t>
      </w:r>
      <w:r w:rsidRPr="00463A7C">
        <w:rPr>
          <w:rFonts w:cstheme="minorHAnsi"/>
          <w:b/>
          <w:sz w:val="20"/>
          <w:szCs w:val="20"/>
        </w:rPr>
        <w:t xml:space="preserve"> r. o godz. 09:05,</w:t>
      </w:r>
      <w:r w:rsidRPr="00246969">
        <w:rPr>
          <w:rFonts w:cstheme="minorHAnsi"/>
          <w:b/>
          <w:sz w:val="20"/>
          <w:szCs w:val="20"/>
        </w:rPr>
        <w:t xml:space="preserve"> za pośrednictwem platformy.</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lastRenderedPageBreak/>
        <w:t>Najpóźniej przed otwarciem ofert, Zamawiający udostępni na stronie internetowej prowadzonego postępowania informację o kwocie, jaką zamierza przeznaczyć na sfinansowanie zamówienia.</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 xml:space="preserve">Niezwłocznie po otwarciu ofert, Zamawiający udostępni na stronie internetowej prowadzonego postępowania informacje o: </w:t>
      </w:r>
    </w:p>
    <w:p w:rsidR="007B6232" w:rsidRPr="00246969" w:rsidRDefault="007B6232" w:rsidP="00412979">
      <w:pPr>
        <w:pStyle w:val="Akapitzlist"/>
        <w:numPr>
          <w:ilvl w:val="0"/>
          <w:numId w:val="34"/>
        </w:numPr>
        <w:spacing w:line="276" w:lineRule="auto"/>
        <w:ind w:left="709"/>
        <w:jc w:val="both"/>
        <w:rPr>
          <w:rFonts w:cstheme="minorHAnsi"/>
          <w:sz w:val="20"/>
          <w:szCs w:val="20"/>
        </w:rPr>
      </w:pPr>
      <w:r w:rsidRPr="00246969">
        <w:rPr>
          <w:rFonts w:cstheme="minorHAnsi"/>
          <w:sz w:val="20"/>
          <w:szCs w:val="20"/>
        </w:rPr>
        <w:t>nazwach albo imionach i nazwiskach oraz siedzibach lub miejscach prowadzonej działalności gospodarczej albo miejscach zamieszkania Wykonawców, których oferty zostały otwarte;</w:t>
      </w:r>
    </w:p>
    <w:p w:rsidR="007B6232" w:rsidRPr="00246969" w:rsidRDefault="007B6232" w:rsidP="00412979">
      <w:pPr>
        <w:pStyle w:val="Akapitzlist"/>
        <w:numPr>
          <w:ilvl w:val="0"/>
          <w:numId w:val="34"/>
        </w:numPr>
        <w:spacing w:line="276" w:lineRule="auto"/>
        <w:ind w:left="709"/>
        <w:jc w:val="both"/>
        <w:rPr>
          <w:rFonts w:cstheme="minorHAnsi"/>
          <w:sz w:val="20"/>
          <w:szCs w:val="20"/>
        </w:rPr>
      </w:pPr>
      <w:r w:rsidRPr="00246969">
        <w:rPr>
          <w:rFonts w:cstheme="minorHAnsi"/>
          <w:sz w:val="20"/>
          <w:szCs w:val="20"/>
        </w:rPr>
        <w:t>cenach zawartych w ofertach.</w:t>
      </w:r>
    </w:p>
    <w:p w:rsidR="007B6232" w:rsidRPr="00246969" w:rsidRDefault="007B6232" w:rsidP="00412979">
      <w:pPr>
        <w:pStyle w:val="Akapitzlist"/>
        <w:numPr>
          <w:ilvl w:val="0"/>
          <w:numId w:val="33"/>
        </w:numPr>
        <w:spacing w:line="276" w:lineRule="auto"/>
        <w:jc w:val="both"/>
        <w:rPr>
          <w:rFonts w:cstheme="minorHAnsi"/>
          <w:sz w:val="20"/>
          <w:szCs w:val="20"/>
        </w:rPr>
      </w:pPr>
      <w:r w:rsidRPr="00246969">
        <w:rPr>
          <w:rFonts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Wykonawca jest związany ofertą od dnia upływu terminu składania ofert do dnia </w:t>
      </w:r>
      <w:r w:rsidR="00013AA0">
        <w:rPr>
          <w:rFonts w:cstheme="minorHAnsi"/>
          <w:b/>
          <w:bCs/>
          <w:sz w:val="20"/>
          <w:szCs w:val="20"/>
        </w:rPr>
        <w:t>09.01</w:t>
      </w:r>
      <w:r w:rsidR="00E033A0" w:rsidRPr="00463A7C">
        <w:rPr>
          <w:rFonts w:cstheme="minorHAnsi"/>
          <w:b/>
          <w:bCs/>
          <w:sz w:val="20"/>
          <w:szCs w:val="20"/>
        </w:rPr>
        <w:t>.</w:t>
      </w:r>
      <w:r w:rsidR="007B6232" w:rsidRPr="00463A7C">
        <w:rPr>
          <w:rFonts w:cstheme="minorHAnsi"/>
          <w:b/>
          <w:bCs/>
          <w:sz w:val="20"/>
          <w:szCs w:val="20"/>
        </w:rPr>
        <w:t>202</w:t>
      </w:r>
      <w:r w:rsidR="00013AA0">
        <w:rPr>
          <w:rFonts w:cstheme="minorHAnsi"/>
          <w:b/>
          <w:bCs/>
          <w:sz w:val="20"/>
          <w:szCs w:val="20"/>
        </w:rPr>
        <w:t>5</w:t>
      </w:r>
      <w:r w:rsidRPr="00463A7C">
        <w:rPr>
          <w:rFonts w:cstheme="minorHAnsi"/>
          <w:b/>
          <w:bCs/>
          <w:sz w:val="20"/>
          <w:szCs w:val="20"/>
        </w:rPr>
        <w:t xml:space="preserve"> r.</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W przypadku, gdy wybór najkorzystniejszej oferty nie nastąpi przed upływem terminu związania ofertą określonego w SWZ, Zamawiający przed upływem terminu związania ofertą zwraca się </w:t>
      </w:r>
      <w:r w:rsidRPr="00246969">
        <w:rPr>
          <w:rFonts w:cstheme="minorHAnsi"/>
          <w:sz w:val="20"/>
          <w:szCs w:val="20"/>
          <w:u w:val="single"/>
        </w:rPr>
        <w:t>jednokrotnie</w:t>
      </w:r>
      <w:r w:rsidRPr="00246969">
        <w:rPr>
          <w:rFonts w:cstheme="minorHAnsi"/>
          <w:sz w:val="20"/>
          <w:szCs w:val="20"/>
        </w:rPr>
        <w:t xml:space="preserve"> do Wykonawców o wyrażenie zgody na przedłużenie tego terminu o wskazany przez niego okres, nie dłuższy niż 30 (trzydzieści) dni. </w:t>
      </w:r>
    </w:p>
    <w:p w:rsidR="00996677" w:rsidRPr="00246969"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 xml:space="preserve">Przedłużenie terminu związania ofertą, o którym mowa w ust. 2 powyżej, wymaga złożenia przez Wykonawcę pisemnego oświadczenia o wyrażeniu zgody na przedłużenie terminu związania ofertą. Oświadczenie to można przesłać </w:t>
      </w:r>
      <w:r w:rsidR="007B6232" w:rsidRPr="00246969">
        <w:rPr>
          <w:rFonts w:cstheme="minorHAnsi"/>
          <w:sz w:val="20"/>
          <w:szCs w:val="20"/>
        </w:rPr>
        <w:t xml:space="preserve">pośrednictwem </w:t>
      </w:r>
      <w:r w:rsidR="007B6232" w:rsidRPr="00246969">
        <w:rPr>
          <w:rFonts w:eastAsia="Calibri" w:cstheme="minorHAnsi"/>
          <w:bCs/>
          <w:sz w:val="20"/>
          <w:szCs w:val="20"/>
        </w:rPr>
        <w:t xml:space="preserve">platformy pod adresem </w:t>
      </w:r>
      <w:hyperlink r:id="rId17" w:history="1">
        <w:r w:rsidR="007B6232" w:rsidRPr="00246969">
          <w:rPr>
            <w:rStyle w:val="Hipercze"/>
            <w:rFonts w:eastAsia="Calibri" w:cstheme="minorHAnsi"/>
            <w:sz w:val="20"/>
            <w:szCs w:val="20"/>
          </w:rPr>
          <w:t>https://platformazakupowa.pl/pn/spl/proceedings</w:t>
        </w:r>
      </w:hyperlink>
      <w:r w:rsidRPr="00246969">
        <w:rPr>
          <w:rFonts w:cstheme="minorHAnsi"/>
          <w:sz w:val="20"/>
          <w:szCs w:val="20"/>
        </w:rPr>
        <w:t xml:space="preserve">, jak również za pośrednictwem e-mail, na adres: </w:t>
      </w:r>
      <w:hyperlink r:id="rId18" w:history="1">
        <w:r w:rsidR="00CD016C" w:rsidRPr="00125E15">
          <w:rPr>
            <w:rStyle w:val="Hipercze"/>
            <w:rFonts w:cstheme="minorHAnsi"/>
            <w:sz w:val="20"/>
            <w:szCs w:val="20"/>
          </w:rPr>
          <w:t>e.dudek@spl.pl</w:t>
        </w:r>
      </w:hyperlink>
      <w:r w:rsidRPr="00246969">
        <w:rPr>
          <w:rFonts w:cstheme="minorHAnsi"/>
          <w:sz w:val="20"/>
          <w:szCs w:val="20"/>
        </w:rPr>
        <w:t>. W tym wypadku nie jest wymagane, by oświadczenie było podpisane elektronicznym podpisem kwalifikowanym, podpisem zaufanym lub osobistym i dla jego skuteczności wystarczy przesłanie skanu podpisanego przez Wykonawcę lub jego pełnomocnika dokumentu.</w:t>
      </w:r>
    </w:p>
    <w:p w:rsidR="00996677" w:rsidRDefault="00E85C09" w:rsidP="00EB4EA6">
      <w:pPr>
        <w:pStyle w:val="Akapitzlist"/>
        <w:numPr>
          <w:ilvl w:val="0"/>
          <w:numId w:val="12"/>
        </w:numPr>
        <w:spacing w:line="276" w:lineRule="auto"/>
        <w:jc w:val="both"/>
        <w:rPr>
          <w:rFonts w:cstheme="minorHAnsi"/>
          <w:sz w:val="20"/>
          <w:szCs w:val="20"/>
        </w:rPr>
      </w:pPr>
      <w:r w:rsidRPr="00246969">
        <w:rPr>
          <w:rFonts w:cstheme="minorHAnsi"/>
          <w:sz w:val="20"/>
          <w:szCs w:val="20"/>
        </w:rPr>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line="276" w:lineRule="auto"/>
        <w:jc w:val="both"/>
        <w:rPr>
          <w:rFonts w:cstheme="minorHAnsi"/>
          <w:sz w:val="20"/>
          <w:szCs w:val="20"/>
        </w:rPr>
      </w:pPr>
      <w:r w:rsidRPr="00246969">
        <w:rPr>
          <w:rFonts w:cstheme="minorHAnsi"/>
          <w:sz w:val="20"/>
          <w:szCs w:val="20"/>
        </w:rPr>
        <w:t>W niniejszym postępowaniu Zamawiający nie wymaga wpłaty wadium.</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16. </w:t>
      </w:r>
    </w:p>
    <w:p w:rsidR="00996677" w:rsidRPr="00246969" w:rsidRDefault="00E85C09">
      <w:pPr>
        <w:spacing w:after="0" w:line="276" w:lineRule="auto"/>
        <w:jc w:val="both"/>
        <w:rPr>
          <w:rFonts w:cstheme="minorHAnsi"/>
          <w:sz w:val="20"/>
          <w:szCs w:val="20"/>
        </w:rPr>
      </w:pPr>
      <w:r w:rsidRPr="00246969">
        <w:rPr>
          <w:rFonts w:cstheme="minorHAnsi"/>
          <w:b/>
          <w:sz w:val="20"/>
          <w:szCs w:val="20"/>
        </w:rPr>
        <w:t>Sposób obliczenia ceny.</w:t>
      </w:r>
    </w:p>
    <w:p w:rsidR="00996677" w:rsidRPr="00246969" w:rsidRDefault="00996677">
      <w:pPr>
        <w:spacing w:after="0" w:line="276" w:lineRule="auto"/>
        <w:jc w:val="both"/>
        <w:rPr>
          <w:rFonts w:cstheme="minorHAnsi"/>
          <w:b/>
          <w:sz w:val="20"/>
          <w:szCs w:val="20"/>
        </w:rPr>
      </w:pP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Cenę oferty stanowi kwota brutto.</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Cena musi być podana w PLN cyfrowo oraz słownie.</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 xml:space="preserve">Cena podana w ofercie powinna obejmować wszystkie koszty i składniki związane z wykonaniem zamówienia oraz warunkami stawianymi przez Zamawiającego w SWZ oraz </w:t>
      </w:r>
      <w:r w:rsidR="006F26DF">
        <w:rPr>
          <w:rFonts w:cstheme="minorHAnsi"/>
          <w:sz w:val="20"/>
          <w:szCs w:val="20"/>
        </w:rPr>
        <w:t>projektowanych postanowieniach</w:t>
      </w:r>
      <w:r w:rsidRPr="00246969">
        <w:rPr>
          <w:rFonts w:cstheme="minorHAnsi"/>
          <w:sz w:val="20"/>
          <w:szCs w:val="20"/>
        </w:rPr>
        <w:t xml:space="preserve"> umowy.</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 xml:space="preserve">Cenę oferty należy wyliczyć w następujący sposób: </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podać cenę netto,</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lastRenderedPageBreak/>
        <w:t>wskazać zastosowaną stawkę VAT i obliczyć wysokość podatku VAT,</w:t>
      </w:r>
    </w:p>
    <w:p w:rsidR="00996677" w:rsidRPr="00246969" w:rsidRDefault="00E85C09" w:rsidP="00EB4EA6">
      <w:pPr>
        <w:pStyle w:val="Akapitzlist"/>
        <w:numPr>
          <w:ilvl w:val="0"/>
          <w:numId w:val="14"/>
        </w:numPr>
        <w:spacing w:line="276" w:lineRule="auto"/>
        <w:ind w:left="851" w:hanging="284"/>
        <w:jc w:val="both"/>
        <w:rPr>
          <w:rFonts w:cstheme="minorHAnsi"/>
          <w:sz w:val="20"/>
          <w:szCs w:val="20"/>
        </w:rPr>
      </w:pPr>
      <w:r w:rsidRPr="00246969">
        <w:rPr>
          <w:rFonts w:cstheme="minorHAnsi"/>
          <w:sz w:val="20"/>
          <w:szCs w:val="20"/>
        </w:rPr>
        <w:t>podać cenę brutto stanowiącą sumę wartości netto i wysokości podatku VAT.</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Wykonawca poda w Formularzu Ofertowym stawkę podatku VAT właściwą dla przedmiotu zamówienia, obowiązującą według stanu prawnego na dzień składania ofert. Określenie ceny ofertowej z zastosowaniem nieprawidłowej stawki VAT potraktowane będzie, jako błąd w obliczeniu ceny i spowoduje odrzucenie oferty, jeżeli nie ziszczą się ustawowe przesłanki omyłki (na podstawie art. 226 ust. 1 pkt 10 Ustawy w związku z art. 223 ust. 2 pkt 3 Ustawy).</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Cena musi być wyrażona w złotych polskich (PLN), z dokładnością nie większą niż dwa miejsca po przecinku.</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Rozliczenia między Zamawiającym a Wykonawcą będą prowadzone w złotych polskich (PLN).</w:t>
      </w:r>
    </w:p>
    <w:p w:rsidR="00996677" w:rsidRPr="00246969" w:rsidRDefault="00E85C09" w:rsidP="00EB4EA6">
      <w:pPr>
        <w:pStyle w:val="Akapitzlist"/>
        <w:numPr>
          <w:ilvl w:val="0"/>
          <w:numId w:val="13"/>
        </w:numPr>
        <w:spacing w:line="276" w:lineRule="auto"/>
        <w:jc w:val="both"/>
        <w:rPr>
          <w:rFonts w:cstheme="minorHAnsi"/>
          <w:sz w:val="20"/>
          <w:szCs w:val="20"/>
        </w:rPr>
      </w:pPr>
      <w:r w:rsidRPr="00246969">
        <w:rPr>
          <w:rFonts w:cstheme="minorHAnsi"/>
          <w:sz w:val="20"/>
          <w:szCs w:val="20"/>
        </w:rPr>
        <w:t>Jeżeli została złożona oferta, której wybór prowadziłby do powstania u Zamawiającego obowiązku podatkowego zgodnie z ustawą z dnia 11 marca 2004 r. o podatku od towarów  i usług (Dz. U. z 2020 r. poz. 106 ze zm.), dla celów zastosowania kryterium ceny Zamawiający doliczy do przedstawionej w ofercie ceny kwotę podatku od towarów i usług, którą miałby obowiązek rozliczyć.</w:t>
      </w:r>
    </w:p>
    <w:p w:rsidR="00996677" w:rsidRPr="00CC1603" w:rsidRDefault="00E85C09" w:rsidP="00EB4EA6">
      <w:pPr>
        <w:pStyle w:val="Akapitzlist"/>
        <w:numPr>
          <w:ilvl w:val="0"/>
          <w:numId w:val="13"/>
        </w:numPr>
        <w:spacing w:line="276" w:lineRule="auto"/>
        <w:jc w:val="both"/>
        <w:rPr>
          <w:rFonts w:cstheme="minorHAnsi"/>
          <w:sz w:val="20"/>
          <w:szCs w:val="20"/>
          <w:u w:val="single"/>
        </w:rPr>
      </w:pPr>
      <w:r w:rsidRPr="00CC1603">
        <w:rPr>
          <w:rFonts w:cstheme="minorHAnsi"/>
          <w:sz w:val="20"/>
          <w:szCs w:val="20"/>
          <w:u w:val="single"/>
        </w:rPr>
        <w:t>W ofercie, o której mowa w ust. 8 powyżej, Wykonawca ma obowiązek:</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poinformowania Zamawiającego, że wybór jego oferty będzie prowadził do powstania u Zamawiającego obowiązku podatkowego;</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nazwy (rodzaju) towaru lub usługi, których dostawa lub świadczenie będą prowadziły do powstania obowiązku podatkowego;</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wartości towaru lub usługi objętego obowiązkiem podatkowym Zamawiającego, bez kwoty podatku;</w:t>
      </w:r>
    </w:p>
    <w:p w:rsidR="00996677" w:rsidRPr="00246969" w:rsidRDefault="00E85C09" w:rsidP="00EB4EA6">
      <w:pPr>
        <w:pStyle w:val="Akapitzlist"/>
        <w:numPr>
          <w:ilvl w:val="0"/>
          <w:numId w:val="15"/>
        </w:numPr>
        <w:spacing w:line="276" w:lineRule="auto"/>
        <w:ind w:left="851" w:hanging="284"/>
        <w:jc w:val="both"/>
        <w:rPr>
          <w:rFonts w:cstheme="minorHAnsi"/>
          <w:sz w:val="20"/>
          <w:szCs w:val="20"/>
        </w:rPr>
      </w:pPr>
      <w:r w:rsidRPr="00246969">
        <w:rPr>
          <w:rFonts w:cstheme="minorHAnsi"/>
          <w:sz w:val="20"/>
          <w:szCs w:val="20"/>
        </w:rPr>
        <w:t>wskazania stawki podatku od towarów i usług, która zgodnie z wiedzą Wykonawcy, będzie miała zastosowanie.</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r w:rsidR="005E261E">
        <w:rPr>
          <w:rFonts w:cstheme="minorHAnsi"/>
          <w:b/>
          <w:sz w:val="20"/>
          <w:szCs w:val="20"/>
        </w:rPr>
        <w:t>.</w:t>
      </w:r>
    </w:p>
    <w:p w:rsidR="00996677" w:rsidRDefault="00996677">
      <w:pPr>
        <w:spacing w:after="0" w:line="276" w:lineRule="auto"/>
        <w:jc w:val="both"/>
        <w:rPr>
          <w:rFonts w:cstheme="minorHAnsi"/>
          <w:b/>
          <w:sz w:val="20"/>
          <w:szCs w:val="20"/>
        </w:rPr>
      </w:pPr>
    </w:p>
    <w:p w:rsidR="003133E0" w:rsidRPr="003133E0" w:rsidRDefault="003133E0" w:rsidP="003133E0">
      <w:pPr>
        <w:pStyle w:val="Akapitzlist"/>
        <w:numPr>
          <w:ilvl w:val="3"/>
          <w:numId w:val="15"/>
        </w:numPr>
        <w:spacing w:after="0" w:line="276" w:lineRule="auto"/>
        <w:ind w:left="284" w:hanging="329"/>
        <w:jc w:val="both"/>
        <w:rPr>
          <w:rFonts w:cstheme="minorHAnsi"/>
          <w:sz w:val="20"/>
          <w:szCs w:val="20"/>
        </w:rPr>
      </w:pPr>
      <w:r w:rsidRPr="003133E0">
        <w:rPr>
          <w:rFonts w:cstheme="minorHAnsi"/>
          <w:sz w:val="20"/>
          <w:szCs w:val="20"/>
        </w:rPr>
        <w:t>Zamawiający dokona oceny ofert w poniższych kryteriach oceny ofert</w:t>
      </w:r>
      <w:r>
        <w:rPr>
          <w:rFonts w:cstheme="minorHAnsi"/>
          <w:sz w:val="20"/>
          <w:szCs w:val="20"/>
        </w:rPr>
        <w:t>:</w:t>
      </w:r>
    </w:p>
    <w:p w:rsidR="00996677" w:rsidRPr="00246969" w:rsidRDefault="00E85C09">
      <w:pPr>
        <w:pStyle w:val="Akapitzlist"/>
        <w:spacing w:line="276" w:lineRule="auto"/>
        <w:ind w:left="720"/>
        <w:rPr>
          <w:rFonts w:cstheme="minorHAnsi"/>
          <w:sz w:val="20"/>
          <w:szCs w:val="20"/>
        </w:rPr>
      </w:pPr>
      <w:r w:rsidRPr="00246969">
        <w:rPr>
          <w:rFonts w:cstheme="minorHAnsi"/>
          <w:b/>
          <w:sz w:val="20"/>
          <w:szCs w:val="20"/>
        </w:rPr>
        <w:t xml:space="preserve">Cena </w:t>
      </w:r>
      <w:r w:rsidR="00A313BA">
        <w:rPr>
          <w:rFonts w:cstheme="minorHAnsi"/>
          <w:b/>
          <w:sz w:val="20"/>
          <w:szCs w:val="20"/>
        </w:rPr>
        <w:t>7</w:t>
      </w:r>
      <w:r w:rsidRPr="00246969">
        <w:rPr>
          <w:rFonts w:cstheme="minorHAnsi"/>
          <w:b/>
          <w:sz w:val="20"/>
          <w:szCs w:val="20"/>
        </w:rPr>
        <w:t xml:space="preserve">0 pkt; </w:t>
      </w:r>
    </w:p>
    <w:p w:rsidR="00996677" w:rsidRPr="00246969" w:rsidRDefault="00013AA0">
      <w:pPr>
        <w:pStyle w:val="Akapitzlist"/>
        <w:spacing w:line="276" w:lineRule="auto"/>
        <w:ind w:left="720"/>
        <w:rPr>
          <w:rFonts w:cstheme="minorHAnsi"/>
          <w:sz w:val="20"/>
          <w:szCs w:val="20"/>
        </w:rPr>
      </w:pPr>
      <w:r w:rsidRPr="003133E0">
        <w:rPr>
          <w:rFonts w:cs="Times New Roman"/>
          <w:b/>
          <w:bCs/>
          <w:sz w:val="20"/>
          <w:szCs w:val="20"/>
        </w:rPr>
        <w:t>Termi</w:t>
      </w:r>
      <w:r>
        <w:rPr>
          <w:rFonts w:cs="Times New Roman"/>
          <w:b/>
          <w:bCs/>
          <w:sz w:val="20"/>
          <w:szCs w:val="20"/>
        </w:rPr>
        <w:t>n  dostawy zamówienia cząstkowego</w:t>
      </w:r>
      <w:r>
        <w:rPr>
          <w:rFonts w:cstheme="minorHAnsi"/>
          <w:b/>
          <w:sz w:val="20"/>
          <w:szCs w:val="20"/>
        </w:rPr>
        <w:t xml:space="preserve"> </w:t>
      </w:r>
      <w:r w:rsidR="006B158E">
        <w:rPr>
          <w:rFonts w:cstheme="minorHAnsi"/>
          <w:b/>
          <w:sz w:val="20"/>
          <w:szCs w:val="20"/>
        </w:rPr>
        <w:t>2</w:t>
      </w:r>
      <w:r w:rsidR="00E85C09" w:rsidRPr="00246969">
        <w:rPr>
          <w:rFonts w:cstheme="minorHAnsi"/>
          <w:b/>
          <w:sz w:val="20"/>
          <w:szCs w:val="20"/>
        </w:rPr>
        <w:t xml:space="preserve">0 pkt; </w:t>
      </w:r>
    </w:p>
    <w:p w:rsidR="00996677" w:rsidRPr="00246969" w:rsidRDefault="00E94204">
      <w:pPr>
        <w:pStyle w:val="Akapitzlist"/>
        <w:spacing w:after="0" w:line="276" w:lineRule="auto"/>
        <w:ind w:left="720"/>
        <w:contextualSpacing/>
        <w:rPr>
          <w:rFonts w:cstheme="minorHAnsi"/>
          <w:sz w:val="20"/>
          <w:szCs w:val="20"/>
        </w:rPr>
      </w:pPr>
      <w:r>
        <w:rPr>
          <w:rFonts w:cstheme="minorHAnsi"/>
          <w:b/>
          <w:sz w:val="20"/>
          <w:szCs w:val="20"/>
        </w:rPr>
        <w:t>Termin płatności 1</w:t>
      </w:r>
      <w:r w:rsidR="00E85C09" w:rsidRPr="00246969">
        <w:rPr>
          <w:rFonts w:cstheme="minorHAnsi"/>
          <w:b/>
          <w:sz w:val="20"/>
          <w:szCs w:val="20"/>
        </w:rPr>
        <w:t>0 pkt;</w:t>
      </w:r>
    </w:p>
    <w:p w:rsidR="00996677" w:rsidRPr="00246969" w:rsidRDefault="00E85C09">
      <w:pPr>
        <w:spacing w:line="276" w:lineRule="auto"/>
        <w:rPr>
          <w:rFonts w:cstheme="minorHAnsi"/>
          <w:sz w:val="20"/>
          <w:szCs w:val="20"/>
        </w:rPr>
      </w:pPr>
      <w:r w:rsidRPr="00246969">
        <w:rPr>
          <w:rFonts w:cstheme="minorHAnsi"/>
          <w:b/>
          <w:sz w:val="20"/>
          <w:szCs w:val="20"/>
          <w:u w:val="single"/>
        </w:rPr>
        <w:t xml:space="preserve">                                                                                                   </w:t>
      </w:r>
      <w:r w:rsidRPr="00246969">
        <w:rPr>
          <w:rFonts w:cstheme="minorHAnsi"/>
          <w:b/>
          <w:sz w:val="20"/>
          <w:szCs w:val="20"/>
          <w:u w:val="single"/>
        </w:rPr>
        <w:tab/>
      </w:r>
      <w:r w:rsidRPr="00246969">
        <w:rPr>
          <w:rFonts w:cstheme="minorHAnsi"/>
          <w:b/>
          <w:sz w:val="20"/>
          <w:szCs w:val="20"/>
          <w:u w:val="single"/>
        </w:rPr>
        <w:tab/>
      </w:r>
      <w:r w:rsidRPr="00246969">
        <w:rPr>
          <w:rFonts w:cstheme="minorHAnsi"/>
          <w:b/>
          <w:sz w:val="20"/>
          <w:szCs w:val="20"/>
          <w:u w:val="single"/>
        </w:rPr>
        <w:tab/>
      </w:r>
      <w:r w:rsidRPr="00246969">
        <w:rPr>
          <w:rFonts w:cstheme="minorHAnsi"/>
          <w:b/>
          <w:color w:val="FFFFFF" w:themeColor="background1"/>
          <w:sz w:val="20"/>
          <w:szCs w:val="20"/>
          <w:u w:val="single"/>
        </w:rPr>
        <w:tab/>
      </w:r>
    </w:p>
    <w:p w:rsidR="00996677" w:rsidRPr="00246969" w:rsidRDefault="00E85C09">
      <w:pPr>
        <w:spacing w:line="276" w:lineRule="auto"/>
        <w:rPr>
          <w:rFonts w:cstheme="minorHAnsi"/>
          <w:sz w:val="20"/>
          <w:szCs w:val="20"/>
        </w:rPr>
      </w:pPr>
      <w:r w:rsidRPr="00246969">
        <w:rPr>
          <w:rFonts w:cstheme="minorHAnsi"/>
          <w:b/>
          <w:color w:val="FFFFFF" w:themeColor="background1"/>
          <w:sz w:val="20"/>
          <w:szCs w:val="20"/>
          <w:u w:val="single"/>
        </w:rPr>
        <w:t xml:space="preserve">          </w:t>
      </w:r>
      <w:r w:rsidRPr="00246969">
        <w:rPr>
          <w:rFonts w:cstheme="minorHAnsi"/>
          <w:b/>
          <w:sz w:val="20"/>
          <w:szCs w:val="20"/>
        </w:rPr>
        <w:t>Razem 100 pkt.</w:t>
      </w:r>
    </w:p>
    <w:p w:rsidR="00996677" w:rsidRPr="003133E0" w:rsidRDefault="00E85C09" w:rsidP="003133E0">
      <w:pPr>
        <w:pStyle w:val="Akapitzlist"/>
        <w:numPr>
          <w:ilvl w:val="0"/>
          <w:numId w:val="41"/>
        </w:numPr>
        <w:spacing w:line="276" w:lineRule="auto"/>
        <w:rPr>
          <w:rFonts w:cstheme="minorHAnsi"/>
          <w:sz w:val="20"/>
          <w:szCs w:val="20"/>
        </w:rPr>
      </w:pPr>
      <w:r w:rsidRPr="003133E0">
        <w:rPr>
          <w:rFonts w:cstheme="minorHAnsi"/>
          <w:sz w:val="20"/>
          <w:szCs w:val="20"/>
        </w:rPr>
        <w:t>Kryterium „</w:t>
      </w:r>
      <w:r w:rsidRPr="003133E0">
        <w:rPr>
          <w:rFonts w:cstheme="minorHAnsi"/>
          <w:b/>
          <w:sz w:val="20"/>
          <w:szCs w:val="20"/>
        </w:rPr>
        <w:t>Cena</w:t>
      </w:r>
      <w:r w:rsidR="00A313BA">
        <w:rPr>
          <w:rFonts w:cstheme="minorHAnsi"/>
          <w:b/>
          <w:sz w:val="20"/>
          <w:szCs w:val="20"/>
        </w:rPr>
        <w:t>” – 7</w:t>
      </w:r>
      <w:r w:rsidR="00FC62E9" w:rsidRPr="0049662D">
        <w:rPr>
          <w:rFonts w:cstheme="minorHAnsi"/>
          <w:b/>
          <w:sz w:val="20"/>
          <w:szCs w:val="20"/>
        </w:rPr>
        <w:t>0%</w:t>
      </w:r>
      <w:r w:rsidRPr="003133E0">
        <w:rPr>
          <w:rFonts w:cstheme="minorHAnsi"/>
          <w:sz w:val="20"/>
          <w:szCs w:val="20"/>
        </w:rPr>
        <w:t xml:space="preserve"> </w:t>
      </w:r>
    </w:p>
    <w:p w:rsidR="00996677" w:rsidRPr="007522D3" w:rsidRDefault="00E85C09" w:rsidP="007522D3">
      <w:pPr>
        <w:spacing w:line="276" w:lineRule="auto"/>
        <w:rPr>
          <w:rFonts w:cstheme="minorHAnsi"/>
          <w:sz w:val="20"/>
          <w:szCs w:val="20"/>
        </w:rPr>
      </w:pPr>
      <w:r w:rsidRPr="007522D3">
        <w:rPr>
          <w:rFonts w:cstheme="minorHAnsi"/>
          <w:sz w:val="20"/>
          <w:szCs w:val="20"/>
        </w:rPr>
        <w:t>Oferty oceniane będą na podstawie ceny podanej w Formularzu ofertowym. Największą ilość punktów (</w:t>
      </w:r>
      <w:r w:rsidR="00463A7C">
        <w:rPr>
          <w:rFonts w:cstheme="minorHAnsi"/>
          <w:sz w:val="20"/>
          <w:szCs w:val="20"/>
        </w:rPr>
        <w:t>6</w:t>
      </w:r>
      <w:r w:rsidRPr="007522D3">
        <w:rPr>
          <w:rFonts w:cstheme="minorHAnsi"/>
          <w:sz w:val="20"/>
          <w:szCs w:val="20"/>
        </w:rPr>
        <w:t>0,00 pkt) otrzyma oferta z najniższą ceną ofertową brutto, pozostałe oferty oceniane będą zgodnie ze wzorem:</w:t>
      </w:r>
    </w:p>
    <w:tbl>
      <w:tblPr>
        <w:tblW w:w="6150"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2749"/>
        <w:gridCol w:w="992"/>
      </w:tblGrid>
      <w:tr w:rsidR="00F430CC" w:rsidRPr="00F430CC" w:rsidTr="00F430CC">
        <w:trPr>
          <w:cantSplit/>
          <w:trHeight w:val="926"/>
        </w:trPr>
        <w:tc>
          <w:tcPr>
            <w:tcW w:w="1983" w:type="dxa"/>
            <w:tcBorders>
              <w:top w:val="single" w:sz="4" w:space="0" w:color="000001"/>
              <w:left w:val="single" w:sz="4" w:space="0" w:color="000001"/>
              <w:bottom w:val="single" w:sz="4" w:space="0" w:color="000001"/>
              <w:right w:val="nil"/>
            </w:tcBorders>
            <w:vAlign w:val="center"/>
            <w:hideMark/>
          </w:tcPr>
          <w:p w:rsidR="00F430CC" w:rsidRPr="00F430CC" w:rsidRDefault="00F430CC" w:rsidP="00F430CC">
            <w:pPr>
              <w:widowControl w:val="0"/>
              <w:suppressAutoHyphens/>
              <w:spacing w:after="0" w:line="360"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t>Cena (C)</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30CC" w:rsidRPr="00F430CC" w:rsidRDefault="00F430CC" w:rsidP="00F430CC">
            <w:pPr>
              <w:widowControl w:val="0"/>
              <w:suppressAutoHyphens/>
              <w:spacing w:after="0" w:line="360"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t>=</w:t>
            </w:r>
          </w:p>
        </w:tc>
        <w:tc>
          <w:tcPr>
            <w:tcW w:w="2749"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30CC" w:rsidRPr="00F430CC" w:rsidRDefault="00F430CC" w:rsidP="00F430CC">
            <w:pPr>
              <w:pBdr>
                <w:bottom w:val="single" w:sz="4" w:space="1" w:color="000001"/>
              </w:pBdr>
              <w:spacing w:after="0" w:line="24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 xml:space="preserve">najniższa cena </w:t>
            </w:r>
          </w:p>
          <w:p w:rsidR="00F430CC" w:rsidRPr="00F430CC" w:rsidRDefault="00F430CC" w:rsidP="00F430CC">
            <w:pPr>
              <w:widowControl w:val="0"/>
              <w:suppressAutoHyphens/>
              <w:spacing w:after="0" w:line="360"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cena oferty badanej</w:t>
            </w:r>
          </w:p>
        </w:tc>
        <w:tc>
          <w:tcPr>
            <w:tcW w:w="992" w:type="dxa"/>
            <w:tcBorders>
              <w:top w:val="single" w:sz="4" w:space="0" w:color="000001"/>
              <w:left w:val="single" w:sz="4" w:space="0" w:color="000001"/>
              <w:bottom w:val="single" w:sz="4" w:space="0" w:color="000001"/>
              <w:right w:val="single" w:sz="4" w:space="0" w:color="000001"/>
            </w:tcBorders>
            <w:vAlign w:val="center"/>
            <w:hideMark/>
          </w:tcPr>
          <w:p w:rsidR="00F430CC" w:rsidRPr="00F430CC" w:rsidRDefault="00463A7C" w:rsidP="00F430CC">
            <w:pPr>
              <w:widowControl w:val="0"/>
              <w:suppressAutoHyphens/>
              <w:spacing w:after="0" w:line="360" w:lineRule="auto"/>
              <w:rPr>
                <w:rFonts w:ascii="Calibri" w:eastAsia="Calibri" w:hAnsi="Calibri" w:cs="Calibri"/>
                <w:lang w:bidi="hi-IN"/>
              </w:rPr>
            </w:pPr>
            <w:r>
              <w:rPr>
                <w:rFonts w:ascii="Calibri" w:eastAsia="Calibri" w:hAnsi="Calibri" w:cs="Times New Roman"/>
                <w:sz w:val="20"/>
                <w:szCs w:val="20"/>
                <w:lang w:eastAsia="pl-PL" w:bidi="hi-IN"/>
              </w:rPr>
              <w:t xml:space="preserve"> x </w:t>
            </w:r>
            <w:r w:rsidR="000065CF">
              <w:rPr>
                <w:rFonts w:ascii="Calibri" w:eastAsia="Calibri" w:hAnsi="Calibri" w:cs="Times New Roman"/>
                <w:sz w:val="20"/>
                <w:szCs w:val="20"/>
                <w:lang w:eastAsia="pl-PL" w:bidi="hi-IN"/>
              </w:rPr>
              <w:t>100x</w:t>
            </w:r>
            <w:r w:rsidR="00A313BA">
              <w:rPr>
                <w:rFonts w:ascii="Calibri" w:eastAsia="Calibri" w:hAnsi="Calibri" w:cs="Times New Roman"/>
                <w:sz w:val="20"/>
                <w:szCs w:val="20"/>
                <w:lang w:eastAsia="pl-PL" w:bidi="hi-IN"/>
              </w:rPr>
              <w:t>7</w:t>
            </w:r>
            <w:r w:rsidR="00F430CC" w:rsidRPr="00F430CC">
              <w:rPr>
                <w:rFonts w:ascii="Calibri" w:eastAsia="Calibri" w:hAnsi="Calibri" w:cs="Times New Roman"/>
                <w:sz w:val="20"/>
                <w:szCs w:val="20"/>
                <w:lang w:eastAsia="pl-PL" w:bidi="hi-IN"/>
              </w:rPr>
              <w:t>0%</w:t>
            </w:r>
          </w:p>
        </w:tc>
      </w:tr>
    </w:tbl>
    <w:p w:rsidR="00463A7C" w:rsidRDefault="00463A7C" w:rsidP="005E7AF3">
      <w:pPr>
        <w:spacing w:line="276" w:lineRule="auto"/>
        <w:rPr>
          <w:rFonts w:cs="Times New Roman"/>
          <w:sz w:val="20"/>
          <w:szCs w:val="20"/>
        </w:rPr>
      </w:pPr>
    </w:p>
    <w:p w:rsidR="00EB5F48" w:rsidRDefault="00EB5F48" w:rsidP="005E7AF3">
      <w:pPr>
        <w:spacing w:line="276" w:lineRule="auto"/>
        <w:rPr>
          <w:rFonts w:cs="Times New Roman"/>
          <w:sz w:val="20"/>
          <w:szCs w:val="20"/>
        </w:rPr>
      </w:pPr>
    </w:p>
    <w:p w:rsidR="00214DD6" w:rsidRDefault="00214DD6" w:rsidP="00A826FA">
      <w:pPr>
        <w:pStyle w:val="Akapitzlist"/>
        <w:numPr>
          <w:ilvl w:val="0"/>
          <w:numId w:val="41"/>
        </w:numPr>
        <w:spacing w:after="0" w:line="324" w:lineRule="auto"/>
      </w:pPr>
      <w:r w:rsidRPr="003133E0">
        <w:rPr>
          <w:rFonts w:cs="Times New Roman"/>
          <w:sz w:val="20"/>
          <w:szCs w:val="20"/>
        </w:rPr>
        <w:lastRenderedPageBreak/>
        <w:t>Kryterium „</w:t>
      </w:r>
      <w:r w:rsidRPr="003133E0">
        <w:rPr>
          <w:rFonts w:cs="Times New Roman"/>
          <w:b/>
          <w:bCs/>
          <w:sz w:val="20"/>
          <w:szCs w:val="20"/>
        </w:rPr>
        <w:t>Termi</w:t>
      </w:r>
      <w:r w:rsidR="000C2DAE">
        <w:rPr>
          <w:rFonts w:cs="Times New Roman"/>
          <w:b/>
          <w:bCs/>
          <w:sz w:val="20"/>
          <w:szCs w:val="20"/>
        </w:rPr>
        <w:t xml:space="preserve">n </w:t>
      </w:r>
      <w:r w:rsidR="00A313BA">
        <w:rPr>
          <w:rFonts w:cs="Times New Roman"/>
          <w:b/>
          <w:bCs/>
          <w:sz w:val="20"/>
          <w:szCs w:val="20"/>
        </w:rPr>
        <w:t xml:space="preserve"> dostawy zamówienia cząstkowego</w:t>
      </w:r>
      <w:r w:rsidR="00A37EA0">
        <w:rPr>
          <w:rFonts w:cs="Times New Roman"/>
          <w:sz w:val="20"/>
          <w:szCs w:val="20"/>
        </w:rPr>
        <w:t xml:space="preserve">” </w:t>
      </w:r>
      <w:r w:rsidR="006B158E">
        <w:rPr>
          <w:rFonts w:cs="Times New Roman"/>
          <w:b/>
          <w:sz w:val="20"/>
          <w:szCs w:val="20"/>
        </w:rPr>
        <w:t>– 2</w:t>
      </w:r>
      <w:r w:rsidRPr="0049662D">
        <w:rPr>
          <w:rFonts w:cs="Times New Roman"/>
          <w:b/>
          <w:sz w:val="20"/>
          <w:szCs w:val="20"/>
        </w:rPr>
        <w:t>0 %</w:t>
      </w:r>
    </w:p>
    <w:p w:rsidR="00214DD6" w:rsidRDefault="00214DD6" w:rsidP="00A826FA">
      <w:pPr>
        <w:spacing w:after="0" w:line="324" w:lineRule="auto"/>
        <w:jc w:val="both"/>
        <w:rPr>
          <w:rFonts w:cs="Times New Roman"/>
          <w:sz w:val="20"/>
          <w:szCs w:val="20"/>
        </w:rPr>
      </w:pPr>
      <w:r>
        <w:rPr>
          <w:rFonts w:cs="Times New Roman"/>
          <w:sz w:val="20"/>
          <w:szCs w:val="20"/>
        </w:rPr>
        <w:t>T</w:t>
      </w:r>
      <w:r w:rsidR="000C2DAE">
        <w:rPr>
          <w:rFonts w:cs="Times New Roman"/>
          <w:sz w:val="20"/>
          <w:szCs w:val="20"/>
        </w:rPr>
        <w:t xml:space="preserve">ermin </w:t>
      </w:r>
      <w:r w:rsidR="00A313BA">
        <w:rPr>
          <w:rFonts w:cs="Times New Roman"/>
          <w:sz w:val="20"/>
          <w:szCs w:val="20"/>
        </w:rPr>
        <w:t xml:space="preserve"> dotyczy każdorazowej dostawy </w:t>
      </w:r>
      <w:r w:rsidR="000C2DAE">
        <w:rPr>
          <w:rFonts w:cs="Times New Roman"/>
          <w:sz w:val="20"/>
          <w:szCs w:val="20"/>
        </w:rPr>
        <w:t>wykonania</w:t>
      </w:r>
      <w:r w:rsidR="00463A7C">
        <w:rPr>
          <w:rFonts w:cs="Times New Roman"/>
          <w:sz w:val="20"/>
          <w:szCs w:val="20"/>
        </w:rPr>
        <w:t xml:space="preserve"> przedmiotu zamówienia</w:t>
      </w:r>
      <w:r w:rsidR="006B158E">
        <w:rPr>
          <w:rFonts w:cs="Times New Roman"/>
          <w:sz w:val="20"/>
          <w:szCs w:val="20"/>
        </w:rPr>
        <w:t>.</w:t>
      </w:r>
      <w:r w:rsidR="00463A7C">
        <w:rPr>
          <w:rFonts w:cs="Times New Roman"/>
          <w:sz w:val="20"/>
          <w:szCs w:val="20"/>
        </w:rPr>
        <w:t xml:space="preserve"> </w:t>
      </w:r>
    </w:p>
    <w:p w:rsidR="006B158E" w:rsidRDefault="006B158E" w:rsidP="006B158E">
      <w:pPr>
        <w:spacing w:line="276" w:lineRule="auto"/>
        <w:jc w:val="both"/>
        <w:rPr>
          <w:rFonts w:cs="Times New Roman"/>
          <w:sz w:val="20"/>
          <w:szCs w:val="20"/>
        </w:rPr>
      </w:pPr>
      <w:r>
        <w:rPr>
          <w:rFonts w:cs="Times New Roman"/>
          <w:sz w:val="20"/>
          <w:szCs w:val="20"/>
        </w:rPr>
        <w:t>P</w:t>
      </w:r>
      <w:r w:rsidRPr="005E7AF3">
        <w:rPr>
          <w:rFonts w:cs="Times New Roman"/>
          <w:sz w:val="20"/>
          <w:szCs w:val="20"/>
        </w:rPr>
        <w:t>unkty w tym kryterium przyznane zostan</w:t>
      </w:r>
      <w:r>
        <w:rPr>
          <w:rFonts w:cs="Times New Roman"/>
          <w:sz w:val="20"/>
          <w:szCs w:val="20"/>
        </w:rPr>
        <w:t>ą na podstawie terminu dostawy</w:t>
      </w:r>
      <w:r w:rsidRPr="005E7AF3">
        <w:rPr>
          <w:rFonts w:cs="Times New Roman"/>
          <w:sz w:val="20"/>
          <w:szCs w:val="20"/>
        </w:rPr>
        <w:t xml:space="preserve"> </w:t>
      </w:r>
      <w:r>
        <w:rPr>
          <w:rFonts w:cs="Times New Roman"/>
          <w:sz w:val="20"/>
          <w:szCs w:val="20"/>
        </w:rPr>
        <w:t xml:space="preserve">zamówienia cząstkowego </w:t>
      </w:r>
      <w:r w:rsidRPr="005E7AF3">
        <w:rPr>
          <w:rFonts w:cs="Times New Roman"/>
          <w:sz w:val="20"/>
          <w:szCs w:val="20"/>
        </w:rPr>
        <w:t>zaoferowanego przez Wykonawcę w Formularzu Ofertowym.</w:t>
      </w:r>
    </w:p>
    <w:p w:rsidR="006B158E" w:rsidRDefault="006B158E" w:rsidP="006B158E">
      <w:pPr>
        <w:spacing w:after="0" w:line="360" w:lineRule="auto"/>
        <w:jc w:val="both"/>
      </w:pPr>
      <w:r>
        <w:rPr>
          <w:rFonts w:cs="Times New Roman"/>
          <w:sz w:val="20"/>
          <w:szCs w:val="20"/>
        </w:rPr>
        <w:t xml:space="preserve">Termin dostawy zamówienia cząstkowego nie może być krótszy niż </w:t>
      </w:r>
      <w:r>
        <w:rPr>
          <w:rFonts w:cs="Times New Roman"/>
          <w:b/>
          <w:sz w:val="20"/>
          <w:szCs w:val="20"/>
        </w:rPr>
        <w:t>48</w:t>
      </w:r>
      <w:r w:rsidRPr="00102E66">
        <w:rPr>
          <w:rFonts w:cs="Times New Roman"/>
          <w:b/>
          <w:sz w:val="20"/>
          <w:szCs w:val="20"/>
        </w:rPr>
        <w:t xml:space="preserve">h </w:t>
      </w:r>
      <w:r>
        <w:rPr>
          <w:rFonts w:cs="Times New Roman"/>
          <w:sz w:val="20"/>
          <w:szCs w:val="20"/>
        </w:rPr>
        <w:t xml:space="preserve">i dłuższy niż </w:t>
      </w:r>
      <w:r w:rsidRPr="00102E66">
        <w:rPr>
          <w:rFonts w:cs="Times New Roman"/>
          <w:b/>
          <w:sz w:val="20"/>
          <w:szCs w:val="20"/>
        </w:rPr>
        <w:t>96h</w:t>
      </w:r>
      <w:r>
        <w:rPr>
          <w:rFonts w:cs="Times New Roman"/>
          <w:sz w:val="20"/>
          <w:szCs w:val="20"/>
        </w:rPr>
        <w:t xml:space="preserve"> od momentu </w:t>
      </w:r>
      <w:r w:rsidRPr="006A009C">
        <w:rPr>
          <w:rFonts w:cs="Times New Roman"/>
          <w:sz w:val="20"/>
          <w:szCs w:val="20"/>
        </w:rPr>
        <w:t>zgłoszenia zapotrzebowania przez uprawnionego pracownika Zamawiającego</w:t>
      </w:r>
      <w:r>
        <w:rPr>
          <w:rFonts w:cs="Times New Roman"/>
          <w:sz w:val="20"/>
          <w:szCs w:val="20"/>
        </w:rPr>
        <w:t>.</w:t>
      </w:r>
    </w:p>
    <w:p w:rsidR="006B158E" w:rsidRDefault="006B158E" w:rsidP="006B158E">
      <w:pPr>
        <w:spacing w:after="0" w:line="360" w:lineRule="auto"/>
        <w:jc w:val="both"/>
      </w:pPr>
      <w:r>
        <w:rPr>
          <w:rFonts w:cs="Times New Roman"/>
          <w:sz w:val="20"/>
          <w:szCs w:val="20"/>
        </w:rPr>
        <w:t>Oferty będą oceniane będą zgodnie ze wzorem:</w:t>
      </w:r>
    </w:p>
    <w:tbl>
      <w:tblPr>
        <w:tblW w:w="8222"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4537"/>
        <w:gridCol w:w="1276"/>
      </w:tblGrid>
      <w:tr w:rsidR="006B158E" w:rsidTr="003F688A">
        <w:trPr>
          <w:cantSplit/>
          <w:trHeight w:val="1267"/>
        </w:trPr>
        <w:tc>
          <w:tcPr>
            <w:tcW w:w="1983" w:type="dxa"/>
            <w:tcBorders>
              <w:top w:val="single" w:sz="4" w:space="0" w:color="000001"/>
              <w:left w:val="single" w:sz="4" w:space="0" w:color="000001"/>
              <w:bottom w:val="single" w:sz="4" w:space="0" w:color="000001"/>
              <w:right w:val="nil"/>
            </w:tcBorders>
            <w:vAlign w:val="center"/>
            <w:hideMark/>
          </w:tcPr>
          <w:p w:rsidR="006B158E" w:rsidRDefault="006B158E" w:rsidP="003F688A">
            <w:pPr>
              <w:widowControl w:val="0"/>
              <w:suppressAutoHyphens/>
              <w:spacing w:after="0" w:line="360" w:lineRule="auto"/>
              <w:rPr>
                <w:rFonts w:ascii="Calibri" w:eastAsia="Calibri" w:hAnsi="Calibri" w:cs="Calibri"/>
                <w:sz w:val="20"/>
                <w:szCs w:val="20"/>
              </w:rPr>
            </w:pPr>
            <w:r>
              <w:rPr>
                <w:rFonts w:cs="Times New Roman"/>
                <w:sz w:val="20"/>
                <w:szCs w:val="20"/>
                <w:lang w:eastAsia="pl-PL"/>
              </w:rPr>
              <w:t xml:space="preserve">Termin </w:t>
            </w:r>
            <w:r>
              <w:rPr>
                <w:rFonts w:cs="Times New Roman"/>
                <w:bCs/>
                <w:sz w:val="20"/>
                <w:szCs w:val="20"/>
              </w:rPr>
              <w:t xml:space="preserve">dostawy </w:t>
            </w:r>
            <w:r>
              <w:rPr>
                <w:rFonts w:cs="Times New Roman"/>
                <w:sz w:val="20"/>
                <w:szCs w:val="20"/>
                <w:lang w:eastAsia="pl-PL"/>
              </w:rPr>
              <w:t>(</w:t>
            </w:r>
            <w:proofErr w:type="spellStart"/>
            <w:r>
              <w:rPr>
                <w:rFonts w:cs="Times New Roman"/>
                <w:sz w:val="20"/>
                <w:szCs w:val="20"/>
                <w:lang w:eastAsia="pl-PL"/>
              </w:rPr>
              <w:t>Td</w:t>
            </w:r>
            <w:proofErr w:type="spellEnd"/>
            <w:r>
              <w:rPr>
                <w:rFonts w:cs="Times New Roman"/>
                <w:sz w:val="20"/>
                <w:szCs w:val="20"/>
                <w:lang w:eastAsia="pl-PL"/>
              </w:rPr>
              <w:t>)</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6B158E" w:rsidRDefault="006B158E" w:rsidP="003F688A">
            <w:pPr>
              <w:widowControl w:val="0"/>
              <w:suppressAutoHyphens/>
              <w:spacing w:after="0" w:line="360" w:lineRule="auto"/>
              <w:rPr>
                <w:rFonts w:ascii="Calibri" w:eastAsia="Calibri" w:hAnsi="Calibri" w:cs="Calibri"/>
                <w:sz w:val="20"/>
                <w:szCs w:val="20"/>
              </w:rPr>
            </w:pPr>
            <w:r>
              <w:rPr>
                <w:rFonts w:cs="Times New Roman"/>
                <w:sz w:val="20"/>
                <w:szCs w:val="20"/>
                <w:lang w:eastAsia="pl-PL"/>
              </w:rPr>
              <w:t>=</w:t>
            </w:r>
          </w:p>
        </w:tc>
        <w:tc>
          <w:tcPr>
            <w:tcW w:w="453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6B158E" w:rsidRDefault="006B158E" w:rsidP="003F688A">
            <w:pPr>
              <w:pBdr>
                <w:bottom w:val="single" w:sz="4" w:space="1" w:color="000001"/>
              </w:pBdr>
              <w:spacing w:after="0" w:line="240" w:lineRule="auto"/>
              <w:jc w:val="center"/>
              <w:rPr>
                <w:rFonts w:ascii="Calibri" w:eastAsia="Calibri" w:hAnsi="Calibri" w:cs="Calibri"/>
                <w:sz w:val="20"/>
                <w:szCs w:val="20"/>
              </w:rPr>
            </w:pPr>
            <w:r>
              <w:rPr>
                <w:rFonts w:cs="Times New Roman"/>
                <w:sz w:val="20"/>
                <w:szCs w:val="20"/>
                <w:lang w:eastAsia="pl-PL"/>
              </w:rPr>
              <w:t>najkrótszy termin dostawy</w:t>
            </w:r>
          </w:p>
          <w:p w:rsidR="006B158E" w:rsidRDefault="006B158E" w:rsidP="003F688A">
            <w:pPr>
              <w:widowControl w:val="0"/>
              <w:suppressAutoHyphens/>
              <w:spacing w:after="0" w:line="360" w:lineRule="auto"/>
              <w:jc w:val="center"/>
              <w:rPr>
                <w:rFonts w:ascii="Calibri" w:eastAsia="Calibri" w:hAnsi="Calibri" w:cs="Calibri"/>
                <w:sz w:val="20"/>
                <w:szCs w:val="20"/>
              </w:rPr>
            </w:pPr>
            <w:r>
              <w:rPr>
                <w:rFonts w:cs="Times New Roman"/>
                <w:sz w:val="20"/>
                <w:szCs w:val="20"/>
                <w:lang w:eastAsia="pl-PL"/>
              </w:rPr>
              <w:t>termin dostawy podany w ofercie badanej</w:t>
            </w:r>
          </w:p>
        </w:tc>
        <w:tc>
          <w:tcPr>
            <w:tcW w:w="1276" w:type="dxa"/>
            <w:tcBorders>
              <w:top w:val="single" w:sz="4" w:space="0" w:color="000001"/>
              <w:left w:val="single" w:sz="4" w:space="0" w:color="000001"/>
              <w:bottom w:val="single" w:sz="4" w:space="0" w:color="000001"/>
              <w:right w:val="single" w:sz="4" w:space="0" w:color="000001"/>
            </w:tcBorders>
            <w:vAlign w:val="center"/>
            <w:hideMark/>
          </w:tcPr>
          <w:p w:rsidR="006B158E" w:rsidRDefault="006B158E" w:rsidP="003F688A">
            <w:pPr>
              <w:widowControl w:val="0"/>
              <w:suppressAutoHyphens/>
              <w:spacing w:after="0" w:line="360" w:lineRule="auto"/>
              <w:rPr>
                <w:rFonts w:ascii="Calibri" w:eastAsia="Calibri" w:hAnsi="Calibri" w:cs="Calibri"/>
              </w:rPr>
            </w:pPr>
            <w:r>
              <w:rPr>
                <w:rFonts w:cs="Times New Roman"/>
                <w:sz w:val="20"/>
                <w:szCs w:val="20"/>
                <w:lang w:eastAsia="pl-PL"/>
              </w:rPr>
              <w:t xml:space="preserve"> x 100 x 20%</w:t>
            </w:r>
          </w:p>
        </w:tc>
      </w:tr>
    </w:tbl>
    <w:p w:rsidR="006B158E" w:rsidRDefault="006B158E" w:rsidP="006B158E">
      <w:pPr>
        <w:spacing w:after="0" w:line="360" w:lineRule="auto"/>
        <w:jc w:val="both"/>
        <w:rPr>
          <w:rFonts w:cs="Times New Roman"/>
          <w:sz w:val="20"/>
          <w:szCs w:val="20"/>
        </w:rPr>
      </w:pPr>
    </w:p>
    <w:p w:rsidR="006B158E" w:rsidRDefault="006B158E" w:rsidP="006B158E">
      <w:pPr>
        <w:spacing w:after="0" w:line="360" w:lineRule="auto"/>
        <w:jc w:val="both"/>
        <w:rPr>
          <w:rFonts w:cs="Times New Roman"/>
          <w:sz w:val="20"/>
          <w:szCs w:val="20"/>
        </w:rPr>
      </w:pPr>
      <w:r>
        <w:rPr>
          <w:rFonts w:cs="Times New Roman"/>
          <w:sz w:val="20"/>
          <w:szCs w:val="20"/>
        </w:rPr>
        <w:t>Jeżeli Wykonawca zaoferuje termin dostawy dłuższy niż 96h to oferta zostanie odrzucona, jako niezgodna z warunkami zamówienia.</w:t>
      </w:r>
    </w:p>
    <w:p w:rsidR="006B158E" w:rsidRDefault="006B158E" w:rsidP="006B158E">
      <w:pPr>
        <w:spacing w:after="0" w:line="360" w:lineRule="auto"/>
        <w:jc w:val="both"/>
        <w:rPr>
          <w:rFonts w:cs="Times New Roman"/>
          <w:sz w:val="20"/>
          <w:szCs w:val="20"/>
        </w:rPr>
      </w:pPr>
      <w:r>
        <w:rPr>
          <w:rFonts w:cs="Times New Roman"/>
          <w:sz w:val="20"/>
          <w:szCs w:val="20"/>
        </w:rPr>
        <w:t>Jeżeli Wykonawca zaoferuje termin dostawy krótszy niż 48h to na potrzeby oceny ofert, Zamawiający przyjmie termin 48h, zaś do umowy zostanie wpisany termin zaoferowany przez Wykonawcę.</w:t>
      </w:r>
    </w:p>
    <w:p w:rsidR="006B158E" w:rsidRDefault="006B158E" w:rsidP="006B158E">
      <w:pPr>
        <w:spacing w:after="0" w:line="360" w:lineRule="auto"/>
        <w:jc w:val="both"/>
        <w:rPr>
          <w:rFonts w:cs="Times New Roman"/>
          <w:sz w:val="20"/>
          <w:szCs w:val="20"/>
        </w:rPr>
      </w:pPr>
      <w:r>
        <w:rPr>
          <w:rFonts w:cs="Times New Roman"/>
          <w:sz w:val="20"/>
          <w:szCs w:val="20"/>
        </w:rPr>
        <w:t>Jeżeli Wykonawca nie poda oferowanego terminu dostawy, to Zamawiający przyjmie, że Wykonawca oferuje maksymalny termin 96h.</w:t>
      </w:r>
    </w:p>
    <w:p w:rsidR="00214DD6" w:rsidRPr="003133E0" w:rsidRDefault="00214DD6" w:rsidP="00A826FA">
      <w:pPr>
        <w:pStyle w:val="Akapitzlist"/>
        <w:numPr>
          <w:ilvl w:val="0"/>
          <w:numId w:val="41"/>
        </w:numPr>
        <w:spacing w:after="0" w:line="324" w:lineRule="auto"/>
        <w:rPr>
          <w:rFonts w:cs="Calibri"/>
        </w:rPr>
      </w:pPr>
      <w:r w:rsidRPr="003133E0">
        <w:rPr>
          <w:rFonts w:cs="Times New Roman"/>
          <w:sz w:val="20"/>
          <w:szCs w:val="20"/>
        </w:rPr>
        <w:t>Kryterium „</w:t>
      </w:r>
      <w:r w:rsidRPr="003133E0">
        <w:rPr>
          <w:rFonts w:cs="Times New Roman"/>
          <w:b/>
          <w:sz w:val="20"/>
          <w:szCs w:val="20"/>
        </w:rPr>
        <w:t>Termin płatności</w:t>
      </w:r>
      <w:r w:rsidRPr="003133E0">
        <w:rPr>
          <w:rFonts w:cs="Times New Roman"/>
          <w:sz w:val="20"/>
          <w:szCs w:val="20"/>
        </w:rPr>
        <w:t>”</w:t>
      </w:r>
      <w:r w:rsidR="00AD48F8" w:rsidRPr="003133E0">
        <w:rPr>
          <w:rFonts w:cs="Times New Roman"/>
          <w:sz w:val="20"/>
          <w:szCs w:val="20"/>
        </w:rPr>
        <w:t xml:space="preserve"> </w:t>
      </w:r>
      <w:r w:rsidRPr="0049662D">
        <w:rPr>
          <w:rFonts w:cs="Times New Roman"/>
          <w:b/>
          <w:sz w:val="20"/>
          <w:szCs w:val="20"/>
        </w:rPr>
        <w:t>–</w:t>
      </w:r>
      <w:r w:rsidR="00A37EA0" w:rsidRPr="0049662D">
        <w:rPr>
          <w:rFonts w:cs="Times New Roman"/>
          <w:b/>
          <w:sz w:val="20"/>
          <w:szCs w:val="20"/>
        </w:rPr>
        <w:t xml:space="preserve"> 1</w:t>
      </w:r>
      <w:r w:rsidRPr="0049662D">
        <w:rPr>
          <w:rFonts w:cs="Times New Roman"/>
          <w:b/>
          <w:sz w:val="20"/>
          <w:szCs w:val="20"/>
        </w:rPr>
        <w:t>0%</w:t>
      </w:r>
    </w:p>
    <w:p w:rsidR="0049662D" w:rsidRPr="00D43E2D" w:rsidRDefault="0049662D" w:rsidP="00A826FA">
      <w:pPr>
        <w:spacing w:after="0" w:line="324" w:lineRule="auto"/>
        <w:jc w:val="both"/>
        <w:rPr>
          <w:rFonts w:ascii="Calibri" w:hAnsi="Calibri" w:cs="Calibri"/>
          <w:sz w:val="20"/>
          <w:szCs w:val="20"/>
        </w:rPr>
      </w:pPr>
      <w:r w:rsidRPr="00D43E2D">
        <w:rPr>
          <w:rFonts w:ascii="Calibri" w:hAnsi="Calibri" w:cs="Calibri"/>
          <w:sz w:val="20"/>
          <w:szCs w:val="20"/>
        </w:rPr>
        <w:t>Punkty w tym kryterium przyznane zostaną na podstawie terminu płatności zaoferowanego przez Wykonawcę w Formularzu Ofertowym.</w:t>
      </w:r>
    </w:p>
    <w:p w:rsidR="0049662D" w:rsidRPr="00D43E2D" w:rsidRDefault="0049662D" w:rsidP="00A826FA">
      <w:pPr>
        <w:spacing w:after="0" w:line="324" w:lineRule="auto"/>
        <w:jc w:val="both"/>
        <w:rPr>
          <w:rFonts w:ascii="Calibri" w:hAnsi="Calibri" w:cs="Calibri"/>
          <w:sz w:val="20"/>
          <w:szCs w:val="20"/>
        </w:rPr>
      </w:pPr>
      <w:r w:rsidRPr="00D43E2D">
        <w:rPr>
          <w:rFonts w:ascii="Calibri" w:hAnsi="Calibri" w:cs="Calibri"/>
          <w:sz w:val="20"/>
          <w:szCs w:val="20"/>
        </w:rPr>
        <w:t xml:space="preserve">Minimalny termin płatności nie może być krótszy niż </w:t>
      </w:r>
      <w:r w:rsidRPr="00D43E2D">
        <w:rPr>
          <w:rFonts w:ascii="Calibri" w:hAnsi="Calibri" w:cs="Calibri"/>
          <w:b/>
          <w:sz w:val="20"/>
          <w:szCs w:val="20"/>
        </w:rPr>
        <w:t>30 dni</w:t>
      </w:r>
      <w:r w:rsidRPr="00D43E2D">
        <w:rPr>
          <w:rFonts w:ascii="Calibri" w:hAnsi="Calibri" w:cs="Calibri"/>
          <w:sz w:val="20"/>
          <w:szCs w:val="20"/>
        </w:rPr>
        <w:t xml:space="preserve"> od momentu dostarczenia faktury Zamawiającemu.</w:t>
      </w:r>
    </w:p>
    <w:p w:rsidR="0049662D" w:rsidRPr="00D43E2D" w:rsidRDefault="0049662D" w:rsidP="00A826FA">
      <w:pPr>
        <w:spacing w:after="0" w:line="324" w:lineRule="auto"/>
        <w:jc w:val="both"/>
        <w:rPr>
          <w:rFonts w:ascii="Calibri" w:hAnsi="Calibri" w:cs="Calibri"/>
          <w:sz w:val="20"/>
          <w:szCs w:val="20"/>
        </w:rPr>
      </w:pPr>
      <w:r w:rsidRPr="00D43E2D">
        <w:rPr>
          <w:rFonts w:ascii="Calibri" w:hAnsi="Calibri" w:cs="Calibri"/>
          <w:sz w:val="20"/>
          <w:szCs w:val="20"/>
        </w:rPr>
        <w:t>Oferty w tym kryterium zostaną ocenione zgodnie z poniższą tabelą:</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873"/>
      </w:tblGrid>
      <w:tr w:rsidR="0049662D" w:rsidRPr="00D43E2D" w:rsidTr="00F6668E">
        <w:tc>
          <w:tcPr>
            <w:tcW w:w="2938" w:type="dxa"/>
            <w:shd w:val="clear" w:color="auto" w:fill="E7E6E6"/>
          </w:tcPr>
          <w:p w:rsidR="0049662D" w:rsidRPr="00D43E2D" w:rsidRDefault="0049662D" w:rsidP="00F6668E">
            <w:pPr>
              <w:spacing w:before="120" w:after="120"/>
              <w:jc w:val="center"/>
              <w:rPr>
                <w:rFonts w:ascii="Calibri" w:eastAsia="SimSun" w:hAnsi="Calibri" w:cs="Calibri"/>
                <w:b/>
                <w:sz w:val="20"/>
                <w:szCs w:val="20"/>
              </w:rPr>
            </w:pPr>
            <w:r w:rsidRPr="00D43E2D">
              <w:rPr>
                <w:rFonts w:ascii="Calibri" w:eastAsia="SimSun" w:hAnsi="Calibri" w:cs="Calibri"/>
                <w:b/>
                <w:sz w:val="20"/>
                <w:szCs w:val="20"/>
              </w:rPr>
              <w:t>Zaoferowany termin płatności</w:t>
            </w:r>
          </w:p>
        </w:tc>
        <w:tc>
          <w:tcPr>
            <w:tcW w:w="2873" w:type="dxa"/>
            <w:shd w:val="clear" w:color="auto" w:fill="E7E6E6"/>
          </w:tcPr>
          <w:p w:rsidR="0049662D" w:rsidRPr="00D43E2D" w:rsidRDefault="0049662D" w:rsidP="00F6668E">
            <w:pPr>
              <w:spacing w:before="120" w:after="120"/>
              <w:jc w:val="center"/>
              <w:rPr>
                <w:rFonts w:ascii="Calibri" w:eastAsia="SimSun" w:hAnsi="Calibri" w:cs="Calibri"/>
                <w:b/>
                <w:sz w:val="20"/>
                <w:szCs w:val="20"/>
              </w:rPr>
            </w:pPr>
            <w:r w:rsidRPr="00D43E2D">
              <w:rPr>
                <w:rFonts w:ascii="Calibri" w:eastAsia="SimSun" w:hAnsi="Calibri" w:cs="Calibri"/>
                <w:b/>
                <w:sz w:val="20"/>
                <w:szCs w:val="20"/>
              </w:rPr>
              <w:t>Liczba punktów</w:t>
            </w:r>
          </w:p>
        </w:tc>
      </w:tr>
      <w:tr w:rsidR="0049662D" w:rsidRPr="00D43E2D" w:rsidTr="00F6668E">
        <w:tc>
          <w:tcPr>
            <w:tcW w:w="2938" w:type="dxa"/>
            <w:shd w:val="clear" w:color="auto" w:fill="auto"/>
          </w:tcPr>
          <w:p w:rsidR="0049662D" w:rsidRPr="00D43E2D" w:rsidRDefault="0049662D" w:rsidP="00F6668E">
            <w:pPr>
              <w:spacing w:before="120" w:after="120"/>
              <w:jc w:val="center"/>
              <w:rPr>
                <w:rFonts w:ascii="Calibri" w:eastAsia="SimSun" w:hAnsi="Calibri" w:cs="Calibri"/>
                <w:sz w:val="20"/>
                <w:szCs w:val="20"/>
              </w:rPr>
            </w:pPr>
            <w:r w:rsidRPr="00D43E2D">
              <w:rPr>
                <w:rFonts w:ascii="Calibri" w:eastAsia="SimSun" w:hAnsi="Calibri" w:cs="Calibri"/>
                <w:sz w:val="20"/>
                <w:szCs w:val="20"/>
              </w:rPr>
              <w:t>30 dni</w:t>
            </w:r>
          </w:p>
        </w:tc>
        <w:tc>
          <w:tcPr>
            <w:tcW w:w="2873" w:type="dxa"/>
            <w:shd w:val="clear" w:color="auto" w:fill="auto"/>
          </w:tcPr>
          <w:p w:rsidR="0049662D" w:rsidRPr="00D43E2D" w:rsidRDefault="0049662D" w:rsidP="00F6668E">
            <w:pPr>
              <w:spacing w:before="120" w:after="120"/>
              <w:jc w:val="center"/>
              <w:rPr>
                <w:rFonts w:ascii="Calibri" w:eastAsia="SimSun" w:hAnsi="Calibri" w:cs="Calibri"/>
                <w:sz w:val="20"/>
                <w:szCs w:val="20"/>
              </w:rPr>
            </w:pPr>
            <w:r w:rsidRPr="00D43E2D">
              <w:rPr>
                <w:rFonts w:ascii="Calibri" w:eastAsia="SimSun" w:hAnsi="Calibri" w:cs="Calibri"/>
                <w:sz w:val="20"/>
                <w:szCs w:val="20"/>
              </w:rPr>
              <w:t>0 pkt</w:t>
            </w:r>
          </w:p>
        </w:tc>
      </w:tr>
      <w:tr w:rsidR="0049662D" w:rsidRPr="00D43E2D" w:rsidTr="00F6668E">
        <w:tc>
          <w:tcPr>
            <w:tcW w:w="2938" w:type="dxa"/>
            <w:shd w:val="clear" w:color="auto" w:fill="auto"/>
          </w:tcPr>
          <w:p w:rsidR="0049662D" w:rsidRPr="00D43E2D" w:rsidRDefault="0049662D" w:rsidP="00F6668E">
            <w:pPr>
              <w:spacing w:before="120" w:after="120"/>
              <w:jc w:val="center"/>
              <w:rPr>
                <w:rFonts w:ascii="Calibri" w:eastAsia="SimSun" w:hAnsi="Calibri" w:cs="Calibri"/>
                <w:sz w:val="20"/>
                <w:szCs w:val="20"/>
              </w:rPr>
            </w:pPr>
            <w:r w:rsidRPr="00D43E2D">
              <w:rPr>
                <w:rFonts w:ascii="Calibri" w:eastAsia="SimSun" w:hAnsi="Calibri" w:cs="Calibri"/>
                <w:sz w:val="20"/>
                <w:szCs w:val="20"/>
              </w:rPr>
              <w:t>45 dni</w:t>
            </w:r>
          </w:p>
        </w:tc>
        <w:tc>
          <w:tcPr>
            <w:tcW w:w="2873" w:type="dxa"/>
            <w:shd w:val="clear" w:color="auto" w:fill="auto"/>
          </w:tcPr>
          <w:p w:rsidR="0049662D" w:rsidRPr="00D43E2D" w:rsidRDefault="0049662D" w:rsidP="00F6668E">
            <w:pPr>
              <w:spacing w:before="120" w:after="120"/>
              <w:jc w:val="center"/>
              <w:rPr>
                <w:rFonts w:ascii="Calibri" w:eastAsia="SimSun" w:hAnsi="Calibri" w:cs="Calibri"/>
                <w:sz w:val="20"/>
                <w:szCs w:val="20"/>
              </w:rPr>
            </w:pPr>
            <w:r>
              <w:rPr>
                <w:rFonts w:ascii="Calibri" w:eastAsia="SimSun" w:hAnsi="Calibri" w:cs="Calibri"/>
                <w:sz w:val="20"/>
                <w:szCs w:val="20"/>
              </w:rPr>
              <w:t>5</w:t>
            </w:r>
            <w:r w:rsidRPr="00D43E2D">
              <w:rPr>
                <w:rFonts w:ascii="Calibri" w:eastAsia="SimSun" w:hAnsi="Calibri" w:cs="Calibri"/>
                <w:sz w:val="20"/>
                <w:szCs w:val="20"/>
              </w:rPr>
              <w:t xml:space="preserve"> pkt</w:t>
            </w:r>
          </w:p>
        </w:tc>
      </w:tr>
      <w:tr w:rsidR="0049662D" w:rsidRPr="00D43E2D" w:rsidTr="00F6668E">
        <w:tc>
          <w:tcPr>
            <w:tcW w:w="2938" w:type="dxa"/>
            <w:shd w:val="clear" w:color="auto" w:fill="auto"/>
          </w:tcPr>
          <w:p w:rsidR="0049662D" w:rsidRPr="00D43E2D" w:rsidRDefault="0049662D" w:rsidP="00F6668E">
            <w:pPr>
              <w:spacing w:before="120" w:after="120"/>
              <w:jc w:val="center"/>
              <w:rPr>
                <w:rFonts w:ascii="Calibri" w:eastAsia="SimSun" w:hAnsi="Calibri" w:cs="Calibri"/>
                <w:sz w:val="20"/>
                <w:szCs w:val="20"/>
              </w:rPr>
            </w:pPr>
            <w:r w:rsidRPr="00D43E2D">
              <w:rPr>
                <w:rFonts w:ascii="Calibri" w:eastAsia="SimSun" w:hAnsi="Calibri" w:cs="Calibri"/>
                <w:sz w:val="20"/>
                <w:szCs w:val="20"/>
              </w:rPr>
              <w:t>60 dni</w:t>
            </w:r>
          </w:p>
        </w:tc>
        <w:tc>
          <w:tcPr>
            <w:tcW w:w="2873" w:type="dxa"/>
            <w:shd w:val="clear" w:color="auto" w:fill="auto"/>
          </w:tcPr>
          <w:p w:rsidR="0049662D" w:rsidRPr="00D43E2D" w:rsidRDefault="0049662D" w:rsidP="00F6668E">
            <w:pPr>
              <w:spacing w:before="120" w:after="120"/>
              <w:jc w:val="center"/>
              <w:rPr>
                <w:rFonts w:ascii="Calibri" w:eastAsia="SimSun" w:hAnsi="Calibri" w:cs="Calibri"/>
                <w:sz w:val="20"/>
                <w:szCs w:val="20"/>
              </w:rPr>
            </w:pPr>
            <w:r>
              <w:rPr>
                <w:rFonts w:ascii="Calibri" w:eastAsia="SimSun" w:hAnsi="Calibri" w:cs="Calibri"/>
                <w:sz w:val="20"/>
                <w:szCs w:val="20"/>
              </w:rPr>
              <w:t>1</w:t>
            </w:r>
            <w:r w:rsidRPr="00D43E2D">
              <w:rPr>
                <w:rFonts w:ascii="Calibri" w:eastAsia="SimSun" w:hAnsi="Calibri" w:cs="Calibri"/>
                <w:sz w:val="20"/>
                <w:szCs w:val="20"/>
              </w:rPr>
              <w:t>0 pkt</w:t>
            </w:r>
          </w:p>
        </w:tc>
      </w:tr>
    </w:tbl>
    <w:p w:rsidR="0049662D" w:rsidRPr="00D43E2D" w:rsidRDefault="0049662D" w:rsidP="0049662D">
      <w:pPr>
        <w:spacing w:before="120" w:after="120"/>
        <w:jc w:val="both"/>
        <w:rPr>
          <w:rFonts w:ascii="Calibri" w:hAnsi="Calibri" w:cs="Calibri"/>
          <w:sz w:val="20"/>
          <w:szCs w:val="20"/>
        </w:rPr>
      </w:pPr>
      <w:r w:rsidRPr="00D43E2D">
        <w:rPr>
          <w:rFonts w:ascii="Calibri" w:hAnsi="Calibri" w:cs="Calibri"/>
          <w:sz w:val="20"/>
          <w:szCs w:val="20"/>
        </w:rPr>
        <w:t>Jeżeli Wykonawca zaoferuje termin płatności krótszy niż 30 dni to oferta zostanie odrzucona, jako n</w:t>
      </w:r>
      <w:r>
        <w:rPr>
          <w:rFonts w:ascii="Calibri" w:hAnsi="Calibri" w:cs="Calibri"/>
          <w:sz w:val="20"/>
          <w:szCs w:val="20"/>
        </w:rPr>
        <w:t>iezgodna z warunkami zamówienia</w:t>
      </w:r>
      <w:r w:rsidRPr="0049662D">
        <w:rPr>
          <w:rFonts w:cs="Times New Roman"/>
          <w:sz w:val="20"/>
          <w:szCs w:val="20"/>
        </w:rPr>
        <w:t xml:space="preserve"> </w:t>
      </w:r>
      <w:r w:rsidRPr="00214DD6">
        <w:rPr>
          <w:rFonts w:cs="Times New Roman"/>
          <w:sz w:val="20"/>
          <w:szCs w:val="20"/>
        </w:rPr>
        <w:t>na podstawie art. 226 ust. 1 pkt. 5 Ustawy</w:t>
      </w:r>
      <w:r>
        <w:rPr>
          <w:rFonts w:cs="Times New Roman"/>
          <w:sz w:val="20"/>
          <w:szCs w:val="20"/>
        </w:rPr>
        <w:t>.</w:t>
      </w:r>
    </w:p>
    <w:p w:rsidR="0049662D" w:rsidRPr="00D43E2D" w:rsidRDefault="0049662D" w:rsidP="0049662D">
      <w:pPr>
        <w:spacing w:before="120" w:after="120"/>
        <w:jc w:val="both"/>
        <w:rPr>
          <w:rFonts w:ascii="Calibri" w:hAnsi="Calibri" w:cs="Calibri"/>
          <w:sz w:val="20"/>
          <w:szCs w:val="20"/>
        </w:rPr>
      </w:pPr>
      <w:r w:rsidRPr="00D43E2D">
        <w:rPr>
          <w:rFonts w:ascii="Calibri" w:hAnsi="Calibri" w:cs="Calibri"/>
          <w:sz w:val="20"/>
          <w:szCs w:val="20"/>
        </w:rPr>
        <w:t>Jeżeli Wykonawca zaoferuje termin płatności dłuższy niż 60 dni to na potrzeby oceny ofert Zamawiający przyjmie termin 60 dni, zaś do umowy zostanie wpisany termin zaoferowany przez Wykonawcę.</w:t>
      </w:r>
    </w:p>
    <w:p w:rsidR="0049662D" w:rsidRDefault="0049662D" w:rsidP="0049662D">
      <w:pPr>
        <w:spacing w:before="120" w:after="120"/>
        <w:jc w:val="both"/>
        <w:rPr>
          <w:rFonts w:ascii="Calibri" w:hAnsi="Calibri" w:cs="Calibri"/>
          <w:sz w:val="20"/>
          <w:szCs w:val="20"/>
        </w:rPr>
      </w:pPr>
      <w:r w:rsidRPr="00D43E2D">
        <w:rPr>
          <w:rFonts w:ascii="Calibri" w:hAnsi="Calibri" w:cs="Calibri"/>
          <w:sz w:val="20"/>
          <w:szCs w:val="20"/>
        </w:rPr>
        <w:t>Jeżeli Wykonawca nie poda oferowanego terminu płatności, to Zamawiający przyjmie, że Wykonawca o</w:t>
      </w:r>
      <w:r>
        <w:rPr>
          <w:rFonts w:ascii="Calibri" w:hAnsi="Calibri" w:cs="Calibri"/>
          <w:sz w:val="20"/>
          <w:szCs w:val="20"/>
        </w:rPr>
        <w:t>feruje minimalny termin 30 dni.</w:t>
      </w:r>
    </w:p>
    <w:p w:rsidR="006B158E" w:rsidRDefault="006B158E" w:rsidP="0049662D">
      <w:pPr>
        <w:spacing w:line="276" w:lineRule="auto"/>
        <w:ind w:left="284"/>
        <w:jc w:val="both"/>
        <w:rPr>
          <w:rFonts w:cs="Times New Roman"/>
          <w:b/>
          <w:sz w:val="20"/>
          <w:szCs w:val="20"/>
        </w:rPr>
      </w:pPr>
    </w:p>
    <w:p w:rsidR="003133E0" w:rsidRDefault="00214DD6" w:rsidP="00013AA0">
      <w:pPr>
        <w:spacing w:line="276" w:lineRule="auto"/>
        <w:jc w:val="both"/>
        <w:rPr>
          <w:rFonts w:cs="Times New Roman"/>
          <w:sz w:val="20"/>
          <w:szCs w:val="20"/>
        </w:rPr>
      </w:pPr>
      <w:r w:rsidRPr="00A826FA">
        <w:rPr>
          <w:rFonts w:cs="Times New Roman"/>
          <w:b/>
          <w:sz w:val="20"/>
          <w:szCs w:val="20"/>
        </w:rPr>
        <w:t>Końcową ilość punktów</w:t>
      </w:r>
      <w:r w:rsidRPr="00214DD6">
        <w:rPr>
          <w:rFonts w:cs="Times New Roman"/>
          <w:sz w:val="20"/>
          <w:szCs w:val="20"/>
        </w:rPr>
        <w:t xml:space="preserve"> uzyskanych przez ofertę, stanowić będzie suma punktów uzyskanych w kryteri</w:t>
      </w:r>
      <w:r w:rsidR="000C2DAE">
        <w:rPr>
          <w:rFonts w:cs="Times New Roman"/>
          <w:sz w:val="20"/>
          <w:szCs w:val="20"/>
        </w:rPr>
        <w:t>ach Cena „Co” ,</w:t>
      </w:r>
      <w:r w:rsidR="006B158E">
        <w:rPr>
          <w:rFonts w:cs="Times New Roman"/>
          <w:sz w:val="20"/>
          <w:szCs w:val="20"/>
        </w:rPr>
        <w:t xml:space="preserve"> </w:t>
      </w:r>
      <w:r w:rsidR="00013AA0" w:rsidRPr="00013AA0">
        <w:rPr>
          <w:rFonts w:cs="Times New Roman"/>
          <w:bCs/>
          <w:sz w:val="20"/>
          <w:szCs w:val="20"/>
        </w:rPr>
        <w:t>Termin  dostawy zamówienia cząstkowego</w:t>
      </w:r>
      <w:r w:rsidR="00013AA0">
        <w:rPr>
          <w:rFonts w:cs="Times New Roman"/>
          <w:sz w:val="20"/>
          <w:szCs w:val="20"/>
        </w:rPr>
        <w:t xml:space="preserve"> </w:t>
      </w:r>
      <w:r w:rsidR="006B158E">
        <w:rPr>
          <w:rFonts w:cs="Times New Roman"/>
          <w:sz w:val="20"/>
          <w:szCs w:val="20"/>
        </w:rPr>
        <w:t>„</w:t>
      </w:r>
      <w:proofErr w:type="spellStart"/>
      <w:r w:rsidR="006B158E">
        <w:rPr>
          <w:rFonts w:cs="Times New Roman"/>
          <w:sz w:val="20"/>
          <w:szCs w:val="20"/>
        </w:rPr>
        <w:t>Td</w:t>
      </w:r>
      <w:proofErr w:type="spellEnd"/>
      <w:r w:rsidRPr="00214DD6">
        <w:rPr>
          <w:rFonts w:cs="Times New Roman"/>
          <w:sz w:val="20"/>
          <w:szCs w:val="20"/>
        </w:rPr>
        <w:t>” oraz Termin płatności „</w:t>
      </w:r>
      <w:proofErr w:type="spellStart"/>
      <w:r w:rsidRPr="00214DD6">
        <w:rPr>
          <w:rFonts w:cs="Times New Roman"/>
          <w:sz w:val="20"/>
          <w:szCs w:val="20"/>
        </w:rPr>
        <w:t>Tp</w:t>
      </w:r>
      <w:proofErr w:type="spellEnd"/>
      <w:r w:rsidRPr="00214DD6">
        <w:rPr>
          <w:rFonts w:cs="Times New Roman"/>
          <w:sz w:val="20"/>
          <w:szCs w:val="20"/>
        </w:rPr>
        <w:t>”.</w:t>
      </w:r>
    </w:p>
    <w:p w:rsidR="00A826FA" w:rsidRPr="003133E0" w:rsidRDefault="00A826FA" w:rsidP="0049662D">
      <w:pPr>
        <w:spacing w:line="276" w:lineRule="auto"/>
        <w:ind w:left="284"/>
        <w:jc w:val="both"/>
        <w:rPr>
          <w:rFonts w:cs="Times New Roman"/>
          <w:sz w:val="20"/>
          <w:szCs w:val="20"/>
        </w:rPr>
      </w:pP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Ocenie będą podlegać wyłącznie oferty nie podlegające odrzuceniu.</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lastRenderedPageBreak/>
        <w:t xml:space="preserve">Za najkorzystniejszą zostanie uznana oferta, która </w:t>
      </w:r>
      <w:r w:rsidR="003133E0">
        <w:rPr>
          <w:rFonts w:cstheme="minorHAnsi"/>
          <w:sz w:val="20"/>
          <w:szCs w:val="20"/>
        </w:rPr>
        <w:t>uzyska najwyższą liczbę punktów w ww. kryteriach oceny ofert.</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Obliczenia dokonywane będą z dokładnością do dwóch miejsc po przecinku.</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 xml:space="preserve">Oferta może otrzymać maksymalnie </w:t>
      </w:r>
      <w:r w:rsidRPr="00933D49">
        <w:rPr>
          <w:rFonts w:cstheme="minorHAnsi"/>
          <w:b/>
          <w:sz w:val="20"/>
          <w:szCs w:val="20"/>
        </w:rPr>
        <w:t>100 pkt.</w:t>
      </w:r>
    </w:p>
    <w:p w:rsidR="00996677" w:rsidRP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Zamawiający udzieli zamówienia Wykonawcy, którego oferta:</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odpowiada wszystkim wymaganiom przedstawionym w Ustawie,</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odpowiada wszystkim wymaganiom przedstawionym w SWZ;</w:t>
      </w:r>
    </w:p>
    <w:p w:rsidR="00996677" w:rsidRPr="00246969" w:rsidRDefault="00E85C09" w:rsidP="00EB4EA6">
      <w:pPr>
        <w:pStyle w:val="Akapitzlist"/>
        <w:numPr>
          <w:ilvl w:val="0"/>
          <w:numId w:val="17"/>
        </w:numPr>
        <w:spacing w:line="276" w:lineRule="auto"/>
        <w:ind w:left="851" w:hanging="284"/>
        <w:jc w:val="both"/>
        <w:rPr>
          <w:rFonts w:cstheme="minorHAnsi"/>
          <w:sz w:val="20"/>
          <w:szCs w:val="20"/>
        </w:rPr>
      </w:pPr>
      <w:r w:rsidRPr="00246969">
        <w:rPr>
          <w:rFonts w:cstheme="minorHAnsi"/>
          <w:sz w:val="20"/>
          <w:szCs w:val="20"/>
        </w:rPr>
        <w:t>uzyskała najwyższą ilość punktów, zgodnie z kryterium oceny ofert.</w:t>
      </w:r>
    </w:p>
    <w:p w:rsid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rsidR="00996677" w:rsidRPr="003133E0" w:rsidRDefault="00E85C09" w:rsidP="003133E0">
      <w:pPr>
        <w:pStyle w:val="Akapitzlist"/>
        <w:numPr>
          <w:ilvl w:val="3"/>
          <w:numId w:val="15"/>
        </w:numPr>
        <w:spacing w:line="276" w:lineRule="auto"/>
        <w:ind w:left="284" w:hanging="284"/>
        <w:jc w:val="both"/>
        <w:rPr>
          <w:rFonts w:cstheme="minorHAnsi"/>
          <w:sz w:val="20"/>
          <w:szCs w:val="20"/>
        </w:rPr>
      </w:pPr>
      <w:r w:rsidRPr="003133E0">
        <w:rPr>
          <w:rFonts w:cstheme="minorHAnsi"/>
          <w:sz w:val="20"/>
          <w:szCs w:val="20"/>
        </w:rPr>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 xml:space="preserve">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(dziesięciu) dni, jeżeli zostało przesłane w inny sposób. </w:t>
      </w:r>
      <w:r w:rsidR="00F62EA9">
        <w:rPr>
          <w:rFonts w:cstheme="minorHAnsi"/>
          <w:sz w:val="20"/>
          <w:szCs w:val="20"/>
        </w:rPr>
        <w:t>Projektowane postanowienia</w:t>
      </w:r>
      <w:r w:rsidRPr="00246969">
        <w:rPr>
          <w:rFonts w:cstheme="minorHAnsi"/>
          <w:sz w:val="20"/>
          <w:szCs w:val="20"/>
        </w:rPr>
        <w:t xml:space="preserve"> umowy stanowi </w:t>
      </w:r>
      <w:r w:rsidRPr="006B158E">
        <w:rPr>
          <w:rFonts w:cstheme="minorHAnsi"/>
          <w:b/>
          <w:sz w:val="20"/>
          <w:szCs w:val="20"/>
        </w:rPr>
        <w:t>Załącznik nr 3</w:t>
      </w:r>
      <w:r w:rsidRPr="00246969">
        <w:rPr>
          <w:rFonts w:cstheme="minorHAnsi"/>
          <w:sz w:val="20"/>
          <w:szCs w:val="20"/>
        </w:rPr>
        <w:t xml:space="preserve"> do SWZ.</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Zamawiający może zawrzeć umowę w sprawie zamówienia publicznego przed upływem terminu, o którym mowa w ust. 1 powyżej, jeżeli w postępowaniu o udzielenie zamówienia złożono tylko jedną ofertę.</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rsidR="00996677" w:rsidRPr="00246969" w:rsidRDefault="00E85C09" w:rsidP="00EB4EA6">
      <w:pPr>
        <w:pStyle w:val="Akapitzlist"/>
        <w:numPr>
          <w:ilvl w:val="0"/>
          <w:numId w:val="18"/>
        </w:numPr>
        <w:spacing w:line="276" w:lineRule="auto"/>
        <w:jc w:val="both"/>
        <w:rPr>
          <w:rFonts w:cstheme="minorHAnsi"/>
          <w:sz w:val="20"/>
          <w:szCs w:val="20"/>
        </w:rPr>
      </w:pPr>
      <w:r w:rsidRPr="00246969">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Default="00E85C09">
      <w:pPr>
        <w:spacing w:line="276" w:lineRule="auto"/>
        <w:jc w:val="both"/>
        <w:rPr>
          <w:rFonts w:cstheme="minorHAnsi"/>
          <w:sz w:val="20"/>
          <w:szCs w:val="20"/>
        </w:rPr>
      </w:pPr>
      <w:r w:rsidRPr="00246969">
        <w:rPr>
          <w:rFonts w:cstheme="minorHAnsi"/>
          <w:sz w:val="20"/>
          <w:szCs w:val="20"/>
        </w:rPr>
        <w:t>Zamawiający nie wy</w:t>
      </w:r>
      <w:r w:rsidR="003133E0">
        <w:rPr>
          <w:rFonts w:cstheme="minorHAnsi"/>
          <w:sz w:val="20"/>
          <w:szCs w:val="20"/>
        </w:rPr>
        <w:t>maga wniesienia przez Wykonawcę</w:t>
      </w:r>
      <w:r w:rsidRPr="00246969">
        <w:rPr>
          <w:rFonts w:cstheme="minorHAnsi"/>
          <w:sz w:val="20"/>
          <w:szCs w:val="20"/>
        </w:rPr>
        <w:t xml:space="preserve"> zabezpieczenia należytego wykonania umowy.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rsidP="00EB4EA6">
      <w:pPr>
        <w:pStyle w:val="Akapitzlist"/>
        <w:numPr>
          <w:ilvl w:val="0"/>
          <w:numId w:val="19"/>
        </w:numPr>
        <w:spacing w:line="276" w:lineRule="auto"/>
        <w:jc w:val="both"/>
        <w:rPr>
          <w:rFonts w:cstheme="minorHAnsi"/>
          <w:sz w:val="20"/>
          <w:szCs w:val="20"/>
        </w:rPr>
      </w:pPr>
      <w:r w:rsidRPr="00246969">
        <w:rPr>
          <w:rFonts w:cstheme="minorHAnsi"/>
          <w:sz w:val="20"/>
          <w:szCs w:val="20"/>
        </w:rPr>
        <w:t xml:space="preserve">Projektowane postanowienia umowy, które zostaną wprowadzone do treści zawieranej umowy, określone zostały we wzorze stanowiącym </w:t>
      </w:r>
      <w:r w:rsidRPr="00BB6F25">
        <w:rPr>
          <w:rFonts w:cstheme="minorHAnsi"/>
          <w:b/>
          <w:sz w:val="20"/>
          <w:szCs w:val="20"/>
        </w:rPr>
        <w:t>Załącznik Nr 3</w:t>
      </w:r>
      <w:r w:rsidRPr="00246969">
        <w:rPr>
          <w:rFonts w:cstheme="minorHAnsi"/>
          <w:sz w:val="20"/>
          <w:szCs w:val="20"/>
        </w:rPr>
        <w:t xml:space="preserve"> do SWZ.</w:t>
      </w:r>
    </w:p>
    <w:p w:rsidR="00996677" w:rsidRPr="00246969" w:rsidRDefault="00E85C09" w:rsidP="00EB4EA6">
      <w:pPr>
        <w:pStyle w:val="Akapitzlist"/>
        <w:numPr>
          <w:ilvl w:val="0"/>
          <w:numId w:val="19"/>
        </w:numPr>
        <w:spacing w:line="276" w:lineRule="auto"/>
        <w:jc w:val="both"/>
        <w:rPr>
          <w:rFonts w:cstheme="minorHAnsi"/>
          <w:sz w:val="20"/>
          <w:szCs w:val="20"/>
        </w:rPr>
      </w:pPr>
      <w:bookmarkStart w:id="8" w:name="__DdeLink__574_438851027"/>
      <w:bookmarkStart w:id="9" w:name="__DdeLink__528_1218097975"/>
      <w:bookmarkEnd w:id="8"/>
      <w:bookmarkEnd w:id="9"/>
      <w:r w:rsidRPr="00246969">
        <w:rPr>
          <w:rFonts w:cstheme="minorHAnsi"/>
          <w:sz w:val="20"/>
          <w:szCs w:val="20"/>
        </w:rPr>
        <w:lastRenderedPageBreak/>
        <w:t xml:space="preserve">Zamawiający przewiduje możliwość wprowadzenia zmian do zawartej umowy w sprawie zamówienia publicznego, na podstawie art. 454 - 455 Ustawy oraz na warunkach określonych we wzorze umowy.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E85C09" w:rsidP="00EB4EA6">
      <w:pPr>
        <w:pStyle w:val="Akapitzlist"/>
        <w:numPr>
          <w:ilvl w:val="0"/>
          <w:numId w:val="20"/>
        </w:numPr>
        <w:spacing w:before="240" w:line="276" w:lineRule="auto"/>
        <w:contextualSpacing/>
        <w:jc w:val="both"/>
        <w:rPr>
          <w:rFonts w:cstheme="minorHAnsi"/>
          <w:sz w:val="20"/>
          <w:szCs w:val="20"/>
        </w:rPr>
      </w:pPr>
      <w:r w:rsidRPr="00246969">
        <w:rPr>
          <w:rFonts w:cstheme="minorHAnsi"/>
          <w:sz w:val="20"/>
          <w:szCs w:val="20"/>
        </w:rPr>
        <w:t xml:space="preserve">Środki ochrony prawnej przysługują Wykonawcy, jeżeli ma lub miał interes w uzyskaniu zamówienia oraz poniósł lub może ponieść szkodę w wyniku naruszenia przez Zamawiającego przepisów Ustawy. </w:t>
      </w:r>
    </w:p>
    <w:p w:rsidR="00996677" w:rsidRPr="00246969" w:rsidRDefault="00E85C09" w:rsidP="00EB4EA6">
      <w:pPr>
        <w:pStyle w:val="Akapitzlist"/>
        <w:numPr>
          <w:ilvl w:val="0"/>
          <w:numId w:val="20"/>
        </w:numPr>
        <w:spacing w:line="276" w:lineRule="auto"/>
        <w:jc w:val="both"/>
        <w:rPr>
          <w:rFonts w:cstheme="minorHAnsi"/>
          <w:sz w:val="20"/>
          <w:szCs w:val="20"/>
        </w:rPr>
      </w:pPr>
      <w:r w:rsidRPr="00246969">
        <w:rPr>
          <w:rFonts w:cstheme="minorHAnsi"/>
          <w:sz w:val="20"/>
          <w:szCs w:val="20"/>
        </w:rPr>
        <w:t xml:space="preserve">Odwołanie przysługuje na: </w:t>
      </w:r>
    </w:p>
    <w:p w:rsidR="00996677" w:rsidRPr="00246969" w:rsidRDefault="00E85C09" w:rsidP="00433F65">
      <w:pPr>
        <w:pStyle w:val="Akapitzlist"/>
        <w:numPr>
          <w:ilvl w:val="0"/>
          <w:numId w:val="48"/>
        </w:numPr>
        <w:spacing w:line="276" w:lineRule="auto"/>
        <w:jc w:val="both"/>
        <w:rPr>
          <w:rFonts w:cstheme="minorHAnsi"/>
          <w:sz w:val="20"/>
          <w:szCs w:val="20"/>
        </w:rPr>
      </w:pPr>
      <w:r w:rsidRPr="00246969">
        <w:rPr>
          <w:rFonts w:cstheme="minorHAnsi"/>
          <w:sz w:val="20"/>
          <w:szCs w:val="20"/>
        </w:rPr>
        <w:t>niezgodną z przepisami ustawy czynność Zamawiającego, podjętą w postępowaniu o udzielenie zamówienia, w tym na projektowane postanowień umowy;</w:t>
      </w:r>
    </w:p>
    <w:p w:rsidR="00996677" w:rsidRPr="00246969" w:rsidRDefault="00E85C09" w:rsidP="00433F65">
      <w:pPr>
        <w:pStyle w:val="Akapitzlist"/>
        <w:numPr>
          <w:ilvl w:val="0"/>
          <w:numId w:val="48"/>
        </w:numPr>
        <w:spacing w:line="276" w:lineRule="auto"/>
        <w:jc w:val="both"/>
        <w:rPr>
          <w:rFonts w:cstheme="minorHAnsi"/>
          <w:sz w:val="20"/>
          <w:szCs w:val="20"/>
        </w:rPr>
      </w:pPr>
      <w:r w:rsidRPr="00246969">
        <w:rPr>
          <w:rFonts w:cstheme="minorHAnsi"/>
          <w:sz w:val="20"/>
          <w:szCs w:val="20"/>
        </w:rPr>
        <w:t>zaniechanie czynności w postępowaniu o udzielenie zamówienia, do której Zamawiający był obowiązany na podstawie ustawy;</w:t>
      </w:r>
    </w:p>
    <w:p w:rsidR="00996677" w:rsidRPr="00246969" w:rsidRDefault="00E85C09" w:rsidP="00433F65">
      <w:pPr>
        <w:pStyle w:val="Akapitzlist"/>
        <w:numPr>
          <w:ilvl w:val="0"/>
          <w:numId w:val="48"/>
        </w:numPr>
        <w:spacing w:line="276" w:lineRule="auto"/>
        <w:jc w:val="both"/>
        <w:rPr>
          <w:rFonts w:cstheme="minorHAnsi"/>
          <w:sz w:val="20"/>
          <w:szCs w:val="20"/>
        </w:rPr>
      </w:pPr>
      <w:r w:rsidRPr="00246969">
        <w:rPr>
          <w:rFonts w:cstheme="minorHAnsi"/>
          <w:sz w:val="20"/>
          <w:szCs w:val="20"/>
        </w:rPr>
        <w:t>zaniechanie przeprowadzenia postępowania o udzielenie zamówienia lub zorganizowania konkursu na podstawie ustawy, mimo że Zamawiający był do tego zobowiązany.</w:t>
      </w:r>
    </w:p>
    <w:p w:rsidR="00996677" w:rsidRPr="00246969" w:rsidRDefault="00E85C09" w:rsidP="00EB4EA6">
      <w:pPr>
        <w:pStyle w:val="Akapitzlist"/>
        <w:numPr>
          <w:ilvl w:val="0"/>
          <w:numId w:val="20"/>
        </w:numPr>
        <w:spacing w:line="276" w:lineRule="auto"/>
        <w:jc w:val="both"/>
        <w:rPr>
          <w:rFonts w:cstheme="minorHAnsi"/>
          <w:sz w:val="20"/>
          <w:szCs w:val="20"/>
        </w:rPr>
      </w:pPr>
      <w:r w:rsidRPr="00246969">
        <w:rPr>
          <w:rFonts w:cstheme="minorHAnsi"/>
          <w:sz w:val="20"/>
          <w:szCs w:val="20"/>
        </w:rPr>
        <w:t xml:space="preserve">Szczegółowe informacje dotyczące środków ochrony prawnej określone są w Dziale IX „Środki ochrony prawnej” Ustawy. </w:t>
      </w:r>
    </w:p>
    <w:p w:rsidR="00182913" w:rsidRPr="00246969" w:rsidRDefault="00182913" w:rsidP="00182913">
      <w:pPr>
        <w:spacing w:after="0" w:line="276" w:lineRule="auto"/>
        <w:jc w:val="both"/>
        <w:rPr>
          <w:rFonts w:cstheme="minorHAnsi"/>
          <w:sz w:val="20"/>
          <w:szCs w:val="20"/>
        </w:rPr>
      </w:pPr>
      <w:r>
        <w:rPr>
          <w:rFonts w:cstheme="minorHAnsi"/>
          <w:b/>
          <w:sz w:val="20"/>
          <w:szCs w:val="20"/>
        </w:rPr>
        <w:t xml:space="preserve"> </w:t>
      </w:r>
      <w:r w:rsidRPr="00246969">
        <w:rPr>
          <w:rFonts w:cstheme="minorHAnsi"/>
          <w:b/>
          <w:sz w:val="20"/>
          <w:szCs w:val="20"/>
        </w:rPr>
        <w:t xml:space="preserve">Rozdział 22. </w:t>
      </w:r>
    </w:p>
    <w:p w:rsidR="00182913" w:rsidRPr="00246969" w:rsidRDefault="00182913" w:rsidP="00182913">
      <w:pPr>
        <w:spacing w:line="276" w:lineRule="auto"/>
        <w:jc w:val="both"/>
        <w:rPr>
          <w:rFonts w:cstheme="minorHAnsi"/>
          <w:sz w:val="20"/>
          <w:szCs w:val="20"/>
        </w:rPr>
      </w:pPr>
      <w:r w:rsidRPr="00246969">
        <w:rPr>
          <w:rFonts w:cstheme="minorHAnsi"/>
          <w:b/>
          <w:sz w:val="20"/>
          <w:szCs w:val="20"/>
        </w:rPr>
        <w:t>Postanowienia końcowe. Klauzula informacyjna RODO.</w:t>
      </w:r>
    </w:p>
    <w:p w:rsidR="00182913" w:rsidRPr="007522D3" w:rsidRDefault="00182913" w:rsidP="002E0FFA">
      <w:pPr>
        <w:pStyle w:val="Akapitzlist"/>
        <w:numPr>
          <w:ilvl w:val="0"/>
          <w:numId w:val="22"/>
        </w:numPr>
        <w:spacing w:after="80" w:line="276" w:lineRule="auto"/>
        <w:ind w:left="499" w:hanging="357"/>
        <w:jc w:val="both"/>
        <w:rPr>
          <w:rFonts w:cstheme="minorHAnsi"/>
          <w:sz w:val="20"/>
          <w:szCs w:val="20"/>
        </w:rPr>
      </w:pPr>
      <w:r w:rsidRPr="007522D3">
        <w:rPr>
          <w:rFonts w:cstheme="minorHAnsi"/>
          <w:sz w:val="20"/>
          <w:szCs w:val="20"/>
        </w:rPr>
        <w:t>Zamawiający nie przewiduje zamówień, o których mowa w art. 214 ust. 1 pkt 7 i 8 Ustawy.</w:t>
      </w:r>
    </w:p>
    <w:p w:rsidR="00182913" w:rsidRPr="00246969" w:rsidRDefault="00182913" w:rsidP="002E0FFA">
      <w:pPr>
        <w:pStyle w:val="Akapitzlist"/>
        <w:numPr>
          <w:ilvl w:val="0"/>
          <w:numId w:val="22"/>
        </w:numPr>
        <w:spacing w:after="80" w:line="276" w:lineRule="auto"/>
        <w:ind w:left="499" w:hanging="357"/>
        <w:jc w:val="both"/>
        <w:rPr>
          <w:rFonts w:cstheme="minorHAnsi"/>
          <w:sz w:val="20"/>
          <w:szCs w:val="20"/>
        </w:rPr>
      </w:pPr>
      <w:r w:rsidRPr="00246969">
        <w:rPr>
          <w:rFonts w:cstheme="minorHAnsi"/>
          <w:sz w:val="20"/>
          <w:szCs w:val="20"/>
        </w:rPr>
        <w:t>Zamawiający nie dopuszcza składania ofert wariantowych.</w:t>
      </w:r>
    </w:p>
    <w:p w:rsidR="00182913" w:rsidRPr="00246969" w:rsidRDefault="00182913" w:rsidP="002E0FFA">
      <w:pPr>
        <w:pStyle w:val="Akapitzlist"/>
        <w:numPr>
          <w:ilvl w:val="0"/>
          <w:numId w:val="22"/>
        </w:numPr>
        <w:spacing w:after="80" w:line="276" w:lineRule="auto"/>
        <w:ind w:left="499" w:hanging="357"/>
        <w:jc w:val="both"/>
        <w:rPr>
          <w:rFonts w:cstheme="minorHAnsi"/>
          <w:sz w:val="20"/>
          <w:szCs w:val="20"/>
        </w:rPr>
      </w:pPr>
      <w:r w:rsidRPr="00246969">
        <w:rPr>
          <w:rFonts w:cstheme="minorHAnsi"/>
          <w:sz w:val="20"/>
          <w:szCs w:val="20"/>
        </w:rPr>
        <w:t>Zamawiający nie przewiduje wymagań wskazanych w art. 96 ust. 2 pkt 2 Ustawy.</w:t>
      </w:r>
    </w:p>
    <w:p w:rsidR="00182913" w:rsidRPr="00246969" w:rsidRDefault="00182913" w:rsidP="002E0FFA">
      <w:pPr>
        <w:pStyle w:val="Akapitzlist"/>
        <w:numPr>
          <w:ilvl w:val="0"/>
          <w:numId w:val="22"/>
        </w:numPr>
        <w:spacing w:after="80" w:line="276" w:lineRule="auto"/>
        <w:ind w:left="499" w:hanging="357"/>
        <w:jc w:val="both"/>
        <w:rPr>
          <w:rFonts w:cstheme="minorHAnsi"/>
          <w:sz w:val="20"/>
          <w:szCs w:val="20"/>
        </w:rPr>
      </w:pPr>
      <w:r w:rsidRPr="00246969">
        <w:rPr>
          <w:rFonts w:cstheme="minorHAnsi"/>
          <w:sz w:val="20"/>
          <w:szCs w:val="20"/>
        </w:rPr>
        <w:t>Zamawiający nie przewiduje rozliczenia między Zamawiającym a Wykonawcą w walutach obcych.</w:t>
      </w:r>
    </w:p>
    <w:p w:rsidR="00182913" w:rsidRPr="00246969" w:rsidRDefault="00182913" w:rsidP="002E0FFA">
      <w:pPr>
        <w:pStyle w:val="Akapitzlist"/>
        <w:numPr>
          <w:ilvl w:val="0"/>
          <w:numId w:val="22"/>
        </w:numPr>
        <w:spacing w:after="80" w:line="276" w:lineRule="auto"/>
        <w:ind w:left="499" w:hanging="357"/>
        <w:jc w:val="both"/>
        <w:rPr>
          <w:rFonts w:cstheme="minorHAnsi"/>
          <w:sz w:val="20"/>
          <w:szCs w:val="20"/>
        </w:rPr>
      </w:pPr>
      <w:r w:rsidRPr="00246969">
        <w:rPr>
          <w:rFonts w:cstheme="minorHAnsi"/>
          <w:sz w:val="20"/>
          <w:szCs w:val="20"/>
        </w:rPr>
        <w:t>Zamawiający nie przewiduje zwrotu kosztów udziału w niniejszym postępowaniu o udzielenie zamówienia publicznego.</w:t>
      </w:r>
    </w:p>
    <w:p w:rsidR="00182913" w:rsidRPr="00246969" w:rsidRDefault="00182913" w:rsidP="002E0FFA">
      <w:pPr>
        <w:pStyle w:val="Akapitzlist"/>
        <w:numPr>
          <w:ilvl w:val="0"/>
          <w:numId w:val="22"/>
        </w:numPr>
        <w:spacing w:after="80" w:line="276" w:lineRule="auto"/>
        <w:ind w:left="499" w:hanging="357"/>
        <w:jc w:val="both"/>
        <w:rPr>
          <w:rFonts w:cstheme="minorHAnsi"/>
          <w:sz w:val="20"/>
          <w:szCs w:val="20"/>
        </w:rPr>
      </w:pPr>
      <w:r w:rsidRPr="00246969">
        <w:rPr>
          <w:rFonts w:cstheme="minorHAnsi"/>
          <w:sz w:val="20"/>
          <w:szCs w:val="20"/>
        </w:rPr>
        <w:t>Zamawiający nie przewiduje zawarcia umowy ramowej.</w:t>
      </w:r>
    </w:p>
    <w:p w:rsidR="00182913" w:rsidRPr="00246969" w:rsidRDefault="00182913" w:rsidP="002E0FFA">
      <w:pPr>
        <w:pStyle w:val="Akapitzlist"/>
        <w:numPr>
          <w:ilvl w:val="0"/>
          <w:numId w:val="22"/>
        </w:numPr>
        <w:spacing w:after="80" w:line="276" w:lineRule="auto"/>
        <w:ind w:left="499" w:hanging="357"/>
        <w:jc w:val="both"/>
        <w:rPr>
          <w:rFonts w:cstheme="minorHAnsi"/>
          <w:sz w:val="20"/>
          <w:szCs w:val="20"/>
        </w:rPr>
      </w:pPr>
      <w:r w:rsidRPr="00246969">
        <w:rPr>
          <w:rFonts w:cstheme="minorHAnsi"/>
          <w:sz w:val="20"/>
          <w:szCs w:val="20"/>
        </w:rPr>
        <w:t>Zamawiający nie przewiduje wyboru najkorzystniejszej oferty z zastosowaniem aukcji elektronicznej.</w:t>
      </w:r>
    </w:p>
    <w:p w:rsidR="00182913" w:rsidRPr="00246969" w:rsidRDefault="00182913" w:rsidP="002E0FFA">
      <w:pPr>
        <w:pStyle w:val="Akapitzlist"/>
        <w:numPr>
          <w:ilvl w:val="0"/>
          <w:numId w:val="22"/>
        </w:numPr>
        <w:spacing w:after="80" w:line="276" w:lineRule="auto"/>
        <w:ind w:left="499" w:hanging="357"/>
        <w:jc w:val="both"/>
        <w:rPr>
          <w:rFonts w:cstheme="minorHAnsi"/>
          <w:sz w:val="20"/>
          <w:szCs w:val="20"/>
        </w:rPr>
      </w:pPr>
      <w:r w:rsidRPr="00246969">
        <w:rPr>
          <w:rFonts w:cstheme="minorHAnsi"/>
          <w:sz w:val="20"/>
          <w:szCs w:val="20"/>
        </w:rPr>
        <w:t>Zamawiający nie stawia wymogu lub możliwości złożenia ofert w postaci katalogów elektronicznych lub dołączenia katalogów elektronicznych do oferty, w sytuacji określonej w art. 93 Ustawy.</w:t>
      </w:r>
    </w:p>
    <w:p w:rsidR="00182913" w:rsidRPr="00246969" w:rsidRDefault="00182913" w:rsidP="002E0FFA">
      <w:pPr>
        <w:pStyle w:val="Akapitzlist"/>
        <w:spacing w:after="120" w:line="276" w:lineRule="auto"/>
        <w:ind w:left="502"/>
        <w:jc w:val="both"/>
        <w:rPr>
          <w:rFonts w:cstheme="minorHAnsi"/>
          <w:sz w:val="20"/>
          <w:szCs w:val="20"/>
        </w:rPr>
      </w:pPr>
      <w:r w:rsidRPr="00246969">
        <w:rPr>
          <w:rFonts w:cstheme="minorHAnsi"/>
          <w:b/>
          <w:sz w:val="20"/>
          <w:szCs w:val="20"/>
        </w:rPr>
        <w:t>Klauzula informacyjna RODO.</w:t>
      </w:r>
    </w:p>
    <w:p w:rsidR="00182913" w:rsidRPr="00246969" w:rsidRDefault="00182913" w:rsidP="002E0FFA">
      <w:pPr>
        <w:pStyle w:val="Akapitzlist"/>
        <w:numPr>
          <w:ilvl w:val="0"/>
          <w:numId w:val="22"/>
        </w:numPr>
        <w:spacing w:after="120" w:line="276" w:lineRule="auto"/>
        <w:jc w:val="both"/>
        <w:rPr>
          <w:rFonts w:cstheme="minorHAnsi"/>
          <w:sz w:val="20"/>
          <w:szCs w:val="20"/>
        </w:rPr>
      </w:pPr>
      <w:r w:rsidRPr="00246969">
        <w:rPr>
          <w:rFonts w:eastAsia="Times New Roman"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rsidR="00182913" w:rsidRPr="00246969" w:rsidRDefault="00182913" w:rsidP="002E0FFA">
      <w:pPr>
        <w:pStyle w:val="Akapitzlist"/>
        <w:numPr>
          <w:ilvl w:val="0"/>
          <w:numId w:val="22"/>
        </w:numPr>
        <w:spacing w:after="120" w:line="276" w:lineRule="auto"/>
        <w:jc w:val="both"/>
        <w:rPr>
          <w:rFonts w:cstheme="minorHAnsi"/>
          <w:sz w:val="20"/>
          <w:szCs w:val="20"/>
        </w:rPr>
      </w:pPr>
      <w:r w:rsidRPr="00246969">
        <w:rPr>
          <w:rFonts w:eastAsia="Times New Roman" w:cstheme="minorHAnsi"/>
          <w:sz w:val="20"/>
          <w:szCs w:val="20"/>
          <w:lang w:eastAsia="pl-PL"/>
        </w:rPr>
        <w:t xml:space="preserve">Zamawiający informuje, że dane kontaktowe inspektora ochrony danych są następujące: </w:t>
      </w:r>
      <w:hyperlink r:id="rId19">
        <w:r w:rsidRPr="00246969">
          <w:rPr>
            <w:rStyle w:val="czeinternetowe"/>
            <w:rFonts w:eastAsia="Times New Roman" w:cstheme="minorHAnsi"/>
            <w:color w:val="0563C1"/>
            <w:sz w:val="20"/>
            <w:szCs w:val="20"/>
            <w:lang w:eastAsia="pl-PL"/>
          </w:rPr>
          <w:t>iod@spl.pl</w:t>
        </w:r>
      </w:hyperlink>
      <w:r w:rsidRPr="00246969">
        <w:rPr>
          <w:rFonts w:eastAsia="Times New Roman" w:cstheme="minorHAnsi"/>
          <w:sz w:val="20"/>
          <w:szCs w:val="20"/>
          <w:lang w:eastAsia="pl-PL"/>
        </w:rPr>
        <w:t>,  ul. Nowowiejska 31, 00-911 Warszawa.</w:t>
      </w:r>
    </w:p>
    <w:p w:rsidR="00182913" w:rsidRPr="00246969" w:rsidRDefault="00182913" w:rsidP="002E0FFA">
      <w:pPr>
        <w:pStyle w:val="Akapitzlist"/>
        <w:numPr>
          <w:ilvl w:val="0"/>
          <w:numId w:val="22"/>
        </w:numPr>
        <w:spacing w:after="120" w:line="276" w:lineRule="auto"/>
        <w:jc w:val="both"/>
        <w:rPr>
          <w:rFonts w:cstheme="minorHAnsi"/>
          <w:sz w:val="20"/>
          <w:szCs w:val="20"/>
        </w:rPr>
      </w:pPr>
      <w:r w:rsidRPr="00246969">
        <w:rPr>
          <w:rFonts w:eastAsia="Times New Roman" w:cstheme="minorHAnsi"/>
          <w:sz w:val="20"/>
          <w:szCs w:val="20"/>
          <w:lang w:eastAsia="pl-PL"/>
        </w:rPr>
        <w:t xml:space="preserve">Zamawiający informuje, iż podstawą prawną przetwarzania danych osobowych jest: </w:t>
      </w:r>
    </w:p>
    <w:p w:rsidR="00182913" w:rsidRPr="00246969" w:rsidRDefault="00182913" w:rsidP="002E0FFA">
      <w:pPr>
        <w:numPr>
          <w:ilvl w:val="0"/>
          <w:numId w:val="23"/>
        </w:numPr>
        <w:spacing w:after="120" w:line="276" w:lineRule="auto"/>
        <w:ind w:left="851" w:hanging="284"/>
        <w:jc w:val="both"/>
        <w:rPr>
          <w:rFonts w:cstheme="minorHAnsi"/>
          <w:sz w:val="20"/>
          <w:szCs w:val="20"/>
        </w:rPr>
      </w:pPr>
      <w:r w:rsidRPr="00246969">
        <w:rPr>
          <w:rFonts w:eastAsia="Times New Roman" w:cstheme="minorHAnsi"/>
          <w:sz w:val="20"/>
          <w:szCs w:val="20"/>
          <w:lang w:eastAsia="pl-PL"/>
        </w:rPr>
        <w:t xml:space="preserve">art. 6 ust. 1 lit. c) RODO – spełnienie obowiązku prawnego ciążącego na administratorze, tj. konieczność udokumentowania zawartej umowy w związku z przepisami prawa podatkowego, </w:t>
      </w:r>
    </w:p>
    <w:p w:rsidR="00182913" w:rsidRPr="00246969" w:rsidRDefault="00182913" w:rsidP="002E0FFA">
      <w:pPr>
        <w:numPr>
          <w:ilvl w:val="0"/>
          <w:numId w:val="23"/>
        </w:numPr>
        <w:spacing w:after="120" w:line="276" w:lineRule="auto"/>
        <w:ind w:left="851" w:hanging="284"/>
        <w:jc w:val="both"/>
        <w:rPr>
          <w:rFonts w:cstheme="minorHAnsi"/>
          <w:sz w:val="20"/>
          <w:szCs w:val="20"/>
        </w:rPr>
      </w:pPr>
      <w:r w:rsidRPr="00246969">
        <w:rPr>
          <w:rFonts w:eastAsia="Times New Roman" w:cstheme="minorHAnsi"/>
          <w:sz w:val="20"/>
          <w:szCs w:val="20"/>
          <w:lang w:eastAsia="pl-PL"/>
        </w:rPr>
        <w:lastRenderedPageBreak/>
        <w:t>art. 6 ust. 1 lit. f) RODO – konieczność realizacji prawnie uzasadnionych interesów Zamawiającego oraz Wykonawcy, tj. konieczność dysponowania danymi osobowymi na potrzeby zawarcia oraz wykonania zawartej Umowy.</w:t>
      </w:r>
    </w:p>
    <w:p w:rsidR="00182913" w:rsidRPr="00246969" w:rsidRDefault="00182913" w:rsidP="002E0FFA">
      <w:pPr>
        <w:pStyle w:val="Akapitzlist"/>
        <w:numPr>
          <w:ilvl w:val="0"/>
          <w:numId w:val="22"/>
        </w:numPr>
        <w:spacing w:after="120"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rsidR="00182913" w:rsidRPr="00246969" w:rsidRDefault="00182913" w:rsidP="002E0FFA">
      <w:pPr>
        <w:pStyle w:val="Akapitzlist"/>
        <w:numPr>
          <w:ilvl w:val="0"/>
          <w:numId w:val="22"/>
        </w:numPr>
        <w:spacing w:after="120"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w:t>
      </w:r>
      <w:r w:rsidRPr="00246969">
        <w:rPr>
          <w:rFonts w:eastAsia="Times New Roman" w:cstheme="minorHAnsi"/>
          <w:sz w:val="20"/>
          <w:szCs w:val="20"/>
          <w:lang w:eastAsia="pl-PL"/>
        </w:rPr>
        <w:br/>
        <w:t xml:space="preserve">do państwa trzeciego, ani organizacji międzynarodowej w rozumieniu RODO. </w:t>
      </w:r>
    </w:p>
    <w:p w:rsidR="00182913" w:rsidRPr="00246969" w:rsidRDefault="00182913" w:rsidP="002E0FFA">
      <w:pPr>
        <w:pStyle w:val="Akapitzlist"/>
        <w:numPr>
          <w:ilvl w:val="0"/>
          <w:numId w:val="22"/>
        </w:numPr>
        <w:spacing w:after="120"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będą przetwarzane przez okres obowiązywania Umowy, chyba że niezbędny będzie dłuższy okres przetwarzania np.: z uwagi na obowiązki archiwizacyjne, dochodzenie roszczeń lub inne wymagane przepisami prawa powszechnie obowiązującego. </w:t>
      </w:r>
    </w:p>
    <w:p w:rsidR="00182913" w:rsidRPr="00246969" w:rsidRDefault="00182913" w:rsidP="002E0FFA">
      <w:pPr>
        <w:pStyle w:val="Akapitzlist"/>
        <w:numPr>
          <w:ilvl w:val="0"/>
          <w:numId w:val="22"/>
        </w:numPr>
        <w:spacing w:after="120" w:line="276" w:lineRule="auto"/>
        <w:jc w:val="both"/>
        <w:rPr>
          <w:rFonts w:cstheme="minorHAnsi"/>
          <w:sz w:val="20"/>
          <w:szCs w:val="20"/>
        </w:rPr>
      </w:pPr>
      <w:r w:rsidRPr="00246969">
        <w:rPr>
          <w:rFonts w:eastAsia="Times New Roman" w:cstheme="minorHAnsi"/>
          <w:sz w:val="20"/>
          <w:szCs w:val="20"/>
          <w:lang w:eastAsia="pl-PL"/>
        </w:rPr>
        <w:t xml:space="preserve">Osobom, o których mowa w ust.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 </w:t>
      </w:r>
    </w:p>
    <w:p w:rsidR="00182913" w:rsidRPr="00246969" w:rsidRDefault="00182913" w:rsidP="002E0FFA">
      <w:pPr>
        <w:pStyle w:val="Akapitzlist"/>
        <w:numPr>
          <w:ilvl w:val="0"/>
          <w:numId w:val="22"/>
        </w:numPr>
        <w:spacing w:after="120" w:line="276" w:lineRule="auto"/>
        <w:jc w:val="both"/>
        <w:rPr>
          <w:rFonts w:cstheme="minorHAnsi"/>
          <w:sz w:val="20"/>
          <w:szCs w:val="20"/>
        </w:rPr>
      </w:pPr>
      <w:r w:rsidRPr="00246969">
        <w:rPr>
          <w:rFonts w:eastAsia="Times New Roman" w:cstheme="minorHAnsi"/>
          <w:sz w:val="20"/>
          <w:szCs w:val="20"/>
          <w:lang w:eastAsia="pl-PL"/>
        </w:rPr>
        <w:t xml:space="preserve">Osobom, o których mowa w ust. 1 powyżej, w związku z przetwarzaniem ich danych osobowych przysługuje prawo do wniesienia skargi do organu nadzorczego właściwego dla przetwarzania danych osobowych. </w:t>
      </w:r>
    </w:p>
    <w:p w:rsidR="00182913" w:rsidRPr="00246969" w:rsidRDefault="00182913" w:rsidP="002E0FFA">
      <w:pPr>
        <w:pStyle w:val="Akapitzlist"/>
        <w:numPr>
          <w:ilvl w:val="0"/>
          <w:numId w:val="22"/>
        </w:numPr>
        <w:spacing w:after="120"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zostały podane przez Wykonawcę. </w:t>
      </w:r>
    </w:p>
    <w:p w:rsidR="00182913" w:rsidRPr="00246969" w:rsidRDefault="00182913" w:rsidP="002E0FFA">
      <w:pPr>
        <w:pStyle w:val="Akapitzlist"/>
        <w:numPr>
          <w:ilvl w:val="0"/>
          <w:numId w:val="22"/>
        </w:numPr>
        <w:spacing w:after="120" w:line="276" w:lineRule="auto"/>
        <w:jc w:val="both"/>
        <w:rPr>
          <w:rFonts w:cstheme="minorHAnsi"/>
          <w:sz w:val="20"/>
          <w:szCs w:val="20"/>
        </w:rPr>
      </w:pPr>
      <w:r w:rsidRPr="00246969">
        <w:rPr>
          <w:rFonts w:eastAsia="Times New Roman" w:cstheme="minorHAnsi"/>
          <w:sz w:val="20"/>
          <w:szCs w:val="20"/>
          <w:lang w:eastAsia="pl-PL"/>
        </w:rPr>
        <w:t xml:space="preserve">W oparciu o dane osobowe osób, o których mowa w ust. 1 powyżej, Zamawiający nie będzie podejmował zautomatyzowanych decyzji, w tym decyzji będących wynikiem profilowania w rozumieniu RODO. </w:t>
      </w:r>
    </w:p>
    <w:p w:rsidR="00182913" w:rsidRPr="00246969" w:rsidRDefault="00182913" w:rsidP="002E0FFA">
      <w:pPr>
        <w:pStyle w:val="Akapitzlist"/>
        <w:numPr>
          <w:ilvl w:val="0"/>
          <w:numId w:val="22"/>
        </w:numPr>
        <w:spacing w:after="120" w:line="276" w:lineRule="auto"/>
        <w:jc w:val="both"/>
        <w:rPr>
          <w:rFonts w:cstheme="minorHAnsi"/>
          <w:sz w:val="20"/>
          <w:szCs w:val="20"/>
        </w:rPr>
      </w:pPr>
      <w:r w:rsidRPr="00246969">
        <w:rPr>
          <w:rFonts w:eastAsia="Times New Roman" w:cstheme="minorHAnsi"/>
          <w:sz w:val="20"/>
          <w:szCs w:val="20"/>
          <w:lang w:eastAsia="pl-PL"/>
        </w:rPr>
        <w:t xml:space="preserve">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osób o treści informacji zawartej </w:t>
      </w:r>
      <w:r>
        <w:rPr>
          <w:rFonts w:eastAsia="Times New Roman" w:cstheme="minorHAnsi"/>
          <w:sz w:val="20"/>
          <w:szCs w:val="20"/>
          <w:lang w:eastAsia="pl-PL"/>
        </w:rPr>
        <w:t>w </w:t>
      </w:r>
      <w:r w:rsidRPr="00246969">
        <w:rPr>
          <w:rFonts w:eastAsia="Times New Roman" w:cstheme="minorHAnsi"/>
          <w:sz w:val="20"/>
          <w:szCs w:val="20"/>
          <w:lang w:eastAsia="pl-PL"/>
        </w:rPr>
        <w:t>niniejszym paragrafie.**</w:t>
      </w:r>
    </w:p>
    <w:p w:rsidR="00182913" w:rsidRDefault="00182913" w:rsidP="002E0FFA">
      <w:pPr>
        <w:spacing w:after="120" w:line="276" w:lineRule="auto"/>
        <w:ind w:left="142"/>
        <w:jc w:val="both"/>
        <w:rPr>
          <w:rFonts w:cstheme="minorHAnsi"/>
          <w:sz w:val="20"/>
          <w:szCs w:val="20"/>
        </w:rPr>
      </w:pPr>
      <w:r w:rsidRPr="00246969">
        <w:rPr>
          <w:rFonts w:eastAsia="Times New Roman" w:cstheme="minorHAnsi"/>
          <w:sz w:val="20"/>
          <w:szCs w:val="20"/>
          <w:lang w:eastAsia="pl-PL"/>
        </w:rPr>
        <w:t>** postanowienia znajdą zastosowanie w przypadku zawierania umowy z wykonawcą niebędącym osobą fizyczną prowadzącą działalność gospodarczą.</w:t>
      </w:r>
    </w:p>
    <w:p w:rsidR="00182913" w:rsidRPr="00246969" w:rsidRDefault="00182913" w:rsidP="00182913">
      <w:pPr>
        <w:spacing w:line="276" w:lineRule="auto"/>
        <w:jc w:val="both"/>
        <w:rPr>
          <w:rFonts w:cstheme="minorHAnsi"/>
          <w:sz w:val="20"/>
          <w:szCs w:val="20"/>
        </w:rPr>
      </w:pPr>
      <w:r w:rsidRPr="00246969">
        <w:rPr>
          <w:rFonts w:cstheme="minorHAnsi"/>
          <w:sz w:val="20"/>
          <w:szCs w:val="20"/>
        </w:rPr>
        <w:t>Załączniki do SWZ:</w:t>
      </w:r>
    </w:p>
    <w:p w:rsidR="00182913" w:rsidRPr="00246969" w:rsidRDefault="00182913" w:rsidP="00182913">
      <w:pPr>
        <w:spacing w:after="0" w:line="276" w:lineRule="auto"/>
        <w:jc w:val="both"/>
        <w:rPr>
          <w:rFonts w:cstheme="minorHAnsi"/>
          <w:sz w:val="20"/>
          <w:szCs w:val="20"/>
        </w:rPr>
      </w:pPr>
      <w:r w:rsidRPr="00246969">
        <w:rPr>
          <w:rFonts w:cstheme="minorHAnsi"/>
          <w:sz w:val="20"/>
          <w:szCs w:val="20"/>
        </w:rPr>
        <w:t xml:space="preserve">Załącznik Nr 1 – Formularz ofertowy, </w:t>
      </w:r>
    </w:p>
    <w:p w:rsidR="00182913" w:rsidRPr="00246969" w:rsidRDefault="00182913" w:rsidP="00182913">
      <w:pPr>
        <w:spacing w:after="0" w:line="276" w:lineRule="auto"/>
        <w:jc w:val="both"/>
        <w:rPr>
          <w:rFonts w:cstheme="minorHAnsi"/>
          <w:sz w:val="20"/>
          <w:szCs w:val="20"/>
        </w:rPr>
      </w:pPr>
      <w:r w:rsidRPr="00246969">
        <w:rPr>
          <w:rFonts w:cstheme="minorHAnsi"/>
          <w:sz w:val="20"/>
          <w:szCs w:val="20"/>
        </w:rPr>
        <w:t>Załącznik Nr</w:t>
      </w:r>
      <w:r>
        <w:rPr>
          <w:rFonts w:cstheme="minorHAnsi"/>
          <w:sz w:val="20"/>
          <w:szCs w:val="20"/>
        </w:rPr>
        <w:t xml:space="preserve"> 2 </w:t>
      </w:r>
      <w:r w:rsidRPr="00246969">
        <w:rPr>
          <w:rFonts w:cstheme="minorHAnsi"/>
          <w:sz w:val="20"/>
          <w:szCs w:val="20"/>
        </w:rPr>
        <w:t>– Opis przedmiotu zamówienia</w:t>
      </w:r>
      <w:r>
        <w:rPr>
          <w:rFonts w:cstheme="minorHAnsi"/>
          <w:sz w:val="20"/>
          <w:szCs w:val="20"/>
        </w:rPr>
        <w:t xml:space="preserve"> – Formularz Cenowy</w:t>
      </w:r>
      <w:r w:rsidRPr="00246969">
        <w:rPr>
          <w:rFonts w:cstheme="minorHAnsi"/>
          <w:sz w:val="20"/>
          <w:szCs w:val="20"/>
        </w:rPr>
        <w:t>,</w:t>
      </w:r>
    </w:p>
    <w:p w:rsidR="00182913" w:rsidRPr="00246969" w:rsidRDefault="00182913" w:rsidP="00182913">
      <w:pPr>
        <w:spacing w:after="0" w:line="276" w:lineRule="auto"/>
        <w:jc w:val="both"/>
        <w:rPr>
          <w:rFonts w:cstheme="minorHAnsi"/>
          <w:sz w:val="20"/>
          <w:szCs w:val="20"/>
        </w:rPr>
      </w:pPr>
      <w:r w:rsidRPr="00246969">
        <w:rPr>
          <w:rFonts w:cstheme="minorHAnsi"/>
          <w:sz w:val="20"/>
          <w:szCs w:val="20"/>
        </w:rPr>
        <w:t xml:space="preserve">Załącznik Nr 3 – </w:t>
      </w:r>
      <w:r w:rsidR="00013AA0">
        <w:rPr>
          <w:rFonts w:cstheme="minorHAnsi"/>
          <w:sz w:val="20"/>
          <w:szCs w:val="20"/>
        </w:rPr>
        <w:t>Projektowane postanowienia umowy</w:t>
      </w:r>
      <w:r w:rsidRPr="00246969">
        <w:rPr>
          <w:rFonts w:cstheme="minorHAnsi"/>
          <w:sz w:val="20"/>
          <w:szCs w:val="20"/>
        </w:rPr>
        <w:t>,</w:t>
      </w:r>
    </w:p>
    <w:p w:rsidR="00182913" w:rsidRDefault="00182913" w:rsidP="00182913">
      <w:pPr>
        <w:spacing w:after="0" w:line="276" w:lineRule="auto"/>
        <w:jc w:val="both"/>
        <w:rPr>
          <w:rFonts w:cstheme="minorHAnsi"/>
          <w:sz w:val="20"/>
          <w:szCs w:val="20"/>
        </w:rPr>
      </w:pPr>
      <w:r w:rsidRPr="00246969">
        <w:rPr>
          <w:rFonts w:cstheme="minorHAnsi"/>
          <w:sz w:val="20"/>
          <w:szCs w:val="20"/>
        </w:rPr>
        <w:t xml:space="preserve">Załącznik Nr </w:t>
      </w:r>
      <w:r>
        <w:rPr>
          <w:rFonts w:cstheme="minorHAnsi"/>
          <w:sz w:val="20"/>
          <w:szCs w:val="20"/>
        </w:rPr>
        <w:t>4</w:t>
      </w:r>
      <w:r w:rsidRPr="00246969">
        <w:rPr>
          <w:rFonts w:cstheme="minorHAnsi"/>
          <w:sz w:val="20"/>
          <w:szCs w:val="20"/>
        </w:rPr>
        <w:t xml:space="preserve"> – Oświadczenie o braku podstaw do wykluczenia z postępowania o ud</w:t>
      </w:r>
      <w:r>
        <w:rPr>
          <w:rFonts w:cstheme="minorHAnsi"/>
          <w:sz w:val="20"/>
          <w:szCs w:val="20"/>
        </w:rPr>
        <w:t>zielenie zamówienia publicznego.</w:t>
      </w:r>
    </w:p>
    <w:p w:rsidR="006B158E" w:rsidRDefault="006B158E">
      <w:pPr>
        <w:spacing w:after="0" w:line="276" w:lineRule="auto"/>
        <w:jc w:val="both"/>
        <w:rPr>
          <w:rFonts w:cstheme="minorHAnsi"/>
          <w:color w:val="FF3333"/>
          <w:sz w:val="20"/>
          <w:szCs w:val="20"/>
        </w:rPr>
      </w:pPr>
      <w:bookmarkStart w:id="10" w:name="_GoBack"/>
      <w:bookmarkEnd w:id="10"/>
    </w:p>
    <w:sectPr w:rsidR="006B158E">
      <w:headerReference w:type="default" r:id="rId20"/>
      <w:footerReference w:type="default" r:id="rId21"/>
      <w:pgSz w:w="11906" w:h="16838"/>
      <w:pgMar w:top="1417" w:right="1417" w:bottom="993" w:left="1417" w:header="568" w:footer="425"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603" w:rsidRDefault="00CC1603">
      <w:pPr>
        <w:spacing w:after="0" w:line="240" w:lineRule="auto"/>
      </w:pPr>
      <w:r>
        <w:separator/>
      </w:r>
    </w:p>
  </w:endnote>
  <w:endnote w:type="continuationSeparator" w:id="0">
    <w:p w:rsidR="00CC1603" w:rsidRDefault="00CC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15588"/>
      <w:docPartObj>
        <w:docPartGallery w:val="Page Numbers (Top of Page)"/>
        <w:docPartUnique/>
      </w:docPartObj>
    </w:sdtPr>
    <w:sdtEndPr/>
    <w:sdtContent>
      <w:p w:rsidR="00CC1603" w:rsidRDefault="00CC1603">
        <w:pPr>
          <w:pStyle w:val="Stopka"/>
        </w:pPr>
        <w:r>
          <w:tab/>
        </w:r>
        <w:r>
          <w:tab/>
          <w:t xml:space="preserve">Strona </w:t>
        </w:r>
        <w:r>
          <w:fldChar w:fldCharType="begin"/>
        </w:r>
        <w:r>
          <w:instrText>PAGE</w:instrText>
        </w:r>
        <w:r>
          <w:fldChar w:fldCharType="separate"/>
        </w:r>
        <w:r w:rsidR="0094325F">
          <w:rPr>
            <w:noProof/>
          </w:rPr>
          <w:t>8</w:t>
        </w:r>
        <w:r>
          <w:fldChar w:fldCharType="end"/>
        </w:r>
        <w:r>
          <w:t xml:space="preserve"> z </w:t>
        </w:r>
        <w:r>
          <w:fldChar w:fldCharType="begin"/>
        </w:r>
        <w:r>
          <w:instrText>NUMPAGES</w:instrText>
        </w:r>
        <w:r>
          <w:fldChar w:fldCharType="separate"/>
        </w:r>
        <w:r w:rsidR="0094325F">
          <w:rPr>
            <w:noProof/>
          </w:rPr>
          <w:t>18</w:t>
        </w:r>
        <w:r>
          <w:fldChar w:fldCharType="end"/>
        </w:r>
      </w:p>
      <w:p w:rsidR="00CC1603" w:rsidRDefault="0094325F">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603" w:rsidRDefault="00CC1603">
      <w:pPr>
        <w:spacing w:after="0" w:line="240" w:lineRule="auto"/>
      </w:pPr>
      <w:r>
        <w:separator/>
      </w:r>
    </w:p>
  </w:footnote>
  <w:footnote w:type="continuationSeparator" w:id="0">
    <w:p w:rsidR="00CC1603" w:rsidRDefault="00CC1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603" w:rsidRPr="00915863" w:rsidRDefault="00CC1603">
    <w:pPr>
      <w:pStyle w:val="Gwka"/>
      <w:jc w:val="right"/>
      <w:rPr>
        <w:rFonts w:cstheme="minorHAnsi"/>
      </w:rPr>
    </w:pPr>
    <w:r w:rsidRPr="00915863">
      <w:rPr>
        <w:rFonts w:cstheme="minorHAnsi"/>
        <w:sz w:val="20"/>
        <w:szCs w:val="20"/>
      </w:rPr>
      <w:t>NR SPRAWY: SPL/</w:t>
    </w:r>
    <w:r w:rsidR="00B54F25">
      <w:rPr>
        <w:rFonts w:cstheme="minorHAnsi"/>
        <w:sz w:val="20"/>
        <w:szCs w:val="20"/>
      </w:rPr>
      <w:t>34</w:t>
    </w:r>
    <w:r w:rsidRPr="00915863">
      <w:rPr>
        <w:rFonts w:cstheme="minorHAnsi"/>
        <w:sz w:val="20"/>
        <w:szCs w:val="20"/>
      </w:rPr>
      <w:t>/PN/202</w:t>
    </w:r>
    <w:r>
      <w:rPr>
        <w:rFonts w:cstheme="minorHAnsi"/>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867"/>
    <w:multiLevelType w:val="multilevel"/>
    <w:tmpl w:val="1CEE2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131227"/>
    <w:multiLevelType w:val="multilevel"/>
    <w:tmpl w:val="0FB01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F07579"/>
    <w:multiLevelType w:val="multilevel"/>
    <w:tmpl w:val="F620CC0E"/>
    <w:lvl w:ilvl="0">
      <w:start w:val="3"/>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A803E5"/>
    <w:multiLevelType w:val="multilevel"/>
    <w:tmpl w:val="4C967F2C"/>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E76F28"/>
    <w:multiLevelType w:val="multilevel"/>
    <w:tmpl w:val="BDA61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5B66B4"/>
    <w:multiLevelType w:val="multilevel"/>
    <w:tmpl w:val="C8A4E9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C2A5D29"/>
    <w:multiLevelType w:val="hybridMultilevel"/>
    <w:tmpl w:val="94F04B48"/>
    <w:lvl w:ilvl="0" w:tplc="9CDAF8FC">
      <w:start w:val="1"/>
      <w:numFmt w:val="decimal"/>
      <w:lvlText w:val="%1."/>
      <w:lvlJc w:val="left"/>
      <w:pPr>
        <w:tabs>
          <w:tab w:val="num" w:pos="2346"/>
        </w:tabs>
        <w:ind w:left="2346" w:hanging="360"/>
      </w:pPr>
      <w:rPr>
        <w:rFonts w:ascii="Calibri" w:hAnsi="Calibri" w:cs="Times New Roman" w:hint="default"/>
        <w:b w:val="0"/>
        <w:i w:val="0"/>
        <w:sz w:val="24"/>
      </w:rPr>
    </w:lvl>
    <w:lvl w:ilvl="1" w:tplc="04150011">
      <w:start w:val="1"/>
      <w:numFmt w:val="decimal"/>
      <w:lvlText w:val="%2)"/>
      <w:lvlJc w:val="left"/>
      <w:pPr>
        <w:tabs>
          <w:tab w:val="num" w:pos="2989"/>
        </w:tabs>
        <w:ind w:left="2989" w:hanging="283"/>
      </w:p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lvl>
    <w:lvl w:ilvl="6" w:tplc="59BA9E8C">
      <w:start w:val="1"/>
      <w:numFmt w:val="decimal"/>
      <w:lvlText w:val="%7."/>
      <w:lvlJc w:val="left"/>
      <w:pPr>
        <w:tabs>
          <w:tab w:val="num" w:pos="6666"/>
        </w:tabs>
        <w:ind w:left="6666" w:hanging="360"/>
      </w:pPr>
      <w:rPr>
        <w:b w:val="0"/>
        <w:i w:val="0"/>
      </w:rPr>
    </w:lvl>
    <w:lvl w:ilvl="7" w:tplc="04150019">
      <w:start w:val="1"/>
      <w:numFmt w:val="lowerLetter"/>
      <w:lvlText w:val="%8."/>
      <w:lvlJc w:val="left"/>
      <w:pPr>
        <w:tabs>
          <w:tab w:val="num" w:pos="7386"/>
        </w:tabs>
        <w:ind w:left="7386" w:hanging="360"/>
      </w:pPr>
    </w:lvl>
    <w:lvl w:ilvl="8" w:tplc="0415001B">
      <w:start w:val="1"/>
      <w:numFmt w:val="lowerRoman"/>
      <w:lvlText w:val="%9."/>
      <w:lvlJc w:val="right"/>
      <w:pPr>
        <w:tabs>
          <w:tab w:val="num" w:pos="8106"/>
        </w:tabs>
        <w:ind w:left="8106" w:hanging="180"/>
      </w:pPr>
    </w:lvl>
  </w:abstractNum>
  <w:abstractNum w:abstractNumId="7">
    <w:nsid w:val="0DC45973"/>
    <w:multiLevelType w:val="multilevel"/>
    <w:tmpl w:val="C30C32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0C0538"/>
    <w:multiLevelType w:val="multilevel"/>
    <w:tmpl w:val="C45C83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8B037C"/>
    <w:multiLevelType w:val="hybridMultilevel"/>
    <w:tmpl w:val="29FAE6FC"/>
    <w:lvl w:ilvl="0" w:tplc="7BE0AF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65A3386"/>
    <w:multiLevelType w:val="hybridMultilevel"/>
    <w:tmpl w:val="3A485E02"/>
    <w:lvl w:ilvl="0" w:tplc="DF846B1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1C5924"/>
    <w:multiLevelType w:val="multilevel"/>
    <w:tmpl w:val="2558FED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B9B4CB8"/>
    <w:multiLevelType w:val="multilevel"/>
    <w:tmpl w:val="EC3097CE"/>
    <w:lvl w:ilvl="0">
      <w:start w:val="1"/>
      <w:numFmt w:val="lowerLetter"/>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13">
    <w:nsid w:val="1CD42FB9"/>
    <w:multiLevelType w:val="multilevel"/>
    <w:tmpl w:val="FD5E8F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DD0829"/>
    <w:multiLevelType w:val="multilevel"/>
    <w:tmpl w:val="684E09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EF55A90"/>
    <w:multiLevelType w:val="multilevel"/>
    <w:tmpl w:val="23782B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EA4ED5"/>
    <w:multiLevelType w:val="multilevel"/>
    <w:tmpl w:val="E824387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4463DBE"/>
    <w:multiLevelType w:val="multilevel"/>
    <w:tmpl w:val="CE70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4B44D46"/>
    <w:multiLevelType w:val="multilevel"/>
    <w:tmpl w:val="8B6C3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2660F6"/>
    <w:multiLevelType w:val="multilevel"/>
    <w:tmpl w:val="0B948F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1275765"/>
    <w:multiLevelType w:val="multilevel"/>
    <w:tmpl w:val="3A066A0C"/>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nsid w:val="34957A1D"/>
    <w:multiLevelType w:val="multilevel"/>
    <w:tmpl w:val="1E04C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D6E5861"/>
    <w:multiLevelType w:val="multilevel"/>
    <w:tmpl w:val="7B5E52B0"/>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rPr>
        <w:rFonts w:asciiTheme="minorHAnsi" w:hAnsiTheme="minorHAnsi" w:cstheme="minorHAnsi"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4C604F"/>
    <w:multiLevelType w:val="multilevel"/>
    <w:tmpl w:val="A8042C1E"/>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450670E"/>
    <w:multiLevelType w:val="multilevel"/>
    <w:tmpl w:val="ABF8D61C"/>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8890186"/>
    <w:multiLevelType w:val="multilevel"/>
    <w:tmpl w:val="3D821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D52B8B"/>
    <w:multiLevelType w:val="multilevel"/>
    <w:tmpl w:val="4C7A55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4A11324E"/>
    <w:multiLevelType w:val="multilevel"/>
    <w:tmpl w:val="D47C1A68"/>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B971802"/>
    <w:multiLevelType w:val="multilevel"/>
    <w:tmpl w:val="7BB6759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C244C7A"/>
    <w:multiLevelType w:val="multilevel"/>
    <w:tmpl w:val="4ED24A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234543D"/>
    <w:multiLevelType w:val="multilevel"/>
    <w:tmpl w:val="BFD630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32F7448"/>
    <w:multiLevelType w:val="multilevel"/>
    <w:tmpl w:val="FDB46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39A0121"/>
    <w:multiLevelType w:val="multilevel"/>
    <w:tmpl w:val="14A2C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EA23B76"/>
    <w:multiLevelType w:val="hybridMultilevel"/>
    <w:tmpl w:val="0ED69F6E"/>
    <w:lvl w:ilvl="0" w:tplc="C11245F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FAF0410"/>
    <w:multiLevelType w:val="multilevel"/>
    <w:tmpl w:val="071AB2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04A3DD8"/>
    <w:multiLevelType w:val="multilevel"/>
    <w:tmpl w:val="91F6FE80"/>
    <w:lvl w:ilvl="0">
      <w:start w:val="1"/>
      <w:numFmt w:val="lowerLetter"/>
      <w:lvlText w:val="%1)"/>
      <w:lvlJc w:val="left"/>
      <w:pPr>
        <w:ind w:left="720" w:hanging="36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333563B"/>
    <w:multiLevelType w:val="multilevel"/>
    <w:tmpl w:val="B594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4AD0305"/>
    <w:multiLevelType w:val="multilevel"/>
    <w:tmpl w:val="26DC1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5507B8E"/>
    <w:multiLevelType w:val="multilevel"/>
    <w:tmpl w:val="B8DEB8C8"/>
    <w:lvl w:ilvl="0">
      <w:start w:val="1"/>
      <w:numFmt w:val="decimal"/>
      <w:lvlText w:val="%1)"/>
      <w:lvlJc w:val="left"/>
      <w:pPr>
        <w:ind w:left="1222" w:hanging="360"/>
      </w:pPr>
      <w:rPr>
        <w:rFonts w:hint="default"/>
        <w:b w:val="0"/>
        <w:bCs w:val="0"/>
        <w:sz w:val="20"/>
        <w:szCs w:val="2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9">
    <w:nsid w:val="655F461B"/>
    <w:multiLevelType w:val="multilevel"/>
    <w:tmpl w:val="6F604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6727205"/>
    <w:multiLevelType w:val="multilevel"/>
    <w:tmpl w:val="25A6B00C"/>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89D1577"/>
    <w:multiLevelType w:val="multilevel"/>
    <w:tmpl w:val="5B3698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9890C3F"/>
    <w:multiLevelType w:val="hybridMultilevel"/>
    <w:tmpl w:val="00FE76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2C95E18"/>
    <w:multiLevelType w:val="hybridMultilevel"/>
    <w:tmpl w:val="1310AE7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464649D"/>
    <w:multiLevelType w:val="multilevel"/>
    <w:tmpl w:val="4F528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6613955"/>
    <w:multiLevelType w:val="hybridMultilevel"/>
    <w:tmpl w:val="419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AAA271B"/>
    <w:multiLevelType w:val="multilevel"/>
    <w:tmpl w:val="BC3CBD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30"/>
  </w:num>
  <w:num w:numId="3">
    <w:abstractNumId w:val="15"/>
  </w:num>
  <w:num w:numId="4">
    <w:abstractNumId w:val="32"/>
  </w:num>
  <w:num w:numId="5">
    <w:abstractNumId w:val="39"/>
  </w:num>
  <w:num w:numId="6">
    <w:abstractNumId w:val="25"/>
  </w:num>
  <w:num w:numId="7">
    <w:abstractNumId w:val="5"/>
  </w:num>
  <w:num w:numId="8">
    <w:abstractNumId w:val="8"/>
  </w:num>
  <w:num w:numId="9">
    <w:abstractNumId w:val="44"/>
  </w:num>
  <w:num w:numId="10">
    <w:abstractNumId w:val="34"/>
  </w:num>
  <w:num w:numId="11">
    <w:abstractNumId w:val="41"/>
  </w:num>
  <w:num w:numId="12">
    <w:abstractNumId w:val="13"/>
  </w:num>
  <w:num w:numId="13">
    <w:abstractNumId w:val="14"/>
  </w:num>
  <w:num w:numId="14">
    <w:abstractNumId w:val="31"/>
  </w:num>
  <w:num w:numId="15">
    <w:abstractNumId w:val="1"/>
  </w:num>
  <w:num w:numId="16">
    <w:abstractNumId w:val="2"/>
  </w:num>
  <w:num w:numId="17">
    <w:abstractNumId w:val="38"/>
  </w:num>
  <w:num w:numId="18">
    <w:abstractNumId w:val="40"/>
  </w:num>
  <w:num w:numId="19">
    <w:abstractNumId w:val="11"/>
  </w:num>
  <w:num w:numId="20">
    <w:abstractNumId w:val="23"/>
  </w:num>
  <w:num w:numId="21">
    <w:abstractNumId w:val="36"/>
  </w:num>
  <w:num w:numId="22">
    <w:abstractNumId w:val="27"/>
  </w:num>
  <w:num w:numId="23">
    <w:abstractNumId w:val="37"/>
  </w:num>
  <w:num w:numId="24">
    <w:abstractNumId w:val="7"/>
  </w:num>
  <w:num w:numId="25">
    <w:abstractNumId w:val="46"/>
  </w:num>
  <w:num w:numId="26">
    <w:abstractNumId w:val="26"/>
  </w:num>
  <w:num w:numId="27">
    <w:abstractNumId w:val="20"/>
  </w:num>
  <w:num w:numId="28">
    <w:abstractNumId w:val="35"/>
  </w:num>
  <w:num w:numId="29">
    <w:abstractNumId w:val="45"/>
  </w:num>
  <w:num w:numId="30">
    <w:abstractNumId w:val="0"/>
  </w:num>
  <w:num w:numId="31">
    <w:abstractNumId w:val="16"/>
  </w:num>
  <w:num w:numId="32">
    <w:abstractNumId w:val="33"/>
  </w:num>
  <w:num w:numId="33">
    <w:abstractNumId w:val="17"/>
  </w:num>
  <w:num w:numId="34">
    <w:abstractNumId w:val="2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0"/>
  </w:num>
  <w:num w:numId="42">
    <w:abstractNumId w:val="43"/>
  </w:num>
  <w:num w:numId="43">
    <w:abstractNumId w:val="24"/>
  </w:num>
  <w:num w:numId="44">
    <w:abstractNumId w:val="29"/>
  </w:num>
  <w:num w:numId="45">
    <w:abstractNumId w:val="28"/>
  </w:num>
  <w:num w:numId="46">
    <w:abstractNumId w:val="42"/>
  </w:num>
  <w:num w:numId="47">
    <w:abstractNumId w:val="6"/>
  </w:num>
  <w:num w:numId="48">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77"/>
    <w:rsid w:val="000024EC"/>
    <w:rsid w:val="000065CF"/>
    <w:rsid w:val="00013AA0"/>
    <w:rsid w:val="00023218"/>
    <w:rsid w:val="0003789A"/>
    <w:rsid w:val="00041AA3"/>
    <w:rsid w:val="000443D7"/>
    <w:rsid w:val="00053753"/>
    <w:rsid w:val="000574AC"/>
    <w:rsid w:val="0005787D"/>
    <w:rsid w:val="00064ED0"/>
    <w:rsid w:val="00081783"/>
    <w:rsid w:val="00084D58"/>
    <w:rsid w:val="000970E1"/>
    <w:rsid w:val="000A22C1"/>
    <w:rsid w:val="000A2A6F"/>
    <w:rsid w:val="000A55B2"/>
    <w:rsid w:val="000C2DAE"/>
    <w:rsid w:val="000D1142"/>
    <w:rsid w:val="000E6ADA"/>
    <w:rsid w:val="000F1993"/>
    <w:rsid w:val="000F2303"/>
    <w:rsid w:val="00123588"/>
    <w:rsid w:val="001354AE"/>
    <w:rsid w:val="00140FBE"/>
    <w:rsid w:val="00152708"/>
    <w:rsid w:val="00155FD3"/>
    <w:rsid w:val="001637D3"/>
    <w:rsid w:val="001710DF"/>
    <w:rsid w:val="00182913"/>
    <w:rsid w:val="001920E7"/>
    <w:rsid w:val="0019370B"/>
    <w:rsid w:val="001B0190"/>
    <w:rsid w:val="001B3CD7"/>
    <w:rsid w:val="001B4F69"/>
    <w:rsid w:val="001C7996"/>
    <w:rsid w:val="001D52C0"/>
    <w:rsid w:val="001D7D76"/>
    <w:rsid w:val="001E5CFE"/>
    <w:rsid w:val="001F2B4F"/>
    <w:rsid w:val="00211407"/>
    <w:rsid w:val="00214DD6"/>
    <w:rsid w:val="0021638F"/>
    <w:rsid w:val="00241E9C"/>
    <w:rsid w:val="00246969"/>
    <w:rsid w:val="00252E95"/>
    <w:rsid w:val="00277CF7"/>
    <w:rsid w:val="00283B79"/>
    <w:rsid w:val="002A6B8D"/>
    <w:rsid w:val="002B33D0"/>
    <w:rsid w:val="002E0FFA"/>
    <w:rsid w:val="0030234B"/>
    <w:rsid w:val="003133E0"/>
    <w:rsid w:val="00355D21"/>
    <w:rsid w:val="00381F76"/>
    <w:rsid w:val="00386736"/>
    <w:rsid w:val="003B226F"/>
    <w:rsid w:val="003B3D7D"/>
    <w:rsid w:val="003D20F3"/>
    <w:rsid w:val="00412979"/>
    <w:rsid w:val="00416668"/>
    <w:rsid w:val="0043014B"/>
    <w:rsid w:val="00433F65"/>
    <w:rsid w:val="00463A7C"/>
    <w:rsid w:val="00476754"/>
    <w:rsid w:val="00492AAE"/>
    <w:rsid w:val="0049662D"/>
    <w:rsid w:val="004D3159"/>
    <w:rsid w:val="004E4D7A"/>
    <w:rsid w:val="0052266D"/>
    <w:rsid w:val="005637AB"/>
    <w:rsid w:val="0056762A"/>
    <w:rsid w:val="00572541"/>
    <w:rsid w:val="0057623E"/>
    <w:rsid w:val="00581F20"/>
    <w:rsid w:val="00590487"/>
    <w:rsid w:val="005941E5"/>
    <w:rsid w:val="005B5E99"/>
    <w:rsid w:val="005C2283"/>
    <w:rsid w:val="005C58DE"/>
    <w:rsid w:val="005D7D13"/>
    <w:rsid w:val="005E261E"/>
    <w:rsid w:val="005E7AF3"/>
    <w:rsid w:val="005F0D92"/>
    <w:rsid w:val="0061362D"/>
    <w:rsid w:val="00653F4D"/>
    <w:rsid w:val="00665EDC"/>
    <w:rsid w:val="006A30F2"/>
    <w:rsid w:val="006B143E"/>
    <w:rsid w:val="006B158E"/>
    <w:rsid w:val="006F26DF"/>
    <w:rsid w:val="0074583B"/>
    <w:rsid w:val="007522D3"/>
    <w:rsid w:val="00762515"/>
    <w:rsid w:val="00765AA1"/>
    <w:rsid w:val="00785119"/>
    <w:rsid w:val="007B6232"/>
    <w:rsid w:val="007C6A62"/>
    <w:rsid w:val="007D33C3"/>
    <w:rsid w:val="007E026F"/>
    <w:rsid w:val="00820582"/>
    <w:rsid w:val="008342C3"/>
    <w:rsid w:val="008602C0"/>
    <w:rsid w:val="00864B65"/>
    <w:rsid w:val="00867C94"/>
    <w:rsid w:val="00880FAE"/>
    <w:rsid w:val="008954A6"/>
    <w:rsid w:val="008A1B3D"/>
    <w:rsid w:val="008C63AE"/>
    <w:rsid w:val="00914A04"/>
    <w:rsid w:val="00915863"/>
    <w:rsid w:val="00933D49"/>
    <w:rsid w:val="00934000"/>
    <w:rsid w:val="0094325F"/>
    <w:rsid w:val="009811AB"/>
    <w:rsid w:val="009848A6"/>
    <w:rsid w:val="00996677"/>
    <w:rsid w:val="00997D5D"/>
    <w:rsid w:val="009A413F"/>
    <w:rsid w:val="009B289C"/>
    <w:rsid w:val="009C6FC0"/>
    <w:rsid w:val="009F20F8"/>
    <w:rsid w:val="009F2AF8"/>
    <w:rsid w:val="009F6F01"/>
    <w:rsid w:val="00A003DA"/>
    <w:rsid w:val="00A1436F"/>
    <w:rsid w:val="00A21990"/>
    <w:rsid w:val="00A26BDA"/>
    <w:rsid w:val="00A272A2"/>
    <w:rsid w:val="00A313BA"/>
    <w:rsid w:val="00A37EA0"/>
    <w:rsid w:val="00A40EA3"/>
    <w:rsid w:val="00A826FA"/>
    <w:rsid w:val="00A9518B"/>
    <w:rsid w:val="00AA3A85"/>
    <w:rsid w:val="00AB286B"/>
    <w:rsid w:val="00AD48F8"/>
    <w:rsid w:val="00B15A9C"/>
    <w:rsid w:val="00B21BDD"/>
    <w:rsid w:val="00B34E92"/>
    <w:rsid w:val="00B54F25"/>
    <w:rsid w:val="00B63B7E"/>
    <w:rsid w:val="00B72896"/>
    <w:rsid w:val="00B84885"/>
    <w:rsid w:val="00B90E56"/>
    <w:rsid w:val="00BB0D96"/>
    <w:rsid w:val="00BB6F25"/>
    <w:rsid w:val="00BC77E9"/>
    <w:rsid w:val="00C01D4F"/>
    <w:rsid w:val="00C01F7D"/>
    <w:rsid w:val="00C46BEA"/>
    <w:rsid w:val="00C46C05"/>
    <w:rsid w:val="00C920C8"/>
    <w:rsid w:val="00CC1603"/>
    <w:rsid w:val="00CC77A3"/>
    <w:rsid w:val="00CD016C"/>
    <w:rsid w:val="00D06B50"/>
    <w:rsid w:val="00D518D5"/>
    <w:rsid w:val="00D6220C"/>
    <w:rsid w:val="00D84193"/>
    <w:rsid w:val="00DA3367"/>
    <w:rsid w:val="00DA7128"/>
    <w:rsid w:val="00DB2D58"/>
    <w:rsid w:val="00DB75AD"/>
    <w:rsid w:val="00DE2660"/>
    <w:rsid w:val="00DE4499"/>
    <w:rsid w:val="00DF2ACA"/>
    <w:rsid w:val="00E033A0"/>
    <w:rsid w:val="00E5472A"/>
    <w:rsid w:val="00E8190E"/>
    <w:rsid w:val="00E85C09"/>
    <w:rsid w:val="00E94204"/>
    <w:rsid w:val="00EA2D11"/>
    <w:rsid w:val="00EB4EA6"/>
    <w:rsid w:val="00EB5F48"/>
    <w:rsid w:val="00EE4901"/>
    <w:rsid w:val="00F061E9"/>
    <w:rsid w:val="00F234C9"/>
    <w:rsid w:val="00F30794"/>
    <w:rsid w:val="00F40186"/>
    <w:rsid w:val="00F41361"/>
    <w:rsid w:val="00F430CC"/>
    <w:rsid w:val="00F45AEF"/>
    <w:rsid w:val="00F62EA9"/>
    <w:rsid w:val="00F8012A"/>
    <w:rsid w:val="00F93762"/>
    <w:rsid w:val="00FC62E9"/>
    <w:rsid w:val="00FD5BFA"/>
    <w:rsid w:val="00FF3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529">
      <w:bodyDiv w:val="1"/>
      <w:marLeft w:val="0"/>
      <w:marRight w:val="0"/>
      <w:marTop w:val="0"/>
      <w:marBottom w:val="0"/>
      <w:divBdr>
        <w:top w:val="none" w:sz="0" w:space="0" w:color="auto"/>
        <w:left w:val="none" w:sz="0" w:space="0" w:color="auto"/>
        <w:bottom w:val="none" w:sz="0" w:space="0" w:color="auto"/>
        <w:right w:val="none" w:sz="0" w:space="0" w:color="auto"/>
      </w:divBdr>
    </w:div>
    <w:div w:id="72167741">
      <w:bodyDiv w:val="1"/>
      <w:marLeft w:val="0"/>
      <w:marRight w:val="0"/>
      <w:marTop w:val="0"/>
      <w:marBottom w:val="0"/>
      <w:divBdr>
        <w:top w:val="none" w:sz="0" w:space="0" w:color="auto"/>
        <w:left w:val="none" w:sz="0" w:space="0" w:color="auto"/>
        <w:bottom w:val="none" w:sz="0" w:space="0" w:color="auto"/>
        <w:right w:val="none" w:sz="0" w:space="0" w:color="auto"/>
      </w:divBdr>
    </w:div>
    <w:div w:id="143545194">
      <w:bodyDiv w:val="1"/>
      <w:marLeft w:val="0"/>
      <w:marRight w:val="0"/>
      <w:marTop w:val="0"/>
      <w:marBottom w:val="0"/>
      <w:divBdr>
        <w:top w:val="none" w:sz="0" w:space="0" w:color="auto"/>
        <w:left w:val="none" w:sz="0" w:space="0" w:color="auto"/>
        <w:bottom w:val="none" w:sz="0" w:space="0" w:color="auto"/>
        <w:right w:val="none" w:sz="0" w:space="0" w:color="auto"/>
      </w:divBdr>
    </w:div>
    <w:div w:id="471336369">
      <w:bodyDiv w:val="1"/>
      <w:marLeft w:val="0"/>
      <w:marRight w:val="0"/>
      <w:marTop w:val="0"/>
      <w:marBottom w:val="0"/>
      <w:divBdr>
        <w:top w:val="none" w:sz="0" w:space="0" w:color="auto"/>
        <w:left w:val="none" w:sz="0" w:space="0" w:color="auto"/>
        <w:bottom w:val="none" w:sz="0" w:space="0" w:color="auto"/>
        <w:right w:val="none" w:sz="0" w:space="0" w:color="auto"/>
      </w:divBdr>
    </w:div>
    <w:div w:id="705443847">
      <w:bodyDiv w:val="1"/>
      <w:marLeft w:val="0"/>
      <w:marRight w:val="0"/>
      <w:marTop w:val="0"/>
      <w:marBottom w:val="0"/>
      <w:divBdr>
        <w:top w:val="none" w:sz="0" w:space="0" w:color="auto"/>
        <w:left w:val="none" w:sz="0" w:space="0" w:color="auto"/>
        <w:bottom w:val="none" w:sz="0" w:space="0" w:color="auto"/>
        <w:right w:val="none" w:sz="0" w:space="0" w:color="auto"/>
      </w:divBdr>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
    <w:div w:id="1240091803">
      <w:bodyDiv w:val="1"/>
      <w:marLeft w:val="0"/>
      <w:marRight w:val="0"/>
      <w:marTop w:val="0"/>
      <w:marBottom w:val="0"/>
      <w:divBdr>
        <w:top w:val="none" w:sz="0" w:space="0" w:color="auto"/>
        <w:left w:val="none" w:sz="0" w:space="0" w:color="auto"/>
        <w:bottom w:val="none" w:sz="0" w:space="0" w:color="auto"/>
        <w:right w:val="none" w:sz="0" w:space="0" w:color="auto"/>
      </w:divBdr>
    </w:div>
    <w:div w:id="1714111776">
      <w:bodyDiv w:val="1"/>
      <w:marLeft w:val="0"/>
      <w:marRight w:val="0"/>
      <w:marTop w:val="0"/>
      <w:marBottom w:val="0"/>
      <w:divBdr>
        <w:top w:val="none" w:sz="0" w:space="0" w:color="auto"/>
        <w:left w:val="none" w:sz="0" w:space="0" w:color="auto"/>
        <w:bottom w:val="none" w:sz="0" w:space="0" w:color="auto"/>
        <w:right w:val="none" w:sz="0" w:space="0" w:color="auto"/>
      </w:divBdr>
    </w:div>
    <w:div w:id="1763409623">
      <w:bodyDiv w:val="1"/>
      <w:marLeft w:val="0"/>
      <w:marRight w:val="0"/>
      <w:marTop w:val="0"/>
      <w:marBottom w:val="0"/>
      <w:divBdr>
        <w:top w:val="none" w:sz="0" w:space="0" w:color="auto"/>
        <w:left w:val="none" w:sz="0" w:space="0" w:color="auto"/>
        <w:bottom w:val="none" w:sz="0" w:space="0" w:color="auto"/>
        <w:right w:val="none" w:sz="0" w:space="0" w:color="auto"/>
      </w:divBdr>
    </w:div>
    <w:div w:id="1778677553">
      <w:bodyDiv w:val="1"/>
      <w:marLeft w:val="0"/>
      <w:marRight w:val="0"/>
      <w:marTop w:val="0"/>
      <w:marBottom w:val="0"/>
      <w:divBdr>
        <w:top w:val="none" w:sz="0" w:space="0" w:color="auto"/>
        <w:left w:val="none" w:sz="0" w:space="0" w:color="auto"/>
        <w:bottom w:val="none" w:sz="0" w:space="0" w:color="auto"/>
        <w:right w:val="none" w:sz="0" w:space="0" w:color="auto"/>
      </w:divBdr>
    </w:div>
    <w:div w:id="1828085398">
      <w:bodyDiv w:val="1"/>
      <w:marLeft w:val="0"/>
      <w:marRight w:val="0"/>
      <w:marTop w:val="0"/>
      <w:marBottom w:val="0"/>
      <w:divBdr>
        <w:top w:val="none" w:sz="0" w:space="0" w:color="auto"/>
        <w:left w:val="none" w:sz="0" w:space="0" w:color="auto"/>
        <w:bottom w:val="none" w:sz="0" w:space="0" w:color="auto"/>
        <w:right w:val="none" w:sz="0" w:space="0" w:color="auto"/>
      </w:divBdr>
    </w:div>
    <w:div w:id="1834025159">
      <w:bodyDiv w:val="1"/>
      <w:marLeft w:val="0"/>
      <w:marRight w:val="0"/>
      <w:marTop w:val="0"/>
      <w:marBottom w:val="0"/>
      <w:divBdr>
        <w:top w:val="none" w:sz="0" w:space="0" w:color="auto"/>
        <w:left w:val="none" w:sz="0" w:space="0" w:color="auto"/>
        <w:bottom w:val="none" w:sz="0" w:space="0" w:color="auto"/>
        <w:right w:val="none" w:sz="0" w:space="0" w:color="auto"/>
      </w:divBdr>
    </w:div>
    <w:div w:id="185056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l" TargetMode="External"/><Relationship Id="rId13" Type="http://schemas.openxmlformats.org/officeDocument/2006/relationships/hyperlink" Target="https://platformazakupowa.pl/pn/spl/proceedings" TargetMode="External"/><Relationship Id="rId18" Type="http://schemas.openxmlformats.org/officeDocument/2006/relationships/hyperlink" Target="mailto:e.dudek@spl.p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spl/proceedings"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spl/proceedings" TargetMode="External"/><Relationship Id="rId23" Type="http://schemas.openxmlformats.org/officeDocument/2006/relationships/theme" Target="theme/theme1.xml"/><Relationship Id="rId10" Type="http://schemas.openxmlformats.org/officeDocument/2006/relationships/hyperlink" Target="mailto:e.dudek@spl.pl" TargetMode="External"/><Relationship Id="rId19" Type="http://schemas.openxmlformats.org/officeDocument/2006/relationships/hyperlink" Target="mailto:iod@spl.pl" TargetMode="External"/><Relationship Id="rId4" Type="http://schemas.openxmlformats.org/officeDocument/2006/relationships/settings" Target="settings.xml"/><Relationship Id="rId9" Type="http://schemas.openxmlformats.org/officeDocument/2006/relationships/hyperlink" Target="https://platformazakupowa.pl/pn/spl/proceedings"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6819</Words>
  <Characters>40916</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Ewa Dudek</cp:lastModifiedBy>
  <cp:revision>10</cp:revision>
  <cp:lastPrinted>2024-12-02T09:14:00Z</cp:lastPrinted>
  <dcterms:created xsi:type="dcterms:W3CDTF">2024-12-02T07:25:00Z</dcterms:created>
  <dcterms:modified xsi:type="dcterms:W3CDTF">2024-12-03T13:32:00Z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