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62C2" w14:textId="1D7899E3" w:rsidR="00B42DF0" w:rsidRPr="00C52049" w:rsidRDefault="00C64CE0" w:rsidP="00497AAC">
      <w:pPr>
        <w:tabs>
          <w:tab w:val="center" w:pos="4536"/>
          <w:tab w:val="right" w:pos="9072"/>
        </w:tabs>
        <w:spacing w:after="0" w:line="276" w:lineRule="auto"/>
        <w:jc w:val="right"/>
        <w:rPr>
          <w:rFonts w:eastAsia="Times New Roman"/>
          <w:b/>
          <w:bCs/>
          <w:iCs/>
          <w:lang w:eastAsia="pl-PL"/>
        </w:rPr>
      </w:pPr>
      <w:r>
        <w:rPr>
          <w:rFonts w:eastAsia="Times New Roman"/>
          <w:b/>
          <w:bCs/>
          <w:iCs/>
          <w:lang w:eastAsia="pl-PL"/>
        </w:rPr>
        <w:t>Z</w:t>
      </w:r>
      <w:r w:rsidR="00B42DF0" w:rsidRPr="00C52049">
        <w:rPr>
          <w:rFonts w:eastAsia="Times New Roman"/>
          <w:b/>
          <w:bCs/>
          <w:iCs/>
          <w:lang w:eastAsia="pl-PL"/>
        </w:rPr>
        <w:t>ałącznik nr 1</w:t>
      </w:r>
      <w:r w:rsidR="005003FC">
        <w:rPr>
          <w:rFonts w:eastAsia="Times New Roman"/>
          <w:b/>
          <w:bCs/>
          <w:iCs/>
          <w:lang w:eastAsia="pl-PL"/>
        </w:rPr>
        <w:t xml:space="preserve"> do </w:t>
      </w:r>
      <w:r w:rsidR="0059282E">
        <w:rPr>
          <w:rFonts w:eastAsia="Times New Roman"/>
          <w:b/>
          <w:bCs/>
          <w:iCs/>
          <w:lang w:eastAsia="pl-PL"/>
        </w:rPr>
        <w:t>SWZ</w:t>
      </w:r>
    </w:p>
    <w:p w14:paraId="76445B01" w14:textId="77777777" w:rsidR="00B42DF0" w:rsidRPr="00153524" w:rsidRDefault="00B42DF0" w:rsidP="00497AAC">
      <w:pPr>
        <w:tabs>
          <w:tab w:val="center" w:pos="4536"/>
          <w:tab w:val="right" w:pos="9072"/>
        </w:tabs>
        <w:spacing w:after="0" w:line="276" w:lineRule="auto"/>
        <w:ind w:right="360"/>
        <w:rPr>
          <w:rFonts w:eastAsia="Times New Roman"/>
          <w:b/>
          <w:bCs/>
          <w:iCs/>
          <w:color w:val="000000" w:themeColor="text1"/>
          <w:sz w:val="28"/>
          <w:szCs w:val="28"/>
          <w:lang w:eastAsia="pl-PL"/>
        </w:rPr>
      </w:pPr>
    </w:p>
    <w:p w14:paraId="37642DDA" w14:textId="77777777" w:rsidR="00EC1DBB" w:rsidRPr="00153524" w:rsidRDefault="007D36B8" w:rsidP="00497AAC">
      <w:pPr>
        <w:tabs>
          <w:tab w:val="center" w:pos="4536"/>
          <w:tab w:val="right" w:pos="9072"/>
        </w:tabs>
        <w:spacing w:after="0" w:line="276" w:lineRule="auto"/>
        <w:ind w:right="360"/>
        <w:rPr>
          <w:rFonts w:eastAsia="Times New Roman"/>
          <w:b/>
          <w:bCs/>
          <w:iCs/>
          <w:color w:val="000000" w:themeColor="text1"/>
          <w:sz w:val="28"/>
          <w:szCs w:val="28"/>
          <w:lang w:eastAsia="pl-PL"/>
        </w:rPr>
      </w:pPr>
      <w:r>
        <w:rPr>
          <w:rFonts w:eastAsia="Times New Roman"/>
          <w:b/>
          <w:bCs/>
          <w:iCs/>
          <w:color w:val="000000" w:themeColor="text1"/>
          <w:sz w:val="28"/>
          <w:szCs w:val="28"/>
          <w:lang w:eastAsia="pl-PL"/>
        </w:rPr>
        <w:t>OPIS PRZEDMIOTU ZAMÓWIENIA</w:t>
      </w:r>
    </w:p>
    <w:p w14:paraId="193FC636" w14:textId="77777777" w:rsidR="00EC1DBB" w:rsidRPr="00153524" w:rsidRDefault="00EC1DBB" w:rsidP="00497AAC">
      <w:pPr>
        <w:tabs>
          <w:tab w:val="center" w:pos="4536"/>
          <w:tab w:val="right" w:pos="9072"/>
        </w:tabs>
        <w:spacing w:after="0" w:line="276" w:lineRule="auto"/>
        <w:ind w:right="360"/>
        <w:rPr>
          <w:rFonts w:eastAsia="Times New Roman"/>
          <w:b/>
          <w:bCs/>
          <w:iCs/>
          <w:color w:val="000000" w:themeColor="text1"/>
          <w:sz w:val="28"/>
          <w:szCs w:val="28"/>
          <w:lang w:eastAsia="pl-PL"/>
        </w:rPr>
      </w:pPr>
      <w:r w:rsidRPr="00153524">
        <w:rPr>
          <w:rFonts w:eastAsia="Times New Roman"/>
          <w:b/>
          <w:bCs/>
          <w:iCs/>
          <w:color w:val="000000" w:themeColor="text1"/>
          <w:sz w:val="28"/>
          <w:szCs w:val="28"/>
          <w:lang w:eastAsia="pl-PL"/>
        </w:rPr>
        <w:t>na realizację badania ewaluacyjnego</w:t>
      </w:r>
    </w:p>
    <w:p w14:paraId="3EA3BA11" w14:textId="2348C734" w:rsidR="00EC1DBB" w:rsidRPr="00153524" w:rsidRDefault="00EC1DBB" w:rsidP="00497AAC">
      <w:pPr>
        <w:tabs>
          <w:tab w:val="center" w:pos="4536"/>
          <w:tab w:val="right" w:pos="9072"/>
        </w:tabs>
        <w:spacing w:after="0" w:line="276" w:lineRule="auto"/>
        <w:ind w:right="360"/>
        <w:rPr>
          <w:rFonts w:eastAsia="Times New Roman"/>
          <w:b/>
          <w:bCs/>
          <w:i/>
          <w:iCs/>
          <w:color w:val="000000" w:themeColor="text1"/>
          <w:sz w:val="28"/>
          <w:szCs w:val="28"/>
          <w:lang w:eastAsia="pl-PL"/>
        </w:rPr>
      </w:pPr>
      <w:r w:rsidRPr="00153524">
        <w:rPr>
          <w:rFonts w:eastAsia="Times New Roman"/>
          <w:b/>
          <w:bCs/>
          <w:i/>
          <w:iCs/>
          <w:color w:val="000000" w:themeColor="text1"/>
          <w:sz w:val="28"/>
          <w:szCs w:val="28"/>
          <w:lang w:eastAsia="pl-PL"/>
        </w:rPr>
        <w:t xml:space="preserve">pn. </w:t>
      </w:r>
      <w:bookmarkStart w:id="0" w:name="_Hlk83369108"/>
      <w:r w:rsidRPr="00153524">
        <w:rPr>
          <w:rFonts w:eastAsia="Times New Roman"/>
          <w:b/>
          <w:bCs/>
          <w:i/>
          <w:iCs/>
          <w:color w:val="000000" w:themeColor="text1"/>
          <w:sz w:val="28"/>
          <w:szCs w:val="28"/>
          <w:lang w:eastAsia="pl-PL"/>
        </w:rPr>
        <w:t>„</w:t>
      </w:r>
      <w:r w:rsidR="00227AF8" w:rsidRPr="00227AF8">
        <w:rPr>
          <w:rFonts w:eastAsia="Times New Roman"/>
          <w:b/>
          <w:bCs/>
          <w:i/>
          <w:iCs/>
          <w:color w:val="000000" w:themeColor="text1"/>
          <w:sz w:val="28"/>
          <w:szCs w:val="28"/>
          <w:lang w:eastAsia="pl-PL"/>
        </w:rPr>
        <w:t>Ocena wpływu wsparcia RPOWP 2014-2020 na poprawę dostępności transportowej w województwie podlaskim</w:t>
      </w:r>
      <w:r w:rsidR="006B2C6E" w:rsidRPr="00153524">
        <w:rPr>
          <w:rFonts w:eastAsia="Times New Roman"/>
          <w:b/>
          <w:bCs/>
          <w:i/>
          <w:iCs/>
          <w:color w:val="000000" w:themeColor="text1"/>
          <w:sz w:val="28"/>
          <w:szCs w:val="28"/>
          <w:lang w:eastAsia="pl-PL"/>
        </w:rPr>
        <w:t>”</w:t>
      </w:r>
      <w:bookmarkEnd w:id="0"/>
    </w:p>
    <w:p w14:paraId="2A25FDB6" w14:textId="77777777" w:rsidR="00D41913" w:rsidRPr="00D423F6" w:rsidRDefault="00DC1271" w:rsidP="00E9777E">
      <w:pPr>
        <w:pStyle w:val="Nagwek1"/>
        <w:rPr>
          <w:rStyle w:val="Nagwek1Znak"/>
          <w:b/>
          <w:bCs/>
        </w:rPr>
      </w:pPr>
      <w:r w:rsidRPr="00D423F6">
        <w:rPr>
          <w:rStyle w:val="Nagwek1Znak"/>
          <w:b/>
          <w:bCs/>
        </w:rPr>
        <w:t>KONTEKST I UZASADNIENIE BADANIA</w:t>
      </w:r>
    </w:p>
    <w:p w14:paraId="63B665CB" w14:textId="77777777" w:rsidR="00496CA2" w:rsidRPr="00496CA2" w:rsidRDefault="00496CA2" w:rsidP="00496CA2">
      <w:pPr>
        <w:autoSpaceDE w:val="0"/>
        <w:autoSpaceDN w:val="0"/>
        <w:adjustRightInd w:val="0"/>
        <w:spacing w:after="0" w:line="240" w:lineRule="auto"/>
        <w:rPr>
          <w:rFonts w:cs="Calibri"/>
          <w:color w:val="000000"/>
          <w:sz w:val="24"/>
          <w:szCs w:val="24"/>
          <w:lang w:eastAsia="pl-PL"/>
        </w:rPr>
      </w:pPr>
    </w:p>
    <w:p w14:paraId="5F9C73C3" w14:textId="40CC0DF7" w:rsidR="00BA34E7" w:rsidRPr="00BA34E7" w:rsidRDefault="00496CA2" w:rsidP="00B91936">
      <w:pPr>
        <w:autoSpaceDE w:val="0"/>
        <w:autoSpaceDN w:val="0"/>
        <w:adjustRightInd w:val="0"/>
        <w:spacing w:after="0" w:line="276" w:lineRule="auto"/>
        <w:rPr>
          <w:rFonts w:cs="Calibri"/>
          <w:color w:val="000000"/>
          <w:sz w:val="24"/>
          <w:szCs w:val="24"/>
          <w:lang w:eastAsia="pl-PL"/>
        </w:rPr>
      </w:pPr>
      <w:r w:rsidRPr="00496CA2">
        <w:rPr>
          <w:rFonts w:cs="Calibri"/>
          <w:color w:val="000000"/>
          <w:sz w:val="24"/>
          <w:szCs w:val="24"/>
          <w:lang w:eastAsia="pl-PL"/>
        </w:rPr>
        <w:t>Problemem województwa podlaskiego</w:t>
      </w:r>
      <w:r w:rsidR="0098399A">
        <w:rPr>
          <w:rFonts w:cs="Calibri"/>
          <w:color w:val="000000"/>
          <w:sz w:val="24"/>
          <w:szCs w:val="24"/>
          <w:lang w:eastAsia="pl-PL"/>
        </w:rPr>
        <w:t>,</w:t>
      </w:r>
      <w:r w:rsidRPr="00496CA2">
        <w:rPr>
          <w:rFonts w:cs="Calibri"/>
          <w:color w:val="000000"/>
          <w:sz w:val="24"/>
          <w:szCs w:val="24"/>
          <w:lang w:eastAsia="pl-PL"/>
        </w:rPr>
        <w:t xml:space="preserve"> </w:t>
      </w:r>
      <w:r w:rsidR="00634A0C">
        <w:rPr>
          <w:rFonts w:cs="Calibri"/>
          <w:color w:val="000000"/>
          <w:sz w:val="24"/>
          <w:szCs w:val="24"/>
          <w:lang w:eastAsia="pl-PL"/>
        </w:rPr>
        <w:t>zdiagnozowanym w kontekście kierunków interwencji przewidzianych w Regionalnym Programie Operacyjnym Województwa Podlaskiego na lata 2014-2020 (RPOWP 2014-2020)</w:t>
      </w:r>
      <w:r w:rsidR="0098399A">
        <w:rPr>
          <w:rFonts w:cs="Calibri"/>
          <w:color w:val="000000"/>
          <w:sz w:val="24"/>
          <w:szCs w:val="24"/>
          <w:lang w:eastAsia="pl-PL"/>
        </w:rPr>
        <w:t>,</w:t>
      </w:r>
      <w:r w:rsidR="00634A0C">
        <w:rPr>
          <w:rFonts w:cs="Calibri"/>
          <w:color w:val="000000"/>
          <w:sz w:val="24"/>
          <w:szCs w:val="24"/>
          <w:lang w:eastAsia="pl-PL"/>
        </w:rPr>
        <w:t xml:space="preserve"> była</w:t>
      </w:r>
      <w:r w:rsidRPr="00496CA2">
        <w:rPr>
          <w:rFonts w:cs="Calibri"/>
          <w:color w:val="000000"/>
          <w:sz w:val="24"/>
          <w:szCs w:val="24"/>
          <w:lang w:eastAsia="pl-PL"/>
        </w:rPr>
        <w:t xml:space="preserve"> bardzo słaba dostępność komunikacyjna</w:t>
      </w:r>
      <w:r w:rsidR="0098399A">
        <w:rPr>
          <w:rFonts w:cs="Calibri"/>
          <w:color w:val="000000"/>
          <w:sz w:val="24"/>
          <w:szCs w:val="24"/>
          <w:lang w:eastAsia="pl-PL"/>
        </w:rPr>
        <w:t xml:space="preserve"> regionu, oceniana zarówno w wymiarze wewnętrznym, jak i zewn</w:t>
      </w:r>
      <w:r w:rsidR="008772A2">
        <w:rPr>
          <w:rFonts w:cs="Calibri"/>
          <w:color w:val="000000"/>
          <w:sz w:val="24"/>
          <w:szCs w:val="24"/>
          <w:lang w:eastAsia="pl-PL"/>
        </w:rPr>
        <w:t>ę</w:t>
      </w:r>
      <w:r w:rsidR="0098399A">
        <w:rPr>
          <w:rFonts w:cs="Calibri"/>
          <w:color w:val="000000"/>
          <w:sz w:val="24"/>
          <w:szCs w:val="24"/>
          <w:lang w:eastAsia="pl-PL"/>
        </w:rPr>
        <w:t>trznym</w:t>
      </w:r>
      <w:r w:rsidR="00634A0C">
        <w:rPr>
          <w:rFonts w:cs="Calibri"/>
          <w:color w:val="000000"/>
          <w:sz w:val="24"/>
          <w:szCs w:val="24"/>
          <w:lang w:eastAsia="pl-PL"/>
        </w:rPr>
        <w:t>. Zidentyfikowano ją jako</w:t>
      </w:r>
      <w:r w:rsidRPr="00496CA2">
        <w:rPr>
          <w:rFonts w:cs="Calibri"/>
          <w:color w:val="000000"/>
          <w:sz w:val="24"/>
          <w:szCs w:val="24"/>
          <w:lang w:eastAsia="pl-PL"/>
        </w:rPr>
        <w:t xml:space="preserve"> przyczyn</w:t>
      </w:r>
      <w:r w:rsidR="00634A0C">
        <w:rPr>
          <w:rFonts w:cs="Calibri"/>
          <w:color w:val="000000"/>
          <w:sz w:val="24"/>
          <w:szCs w:val="24"/>
          <w:lang w:eastAsia="pl-PL"/>
        </w:rPr>
        <w:t>ę</w:t>
      </w:r>
      <w:r w:rsidRPr="00496CA2">
        <w:rPr>
          <w:rFonts w:cs="Calibri"/>
          <w:color w:val="000000"/>
          <w:sz w:val="24"/>
          <w:szCs w:val="24"/>
          <w:lang w:eastAsia="pl-PL"/>
        </w:rPr>
        <w:t xml:space="preserve"> niskiej atrakcyjności inwestycyjnej</w:t>
      </w:r>
      <w:r w:rsidR="008772A2">
        <w:rPr>
          <w:rFonts w:cs="Calibri"/>
          <w:color w:val="000000"/>
          <w:sz w:val="24"/>
          <w:szCs w:val="24"/>
          <w:lang w:eastAsia="pl-PL"/>
        </w:rPr>
        <w:t xml:space="preserve"> województwa</w:t>
      </w:r>
      <w:r w:rsidRPr="00496CA2">
        <w:rPr>
          <w:rFonts w:cs="Calibri"/>
          <w:color w:val="000000"/>
          <w:sz w:val="24"/>
          <w:szCs w:val="24"/>
          <w:lang w:eastAsia="pl-PL"/>
        </w:rPr>
        <w:t xml:space="preserve">, </w:t>
      </w:r>
      <w:r w:rsidR="00B91936">
        <w:rPr>
          <w:rFonts w:cs="Calibri"/>
          <w:color w:val="000000"/>
          <w:sz w:val="24"/>
          <w:szCs w:val="24"/>
          <w:lang w:eastAsia="pl-PL"/>
        </w:rPr>
        <w:t>któr</w:t>
      </w:r>
      <w:r w:rsidRPr="00496CA2">
        <w:rPr>
          <w:rFonts w:cs="Calibri"/>
          <w:color w:val="000000"/>
          <w:sz w:val="24"/>
          <w:szCs w:val="24"/>
          <w:lang w:eastAsia="pl-PL"/>
        </w:rPr>
        <w:t xml:space="preserve">a </w:t>
      </w:r>
      <w:r w:rsidR="00B91936">
        <w:rPr>
          <w:rFonts w:cs="Calibri"/>
          <w:color w:val="000000"/>
          <w:sz w:val="24"/>
          <w:szCs w:val="24"/>
          <w:lang w:eastAsia="pl-PL"/>
        </w:rPr>
        <w:t xml:space="preserve">w efekcie może prowadzić do </w:t>
      </w:r>
      <w:r w:rsidR="00634A0C">
        <w:rPr>
          <w:rFonts w:cs="Calibri"/>
          <w:color w:val="000000"/>
          <w:sz w:val="24"/>
          <w:szCs w:val="24"/>
          <w:lang w:eastAsia="pl-PL"/>
        </w:rPr>
        <w:t>zwiększeni</w:t>
      </w:r>
      <w:r w:rsidR="00B91936">
        <w:rPr>
          <w:rFonts w:cs="Calibri"/>
          <w:color w:val="000000"/>
          <w:sz w:val="24"/>
          <w:szCs w:val="24"/>
          <w:lang w:eastAsia="pl-PL"/>
        </w:rPr>
        <w:t>a się poziomu</w:t>
      </w:r>
      <w:r w:rsidRPr="00496CA2">
        <w:rPr>
          <w:rFonts w:cs="Calibri"/>
          <w:color w:val="000000"/>
          <w:sz w:val="24"/>
          <w:szCs w:val="24"/>
          <w:lang w:eastAsia="pl-PL"/>
        </w:rPr>
        <w:t xml:space="preserve"> marginalizacji regionu. Położenie województwa na wschodniej granicy UE </w:t>
      </w:r>
      <w:r w:rsidR="00B91936">
        <w:rPr>
          <w:rFonts w:cs="Calibri"/>
          <w:color w:val="000000"/>
          <w:sz w:val="24"/>
          <w:szCs w:val="24"/>
          <w:lang w:eastAsia="pl-PL"/>
        </w:rPr>
        <w:t>zostało wskazane jako</w:t>
      </w:r>
      <w:r w:rsidRPr="00496CA2">
        <w:rPr>
          <w:rFonts w:cs="Calibri"/>
          <w:color w:val="000000"/>
          <w:sz w:val="24"/>
          <w:szCs w:val="24"/>
          <w:lang w:eastAsia="pl-PL"/>
        </w:rPr>
        <w:t xml:space="preserve"> szans</w:t>
      </w:r>
      <w:r w:rsidR="00B91936">
        <w:rPr>
          <w:rFonts w:cs="Calibri"/>
          <w:color w:val="000000"/>
          <w:sz w:val="24"/>
          <w:szCs w:val="24"/>
          <w:lang w:eastAsia="pl-PL"/>
        </w:rPr>
        <w:t>a</w:t>
      </w:r>
      <w:r w:rsidRPr="00496CA2">
        <w:rPr>
          <w:rFonts w:cs="Calibri"/>
          <w:color w:val="000000"/>
          <w:sz w:val="24"/>
          <w:szCs w:val="24"/>
          <w:lang w:eastAsia="pl-PL"/>
        </w:rPr>
        <w:t xml:space="preserve"> na to, aby stało się ono ważnym szlakiem komunikacyjnym o znaczeniu europejskim</w:t>
      </w:r>
      <w:r w:rsidR="00B91936">
        <w:rPr>
          <w:rFonts w:cs="Calibri"/>
          <w:color w:val="000000"/>
          <w:sz w:val="24"/>
          <w:szCs w:val="24"/>
          <w:lang w:eastAsia="pl-PL"/>
        </w:rPr>
        <w:t>. Jednocześnie wykazano, iż</w:t>
      </w:r>
      <w:r w:rsidRPr="00496CA2">
        <w:rPr>
          <w:rFonts w:cs="Calibri"/>
          <w:color w:val="000000"/>
          <w:sz w:val="24"/>
          <w:szCs w:val="24"/>
          <w:lang w:eastAsia="pl-PL"/>
        </w:rPr>
        <w:t xml:space="preserve"> układ transportowy sprawia, że nasilony ruch tranzytowy, który odbywa się przez terytorium województwa, powoduje znaczne obciążenia dla mieszkańców i środowiska oraz pogarszanie się stanu istniejących dróg i linii kolejowych. W związku z tym</w:t>
      </w:r>
      <w:r w:rsidR="008772A2">
        <w:rPr>
          <w:rFonts w:cs="Calibri"/>
          <w:color w:val="000000"/>
          <w:sz w:val="24"/>
          <w:szCs w:val="24"/>
          <w:lang w:eastAsia="pl-PL"/>
        </w:rPr>
        <w:t>,</w:t>
      </w:r>
      <w:r w:rsidRPr="00496CA2">
        <w:rPr>
          <w:rFonts w:cs="Calibri"/>
          <w:color w:val="000000"/>
          <w:sz w:val="24"/>
          <w:szCs w:val="24"/>
          <w:lang w:eastAsia="pl-PL"/>
        </w:rPr>
        <w:t xml:space="preserve"> </w:t>
      </w:r>
      <w:r w:rsidR="00FF3AA2">
        <w:rPr>
          <w:rFonts w:cs="Calibri"/>
          <w:color w:val="000000"/>
          <w:sz w:val="24"/>
          <w:szCs w:val="24"/>
          <w:lang w:eastAsia="pl-PL"/>
        </w:rPr>
        <w:t xml:space="preserve">za </w:t>
      </w:r>
      <w:r w:rsidRPr="00496CA2">
        <w:rPr>
          <w:rFonts w:cs="Calibri"/>
          <w:color w:val="000000"/>
          <w:sz w:val="24"/>
          <w:szCs w:val="24"/>
          <w:lang w:eastAsia="pl-PL"/>
        </w:rPr>
        <w:t>jedn</w:t>
      </w:r>
      <w:r w:rsidR="00FF3AA2">
        <w:rPr>
          <w:rFonts w:cs="Calibri"/>
          <w:color w:val="000000"/>
          <w:sz w:val="24"/>
          <w:szCs w:val="24"/>
          <w:lang w:eastAsia="pl-PL"/>
        </w:rPr>
        <w:t>o</w:t>
      </w:r>
      <w:r w:rsidRPr="00496CA2">
        <w:rPr>
          <w:rFonts w:cs="Calibri"/>
          <w:color w:val="000000"/>
          <w:sz w:val="24"/>
          <w:szCs w:val="24"/>
          <w:lang w:eastAsia="pl-PL"/>
        </w:rPr>
        <w:t xml:space="preserve"> z głównych wyzwań w rozwoju województwa </w:t>
      </w:r>
      <w:r w:rsidR="00FF3AA2">
        <w:rPr>
          <w:rFonts w:cs="Calibri"/>
          <w:color w:val="000000"/>
          <w:sz w:val="24"/>
          <w:szCs w:val="24"/>
          <w:lang w:eastAsia="pl-PL"/>
        </w:rPr>
        <w:t>uznano</w:t>
      </w:r>
      <w:r w:rsidR="00FF3AA2" w:rsidRPr="00496CA2">
        <w:rPr>
          <w:rFonts w:cs="Calibri"/>
          <w:color w:val="000000"/>
          <w:sz w:val="24"/>
          <w:szCs w:val="24"/>
          <w:lang w:eastAsia="pl-PL"/>
        </w:rPr>
        <w:t xml:space="preserve"> </w:t>
      </w:r>
      <w:r w:rsidRPr="00496CA2">
        <w:rPr>
          <w:rFonts w:cs="Calibri"/>
          <w:color w:val="000000"/>
          <w:sz w:val="24"/>
          <w:szCs w:val="24"/>
          <w:lang w:eastAsia="pl-PL"/>
        </w:rPr>
        <w:t>zasadnicz</w:t>
      </w:r>
      <w:r w:rsidR="00FF3AA2">
        <w:rPr>
          <w:rFonts w:cs="Calibri"/>
          <w:color w:val="000000"/>
          <w:sz w:val="24"/>
          <w:szCs w:val="24"/>
          <w:lang w:eastAsia="pl-PL"/>
        </w:rPr>
        <w:t>ą</w:t>
      </w:r>
      <w:r w:rsidRPr="00496CA2">
        <w:rPr>
          <w:rFonts w:cs="Calibri"/>
          <w:color w:val="000000"/>
          <w:sz w:val="24"/>
          <w:szCs w:val="24"/>
          <w:lang w:eastAsia="pl-PL"/>
        </w:rPr>
        <w:t xml:space="preserve"> popraw</w:t>
      </w:r>
      <w:r w:rsidR="00FF3AA2">
        <w:rPr>
          <w:rFonts w:cs="Calibri"/>
          <w:color w:val="000000"/>
          <w:sz w:val="24"/>
          <w:szCs w:val="24"/>
          <w:lang w:eastAsia="pl-PL"/>
        </w:rPr>
        <w:t>ę</w:t>
      </w:r>
      <w:r w:rsidRPr="00496CA2">
        <w:rPr>
          <w:rFonts w:cs="Calibri"/>
          <w:color w:val="000000"/>
          <w:sz w:val="24"/>
          <w:szCs w:val="24"/>
          <w:lang w:eastAsia="pl-PL"/>
        </w:rPr>
        <w:t xml:space="preserve"> dostępności terytorialnej, zarówno w układzie wewnętrznym, jak i zewnętrznym. </w:t>
      </w:r>
      <w:bookmarkStart w:id="1" w:name="_Hlk123804801"/>
      <w:r w:rsidR="00BA34E7" w:rsidRPr="00BA34E7">
        <w:rPr>
          <w:rFonts w:cs="Calibri"/>
          <w:color w:val="000000"/>
          <w:sz w:val="24"/>
          <w:szCs w:val="24"/>
          <w:lang w:eastAsia="pl-PL"/>
        </w:rPr>
        <w:t xml:space="preserve">Poprawie dostępności zewnętrznej służyć mają przede wszystkim inwestycje z zakresu </w:t>
      </w:r>
      <w:r w:rsidR="00B91936">
        <w:rPr>
          <w:rFonts w:cs="Calibri"/>
          <w:color w:val="000000"/>
          <w:sz w:val="24"/>
          <w:szCs w:val="24"/>
          <w:lang w:eastAsia="pl-PL"/>
        </w:rPr>
        <w:t>b</w:t>
      </w:r>
      <w:r w:rsidR="00BA34E7" w:rsidRPr="00BA34E7">
        <w:rPr>
          <w:rFonts w:cs="Calibri"/>
          <w:color w:val="000000"/>
          <w:sz w:val="24"/>
          <w:szCs w:val="24"/>
          <w:lang w:eastAsia="pl-PL"/>
        </w:rPr>
        <w:t>udowy/przebudowy dróg wojewódzkich umożliwiających połączenie do sieci TEN-T oraz systemu dróg krajowych</w:t>
      </w:r>
      <w:bookmarkEnd w:id="1"/>
      <w:r w:rsidR="00BA34E7" w:rsidRPr="00BA34E7">
        <w:rPr>
          <w:rFonts w:cs="Calibri"/>
          <w:color w:val="000000"/>
          <w:sz w:val="24"/>
          <w:szCs w:val="24"/>
          <w:lang w:eastAsia="pl-PL"/>
        </w:rPr>
        <w:t xml:space="preserve">. Inwestycje te </w:t>
      </w:r>
      <w:r w:rsidR="00B91936">
        <w:rPr>
          <w:rFonts w:cs="Calibri"/>
          <w:color w:val="000000"/>
          <w:sz w:val="24"/>
          <w:szCs w:val="24"/>
          <w:lang w:eastAsia="pl-PL"/>
        </w:rPr>
        <w:t xml:space="preserve">powinny </w:t>
      </w:r>
      <w:bookmarkStart w:id="2" w:name="_Hlk123804816"/>
      <w:r w:rsidR="00B91936">
        <w:rPr>
          <w:rFonts w:cs="Calibri"/>
          <w:color w:val="000000"/>
          <w:sz w:val="24"/>
          <w:szCs w:val="24"/>
          <w:lang w:eastAsia="pl-PL"/>
        </w:rPr>
        <w:t>wpłynąć</w:t>
      </w:r>
      <w:r w:rsidR="00BA34E7" w:rsidRPr="00BA34E7">
        <w:rPr>
          <w:rFonts w:cs="Calibri"/>
          <w:color w:val="000000"/>
          <w:sz w:val="24"/>
          <w:szCs w:val="24"/>
          <w:lang w:eastAsia="pl-PL"/>
        </w:rPr>
        <w:t xml:space="preserve"> pozytywnie na spójność przestrzenną poprzez umożliwienie lepszej komunikacji z sąsiednimi regionami, ośrodkiem wojewódzkim oraz </w:t>
      </w:r>
      <w:proofErr w:type="spellStart"/>
      <w:r w:rsidR="00BA34E7" w:rsidRPr="00BA34E7">
        <w:rPr>
          <w:rFonts w:cs="Calibri"/>
          <w:color w:val="000000"/>
          <w:sz w:val="24"/>
          <w:szCs w:val="24"/>
          <w:lang w:eastAsia="pl-PL"/>
        </w:rPr>
        <w:t>subregionalnymi</w:t>
      </w:r>
      <w:proofErr w:type="spellEnd"/>
      <w:r w:rsidR="00BA34E7" w:rsidRPr="00BA34E7">
        <w:rPr>
          <w:rFonts w:cs="Calibri"/>
          <w:color w:val="000000"/>
          <w:sz w:val="24"/>
          <w:szCs w:val="24"/>
          <w:lang w:eastAsia="pl-PL"/>
        </w:rPr>
        <w:t xml:space="preserve"> ośrodkami wzrostu</w:t>
      </w:r>
      <w:bookmarkEnd w:id="2"/>
      <w:r w:rsidR="00BA34E7" w:rsidRPr="00BA34E7">
        <w:rPr>
          <w:rFonts w:cs="Calibri"/>
          <w:color w:val="000000"/>
          <w:sz w:val="24"/>
          <w:szCs w:val="24"/>
          <w:lang w:eastAsia="pl-PL"/>
        </w:rPr>
        <w:t xml:space="preserve">. </w:t>
      </w:r>
      <w:bookmarkStart w:id="3" w:name="_Hlk123804832"/>
      <w:r w:rsidR="00BA34E7" w:rsidRPr="00BA34E7">
        <w:rPr>
          <w:rFonts w:cs="Calibri"/>
          <w:color w:val="000000"/>
          <w:sz w:val="24"/>
          <w:szCs w:val="24"/>
          <w:lang w:eastAsia="pl-PL"/>
        </w:rPr>
        <w:t>W konsekwencji</w:t>
      </w:r>
      <w:r w:rsidR="00BD1371">
        <w:rPr>
          <w:rFonts w:cs="Calibri"/>
          <w:color w:val="000000"/>
          <w:sz w:val="24"/>
          <w:szCs w:val="24"/>
          <w:lang w:eastAsia="pl-PL"/>
        </w:rPr>
        <w:t>,</w:t>
      </w:r>
      <w:r w:rsidR="00BA34E7" w:rsidRPr="00BA34E7">
        <w:rPr>
          <w:rFonts w:cs="Calibri"/>
          <w:color w:val="000000"/>
          <w:sz w:val="24"/>
          <w:szCs w:val="24"/>
          <w:lang w:eastAsia="pl-PL"/>
        </w:rPr>
        <w:t xml:space="preserve"> podniesie to atrakcyjność województwa, stworzy korzystniejsze warunki wymiany ekonomicznej oraz podniesie jakość życia mieszkańców</w:t>
      </w:r>
      <w:bookmarkEnd w:id="3"/>
      <w:r w:rsidR="00BA34E7" w:rsidRPr="00BA34E7">
        <w:rPr>
          <w:rFonts w:cs="Calibri"/>
          <w:color w:val="000000"/>
          <w:sz w:val="24"/>
          <w:szCs w:val="24"/>
          <w:lang w:eastAsia="pl-PL"/>
        </w:rPr>
        <w:t>, m.in. dzięki zapewnieniu lepszej dostępności do usług publicznych i miejsc pracy.</w:t>
      </w:r>
      <w:r w:rsidR="00BA34E7" w:rsidRPr="00BA34E7">
        <w:rPr>
          <w:rStyle w:val="Odwoanieprzypisudolnego"/>
          <w:rFonts w:cs="Calibri"/>
          <w:color w:val="000000"/>
          <w:sz w:val="24"/>
          <w:szCs w:val="24"/>
          <w:lang w:eastAsia="pl-PL"/>
        </w:rPr>
        <w:footnoteReference w:id="1"/>
      </w:r>
    </w:p>
    <w:p w14:paraId="06400CE8" w14:textId="22B9D0F1" w:rsidR="00496CA2" w:rsidRDefault="00634A0C" w:rsidP="00634A0C">
      <w:pPr>
        <w:autoSpaceDE w:val="0"/>
        <w:autoSpaceDN w:val="0"/>
        <w:adjustRightInd w:val="0"/>
        <w:spacing w:before="120" w:after="120" w:line="276" w:lineRule="auto"/>
        <w:rPr>
          <w:rFonts w:ascii="Arial" w:hAnsi="Arial" w:cs="Arial"/>
          <w:b/>
          <w:bCs/>
          <w:color w:val="000000"/>
          <w:sz w:val="20"/>
          <w:szCs w:val="20"/>
          <w:lang w:eastAsia="pl-PL"/>
        </w:rPr>
      </w:pPr>
      <w:bookmarkStart w:id="4" w:name="_Hlk123804864"/>
      <w:r>
        <w:rPr>
          <w:rFonts w:cs="Calibri"/>
          <w:color w:val="000000"/>
          <w:sz w:val="24"/>
          <w:szCs w:val="24"/>
          <w:lang w:eastAsia="pl-PL"/>
        </w:rPr>
        <w:t xml:space="preserve">Interwencja </w:t>
      </w:r>
      <w:r w:rsidR="00BA34E7">
        <w:rPr>
          <w:rFonts w:cs="Calibri"/>
          <w:color w:val="000000"/>
          <w:sz w:val="24"/>
          <w:szCs w:val="24"/>
          <w:lang w:eastAsia="pl-PL"/>
        </w:rPr>
        <w:t xml:space="preserve">RPOWP 2014-2020 </w:t>
      </w:r>
      <w:r>
        <w:rPr>
          <w:rFonts w:cs="Calibri"/>
          <w:color w:val="000000"/>
          <w:sz w:val="24"/>
          <w:szCs w:val="24"/>
          <w:lang w:eastAsia="pl-PL"/>
        </w:rPr>
        <w:t xml:space="preserve">w powyższym zakresie została przewidziana w ramach osi priorytetowej </w:t>
      </w:r>
      <w:r w:rsidRPr="00B91936">
        <w:rPr>
          <w:rFonts w:cs="Calibri"/>
          <w:b/>
          <w:color w:val="000000" w:themeColor="text1"/>
          <w:sz w:val="24"/>
          <w:szCs w:val="24"/>
        </w:rPr>
        <w:t xml:space="preserve">IV </w:t>
      </w:r>
      <w:r w:rsidRPr="00B91936">
        <w:rPr>
          <w:rFonts w:cs="Calibri"/>
          <w:b/>
          <w:i/>
          <w:iCs/>
          <w:color w:val="000000" w:themeColor="text1"/>
          <w:sz w:val="24"/>
          <w:szCs w:val="24"/>
        </w:rPr>
        <w:t>Poprawa dostępności transportowej</w:t>
      </w:r>
      <w:r w:rsidRPr="00B91936">
        <w:rPr>
          <w:rFonts w:cs="Calibri"/>
          <w:b/>
          <w:color w:val="000000" w:themeColor="text1"/>
          <w:sz w:val="24"/>
          <w:szCs w:val="24"/>
        </w:rPr>
        <w:t>.</w:t>
      </w:r>
      <w:r>
        <w:rPr>
          <w:rFonts w:cs="Calibri"/>
          <w:b/>
          <w:color w:val="000000" w:themeColor="text1"/>
          <w:sz w:val="24"/>
          <w:szCs w:val="24"/>
        </w:rPr>
        <w:t xml:space="preserve"> </w:t>
      </w:r>
      <w:r w:rsidR="00496CA2" w:rsidRPr="00496CA2">
        <w:rPr>
          <w:rFonts w:cs="Calibri"/>
          <w:color w:val="000000"/>
          <w:sz w:val="24"/>
          <w:szCs w:val="24"/>
          <w:lang w:eastAsia="pl-PL"/>
        </w:rPr>
        <w:t xml:space="preserve">Jako </w:t>
      </w:r>
      <w:r>
        <w:rPr>
          <w:rFonts w:cs="Calibri"/>
          <w:color w:val="000000"/>
          <w:sz w:val="24"/>
          <w:szCs w:val="24"/>
          <w:lang w:eastAsia="pl-PL"/>
        </w:rPr>
        <w:t xml:space="preserve">jej </w:t>
      </w:r>
      <w:r w:rsidR="00496CA2" w:rsidRPr="00496CA2">
        <w:rPr>
          <w:rFonts w:cs="Calibri"/>
          <w:color w:val="000000"/>
          <w:sz w:val="24"/>
          <w:szCs w:val="24"/>
          <w:lang w:eastAsia="pl-PL"/>
        </w:rPr>
        <w:t>cel szczegółow</w:t>
      </w:r>
      <w:r w:rsidR="00BD1371">
        <w:rPr>
          <w:rFonts w:cs="Calibri"/>
          <w:color w:val="000000"/>
          <w:sz w:val="24"/>
          <w:szCs w:val="24"/>
          <w:lang w:eastAsia="pl-PL"/>
        </w:rPr>
        <w:t>y</w:t>
      </w:r>
      <w:r w:rsidR="00496CA2" w:rsidRPr="00496CA2">
        <w:rPr>
          <w:rFonts w:cs="Calibri"/>
          <w:color w:val="000000"/>
          <w:sz w:val="24"/>
          <w:szCs w:val="24"/>
          <w:lang w:eastAsia="pl-PL"/>
        </w:rPr>
        <w:t xml:space="preserve"> wskazano zwiększoną dostępność transportową regionu w ruchu drogowym oraz w ruchu kolejowym. </w:t>
      </w:r>
      <w:r w:rsidR="00692C5C">
        <w:rPr>
          <w:rFonts w:cs="Calibri"/>
          <w:color w:val="000000"/>
          <w:sz w:val="24"/>
          <w:szCs w:val="24"/>
          <w:lang w:eastAsia="pl-PL"/>
        </w:rPr>
        <w:t>Przyjęto, iż p</w:t>
      </w:r>
      <w:r w:rsidR="00496CA2" w:rsidRPr="00496CA2">
        <w:rPr>
          <w:rFonts w:cs="Calibri"/>
          <w:color w:val="000000"/>
          <w:sz w:val="24"/>
          <w:szCs w:val="24"/>
          <w:lang w:eastAsia="pl-PL"/>
        </w:rPr>
        <w:t xml:space="preserve">lanowana interwencja przyczyni się do poprawy atrakcyjności inwestycyjnej regionu poprzez połączenie z krajowymi i międzynarodowymi ośrodkami wzrostu. </w:t>
      </w:r>
      <w:r w:rsidR="00A83EDB">
        <w:rPr>
          <w:rFonts w:cs="Calibri"/>
          <w:color w:val="000000"/>
          <w:sz w:val="24"/>
          <w:szCs w:val="24"/>
          <w:lang w:eastAsia="pl-PL"/>
        </w:rPr>
        <w:t>Założono, że inwestycje w wymienionym zakresie, doprowadz</w:t>
      </w:r>
      <w:r w:rsidR="009A176B">
        <w:rPr>
          <w:rFonts w:cs="Calibri"/>
          <w:color w:val="000000"/>
          <w:sz w:val="24"/>
          <w:szCs w:val="24"/>
          <w:lang w:eastAsia="pl-PL"/>
        </w:rPr>
        <w:t>ą</w:t>
      </w:r>
      <w:r w:rsidR="00A83EDB">
        <w:rPr>
          <w:rFonts w:cs="Calibri"/>
          <w:color w:val="000000"/>
          <w:sz w:val="24"/>
          <w:szCs w:val="24"/>
          <w:lang w:eastAsia="pl-PL"/>
        </w:rPr>
        <w:t xml:space="preserve"> do optymalizacji i integracji systemów transportowych</w:t>
      </w:r>
      <w:r w:rsidR="000420AD">
        <w:rPr>
          <w:rFonts w:cs="Calibri"/>
          <w:color w:val="000000"/>
          <w:sz w:val="24"/>
          <w:szCs w:val="24"/>
          <w:lang w:eastAsia="pl-PL"/>
        </w:rPr>
        <w:t xml:space="preserve">, </w:t>
      </w:r>
      <w:r w:rsidR="00496CA2" w:rsidRPr="00496CA2">
        <w:rPr>
          <w:rFonts w:cs="Calibri"/>
          <w:color w:val="000000"/>
          <w:sz w:val="24"/>
          <w:szCs w:val="24"/>
          <w:lang w:eastAsia="pl-PL"/>
        </w:rPr>
        <w:t xml:space="preserve"> zwiększenia ich efektywności, zmniejszenia obciążeń środowiskowych i poprawy bezpieczeństwa ich użytkowania, z uwzględnieniem walorów przyrodniczych </w:t>
      </w:r>
      <w:r w:rsidR="00496CA2" w:rsidRPr="00496CA2">
        <w:rPr>
          <w:rFonts w:cs="Calibri"/>
          <w:color w:val="000000"/>
          <w:sz w:val="24"/>
          <w:szCs w:val="24"/>
          <w:lang w:eastAsia="pl-PL"/>
        </w:rPr>
        <w:lastRenderedPageBreak/>
        <w:t xml:space="preserve">województwa. </w:t>
      </w:r>
      <w:r>
        <w:rPr>
          <w:rFonts w:cs="Calibri"/>
          <w:color w:val="000000"/>
          <w:sz w:val="24"/>
          <w:szCs w:val="24"/>
          <w:lang w:eastAsia="pl-PL"/>
        </w:rPr>
        <w:t>Przyjęto, iż r</w:t>
      </w:r>
      <w:r w:rsidR="00496CA2" w:rsidRPr="00496CA2">
        <w:rPr>
          <w:rFonts w:cs="Calibri"/>
          <w:color w:val="000000"/>
          <w:sz w:val="24"/>
          <w:szCs w:val="24"/>
          <w:lang w:eastAsia="pl-PL"/>
        </w:rPr>
        <w:t xml:space="preserve">ealizowane inwestycje będą przyczyniały się do budowania gospodarki niskoemisyjnej i odpornej na zmiany klimatu dzięki odpowiedniemu planowaniu infrastruktury. </w:t>
      </w:r>
      <w:r w:rsidR="000420AD">
        <w:rPr>
          <w:rFonts w:cs="Calibri"/>
          <w:color w:val="000000"/>
          <w:sz w:val="24"/>
          <w:szCs w:val="24"/>
          <w:lang w:eastAsia="pl-PL"/>
        </w:rPr>
        <w:t>Na c</w:t>
      </w:r>
      <w:r w:rsidR="00496CA2" w:rsidRPr="00496CA2">
        <w:rPr>
          <w:rFonts w:cs="Calibri"/>
          <w:color w:val="000000"/>
          <w:sz w:val="24"/>
          <w:szCs w:val="24"/>
          <w:lang w:eastAsia="pl-PL"/>
        </w:rPr>
        <w:t>el</w:t>
      </w:r>
      <w:r w:rsidR="000420AD">
        <w:rPr>
          <w:rFonts w:cs="Calibri"/>
          <w:color w:val="000000"/>
          <w:sz w:val="24"/>
          <w:szCs w:val="24"/>
          <w:lang w:eastAsia="pl-PL"/>
        </w:rPr>
        <w:t xml:space="preserve"> </w:t>
      </w:r>
      <w:r w:rsidR="00496CA2" w:rsidRPr="00496CA2">
        <w:rPr>
          <w:rFonts w:cs="Calibri"/>
          <w:color w:val="000000"/>
          <w:sz w:val="24"/>
          <w:szCs w:val="24"/>
          <w:lang w:eastAsia="pl-PL"/>
        </w:rPr>
        <w:t xml:space="preserve">podejmowanych działań </w:t>
      </w:r>
      <w:r w:rsidR="000420AD">
        <w:rPr>
          <w:rFonts w:cs="Calibri"/>
          <w:color w:val="000000"/>
          <w:sz w:val="24"/>
          <w:szCs w:val="24"/>
          <w:lang w:eastAsia="pl-PL"/>
        </w:rPr>
        <w:t xml:space="preserve">wyznaczono również </w:t>
      </w:r>
      <w:r w:rsidR="00496CA2" w:rsidRPr="00496CA2">
        <w:rPr>
          <w:rFonts w:cs="Calibri"/>
          <w:color w:val="000000"/>
          <w:sz w:val="24"/>
          <w:szCs w:val="24"/>
          <w:lang w:eastAsia="pl-PL"/>
        </w:rPr>
        <w:t xml:space="preserve"> popraw</w:t>
      </w:r>
      <w:r w:rsidR="000420AD">
        <w:rPr>
          <w:rFonts w:cs="Calibri"/>
          <w:color w:val="000000"/>
          <w:sz w:val="24"/>
          <w:szCs w:val="24"/>
          <w:lang w:eastAsia="pl-PL"/>
        </w:rPr>
        <w:t>ę</w:t>
      </w:r>
      <w:r w:rsidR="00496CA2" w:rsidRPr="00496CA2">
        <w:rPr>
          <w:rFonts w:cs="Calibri"/>
          <w:color w:val="000000"/>
          <w:sz w:val="24"/>
          <w:szCs w:val="24"/>
          <w:lang w:eastAsia="pl-PL"/>
        </w:rPr>
        <w:t xml:space="preserve"> spójności przestrzennej, co jest szczególnie ważne ze względu na bardzo niską gęstość zaludnienia oraz znaczne rozproszenie sieci osadniczej w wielu częściach regionu. W tym kontekście</w:t>
      </w:r>
      <w:r w:rsidR="00FF3AA2">
        <w:rPr>
          <w:rFonts w:cs="Calibri"/>
          <w:color w:val="000000"/>
          <w:sz w:val="24"/>
          <w:szCs w:val="24"/>
          <w:lang w:eastAsia="pl-PL"/>
        </w:rPr>
        <w:t>, za istotne uznano</w:t>
      </w:r>
      <w:r w:rsidR="00496CA2" w:rsidRPr="00496CA2">
        <w:rPr>
          <w:rFonts w:cs="Calibri"/>
          <w:color w:val="000000"/>
          <w:sz w:val="24"/>
          <w:szCs w:val="24"/>
          <w:lang w:eastAsia="pl-PL"/>
        </w:rPr>
        <w:t xml:space="preserve"> również inwestycje prowadzące do stworzenia efektywnego niskoemisyjnego systemu transportu publicznego, ułatwiającego dojazdy do pracy, szkoły i innych usług. </w:t>
      </w:r>
      <w:r w:rsidR="00FF3AA2">
        <w:rPr>
          <w:rFonts w:cs="Calibri"/>
          <w:color w:val="000000"/>
          <w:sz w:val="24"/>
          <w:szCs w:val="24"/>
          <w:lang w:eastAsia="pl-PL"/>
        </w:rPr>
        <w:t xml:space="preserve">Oczekiwanym </w:t>
      </w:r>
      <w:r w:rsidR="00496CA2" w:rsidRPr="00496CA2">
        <w:rPr>
          <w:rFonts w:cs="Calibri"/>
          <w:color w:val="000000"/>
          <w:sz w:val="24"/>
          <w:szCs w:val="24"/>
          <w:lang w:eastAsia="pl-PL"/>
        </w:rPr>
        <w:t>rezultatem podejmowanych działań</w:t>
      </w:r>
      <w:r w:rsidR="00B91936">
        <w:rPr>
          <w:rFonts w:cs="Calibri"/>
          <w:color w:val="000000"/>
          <w:sz w:val="24"/>
          <w:szCs w:val="24"/>
          <w:lang w:eastAsia="pl-PL"/>
        </w:rPr>
        <w:t xml:space="preserve"> </w:t>
      </w:r>
      <w:r w:rsidR="00F858A7">
        <w:rPr>
          <w:rFonts w:cs="Calibri"/>
          <w:color w:val="000000"/>
          <w:sz w:val="24"/>
          <w:szCs w:val="24"/>
          <w:lang w:eastAsia="pl-PL"/>
        </w:rPr>
        <w:t>jest</w:t>
      </w:r>
      <w:r w:rsidR="00496CA2" w:rsidRPr="00496CA2">
        <w:rPr>
          <w:rFonts w:cs="Calibri"/>
          <w:color w:val="000000"/>
          <w:sz w:val="24"/>
          <w:szCs w:val="24"/>
          <w:lang w:eastAsia="pl-PL"/>
        </w:rPr>
        <w:t xml:space="preserve"> poprawa międzygałęziowej dostępności transportowej, zarówno w transporcie drogowym jak i kolejowym.</w:t>
      </w:r>
      <w:r w:rsidR="00496CA2">
        <w:rPr>
          <w:rStyle w:val="Odwoanieprzypisudolnego"/>
          <w:rFonts w:cs="Calibri"/>
          <w:color w:val="000000"/>
          <w:sz w:val="24"/>
          <w:szCs w:val="24"/>
          <w:lang w:eastAsia="pl-PL"/>
        </w:rPr>
        <w:footnoteReference w:id="2"/>
      </w:r>
    </w:p>
    <w:bookmarkEnd w:id="4"/>
    <w:p w14:paraId="03D78838" w14:textId="77777777" w:rsidR="00F858A7" w:rsidRDefault="00F858A7" w:rsidP="00BA34E7">
      <w:pPr>
        <w:autoSpaceDE w:val="0"/>
        <w:autoSpaceDN w:val="0"/>
        <w:adjustRightInd w:val="0"/>
        <w:spacing w:before="120" w:after="120" w:line="276" w:lineRule="auto"/>
        <w:rPr>
          <w:rFonts w:cs="Calibri"/>
          <w:color w:val="000000"/>
          <w:sz w:val="24"/>
          <w:szCs w:val="24"/>
          <w:lang w:eastAsia="pl-PL"/>
        </w:rPr>
      </w:pPr>
      <w:r>
        <w:rPr>
          <w:rFonts w:cs="Calibri"/>
          <w:color w:val="000000"/>
          <w:sz w:val="24"/>
          <w:szCs w:val="24"/>
          <w:lang w:eastAsia="pl-PL"/>
        </w:rPr>
        <w:t>W odpowiedzi na zdiagnozowane wyzwania:</w:t>
      </w:r>
    </w:p>
    <w:p w14:paraId="4A43C339" w14:textId="2A72675A" w:rsidR="001D6E2E" w:rsidRPr="00F858A7" w:rsidRDefault="00BA34E7" w:rsidP="00F858A7">
      <w:pPr>
        <w:pStyle w:val="Akapitzlist"/>
        <w:numPr>
          <w:ilvl w:val="0"/>
          <w:numId w:val="33"/>
        </w:numPr>
        <w:autoSpaceDE w:val="0"/>
        <w:autoSpaceDN w:val="0"/>
        <w:adjustRightInd w:val="0"/>
        <w:spacing w:before="120" w:after="120" w:line="276" w:lineRule="auto"/>
        <w:rPr>
          <w:rFonts w:cs="Calibri"/>
          <w:color w:val="000000"/>
          <w:sz w:val="24"/>
          <w:szCs w:val="24"/>
          <w:lang w:eastAsia="pl-PL"/>
        </w:rPr>
      </w:pPr>
      <w:r w:rsidRPr="00F858A7">
        <w:rPr>
          <w:rFonts w:cs="Calibri"/>
          <w:color w:val="000000"/>
          <w:sz w:val="24"/>
          <w:szCs w:val="24"/>
          <w:lang w:eastAsia="pl-PL"/>
        </w:rPr>
        <w:t>W ramach</w:t>
      </w:r>
      <w:r w:rsidRPr="00F858A7">
        <w:rPr>
          <w:rFonts w:cs="Calibri"/>
          <w:b/>
          <w:bCs/>
          <w:color w:val="000000"/>
          <w:sz w:val="24"/>
          <w:szCs w:val="24"/>
          <w:lang w:eastAsia="pl-PL"/>
        </w:rPr>
        <w:t xml:space="preserve"> Działania 4.1. </w:t>
      </w:r>
      <w:r w:rsidRPr="00F858A7">
        <w:rPr>
          <w:rFonts w:cs="Calibri"/>
          <w:b/>
          <w:bCs/>
          <w:i/>
          <w:iCs/>
          <w:sz w:val="24"/>
          <w:szCs w:val="24"/>
        </w:rPr>
        <w:t>Mobilność regionalna</w:t>
      </w:r>
      <w:r w:rsidRPr="00F858A7">
        <w:rPr>
          <w:rFonts w:cs="Calibri"/>
          <w:b/>
          <w:bCs/>
          <w:sz w:val="24"/>
          <w:szCs w:val="24"/>
        </w:rPr>
        <w:t xml:space="preserve"> </w:t>
      </w:r>
      <w:r w:rsidRPr="00F858A7">
        <w:rPr>
          <w:rFonts w:cs="Calibri"/>
          <w:sz w:val="24"/>
          <w:szCs w:val="24"/>
        </w:rPr>
        <w:t>zaplanowano interwencję,</w:t>
      </w:r>
      <w:r w:rsidRPr="00F858A7">
        <w:rPr>
          <w:rFonts w:cs="Calibri"/>
          <w:b/>
          <w:bCs/>
          <w:sz w:val="24"/>
          <w:szCs w:val="24"/>
        </w:rPr>
        <w:t xml:space="preserve"> </w:t>
      </w:r>
      <w:r w:rsidRPr="00F858A7">
        <w:rPr>
          <w:rFonts w:cs="Calibri"/>
          <w:sz w:val="24"/>
          <w:szCs w:val="24"/>
        </w:rPr>
        <w:t xml:space="preserve">która </w:t>
      </w:r>
      <w:r w:rsidR="00B91936" w:rsidRPr="00F858A7">
        <w:rPr>
          <w:rFonts w:cs="Calibri"/>
          <w:sz w:val="24"/>
          <w:szCs w:val="24"/>
        </w:rPr>
        <w:t>miała na celu zwiększenie</w:t>
      </w:r>
      <w:r w:rsidRPr="00F858A7">
        <w:rPr>
          <w:rFonts w:cs="Calibri"/>
          <w:sz w:val="24"/>
          <w:szCs w:val="24"/>
        </w:rPr>
        <w:t xml:space="preserve"> </w:t>
      </w:r>
      <w:r w:rsidR="00496CA2" w:rsidRPr="00F858A7">
        <w:rPr>
          <w:rFonts w:cs="Calibri"/>
          <w:color w:val="000000"/>
          <w:sz w:val="24"/>
          <w:szCs w:val="24"/>
          <w:lang w:eastAsia="pl-PL"/>
        </w:rPr>
        <w:t>dostępnoś</w:t>
      </w:r>
      <w:r w:rsidR="00B91936" w:rsidRPr="00F858A7">
        <w:rPr>
          <w:rFonts w:cs="Calibri"/>
          <w:color w:val="000000"/>
          <w:sz w:val="24"/>
          <w:szCs w:val="24"/>
          <w:lang w:eastAsia="pl-PL"/>
        </w:rPr>
        <w:t>ci</w:t>
      </w:r>
      <w:r w:rsidR="00496CA2" w:rsidRPr="00F858A7">
        <w:rPr>
          <w:rFonts w:cs="Calibri"/>
          <w:color w:val="000000"/>
          <w:sz w:val="24"/>
          <w:szCs w:val="24"/>
          <w:lang w:eastAsia="pl-PL"/>
        </w:rPr>
        <w:t xml:space="preserve"> transportow</w:t>
      </w:r>
      <w:r w:rsidR="00B91936" w:rsidRPr="00F858A7">
        <w:rPr>
          <w:rFonts w:cs="Calibri"/>
          <w:color w:val="000000"/>
          <w:sz w:val="24"/>
          <w:szCs w:val="24"/>
          <w:lang w:eastAsia="pl-PL"/>
        </w:rPr>
        <w:t>ej</w:t>
      </w:r>
      <w:r w:rsidR="00496CA2" w:rsidRPr="00F858A7">
        <w:rPr>
          <w:rFonts w:cs="Calibri"/>
          <w:color w:val="000000"/>
          <w:sz w:val="24"/>
          <w:szCs w:val="24"/>
          <w:lang w:eastAsia="pl-PL"/>
        </w:rPr>
        <w:t xml:space="preserve"> regionu w ruchu drogowym</w:t>
      </w:r>
      <w:r w:rsidRPr="00F858A7">
        <w:rPr>
          <w:rFonts w:cs="Calibri"/>
          <w:color w:val="000000"/>
          <w:sz w:val="24"/>
          <w:szCs w:val="24"/>
          <w:lang w:eastAsia="pl-PL"/>
        </w:rPr>
        <w:t>.</w:t>
      </w:r>
      <w:r w:rsidRPr="00F858A7">
        <w:rPr>
          <w:rFonts w:cs="Calibri"/>
          <w:b/>
          <w:bCs/>
          <w:color w:val="000000"/>
          <w:sz w:val="24"/>
          <w:szCs w:val="24"/>
          <w:lang w:eastAsia="pl-PL"/>
        </w:rPr>
        <w:t xml:space="preserve"> </w:t>
      </w:r>
      <w:r w:rsidR="00496CA2" w:rsidRPr="00F858A7">
        <w:rPr>
          <w:rFonts w:cs="Calibri"/>
          <w:color w:val="000000"/>
          <w:sz w:val="24"/>
          <w:szCs w:val="24"/>
          <w:lang w:eastAsia="pl-PL"/>
        </w:rPr>
        <w:t>Z uwagi na peryferyjne położenie województwa inwestycje polegające na łączeniu węzłów drugorzędnych i trzeciorzędnych z infrastrukturą TEN-T</w:t>
      </w:r>
      <w:r w:rsidR="00F858A7">
        <w:rPr>
          <w:rFonts w:cs="Calibri"/>
          <w:color w:val="000000"/>
          <w:sz w:val="24"/>
          <w:szCs w:val="24"/>
          <w:lang w:eastAsia="pl-PL"/>
        </w:rPr>
        <w:t>, z założenia, maj</w:t>
      </w:r>
      <w:r w:rsidR="00A648F0">
        <w:rPr>
          <w:rFonts w:cs="Calibri"/>
          <w:color w:val="000000"/>
          <w:sz w:val="24"/>
          <w:szCs w:val="24"/>
          <w:lang w:eastAsia="pl-PL"/>
        </w:rPr>
        <w:t>ą</w:t>
      </w:r>
      <w:r w:rsidR="00F858A7">
        <w:rPr>
          <w:rFonts w:cs="Calibri"/>
          <w:color w:val="000000"/>
          <w:sz w:val="24"/>
          <w:szCs w:val="24"/>
          <w:lang w:eastAsia="pl-PL"/>
        </w:rPr>
        <w:t xml:space="preserve"> </w:t>
      </w:r>
      <w:r w:rsidR="00496CA2" w:rsidRPr="00F858A7">
        <w:rPr>
          <w:rFonts w:cs="Calibri"/>
          <w:color w:val="000000"/>
          <w:sz w:val="24"/>
          <w:szCs w:val="24"/>
          <w:lang w:eastAsia="pl-PL"/>
        </w:rPr>
        <w:t>przyczyni</w:t>
      </w:r>
      <w:r w:rsidR="00F858A7">
        <w:rPr>
          <w:rFonts w:cs="Calibri"/>
          <w:color w:val="000000"/>
          <w:sz w:val="24"/>
          <w:szCs w:val="24"/>
          <w:lang w:eastAsia="pl-PL"/>
        </w:rPr>
        <w:t>ć</w:t>
      </w:r>
      <w:r w:rsidR="00496CA2" w:rsidRPr="00F858A7">
        <w:rPr>
          <w:rFonts w:cs="Calibri"/>
          <w:color w:val="000000"/>
          <w:sz w:val="24"/>
          <w:szCs w:val="24"/>
          <w:lang w:eastAsia="pl-PL"/>
        </w:rPr>
        <w:t xml:space="preserve"> się do poprawy dostępności zewnętrznej i wewnętrznej. Dzięki rozbudowie sieci transportowej, w szczególności dróg o wysokiej przepustowości, województwo ma szansę stać się ważnym szlakiem komunikacyjnym o znaczeniu europejskim. Działania zwiększające mobilność regionalną będą prowadziły do poprawy spójności przestrzennej w wymiarze </w:t>
      </w:r>
      <w:r w:rsidRPr="00F858A7">
        <w:rPr>
          <w:rFonts w:cs="Calibri"/>
          <w:color w:val="000000"/>
          <w:sz w:val="24"/>
          <w:szCs w:val="24"/>
          <w:lang w:eastAsia="pl-PL"/>
        </w:rPr>
        <w:t>m</w:t>
      </w:r>
      <w:r w:rsidR="00496CA2" w:rsidRPr="00F858A7">
        <w:rPr>
          <w:rFonts w:cs="Calibri"/>
          <w:color w:val="000000"/>
          <w:sz w:val="24"/>
          <w:szCs w:val="24"/>
          <w:lang w:eastAsia="pl-PL"/>
        </w:rPr>
        <w:t xml:space="preserve">iędzyregionalnym, co jest szczególnie ważne z uwagi na znaczne dysproporcje w poziomie rozwoju pomiędzy województwem podlaskim a innymi regionami UE i słabe skomunikowanie ze stolicami sąsiednich województw oraz – z uwagi na brak portu lotniczego – innymi miastami europejskimi. Interwencja w ramach działania </w:t>
      </w:r>
      <w:r w:rsidR="00185B98">
        <w:rPr>
          <w:rFonts w:cs="Calibri"/>
          <w:color w:val="000000"/>
          <w:sz w:val="24"/>
          <w:szCs w:val="24"/>
          <w:lang w:eastAsia="pl-PL"/>
        </w:rPr>
        <w:t>ma</w:t>
      </w:r>
      <w:r w:rsidR="00185B98" w:rsidRPr="00F858A7">
        <w:rPr>
          <w:rFonts w:cs="Calibri"/>
          <w:color w:val="000000"/>
          <w:sz w:val="24"/>
          <w:szCs w:val="24"/>
          <w:lang w:eastAsia="pl-PL"/>
        </w:rPr>
        <w:t xml:space="preserve"> </w:t>
      </w:r>
      <w:r w:rsidR="00496CA2" w:rsidRPr="00F858A7">
        <w:rPr>
          <w:rFonts w:cs="Calibri"/>
          <w:color w:val="000000"/>
          <w:sz w:val="24"/>
          <w:szCs w:val="24"/>
          <w:lang w:eastAsia="pl-PL"/>
        </w:rPr>
        <w:t xml:space="preserve">służyć także poprawie dostępności i spójności wewnątrzregionalnej oraz włączeniu regionalnej infrastruktury transportowej obsługującej miasta i ośrodki lokalne do sieci TEN-T. </w:t>
      </w:r>
      <w:bookmarkStart w:id="5" w:name="_Hlk123806989"/>
      <w:r w:rsidR="00496CA2" w:rsidRPr="00F858A7">
        <w:rPr>
          <w:rFonts w:cs="Calibri"/>
          <w:color w:val="000000"/>
          <w:sz w:val="24"/>
          <w:szCs w:val="24"/>
          <w:lang w:eastAsia="pl-PL"/>
        </w:rPr>
        <w:t>Realizowane inwestycje ob</w:t>
      </w:r>
      <w:r w:rsidR="00185B98">
        <w:rPr>
          <w:rFonts w:cs="Calibri"/>
          <w:color w:val="000000"/>
          <w:sz w:val="24"/>
          <w:szCs w:val="24"/>
          <w:lang w:eastAsia="pl-PL"/>
        </w:rPr>
        <w:t xml:space="preserve">jęły </w:t>
      </w:r>
      <w:r w:rsidR="00496CA2" w:rsidRPr="00F858A7">
        <w:rPr>
          <w:rFonts w:cs="Calibri"/>
          <w:color w:val="000000"/>
          <w:sz w:val="24"/>
          <w:szCs w:val="24"/>
          <w:lang w:eastAsia="pl-PL"/>
        </w:rPr>
        <w:t xml:space="preserve"> również działania na rzecz poprawy bezpieczeństwa i przepustowości ruchu na tych drogach. </w:t>
      </w:r>
      <w:bookmarkStart w:id="6" w:name="_Hlk123805052"/>
      <w:bookmarkEnd w:id="5"/>
      <w:r w:rsidR="00496CA2" w:rsidRPr="00F858A7">
        <w:rPr>
          <w:rFonts w:cs="Calibri"/>
          <w:color w:val="000000"/>
          <w:sz w:val="24"/>
          <w:szCs w:val="24"/>
          <w:lang w:eastAsia="pl-PL"/>
        </w:rPr>
        <w:t xml:space="preserve">Planowanym rezultatem </w:t>
      </w:r>
      <w:r w:rsidR="00185B98">
        <w:rPr>
          <w:rFonts w:cs="Calibri"/>
          <w:color w:val="000000"/>
          <w:sz w:val="24"/>
          <w:szCs w:val="24"/>
          <w:lang w:eastAsia="pl-PL"/>
        </w:rPr>
        <w:t>wdrażania D</w:t>
      </w:r>
      <w:r w:rsidR="00496CA2" w:rsidRPr="00F858A7">
        <w:rPr>
          <w:rFonts w:cs="Calibri"/>
          <w:color w:val="000000"/>
          <w:sz w:val="24"/>
          <w:szCs w:val="24"/>
          <w:lang w:eastAsia="pl-PL"/>
        </w:rPr>
        <w:t>ziałania</w:t>
      </w:r>
      <w:r w:rsidR="00185B98">
        <w:rPr>
          <w:rFonts w:cs="Calibri"/>
          <w:color w:val="000000"/>
          <w:sz w:val="24"/>
          <w:szCs w:val="24"/>
          <w:lang w:eastAsia="pl-PL"/>
        </w:rPr>
        <w:t>,</w:t>
      </w:r>
      <w:r w:rsidR="00496CA2" w:rsidRPr="00F858A7">
        <w:rPr>
          <w:rFonts w:cs="Calibri"/>
          <w:color w:val="000000"/>
          <w:sz w:val="24"/>
          <w:szCs w:val="24"/>
          <w:lang w:eastAsia="pl-PL"/>
        </w:rPr>
        <w:t xml:space="preserve"> </w:t>
      </w:r>
      <w:r w:rsidR="00A428F6" w:rsidRPr="00F858A7">
        <w:rPr>
          <w:rFonts w:cs="Calibri"/>
          <w:color w:val="000000"/>
          <w:sz w:val="24"/>
          <w:szCs w:val="24"/>
          <w:lang w:eastAsia="pl-PL"/>
        </w:rPr>
        <w:t>jest</w:t>
      </w:r>
      <w:r w:rsidR="00496CA2" w:rsidRPr="00F858A7">
        <w:rPr>
          <w:rFonts w:cs="Calibri"/>
          <w:color w:val="000000"/>
          <w:sz w:val="24"/>
          <w:szCs w:val="24"/>
          <w:lang w:eastAsia="pl-PL"/>
        </w:rPr>
        <w:t xml:space="preserve"> poprawa międzygałęziowej dostępności transportowej w transporcie drogowym.</w:t>
      </w:r>
      <w:bookmarkEnd w:id="6"/>
    </w:p>
    <w:p w14:paraId="36478627" w14:textId="608137D3" w:rsidR="00496CA2" w:rsidRDefault="00185B98" w:rsidP="00185B98">
      <w:pPr>
        <w:pStyle w:val="Default"/>
        <w:numPr>
          <w:ilvl w:val="0"/>
          <w:numId w:val="33"/>
        </w:numPr>
        <w:spacing w:before="120" w:after="120" w:line="276" w:lineRule="auto"/>
        <w:rPr>
          <w:rFonts w:asciiTheme="minorHAnsi" w:eastAsiaTheme="minorHAnsi" w:hAnsiTheme="minorHAnsi" w:cstheme="minorHAnsi"/>
        </w:rPr>
      </w:pPr>
      <w:r>
        <w:t xml:space="preserve">Jako cel </w:t>
      </w:r>
      <w:r w:rsidR="00BA34E7" w:rsidRPr="00FB1EBB">
        <w:rPr>
          <w:b/>
          <w:bCs/>
        </w:rPr>
        <w:t>D</w:t>
      </w:r>
      <w:r w:rsidR="00496CA2" w:rsidRPr="00FB1EBB">
        <w:rPr>
          <w:b/>
          <w:bCs/>
        </w:rPr>
        <w:t>ziałania</w:t>
      </w:r>
      <w:r w:rsidR="00496CA2" w:rsidRPr="00FB1EBB">
        <w:rPr>
          <w:b/>
          <w:bCs/>
          <w:i/>
          <w:iCs/>
        </w:rPr>
        <w:t xml:space="preserve"> 4.2</w:t>
      </w:r>
      <w:r w:rsidR="00BA34E7" w:rsidRPr="00FB1EBB">
        <w:rPr>
          <w:b/>
          <w:bCs/>
          <w:i/>
          <w:iCs/>
        </w:rPr>
        <w:t xml:space="preserve"> </w:t>
      </w:r>
      <w:r w:rsidR="00BA34E7" w:rsidRPr="00FB1EBB">
        <w:rPr>
          <w:rFonts w:eastAsia="Times New Roman"/>
          <w:b/>
          <w:bCs/>
          <w:i/>
          <w:iCs/>
          <w:lang w:eastAsia="pl-PL"/>
        </w:rPr>
        <w:t>Infrastruktura kolejowa</w:t>
      </w:r>
      <w:r w:rsidR="00496CA2" w:rsidRPr="00FB1EBB">
        <w:t xml:space="preserve">, </w:t>
      </w:r>
      <w:r>
        <w:t>zdefiniowano</w:t>
      </w:r>
      <w:r w:rsidR="00FB1EBB" w:rsidRPr="00FB1EBB">
        <w:t xml:space="preserve"> zwiększenie dostęp</w:t>
      </w:r>
      <w:r w:rsidR="00496CA2" w:rsidRPr="00FB1EBB">
        <w:rPr>
          <w:lang w:eastAsia="pl-PL"/>
        </w:rPr>
        <w:t>noś</w:t>
      </w:r>
      <w:r w:rsidR="00FB1EBB" w:rsidRPr="00FB1EBB">
        <w:rPr>
          <w:lang w:eastAsia="pl-PL"/>
        </w:rPr>
        <w:t>ci</w:t>
      </w:r>
      <w:r w:rsidR="00496CA2" w:rsidRPr="00FB1EBB">
        <w:rPr>
          <w:lang w:eastAsia="pl-PL"/>
        </w:rPr>
        <w:t xml:space="preserve"> transportow</w:t>
      </w:r>
      <w:r w:rsidR="00FB1EBB" w:rsidRPr="00FB1EBB">
        <w:rPr>
          <w:lang w:eastAsia="pl-PL"/>
        </w:rPr>
        <w:t>ej</w:t>
      </w:r>
      <w:r w:rsidR="00496CA2" w:rsidRPr="00FB1EBB">
        <w:rPr>
          <w:lang w:eastAsia="pl-PL"/>
        </w:rPr>
        <w:t xml:space="preserve"> regionu w ruchu kolejowym</w:t>
      </w:r>
      <w:r w:rsidR="00FB1EBB" w:rsidRPr="00FB1EBB">
        <w:rPr>
          <w:rFonts w:eastAsiaTheme="minorHAnsi"/>
          <w:color w:val="auto"/>
        </w:rPr>
        <w:t xml:space="preserve">. </w:t>
      </w:r>
      <w:r w:rsidR="00496CA2" w:rsidRPr="00FB1EBB">
        <w:rPr>
          <w:rFonts w:eastAsiaTheme="minorHAnsi"/>
        </w:rPr>
        <w:t xml:space="preserve">Potrzeba inwestycji w zakresie dostępności transportowej regionu w ruchu kolejowym </w:t>
      </w:r>
      <w:r w:rsidR="00B91936" w:rsidRPr="00FB1EBB">
        <w:rPr>
          <w:rFonts w:eastAsiaTheme="minorHAnsi"/>
        </w:rPr>
        <w:t>wynika</w:t>
      </w:r>
      <w:r w:rsidR="00B91936">
        <w:rPr>
          <w:rFonts w:eastAsiaTheme="minorHAnsi"/>
        </w:rPr>
        <w:t>ła</w:t>
      </w:r>
      <w:r w:rsidR="00496CA2" w:rsidRPr="00FB1EBB">
        <w:rPr>
          <w:rFonts w:eastAsiaTheme="minorHAnsi"/>
        </w:rPr>
        <w:t xml:space="preserve"> ze słabo rozwiniętej infrastruktury kolejowej, jej bardzo złego stanu technicznego, niskiej gęstości sieci kolejowej oraz braku pełnej sieci połączeń pomiędzy wszystkimi największymi ośrodkami regionu oraz Białymstokiem i stolicami sąsiednich województw. Poprzez wpływ na poprawę wewnętrznej dostępności transportowej inwestycj</w:t>
      </w:r>
      <w:r w:rsidR="007F57EC">
        <w:rPr>
          <w:rFonts w:eastAsiaTheme="minorHAnsi"/>
        </w:rPr>
        <w:t>i</w:t>
      </w:r>
      <w:r w:rsidR="00496CA2" w:rsidRPr="00FB1EBB">
        <w:rPr>
          <w:rFonts w:eastAsiaTheme="minorHAnsi"/>
        </w:rPr>
        <w:t xml:space="preserve"> w infrastrukturę kolejową</w:t>
      </w:r>
      <w:r w:rsidR="005A22CF">
        <w:rPr>
          <w:rFonts w:eastAsiaTheme="minorHAnsi"/>
        </w:rPr>
        <w:t xml:space="preserve">, założono </w:t>
      </w:r>
      <w:r w:rsidR="00496CA2" w:rsidRPr="00FB1EBB">
        <w:rPr>
          <w:rFonts w:eastAsiaTheme="minorHAnsi"/>
        </w:rPr>
        <w:t>wzmocnieni</w:t>
      </w:r>
      <w:r w:rsidR="005A22CF">
        <w:rPr>
          <w:rFonts w:eastAsiaTheme="minorHAnsi"/>
        </w:rPr>
        <w:t>e</w:t>
      </w:r>
      <w:r w:rsidR="00496CA2" w:rsidRPr="00FB1EBB">
        <w:rPr>
          <w:rFonts w:eastAsiaTheme="minorHAnsi"/>
        </w:rPr>
        <w:t xml:space="preserve"> spójności terytorialnej. Celem interwencji </w:t>
      </w:r>
      <w:r w:rsidR="00A428F6">
        <w:rPr>
          <w:rFonts w:eastAsiaTheme="minorHAnsi"/>
        </w:rPr>
        <w:t>było</w:t>
      </w:r>
      <w:r w:rsidR="00496CA2" w:rsidRPr="00FB1EBB">
        <w:rPr>
          <w:rFonts w:eastAsiaTheme="minorHAnsi"/>
        </w:rPr>
        <w:t xml:space="preserve"> także zapewnienie efektywnego systemu transportu </w:t>
      </w:r>
      <w:r w:rsidR="00496CA2" w:rsidRPr="00FB1EBB">
        <w:rPr>
          <w:rFonts w:eastAsiaTheme="minorHAnsi"/>
        </w:rPr>
        <w:lastRenderedPageBreak/>
        <w:t xml:space="preserve">publicznego, łączącego ważne ośrodki wewnątrz województwa. Z powodu środowiskowych uwarunkowań województwa, </w:t>
      </w:r>
      <w:r w:rsidR="005A22CF">
        <w:rPr>
          <w:rFonts w:eastAsiaTheme="minorHAnsi"/>
        </w:rPr>
        <w:t xml:space="preserve">w Działaniu uwzględniono interwencję w </w:t>
      </w:r>
      <w:r w:rsidR="008D61C1">
        <w:rPr>
          <w:rFonts w:eastAsiaTheme="minorHAnsi"/>
        </w:rPr>
        <w:t>kierunku poprawy</w:t>
      </w:r>
      <w:r w:rsidR="00496CA2" w:rsidRPr="00FB1EBB">
        <w:rPr>
          <w:rFonts w:eastAsiaTheme="minorHAnsi"/>
        </w:rPr>
        <w:t xml:space="preserve"> stan</w:t>
      </w:r>
      <w:r w:rsidR="008D61C1">
        <w:rPr>
          <w:rFonts w:eastAsiaTheme="minorHAnsi"/>
        </w:rPr>
        <w:t>u</w:t>
      </w:r>
      <w:r w:rsidR="00496CA2" w:rsidRPr="00FB1EBB">
        <w:rPr>
          <w:rFonts w:eastAsiaTheme="minorHAnsi"/>
        </w:rPr>
        <w:t xml:space="preserve"> i </w:t>
      </w:r>
      <w:r w:rsidR="004E3A29" w:rsidRPr="00FB1EBB">
        <w:rPr>
          <w:rFonts w:eastAsiaTheme="minorHAnsi"/>
        </w:rPr>
        <w:t>rozw</w:t>
      </w:r>
      <w:r w:rsidR="004E3A29">
        <w:rPr>
          <w:rFonts w:eastAsiaTheme="minorHAnsi"/>
        </w:rPr>
        <w:t>oju</w:t>
      </w:r>
      <w:r w:rsidR="00496CA2" w:rsidRPr="00FB1EBB">
        <w:rPr>
          <w:rFonts w:eastAsiaTheme="minorHAnsi"/>
        </w:rPr>
        <w:t xml:space="preserve"> środka transportu, jakim jest kolej. Dzięki inwestycjom prowadzącym do jego unowocześnienia, ma on</w:t>
      </w:r>
      <w:r w:rsidR="008D61C1">
        <w:rPr>
          <w:rFonts w:eastAsiaTheme="minorHAnsi"/>
        </w:rPr>
        <w:t>a</w:t>
      </w:r>
      <w:r w:rsidR="00496CA2" w:rsidRPr="00FB1EBB">
        <w:rPr>
          <w:rFonts w:eastAsiaTheme="minorHAnsi"/>
        </w:rPr>
        <w:t xml:space="preserve"> szansę odgrywać większą rolę szczególnie w przewozach towarowych. Z perspektywy powiązań międzynarodowych, z uwagi na położenie regionu istotna jest również poprawa jakości połączeń kolejowych z Białorusią</w:t>
      </w:r>
      <w:r w:rsidR="008D61C1">
        <w:rPr>
          <w:rFonts w:eastAsiaTheme="minorHAnsi"/>
        </w:rPr>
        <w:t xml:space="preserve"> i</w:t>
      </w:r>
      <w:r w:rsidR="00496CA2" w:rsidRPr="00FB1EBB">
        <w:rPr>
          <w:rFonts w:eastAsiaTheme="minorHAnsi"/>
        </w:rPr>
        <w:t xml:space="preserve"> Litwą.</w:t>
      </w:r>
      <w:r w:rsidR="00FB1EBB">
        <w:rPr>
          <w:rFonts w:eastAsiaTheme="minorHAnsi"/>
        </w:rPr>
        <w:t xml:space="preserve"> </w:t>
      </w:r>
      <w:r w:rsidR="00496CA2" w:rsidRPr="00496CA2">
        <w:rPr>
          <w:rFonts w:asciiTheme="minorHAnsi" w:eastAsiaTheme="minorHAnsi" w:hAnsiTheme="minorHAnsi" w:cstheme="minorHAnsi"/>
        </w:rPr>
        <w:t>Ze względu na brak terminali przeładunkowych przystosowanych do obsługi transportu intermodalnego oraz zły stan i złą jakość istniejącej infrastruktury punktowej (terminalowej)</w:t>
      </w:r>
      <w:r w:rsidR="008D61C1">
        <w:rPr>
          <w:rFonts w:asciiTheme="minorHAnsi" w:eastAsiaTheme="minorHAnsi" w:hAnsiTheme="minorHAnsi" w:cstheme="minorHAnsi"/>
        </w:rPr>
        <w:t>,</w:t>
      </w:r>
      <w:r w:rsidR="00496CA2" w:rsidRPr="00496CA2">
        <w:rPr>
          <w:rFonts w:asciiTheme="minorHAnsi" w:eastAsiaTheme="minorHAnsi" w:hAnsiTheme="minorHAnsi" w:cstheme="minorHAnsi"/>
        </w:rPr>
        <w:t xml:space="preserve"> w regionie </w:t>
      </w:r>
      <w:r w:rsidR="00A428F6">
        <w:rPr>
          <w:rFonts w:asciiTheme="minorHAnsi" w:eastAsiaTheme="minorHAnsi" w:hAnsiTheme="minorHAnsi" w:cstheme="minorHAnsi"/>
        </w:rPr>
        <w:t>zaplanowano</w:t>
      </w:r>
      <w:r w:rsidR="00496CA2" w:rsidRPr="00496CA2">
        <w:rPr>
          <w:rFonts w:asciiTheme="minorHAnsi" w:eastAsiaTheme="minorHAnsi" w:hAnsiTheme="minorHAnsi" w:cstheme="minorHAnsi"/>
        </w:rPr>
        <w:t xml:space="preserve"> realizacj</w:t>
      </w:r>
      <w:r w:rsidR="00A428F6">
        <w:rPr>
          <w:rFonts w:asciiTheme="minorHAnsi" w:eastAsiaTheme="minorHAnsi" w:hAnsiTheme="minorHAnsi" w:cstheme="minorHAnsi"/>
        </w:rPr>
        <w:t>ę</w:t>
      </w:r>
      <w:r w:rsidR="00496CA2" w:rsidRPr="00496CA2">
        <w:rPr>
          <w:rFonts w:asciiTheme="minorHAnsi" w:eastAsiaTheme="minorHAnsi" w:hAnsiTheme="minorHAnsi" w:cstheme="minorHAnsi"/>
        </w:rPr>
        <w:t xml:space="preserve"> inwestycji w zakresie infrastruktury terminali przeładunkowych. </w:t>
      </w:r>
      <w:r w:rsidR="00A428F6">
        <w:rPr>
          <w:rFonts w:asciiTheme="minorHAnsi" w:eastAsiaTheme="minorHAnsi" w:hAnsiTheme="minorHAnsi" w:cstheme="minorHAnsi"/>
        </w:rPr>
        <w:t>Przewidziano</w:t>
      </w:r>
      <w:r w:rsidR="00496CA2" w:rsidRPr="00496CA2">
        <w:rPr>
          <w:rFonts w:asciiTheme="minorHAnsi" w:eastAsiaTheme="minorHAnsi" w:hAnsiTheme="minorHAnsi" w:cstheme="minorHAnsi"/>
        </w:rPr>
        <w:t xml:space="preserve"> stworzenie warunków do ułatwienia przejścia z drogowego transportu towarowego na inne rodzaje transportu, zwłaszcza transport kolejowy, za pomocą platform intermodalnych i inteligentnych systemów transportowych. </w:t>
      </w:r>
      <w:r w:rsidR="00A428F6">
        <w:rPr>
          <w:rFonts w:asciiTheme="minorHAnsi" w:eastAsiaTheme="minorHAnsi" w:hAnsiTheme="minorHAnsi" w:cstheme="minorHAnsi"/>
        </w:rPr>
        <w:t>W założeniu d</w:t>
      </w:r>
      <w:r w:rsidR="00496CA2" w:rsidRPr="00496CA2">
        <w:rPr>
          <w:rFonts w:asciiTheme="minorHAnsi" w:eastAsiaTheme="minorHAnsi" w:hAnsiTheme="minorHAnsi" w:cstheme="minorHAnsi"/>
        </w:rPr>
        <w:t xml:space="preserve">ziałania </w:t>
      </w:r>
      <w:r w:rsidR="008D61C1">
        <w:rPr>
          <w:rFonts w:asciiTheme="minorHAnsi" w:eastAsiaTheme="minorHAnsi" w:hAnsiTheme="minorHAnsi" w:cstheme="minorHAnsi"/>
        </w:rPr>
        <w:t>ma</w:t>
      </w:r>
      <w:r w:rsidR="007F57EC">
        <w:rPr>
          <w:rFonts w:asciiTheme="minorHAnsi" w:eastAsiaTheme="minorHAnsi" w:hAnsiTheme="minorHAnsi" w:cstheme="minorHAnsi"/>
        </w:rPr>
        <w:t>ją się</w:t>
      </w:r>
      <w:r w:rsidR="008D61C1">
        <w:rPr>
          <w:rFonts w:asciiTheme="minorHAnsi" w:eastAsiaTheme="minorHAnsi" w:hAnsiTheme="minorHAnsi" w:cstheme="minorHAnsi"/>
        </w:rPr>
        <w:t xml:space="preserve"> </w:t>
      </w:r>
      <w:r w:rsidR="00496CA2" w:rsidRPr="00496CA2">
        <w:rPr>
          <w:rFonts w:asciiTheme="minorHAnsi" w:eastAsiaTheme="minorHAnsi" w:hAnsiTheme="minorHAnsi" w:cstheme="minorHAnsi"/>
        </w:rPr>
        <w:t>przyczyni</w:t>
      </w:r>
      <w:r w:rsidR="008D61C1">
        <w:rPr>
          <w:rFonts w:asciiTheme="minorHAnsi" w:eastAsiaTheme="minorHAnsi" w:hAnsiTheme="minorHAnsi" w:cstheme="minorHAnsi"/>
        </w:rPr>
        <w:t>ć</w:t>
      </w:r>
      <w:r w:rsidR="00496CA2" w:rsidRPr="00496CA2">
        <w:rPr>
          <w:rFonts w:asciiTheme="minorHAnsi" w:eastAsiaTheme="minorHAnsi" w:hAnsiTheme="minorHAnsi" w:cstheme="minorHAnsi"/>
        </w:rPr>
        <w:t xml:space="preserve"> do zmniejszenia natężenia drogowego transportu towarowego, a tym samym do poprawy bezpieczeństwa w ruchu drogowym.</w:t>
      </w:r>
      <w:r w:rsidR="00496CA2">
        <w:rPr>
          <w:rFonts w:asciiTheme="minorHAnsi" w:eastAsiaTheme="minorHAnsi" w:hAnsiTheme="minorHAnsi" w:cstheme="minorHAnsi"/>
        </w:rPr>
        <w:t xml:space="preserve"> </w:t>
      </w:r>
      <w:bookmarkStart w:id="7" w:name="_Hlk123805777"/>
      <w:r w:rsidR="00A428F6">
        <w:rPr>
          <w:rFonts w:asciiTheme="minorHAnsi" w:eastAsiaTheme="minorHAnsi" w:hAnsiTheme="minorHAnsi" w:cstheme="minorHAnsi"/>
        </w:rPr>
        <w:t>Oczekiwanym</w:t>
      </w:r>
      <w:r w:rsidR="00496CA2" w:rsidRPr="00496CA2">
        <w:rPr>
          <w:rFonts w:asciiTheme="minorHAnsi" w:eastAsiaTheme="minorHAnsi" w:hAnsiTheme="minorHAnsi" w:cstheme="minorHAnsi"/>
        </w:rPr>
        <w:t xml:space="preserve"> rezultatem działania </w:t>
      </w:r>
      <w:r w:rsidR="00A428F6">
        <w:rPr>
          <w:rFonts w:asciiTheme="minorHAnsi" w:eastAsiaTheme="minorHAnsi" w:hAnsiTheme="minorHAnsi" w:cstheme="minorHAnsi"/>
        </w:rPr>
        <w:t>jest</w:t>
      </w:r>
      <w:r w:rsidR="00496CA2" w:rsidRPr="00496CA2">
        <w:rPr>
          <w:rFonts w:asciiTheme="minorHAnsi" w:eastAsiaTheme="minorHAnsi" w:hAnsiTheme="minorHAnsi" w:cstheme="minorHAnsi"/>
        </w:rPr>
        <w:t xml:space="preserve"> poprawa międzygałęziowej dostępności transportowej w transporcie kolejowym.</w:t>
      </w:r>
      <w:bookmarkEnd w:id="7"/>
    </w:p>
    <w:p w14:paraId="658B1F4F" w14:textId="5847943C" w:rsidR="00CB2FDF" w:rsidRPr="000B29A5" w:rsidRDefault="008E2551" w:rsidP="000B29A5">
      <w:pPr>
        <w:pStyle w:val="Default"/>
        <w:spacing w:line="276" w:lineRule="auto"/>
        <w:rPr>
          <w:lang w:eastAsia="pl-PL"/>
        </w:rPr>
      </w:pPr>
      <w:r w:rsidRPr="00802760">
        <w:rPr>
          <w:rFonts w:eastAsiaTheme="minorHAnsi"/>
        </w:rPr>
        <w:t xml:space="preserve">Interwencja w zakresie dostępności transportowej </w:t>
      </w:r>
      <w:r w:rsidR="00CB2FDF" w:rsidRPr="00802760">
        <w:rPr>
          <w:rFonts w:eastAsiaTheme="minorHAnsi"/>
        </w:rPr>
        <w:t xml:space="preserve">została również częściowo zrealizowana w ramach osi priorytetowej </w:t>
      </w:r>
      <w:r w:rsidR="00CB2FDF" w:rsidRPr="000B29A5">
        <w:rPr>
          <w:rFonts w:eastAsiaTheme="minorHAnsi"/>
          <w:b/>
          <w:bCs/>
        </w:rPr>
        <w:t xml:space="preserve">V </w:t>
      </w:r>
      <w:r w:rsidR="00CB2FDF" w:rsidRPr="000B29A5">
        <w:rPr>
          <w:rFonts w:eastAsiaTheme="minorHAnsi"/>
          <w:b/>
          <w:bCs/>
          <w:i/>
          <w:iCs/>
        </w:rPr>
        <w:t>Gospodarka niskoemisyjna</w:t>
      </w:r>
      <w:r w:rsidR="00CB2FDF" w:rsidRPr="00802760">
        <w:rPr>
          <w:rFonts w:eastAsiaTheme="minorHAnsi"/>
        </w:rPr>
        <w:t xml:space="preserve">, w </w:t>
      </w:r>
      <w:r w:rsidR="00CB2FDF" w:rsidRPr="000B29A5">
        <w:rPr>
          <w:rFonts w:eastAsiaTheme="minorHAnsi"/>
          <w:b/>
          <w:bCs/>
        </w:rPr>
        <w:t xml:space="preserve">Działaniu 5.4 </w:t>
      </w:r>
      <w:r w:rsidR="00CB2FDF" w:rsidRPr="000B29A5">
        <w:rPr>
          <w:rFonts w:eastAsiaTheme="minorHAnsi"/>
          <w:b/>
          <w:bCs/>
          <w:i/>
          <w:iCs/>
        </w:rPr>
        <w:t>Strategie niskoemisyjne</w:t>
      </w:r>
      <w:r w:rsidR="00CB2FDF" w:rsidRPr="00802760">
        <w:rPr>
          <w:rFonts w:eastAsiaTheme="minorHAnsi"/>
        </w:rPr>
        <w:t xml:space="preserve">. Celem wspólnym całej osi priorytetowej jest upowszechnienie gospodarki niskoemisyjnej we wszystkich sektorach na rzecz poprawy bilansu energetycznego. </w:t>
      </w:r>
      <w:r w:rsidR="00CB2FDF" w:rsidRPr="000B29A5">
        <w:rPr>
          <w:lang w:eastAsia="pl-PL"/>
        </w:rPr>
        <w:t xml:space="preserve">W ramach gospodarki niskoemisyjnej wsparcie skierowane </w:t>
      </w:r>
      <w:r w:rsidR="00802760" w:rsidRPr="000B29A5">
        <w:rPr>
          <w:lang w:eastAsia="pl-PL"/>
        </w:rPr>
        <w:t>zostało</w:t>
      </w:r>
      <w:r w:rsidR="00CB2FDF" w:rsidRPr="000B29A5">
        <w:rPr>
          <w:lang w:eastAsia="pl-PL"/>
        </w:rPr>
        <w:t xml:space="preserve"> do obszarów posiadający</w:t>
      </w:r>
      <w:r w:rsidR="007B7227">
        <w:rPr>
          <w:lang w:eastAsia="pl-PL"/>
        </w:rPr>
        <w:t>ch</w:t>
      </w:r>
      <w:r w:rsidR="00CB2FDF" w:rsidRPr="000B29A5">
        <w:rPr>
          <w:lang w:eastAsia="pl-PL"/>
        </w:rPr>
        <w:t xml:space="preserve"> uprzednio przygotowane plany gospodarki niskoemisyjnej. Celem realizacji strategii niskoemisyjnych na poziomie poszczególnych gmin oraz obszarów funkcjonalnych jest poprawa stanu środowiska, w tym przede wszystkim popraw</w:t>
      </w:r>
      <w:r w:rsidR="007F57EC">
        <w:rPr>
          <w:lang w:eastAsia="pl-PL"/>
        </w:rPr>
        <w:t>a</w:t>
      </w:r>
      <w:r w:rsidR="00CB2FDF" w:rsidRPr="000B29A5">
        <w:rPr>
          <w:lang w:eastAsia="pl-PL"/>
        </w:rPr>
        <w:t xml:space="preserve"> stanu jakości powietrza w skali lokalnej.</w:t>
      </w:r>
      <w:r w:rsidR="00802760" w:rsidRPr="000B29A5">
        <w:rPr>
          <w:lang w:eastAsia="pl-PL"/>
        </w:rPr>
        <w:t xml:space="preserve"> </w:t>
      </w:r>
      <w:r w:rsidR="00802760" w:rsidRPr="00802760">
        <w:rPr>
          <w:lang w:eastAsia="pl-PL"/>
        </w:rPr>
        <w:t>W ramach celu dotyczącego promocji gospodarki niskoemisyjnej przewid</w:t>
      </w:r>
      <w:r w:rsidR="00802760">
        <w:rPr>
          <w:lang w:eastAsia="pl-PL"/>
        </w:rPr>
        <w:t>ziano</w:t>
      </w:r>
      <w:r w:rsidR="00802760" w:rsidRPr="00802760">
        <w:rPr>
          <w:lang w:eastAsia="pl-PL"/>
        </w:rPr>
        <w:t xml:space="preserve"> wsparcie miast lub miast i ich obszarów funkcjonalnych: Białegostoku, </w:t>
      </w:r>
      <w:r w:rsidR="007B7227">
        <w:rPr>
          <w:lang w:eastAsia="pl-PL"/>
        </w:rPr>
        <w:t xml:space="preserve">ośrodków </w:t>
      </w:r>
      <w:proofErr w:type="spellStart"/>
      <w:r w:rsidR="00802760" w:rsidRPr="00802760">
        <w:rPr>
          <w:lang w:eastAsia="pl-PL"/>
        </w:rPr>
        <w:t>subregionalnych</w:t>
      </w:r>
      <w:proofErr w:type="spellEnd"/>
      <w:r w:rsidR="00802760" w:rsidRPr="00802760">
        <w:rPr>
          <w:lang w:eastAsia="pl-PL"/>
        </w:rPr>
        <w:t>, a także pozostałych miast regionu.</w:t>
      </w:r>
      <w:r w:rsidR="00802760">
        <w:rPr>
          <w:lang w:eastAsia="pl-PL"/>
        </w:rPr>
        <w:t xml:space="preserve"> </w:t>
      </w:r>
      <w:r w:rsidR="005003FC">
        <w:rPr>
          <w:lang w:eastAsia="pl-PL"/>
        </w:rPr>
        <w:t>Według założeń</w:t>
      </w:r>
      <w:r w:rsidR="007B7227">
        <w:rPr>
          <w:lang w:eastAsia="pl-PL"/>
        </w:rPr>
        <w:t>,</w:t>
      </w:r>
      <w:r w:rsidR="005003FC">
        <w:rPr>
          <w:lang w:eastAsia="pl-PL"/>
        </w:rPr>
        <w:t xml:space="preserve"> r</w:t>
      </w:r>
      <w:r w:rsidR="00802760" w:rsidRPr="000B29A5">
        <w:rPr>
          <w:lang w:eastAsia="pl-PL"/>
        </w:rPr>
        <w:t xml:space="preserve">ealizacja działań wynikających z planów gospodarki </w:t>
      </w:r>
      <w:r w:rsidR="00802760" w:rsidRPr="00802760">
        <w:rPr>
          <w:lang w:eastAsia="pl-PL"/>
        </w:rPr>
        <w:t>niskoemisyjnej</w:t>
      </w:r>
      <w:r w:rsidR="00802760" w:rsidRPr="000B29A5">
        <w:rPr>
          <w:lang w:eastAsia="pl-PL"/>
        </w:rPr>
        <w:t xml:space="preserve"> </w:t>
      </w:r>
      <w:r w:rsidR="007B7227">
        <w:rPr>
          <w:lang w:eastAsia="pl-PL"/>
        </w:rPr>
        <w:t>obejmowała</w:t>
      </w:r>
      <w:r w:rsidR="00802760" w:rsidRPr="000B29A5">
        <w:rPr>
          <w:lang w:eastAsia="pl-PL"/>
        </w:rPr>
        <w:t xml:space="preserve"> takie zagadnienia jak: zaopatrzenie w energię i jej zużycie oraz zapewnienie bezpieczeństwa zasilania. </w:t>
      </w:r>
      <w:r w:rsidR="005003FC">
        <w:rPr>
          <w:lang w:eastAsia="pl-PL"/>
        </w:rPr>
        <w:t>Także p</w:t>
      </w:r>
      <w:r w:rsidR="00802760" w:rsidRPr="000B29A5">
        <w:rPr>
          <w:lang w:eastAsia="pl-PL"/>
        </w:rPr>
        <w:t>romowanie „czystego” transportu w miastach</w:t>
      </w:r>
      <w:r w:rsidR="007D2D47">
        <w:rPr>
          <w:lang w:eastAsia="pl-PL"/>
        </w:rPr>
        <w:t>,</w:t>
      </w:r>
      <w:r w:rsidR="00802760" w:rsidRPr="000B29A5">
        <w:rPr>
          <w:lang w:eastAsia="pl-PL"/>
        </w:rPr>
        <w:t xml:space="preserve"> uwzględniającego rosnące potrzeby mobilności mieszkańców miast i ich obszarów funkcjonalnych stanowiło efektywną realizację celów gospodarki niskoemisyjnej oraz przyczyniało się do realizacji celu jakim jest przeciwdziałanie zmianom klimatu. Interwencja w ramach promocji gospodarki niskoemisyjnej </w:t>
      </w:r>
      <w:r w:rsidR="007D2D47">
        <w:rPr>
          <w:lang w:eastAsia="pl-PL"/>
        </w:rPr>
        <w:t xml:space="preserve">ukierunkowana została na </w:t>
      </w:r>
      <w:r w:rsidR="00802760" w:rsidRPr="000B29A5">
        <w:rPr>
          <w:lang w:eastAsia="pl-PL"/>
        </w:rPr>
        <w:t>popraw</w:t>
      </w:r>
      <w:r w:rsidR="007D2D47">
        <w:rPr>
          <w:lang w:eastAsia="pl-PL"/>
        </w:rPr>
        <w:t>ę</w:t>
      </w:r>
      <w:r w:rsidR="00802760" w:rsidRPr="000B29A5">
        <w:rPr>
          <w:lang w:eastAsia="pl-PL"/>
        </w:rPr>
        <w:t xml:space="preserve"> stanu środowiska, w tym przede wszystkim popraw</w:t>
      </w:r>
      <w:r w:rsidR="007D2D47">
        <w:rPr>
          <w:lang w:eastAsia="pl-PL"/>
        </w:rPr>
        <w:t>ę</w:t>
      </w:r>
      <w:r w:rsidR="00802760" w:rsidRPr="000B29A5">
        <w:rPr>
          <w:lang w:eastAsia="pl-PL"/>
        </w:rPr>
        <w:t xml:space="preserve"> stanu jakości powietrza w skali lokalnej, dzięki ograniczeniu emisji zanieczyszczeń szczególnie szkodliwych dla jakości życia ludzi.</w:t>
      </w:r>
      <w:r w:rsidR="00802760" w:rsidRPr="000B29A5">
        <w:rPr>
          <w:rStyle w:val="Odwoanieprzypisudolnego"/>
          <w:lang w:eastAsia="pl-PL"/>
        </w:rPr>
        <w:footnoteReference w:id="3"/>
      </w:r>
    </w:p>
    <w:p w14:paraId="3F445746" w14:textId="12B2C2D8" w:rsidR="00EA7AA5" w:rsidRPr="00896EC1" w:rsidRDefault="008D61C1" w:rsidP="00FB1EBB">
      <w:pPr>
        <w:pStyle w:val="Akapitzlist"/>
        <w:autoSpaceDE w:val="0"/>
        <w:autoSpaceDN w:val="0"/>
        <w:adjustRightInd w:val="0"/>
        <w:spacing w:before="120" w:after="120" w:line="276" w:lineRule="auto"/>
        <w:ind w:left="0"/>
        <w:contextualSpacing w:val="0"/>
        <w:rPr>
          <w:rFonts w:eastAsiaTheme="minorHAnsi" w:cs="Calibri"/>
          <w:sz w:val="24"/>
          <w:szCs w:val="24"/>
        </w:rPr>
      </w:pPr>
      <w:r>
        <w:rPr>
          <w:rFonts w:eastAsiaTheme="minorHAnsi" w:cs="Calibri"/>
          <w:sz w:val="24"/>
          <w:szCs w:val="24"/>
        </w:rPr>
        <w:lastRenderedPageBreak/>
        <w:t xml:space="preserve">Przedmiotowa ewaluacja, </w:t>
      </w:r>
      <w:r w:rsidR="00772139">
        <w:rPr>
          <w:rFonts w:eastAsiaTheme="minorHAnsi" w:cs="Calibri"/>
          <w:sz w:val="24"/>
          <w:szCs w:val="24"/>
        </w:rPr>
        <w:t xml:space="preserve">ma służyć analizie rezultatów uzyskanych w procesie wdrażania wymienionych działań. </w:t>
      </w:r>
      <w:r>
        <w:rPr>
          <w:rFonts w:eastAsiaTheme="minorHAnsi" w:cs="Calibri"/>
          <w:sz w:val="24"/>
          <w:szCs w:val="24"/>
        </w:rPr>
        <w:t xml:space="preserve"> </w:t>
      </w:r>
      <w:r w:rsidR="00C532EA" w:rsidRPr="00FB1EBB">
        <w:rPr>
          <w:rFonts w:eastAsiaTheme="minorHAnsi" w:cs="Calibri"/>
          <w:sz w:val="24"/>
          <w:szCs w:val="24"/>
        </w:rPr>
        <w:t>Zgodnie z zapisami art. 56 rozporządzania ogólnego</w:t>
      </w:r>
      <w:r w:rsidR="00C532EA" w:rsidRPr="00FB1EBB">
        <w:rPr>
          <w:rStyle w:val="Odwoanieprzypisudolnego"/>
          <w:rFonts w:eastAsiaTheme="minorHAnsi" w:cs="Calibri"/>
          <w:sz w:val="24"/>
          <w:szCs w:val="24"/>
        </w:rPr>
        <w:footnoteReference w:id="4"/>
      </w:r>
      <w:r w:rsidR="00C532EA" w:rsidRPr="00FB1EBB">
        <w:rPr>
          <w:rFonts w:eastAsiaTheme="minorHAnsi" w:cs="Calibri"/>
          <w:sz w:val="24"/>
          <w:szCs w:val="24"/>
        </w:rPr>
        <w:t xml:space="preserve"> oraz </w:t>
      </w:r>
      <w:r w:rsidR="00C532EA" w:rsidRPr="00FB1EBB">
        <w:rPr>
          <w:rFonts w:eastAsiaTheme="minorHAnsi" w:cs="Calibri"/>
          <w:i/>
          <w:iCs/>
          <w:sz w:val="24"/>
          <w:szCs w:val="24"/>
        </w:rPr>
        <w:t>Wytycznymi w zakresie ewaluacji polityki spójności na lata 2014-2020</w:t>
      </w:r>
      <w:r w:rsidR="00E02EA5" w:rsidRPr="00FB1EBB">
        <w:rPr>
          <w:rFonts w:eastAsiaTheme="minorHAnsi" w:cs="Calibri"/>
          <w:sz w:val="24"/>
          <w:szCs w:val="24"/>
        </w:rPr>
        <w:t>,</w:t>
      </w:r>
      <w:r w:rsidR="00C532EA" w:rsidRPr="00FB1EBB">
        <w:rPr>
          <w:rFonts w:eastAsiaTheme="minorHAnsi" w:cs="Calibri"/>
          <w:sz w:val="24"/>
          <w:szCs w:val="24"/>
        </w:rPr>
        <w:t xml:space="preserve"> co najmniej raz w okresie programowania</w:t>
      </w:r>
      <w:r w:rsidR="00D0602C" w:rsidRPr="00FB1EBB">
        <w:rPr>
          <w:rFonts w:eastAsiaTheme="minorHAnsi" w:cs="Calibri"/>
          <w:sz w:val="24"/>
          <w:szCs w:val="24"/>
        </w:rPr>
        <w:t>,</w:t>
      </w:r>
      <w:r w:rsidR="00C532EA" w:rsidRPr="00FB1EBB">
        <w:rPr>
          <w:rFonts w:eastAsiaTheme="minorHAnsi" w:cs="Calibri"/>
          <w:sz w:val="24"/>
          <w:szCs w:val="24"/>
        </w:rPr>
        <w:t xml:space="preserve"> każd</w:t>
      </w:r>
      <w:r w:rsidR="00165E85" w:rsidRPr="00FB1EBB">
        <w:rPr>
          <w:rFonts w:eastAsiaTheme="minorHAnsi" w:cs="Calibri"/>
          <w:sz w:val="24"/>
          <w:szCs w:val="24"/>
        </w:rPr>
        <w:t>a</w:t>
      </w:r>
      <w:r w:rsidR="00C532EA" w:rsidRPr="00FB1EBB">
        <w:rPr>
          <w:rFonts w:eastAsiaTheme="minorHAnsi" w:cs="Calibri"/>
          <w:sz w:val="24"/>
          <w:szCs w:val="24"/>
        </w:rPr>
        <w:t xml:space="preserve"> </w:t>
      </w:r>
      <w:r w:rsidR="00352343" w:rsidRPr="00FB1EBB">
        <w:rPr>
          <w:rFonts w:eastAsiaTheme="minorHAnsi" w:cs="Calibri"/>
          <w:sz w:val="24"/>
          <w:szCs w:val="24"/>
        </w:rPr>
        <w:t>o</w:t>
      </w:r>
      <w:r w:rsidR="00165E85" w:rsidRPr="00FB1EBB">
        <w:rPr>
          <w:rFonts w:eastAsiaTheme="minorHAnsi" w:cs="Calibri"/>
          <w:sz w:val="24"/>
          <w:szCs w:val="24"/>
        </w:rPr>
        <w:t>ś</w:t>
      </w:r>
      <w:r w:rsidR="00352343" w:rsidRPr="00FB1EBB">
        <w:rPr>
          <w:rFonts w:eastAsiaTheme="minorHAnsi" w:cs="Calibri"/>
          <w:sz w:val="24"/>
          <w:szCs w:val="24"/>
        </w:rPr>
        <w:t xml:space="preserve"> priorytetow</w:t>
      </w:r>
      <w:r w:rsidR="00165E85" w:rsidRPr="00FB1EBB">
        <w:rPr>
          <w:rFonts w:eastAsiaTheme="minorHAnsi" w:cs="Calibri"/>
          <w:sz w:val="24"/>
          <w:szCs w:val="24"/>
        </w:rPr>
        <w:t>a</w:t>
      </w:r>
      <w:r w:rsidR="003137D6" w:rsidRPr="00FB1EBB">
        <w:rPr>
          <w:rFonts w:eastAsiaTheme="minorHAnsi" w:cs="Calibri"/>
          <w:sz w:val="24"/>
          <w:szCs w:val="24"/>
        </w:rPr>
        <w:t xml:space="preserve"> </w:t>
      </w:r>
      <w:r w:rsidR="00C532EA" w:rsidRPr="00FB1EBB">
        <w:rPr>
          <w:rFonts w:eastAsiaTheme="minorHAnsi" w:cs="Calibri"/>
          <w:sz w:val="24"/>
          <w:szCs w:val="24"/>
        </w:rPr>
        <w:t>powin</w:t>
      </w:r>
      <w:r w:rsidR="00165E85" w:rsidRPr="00FB1EBB">
        <w:rPr>
          <w:rFonts w:eastAsiaTheme="minorHAnsi" w:cs="Calibri"/>
          <w:sz w:val="24"/>
          <w:szCs w:val="24"/>
        </w:rPr>
        <w:t xml:space="preserve">na </w:t>
      </w:r>
      <w:r w:rsidR="00C532EA" w:rsidRPr="00FB1EBB">
        <w:rPr>
          <w:rFonts w:eastAsiaTheme="minorHAnsi" w:cs="Calibri"/>
          <w:sz w:val="24"/>
          <w:szCs w:val="24"/>
        </w:rPr>
        <w:t>zostać poddan</w:t>
      </w:r>
      <w:r w:rsidR="00165E85" w:rsidRPr="00FB1EBB">
        <w:rPr>
          <w:rFonts w:eastAsiaTheme="minorHAnsi" w:cs="Calibri"/>
          <w:sz w:val="24"/>
          <w:szCs w:val="24"/>
        </w:rPr>
        <w:t>a</w:t>
      </w:r>
      <w:r w:rsidR="00C532EA" w:rsidRPr="00FB1EBB">
        <w:rPr>
          <w:rFonts w:eastAsiaTheme="minorHAnsi" w:cs="Calibri"/>
          <w:sz w:val="24"/>
          <w:szCs w:val="24"/>
        </w:rPr>
        <w:t xml:space="preserve"> ewaluacji w zakresie zbadania wpływu danej interwencji na stopień osiągnięcia</w:t>
      </w:r>
      <w:r w:rsidR="00352343" w:rsidRPr="00FB1EBB">
        <w:rPr>
          <w:rFonts w:eastAsiaTheme="minorHAnsi" w:cs="Calibri"/>
          <w:sz w:val="24"/>
          <w:szCs w:val="24"/>
        </w:rPr>
        <w:t xml:space="preserve"> </w:t>
      </w:r>
      <w:r w:rsidR="00C532EA" w:rsidRPr="00FB1EBB">
        <w:rPr>
          <w:rFonts w:eastAsiaTheme="minorHAnsi" w:cs="Calibri"/>
          <w:sz w:val="24"/>
          <w:szCs w:val="24"/>
        </w:rPr>
        <w:t>celów szczegółowych</w:t>
      </w:r>
      <w:r w:rsidR="00822ECF" w:rsidRPr="00FB1EBB">
        <w:rPr>
          <w:rFonts w:eastAsiaTheme="minorHAnsi" w:cs="Calibri"/>
          <w:sz w:val="24"/>
          <w:szCs w:val="24"/>
        </w:rPr>
        <w:t xml:space="preserve"> </w:t>
      </w:r>
      <w:r w:rsidR="00352343" w:rsidRPr="00FB1EBB">
        <w:rPr>
          <w:rFonts w:eastAsiaTheme="minorHAnsi" w:cs="Calibri"/>
          <w:sz w:val="24"/>
          <w:szCs w:val="24"/>
        </w:rPr>
        <w:t>RPOWP</w:t>
      </w:r>
      <w:r w:rsidR="003C194E" w:rsidRPr="00FB1EBB">
        <w:rPr>
          <w:rFonts w:eastAsiaTheme="minorHAnsi" w:cs="Calibri"/>
          <w:sz w:val="24"/>
          <w:szCs w:val="24"/>
        </w:rPr>
        <w:t xml:space="preserve"> 2014-2020</w:t>
      </w:r>
      <w:r w:rsidR="00C532EA" w:rsidRPr="00FB1EBB">
        <w:rPr>
          <w:rFonts w:eastAsiaTheme="minorHAnsi" w:cs="Calibri"/>
          <w:sz w:val="24"/>
          <w:szCs w:val="24"/>
        </w:rPr>
        <w:t xml:space="preserve">. Realizacja przedmiotowego badania wpisuje się w wypełnienie obowiązku ewaluacji osi priorytetowej </w:t>
      </w:r>
      <w:r w:rsidR="0021633A" w:rsidRPr="00FB1EBB">
        <w:rPr>
          <w:rFonts w:eastAsiaTheme="minorHAnsi" w:cs="Calibri"/>
          <w:sz w:val="24"/>
          <w:szCs w:val="24"/>
        </w:rPr>
        <w:t xml:space="preserve">IV </w:t>
      </w:r>
      <w:r w:rsidR="0021633A" w:rsidRPr="00A428F6">
        <w:rPr>
          <w:rFonts w:eastAsiaTheme="minorHAnsi" w:cs="Calibri"/>
          <w:i/>
          <w:iCs/>
          <w:sz w:val="24"/>
          <w:szCs w:val="24"/>
        </w:rPr>
        <w:t>Poprawa dostępności transportowej</w:t>
      </w:r>
      <w:r w:rsidR="00896EC1">
        <w:rPr>
          <w:rFonts w:eastAsiaTheme="minorHAnsi" w:cs="Calibri"/>
          <w:sz w:val="24"/>
          <w:szCs w:val="24"/>
        </w:rPr>
        <w:t xml:space="preserve"> oraz częściowo ewaluacji osi priorytetowej V </w:t>
      </w:r>
      <w:r w:rsidR="00896EC1" w:rsidRPr="007D2D47">
        <w:rPr>
          <w:rFonts w:eastAsiaTheme="minorHAnsi" w:cs="Calibri"/>
          <w:i/>
          <w:iCs/>
          <w:sz w:val="24"/>
          <w:szCs w:val="24"/>
        </w:rPr>
        <w:t>Gospodarka niskoemisyjna</w:t>
      </w:r>
      <w:r w:rsidR="00896EC1">
        <w:rPr>
          <w:rFonts w:eastAsiaTheme="minorHAnsi" w:cs="Calibri"/>
          <w:sz w:val="24"/>
          <w:szCs w:val="24"/>
        </w:rPr>
        <w:t>.</w:t>
      </w:r>
    </w:p>
    <w:p w14:paraId="332CC638" w14:textId="77777777" w:rsidR="009A7FCC" w:rsidRPr="002F295C" w:rsidRDefault="00FD34B9" w:rsidP="00E9777E">
      <w:pPr>
        <w:pStyle w:val="Nagwek1"/>
        <w:rPr>
          <w:rStyle w:val="Nagwek1Znak"/>
          <w:b/>
          <w:bCs/>
        </w:rPr>
      </w:pPr>
      <w:r w:rsidRPr="002F295C">
        <w:rPr>
          <w:rStyle w:val="Nagwek1Znak"/>
          <w:b/>
          <w:bCs/>
        </w:rPr>
        <w:t>CEL BADANIA, ZAKRES I PYTANIA EWALUACYJNE</w:t>
      </w:r>
      <w:r w:rsidR="009B709C" w:rsidRPr="002F295C">
        <w:rPr>
          <w:rStyle w:val="Nagwek1Znak"/>
          <w:b/>
          <w:bCs/>
        </w:rPr>
        <w:t xml:space="preserve"> </w:t>
      </w:r>
    </w:p>
    <w:p w14:paraId="57BD17E0" w14:textId="77777777" w:rsidR="0082515A" w:rsidRPr="00644A7A" w:rsidRDefault="001E6F06" w:rsidP="009B35A4">
      <w:pPr>
        <w:pStyle w:val="Nagwek2"/>
        <w:rPr>
          <w:rStyle w:val="Odwoanieintensywne"/>
          <w:rFonts w:eastAsia="Calibri"/>
          <w:b/>
          <w:bCs w:val="0"/>
          <w:smallCaps w:val="0"/>
          <w:color w:val="00B050"/>
          <w:spacing w:val="0"/>
        </w:rPr>
      </w:pPr>
      <w:r w:rsidRPr="00D423F6">
        <w:rPr>
          <w:rStyle w:val="Odwoanieintensywne"/>
          <w:b/>
          <w:bCs w:val="0"/>
          <w:smallCaps w:val="0"/>
          <w:color w:val="0070C0"/>
          <w:spacing w:val="0"/>
        </w:rPr>
        <w:t>2.1</w:t>
      </w:r>
      <w:r w:rsidR="00BF54AB" w:rsidRPr="00D423F6">
        <w:rPr>
          <w:rStyle w:val="Odwoanieintensywne"/>
          <w:b/>
          <w:bCs w:val="0"/>
          <w:smallCaps w:val="0"/>
          <w:color w:val="0070C0"/>
          <w:spacing w:val="0"/>
        </w:rPr>
        <w:t>.</w:t>
      </w:r>
      <w:r w:rsidRPr="00D423F6">
        <w:rPr>
          <w:rStyle w:val="Odwoanieintensywne"/>
          <w:b/>
          <w:bCs w:val="0"/>
          <w:smallCaps w:val="0"/>
          <w:color w:val="0070C0"/>
          <w:spacing w:val="0"/>
        </w:rPr>
        <w:t xml:space="preserve"> </w:t>
      </w:r>
      <w:r w:rsidR="00306FC5" w:rsidRPr="00D423F6">
        <w:t>PRZEDMIOT BADANIA</w:t>
      </w:r>
    </w:p>
    <w:p w14:paraId="5F25E997" w14:textId="3DF20862" w:rsidR="00892812" w:rsidRPr="0021633A" w:rsidRDefault="00F539F0" w:rsidP="00497AAC">
      <w:pPr>
        <w:spacing w:after="120" w:line="276" w:lineRule="auto"/>
        <w:rPr>
          <w:rFonts w:asciiTheme="minorHAnsi" w:hAnsiTheme="minorHAnsi" w:cstheme="minorHAnsi"/>
          <w:sz w:val="24"/>
          <w:szCs w:val="24"/>
        </w:rPr>
      </w:pPr>
      <w:r w:rsidRPr="00DB4A88">
        <w:rPr>
          <w:rFonts w:asciiTheme="minorHAnsi" w:hAnsiTheme="minorHAnsi" w:cstheme="minorHAnsi"/>
          <w:b/>
          <w:bCs/>
          <w:sz w:val="24"/>
          <w:szCs w:val="24"/>
        </w:rPr>
        <w:t xml:space="preserve">Przedmiotem </w:t>
      </w:r>
      <w:r w:rsidR="004C5921" w:rsidRPr="00DB4A88">
        <w:rPr>
          <w:rFonts w:asciiTheme="minorHAnsi" w:hAnsiTheme="minorHAnsi" w:cstheme="minorHAnsi"/>
          <w:b/>
          <w:bCs/>
          <w:sz w:val="24"/>
          <w:szCs w:val="24"/>
        </w:rPr>
        <w:t>badania</w:t>
      </w:r>
      <w:r w:rsidR="004C5921" w:rsidRPr="006367BC">
        <w:rPr>
          <w:rFonts w:asciiTheme="minorHAnsi" w:hAnsiTheme="minorHAnsi" w:cstheme="minorHAnsi"/>
          <w:sz w:val="24"/>
          <w:szCs w:val="24"/>
        </w:rPr>
        <w:t xml:space="preserve"> jest</w:t>
      </w:r>
      <w:r w:rsidR="004F74D6" w:rsidRPr="006367BC">
        <w:rPr>
          <w:rFonts w:asciiTheme="minorHAnsi" w:hAnsiTheme="minorHAnsi" w:cstheme="minorHAnsi"/>
          <w:sz w:val="24"/>
          <w:szCs w:val="24"/>
        </w:rPr>
        <w:t xml:space="preserve"> ocena</w:t>
      </w:r>
      <w:r w:rsidR="00956FA9">
        <w:rPr>
          <w:rFonts w:asciiTheme="minorHAnsi" w:hAnsiTheme="minorHAnsi" w:cstheme="minorHAnsi"/>
          <w:sz w:val="24"/>
          <w:szCs w:val="24"/>
        </w:rPr>
        <w:t xml:space="preserve"> </w:t>
      </w:r>
      <w:r w:rsidR="008C19B2">
        <w:rPr>
          <w:rFonts w:asciiTheme="minorHAnsi" w:hAnsiTheme="minorHAnsi" w:cstheme="minorHAnsi"/>
          <w:sz w:val="24"/>
          <w:szCs w:val="24"/>
        </w:rPr>
        <w:t>rezultatów</w:t>
      </w:r>
      <w:r w:rsidR="00D062AE" w:rsidRPr="006367BC">
        <w:rPr>
          <w:rFonts w:asciiTheme="minorHAnsi" w:hAnsiTheme="minorHAnsi" w:cstheme="minorHAnsi"/>
          <w:sz w:val="24"/>
          <w:szCs w:val="24"/>
        </w:rPr>
        <w:t xml:space="preserve"> </w:t>
      </w:r>
      <w:r w:rsidR="003C6EA5">
        <w:rPr>
          <w:rFonts w:asciiTheme="minorHAnsi" w:hAnsiTheme="minorHAnsi" w:cstheme="minorHAnsi"/>
          <w:sz w:val="24"/>
          <w:szCs w:val="24"/>
        </w:rPr>
        <w:t xml:space="preserve">przedsięwzięć </w:t>
      </w:r>
      <w:r w:rsidR="00DF7E8B" w:rsidRPr="006367BC">
        <w:rPr>
          <w:rFonts w:asciiTheme="minorHAnsi" w:hAnsiTheme="minorHAnsi" w:cstheme="minorHAnsi"/>
          <w:sz w:val="24"/>
          <w:szCs w:val="24"/>
        </w:rPr>
        <w:t xml:space="preserve">podejmowanych w ramach </w:t>
      </w:r>
      <w:r w:rsidR="00DF7E8B">
        <w:rPr>
          <w:rFonts w:asciiTheme="minorHAnsi" w:hAnsiTheme="minorHAnsi" w:cstheme="minorHAnsi"/>
          <w:sz w:val="24"/>
          <w:szCs w:val="24"/>
        </w:rPr>
        <w:t>dział</w:t>
      </w:r>
      <w:r w:rsidR="0021633A">
        <w:rPr>
          <w:rFonts w:asciiTheme="minorHAnsi" w:hAnsiTheme="minorHAnsi" w:cstheme="minorHAnsi"/>
          <w:sz w:val="24"/>
          <w:szCs w:val="24"/>
        </w:rPr>
        <w:t>a</w:t>
      </w:r>
      <w:r w:rsidR="009B35A4">
        <w:rPr>
          <w:rFonts w:asciiTheme="minorHAnsi" w:hAnsiTheme="minorHAnsi" w:cstheme="minorHAnsi"/>
          <w:sz w:val="24"/>
          <w:szCs w:val="24"/>
        </w:rPr>
        <w:t>ń</w:t>
      </w:r>
      <w:r w:rsidR="00DF7E8B">
        <w:rPr>
          <w:rFonts w:asciiTheme="minorHAnsi" w:hAnsiTheme="minorHAnsi" w:cstheme="minorHAnsi"/>
          <w:sz w:val="24"/>
          <w:szCs w:val="24"/>
        </w:rPr>
        <w:t xml:space="preserve"> </w:t>
      </w:r>
      <w:r w:rsidR="0021633A" w:rsidRPr="0021633A">
        <w:rPr>
          <w:rFonts w:asciiTheme="minorHAnsi" w:hAnsiTheme="minorHAnsi" w:cstheme="minorHAnsi"/>
          <w:sz w:val="24"/>
          <w:szCs w:val="24"/>
        </w:rPr>
        <w:t xml:space="preserve">4.1 </w:t>
      </w:r>
      <w:r w:rsidR="0021633A" w:rsidRPr="0021633A">
        <w:rPr>
          <w:rFonts w:asciiTheme="minorHAnsi" w:hAnsiTheme="minorHAnsi" w:cstheme="minorHAnsi"/>
          <w:i/>
          <w:iCs/>
          <w:sz w:val="24"/>
          <w:szCs w:val="24"/>
        </w:rPr>
        <w:t>Mobilność regionaln</w:t>
      </w:r>
      <w:r w:rsidR="007F57EC">
        <w:rPr>
          <w:rFonts w:asciiTheme="minorHAnsi" w:hAnsiTheme="minorHAnsi" w:cstheme="minorHAnsi"/>
          <w:i/>
          <w:iCs/>
          <w:sz w:val="24"/>
          <w:szCs w:val="24"/>
        </w:rPr>
        <w:t>a</w:t>
      </w:r>
      <w:r w:rsidR="00802760">
        <w:rPr>
          <w:rFonts w:asciiTheme="minorHAnsi" w:hAnsiTheme="minorHAnsi" w:cstheme="minorHAnsi"/>
          <w:sz w:val="24"/>
          <w:szCs w:val="24"/>
        </w:rPr>
        <w:t xml:space="preserve">, </w:t>
      </w:r>
      <w:r w:rsidR="0021633A" w:rsidRPr="0021633A">
        <w:rPr>
          <w:rFonts w:eastAsia="Times New Roman" w:cs="Calibri"/>
          <w:color w:val="000000"/>
          <w:sz w:val="24"/>
          <w:szCs w:val="24"/>
          <w:lang w:eastAsia="pl-PL"/>
        </w:rPr>
        <w:t>4.2</w:t>
      </w:r>
      <w:r w:rsidR="0021633A">
        <w:rPr>
          <w:rFonts w:eastAsia="Times New Roman" w:cs="Calibri"/>
          <w:color w:val="000000"/>
          <w:sz w:val="24"/>
          <w:szCs w:val="24"/>
          <w:lang w:eastAsia="pl-PL"/>
        </w:rPr>
        <w:t xml:space="preserve"> </w:t>
      </w:r>
      <w:r w:rsidR="0021633A" w:rsidRPr="0021633A">
        <w:rPr>
          <w:rFonts w:eastAsia="Times New Roman" w:cs="Calibri"/>
          <w:i/>
          <w:iCs/>
          <w:color w:val="000000"/>
          <w:sz w:val="24"/>
          <w:szCs w:val="24"/>
          <w:lang w:eastAsia="pl-PL"/>
        </w:rPr>
        <w:t>Infrastruktura kolejowa</w:t>
      </w:r>
      <w:r w:rsidR="00802760">
        <w:rPr>
          <w:rFonts w:eastAsia="Times New Roman" w:cs="Calibri"/>
          <w:color w:val="000000"/>
          <w:sz w:val="24"/>
          <w:szCs w:val="24"/>
          <w:lang w:eastAsia="pl-PL"/>
        </w:rPr>
        <w:t xml:space="preserve">, </w:t>
      </w:r>
      <w:r w:rsidR="00802760" w:rsidRPr="00802760">
        <w:rPr>
          <w:rFonts w:eastAsia="Times New Roman" w:cs="Calibri"/>
          <w:color w:val="000000"/>
          <w:sz w:val="24"/>
          <w:szCs w:val="24"/>
          <w:lang w:eastAsia="pl-PL"/>
        </w:rPr>
        <w:t xml:space="preserve">5.4 </w:t>
      </w:r>
      <w:r w:rsidR="00802760" w:rsidRPr="0021705C">
        <w:rPr>
          <w:rFonts w:eastAsia="Times New Roman" w:cs="Calibri"/>
          <w:i/>
          <w:iCs/>
          <w:color w:val="000000"/>
          <w:sz w:val="24"/>
          <w:szCs w:val="24"/>
          <w:lang w:eastAsia="pl-PL"/>
        </w:rPr>
        <w:t>Strategie niskoemisyjne</w:t>
      </w:r>
      <w:r w:rsidR="00802760">
        <w:rPr>
          <w:rFonts w:eastAsia="Times New Roman" w:cs="Calibri"/>
          <w:color w:val="000000"/>
          <w:sz w:val="24"/>
          <w:szCs w:val="24"/>
          <w:lang w:eastAsia="pl-PL"/>
        </w:rPr>
        <w:t xml:space="preserve"> </w:t>
      </w:r>
      <w:r w:rsidR="008C19B2">
        <w:rPr>
          <w:rFonts w:asciiTheme="minorHAnsi" w:hAnsiTheme="minorHAnsi" w:cstheme="minorHAnsi"/>
          <w:sz w:val="24"/>
          <w:szCs w:val="24"/>
        </w:rPr>
        <w:t>zmierzających do</w:t>
      </w:r>
      <w:r w:rsidR="0021633A">
        <w:rPr>
          <w:rFonts w:asciiTheme="minorHAnsi" w:hAnsiTheme="minorHAnsi" w:cstheme="minorHAnsi"/>
          <w:sz w:val="24"/>
          <w:szCs w:val="24"/>
        </w:rPr>
        <w:t xml:space="preserve"> poprawy </w:t>
      </w:r>
      <w:r w:rsidR="0021633A" w:rsidRPr="0021633A">
        <w:rPr>
          <w:rFonts w:asciiTheme="minorHAnsi" w:hAnsiTheme="minorHAnsi" w:cstheme="minorHAnsi"/>
          <w:sz w:val="24"/>
          <w:szCs w:val="24"/>
        </w:rPr>
        <w:t>dostępności transportowej zewnętrznej i wewnętrznej w województwie podlaskim</w:t>
      </w:r>
      <w:r w:rsidR="0021633A">
        <w:rPr>
          <w:rFonts w:asciiTheme="minorHAnsi" w:hAnsiTheme="minorHAnsi" w:cstheme="minorHAnsi"/>
          <w:sz w:val="24"/>
          <w:szCs w:val="24"/>
        </w:rPr>
        <w:t>.</w:t>
      </w:r>
    </w:p>
    <w:p w14:paraId="7D639477" w14:textId="558BE512" w:rsidR="00483E8E" w:rsidRPr="00542FBE" w:rsidRDefault="00813AA4" w:rsidP="0021633A">
      <w:pPr>
        <w:pStyle w:val="Legenda"/>
        <w:spacing w:before="120" w:after="120" w:line="276" w:lineRule="auto"/>
        <w:rPr>
          <w:rFonts w:eastAsia="Times New Roman" w:cs="Arial"/>
          <w:color w:val="0070C0"/>
          <w:sz w:val="24"/>
          <w:szCs w:val="24"/>
          <w:lang w:eastAsia="pl-PL"/>
        </w:rPr>
      </w:pPr>
      <w:r w:rsidRPr="00542FBE">
        <w:rPr>
          <w:rFonts w:asciiTheme="minorHAnsi" w:hAnsiTheme="minorHAnsi" w:cstheme="minorHAnsi"/>
          <w:color w:val="0070C0"/>
          <w:sz w:val="24"/>
          <w:szCs w:val="24"/>
        </w:rPr>
        <w:t xml:space="preserve">Tabela </w:t>
      </w:r>
      <w:r w:rsidRPr="00542FBE">
        <w:rPr>
          <w:rFonts w:asciiTheme="minorHAnsi" w:hAnsiTheme="minorHAnsi" w:cstheme="minorHAnsi"/>
          <w:color w:val="0070C0"/>
          <w:sz w:val="24"/>
          <w:szCs w:val="24"/>
        </w:rPr>
        <w:fldChar w:fldCharType="begin"/>
      </w:r>
      <w:r w:rsidRPr="00542FBE">
        <w:rPr>
          <w:rFonts w:asciiTheme="minorHAnsi" w:hAnsiTheme="minorHAnsi" w:cstheme="minorHAnsi"/>
          <w:color w:val="0070C0"/>
          <w:sz w:val="24"/>
          <w:szCs w:val="24"/>
        </w:rPr>
        <w:instrText xml:space="preserve"> SEQ Tabela \* ARABIC </w:instrText>
      </w:r>
      <w:r w:rsidRPr="00542FBE">
        <w:rPr>
          <w:rFonts w:asciiTheme="minorHAnsi" w:hAnsiTheme="minorHAnsi" w:cstheme="minorHAnsi"/>
          <w:color w:val="0070C0"/>
          <w:sz w:val="24"/>
          <w:szCs w:val="24"/>
        </w:rPr>
        <w:fldChar w:fldCharType="separate"/>
      </w:r>
      <w:r w:rsidR="008A74CE">
        <w:rPr>
          <w:rFonts w:asciiTheme="minorHAnsi" w:hAnsiTheme="minorHAnsi" w:cstheme="minorHAnsi"/>
          <w:noProof/>
          <w:color w:val="0070C0"/>
          <w:sz w:val="24"/>
          <w:szCs w:val="24"/>
        </w:rPr>
        <w:t>1</w:t>
      </w:r>
      <w:r w:rsidRPr="00542FBE">
        <w:rPr>
          <w:rFonts w:asciiTheme="minorHAnsi" w:hAnsiTheme="minorHAnsi" w:cstheme="minorHAnsi"/>
          <w:color w:val="0070C0"/>
          <w:sz w:val="24"/>
          <w:szCs w:val="24"/>
        </w:rPr>
        <w:fldChar w:fldCharType="end"/>
      </w:r>
      <w:r w:rsidR="00644A7A" w:rsidRPr="00542FBE">
        <w:rPr>
          <w:rFonts w:asciiTheme="minorHAnsi" w:hAnsiTheme="minorHAnsi" w:cstheme="minorHAnsi"/>
          <w:color w:val="0070C0"/>
          <w:sz w:val="24"/>
          <w:szCs w:val="24"/>
        </w:rPr>
        <w:t>. Nazwy osi priorytetowych i działań</w:t>
      </w:r>
      <w:r w:rsidR="00952781" w:rsidRPr="00542FBE">
        <w:rPr>
          <w:rFonts w:asciiTheme="minorHAnsi" w:hAnsiTheme="minorHAnsi" w:cstheme="minorHAnsi"/>
          <w:color w:val="0070C0"/>
          <w:sz w:val="24"/>
          <w:szCs w:val="24"/>
        </w:rPr>
        <w:t>/poddziałań</w:t>
      </w:r>
      <w:r w:rsidR="00644A7A" w:rsidRPr="00542FBE">
        <w:rPr>
          <w:rFonts w:asciiTheme="minorHAnsi" w:hAnsiTheme="minorHAnsi" w:cstheme="minorHAnsi"/>
          <w:color w:val="0070C0"/>
          <w:sz w:val="24"/>
          <w:szCs w:val="24"/>
        </w:rPr>
        <w:t xml:space="preserve"> objętych zakresem ewaluacji</w:t>
      </w:r>
      <w:r w:rsidR="00644A7A" w:rsidRPr="00542FBE">
        <w:rPr>
          <w:rFonts w:eastAsia="Times New Roman" w:cs="Arial"/>
          <w:color w:val="0070C0"/>
          <w:sz w:val="24"/>
          <w:szCs w:val="24"/>
          <w:lang w:eastAsia="pl-PL"/>
        </w:rPr>
        <w:t xml:space="preserve"> </w:t>
      </w:r>
    </w:p>
    <w:tbl>
      <w:tblPr>
        <w:tblW w:w="0" w:type="auto"/>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511"/>
        <w:gridCol w:w="8445"/>
      </w:tblGrid>
      <w:tr w:rsidR="00D24726" w:rsidRPr="00D24726" w14:paraId="1590223F" w14:textId="77777777" w:rsidTr="003B61E9">
        <w:trPr>
          <w:trHeight w:val="390"/>
          <w:tblHeader/>
          <w:jc w:val="center"/>
        </w:trPr>
        <w:tc>
          <w:tcPr>
            <w:tcW w:w="511" w:type="dxa"/>
            <w:shd w:val="clear" w:color="auto" w:fill="D4DEFC"/>
            <w:vAlign w:val="center"/>
          </w:tcPr>
          <w:p w14:paraId="47591539" w14:textId="77777777" w:rsidR="00D24726" w:rsidRPr="00D24726" w:rsidRDefault="00D24726" w:rsidP="00497AAC">
            <w:pPr>
              <w:spacing w:after="0" w:line="276" w:lineRule="auto"/>
              <w:jc w:val="center"/>
              <w:rPr>
                <w:smallCaps/>
                <w:sz w:val="24"/>
                <w:szCs w:val="24"/>
              </w:rPr>
            </w:pPr>
            <w:r w:rsidRPr="00D24726">
              <w:rPr>
                <w:b/>
                <w:sz w:val="24"/>
                <w:szCs w:val="24"/>
              </w:rPr>
              <w:t>Lp.</w:t>
            </w:r>
          </w:p>
        </w:tc>
        <w:tc>
          <w:tcPr>
            <w:tcW w:w="8445" w:type="dxa"/>
            <w:shd w:val="clear" w:color="auto" w:fill="D4DEFC"/>
            <w:vAlign w:val="center"/>
          </w:tcPr>
          <w:p w14:paraId="3F90155B" w14:textId="77777777" w:rsidR="00D24726" w:rsidRPr="00D24726" w:rsidRDefault="00D24726" w:rsidP="00497AAC">
            <w:pPr>
              <w:spacing w:after="0" w:line="276" w:lineRule="auto"/>
              <w:rPr>
                <w:smallCaps/>
                <w:sz w:val="24"/>
                <w:szCs w:val="24"/>
              </w:rPr>
            </w:pPr>
            <w:r w:rsidRPr="00D24726">
              <w:rPr>
                <w:b/>
                <w:sz w:val="24"/>
                <w:szCs w:val="24"/>
              </w:rPr>
              <w:t>Źródło finansowania: Oś priorytetowa</w:t>
            </w:r>
          </w:p>
        </w:tc>
      </w:tr>
      <w:tr w:rsidR="00D24726" w:rsidRPr="00D24726" w14:paraId="6EEF3098" w14:textId="77777777" w:rsidTr="000B3EC5">
        <w:trPr>
          <w:trHeight w:val="805"/>
          <w:jc w:val="center"/>
        </w:trPr>
        <w:tc>
          <w:tcPr>
            <w:tcW w:w="511" w:type="dxa"/>
            <w:vAlign w:val="center"/>
          </w:tcPr>
          <w:p w14:paraId="557E8ABA" w14:textId="77777777" w:rsidR="00D24726" w:rsidRPr="00D24726" w:rsidRDefault="00D24726" w:rsidP="00497AAC">
            <w:pPr>
              <w:spacing w:after="0" w:line="276" w:lineRule="auto"/>
              <w:jc w:val="center"/>
              <w:rPr>
                <w:sz w:val="24"/>
                <w:szCs w:val="24"/>
              </w:rPr>
            </w:pPr>
            <w:bookmarkStart w:id="9" w:name="OLE_LINK1"/>
            <w:r w:rsidRPr="00D24726">
              <w:rPr>
                <w:sz w:val="24"/>
                <w:szCs w:val="24"/>
              </w:rPr>
              <w:t>1.</w:t>
            </w:r>
            <w:bookmarkEnd w:id="9"/>
          </w:p>
        </w:tc>
        <w:tc>
          <w:tcPr>
            <w:tcW w:w="8445" w:type="dxa"/>
          </w:tcPr>
          <w:p w14:paraId="729CD21E" w14:textId="14152EA7" w:rsidR="00D24726" w:rsidRPr="0021633A" w:rsidRDefault="00D24726" w:rsidP="00497AAC">
            <w:pPr>
              <w:spacing w:after="60" w:line="276" w:lineRule="auto"/>
              <w:rPr>
                <w:rFonts w:cs="Calibri"/>
                <w:b/>
                <w:color w:val="000000" w:themeColor="text1"/>
                <w:sz w:val="24"/>
                <w:szCs w:val="24"/>
              </w:rPr>
            </w:pPr>
            <w:r w:rsidRPr="0021633A">
              <w:rPr>
                <w:rFonts w:cs="Calibri"/>
                <w:b/>
                <w:color w:val="000000" w:themeColor="text1"/>
                <w:sz w:val="24"/>
                <w:szCs w:val="24"/>
              </w:rPr>
              <w:t>EF</w:t>
            </w:r>
            <w:r w:rsidR="00634A0C">
              <w:rPr>
                <w:rFonts w:cs="Calibri"/>
                <w:b/>
                <w:color w:val="000000" w:themeColor="text1"/>
                <w:sz w:val="24"/>
                <w:szCs w:val="24"/>
              </w:rPr>
              <w:t>RR</w:t>
            </w:r>
            <w:r w:rsidRPr="0021633A">
              <w:rPr>
                <w:rFonts w:cs="Calibri"/>
                <w:b/>
                <w:color w:val="000000" w:themeColor="text1"/>
                <w:sz w:val="24"/>
                <w:szCs w:val="24"/>
              </w:rPr>
              <w:t xml:space="preserve">: OŚ PRIORYTETOWA </w:t>
            </w:r>
            <w:r w:rsidR="002B33FA" w:rsidRPr="0021633A">
              <w:rPr>
                <w:rFonts w:cs="Calibri"/>
                <w:b/>
                <w:color w:val="000000" w:themeColor="text1"/>
                <w:sz w:val="24"/>
                <w:szCs w:val="24"/>
              </w:rPr>
              <w:t>I</w:t>
            </w:r>
            <w:r w:rsidR="00634A0C">
              <w:rPr>
                <w:rFonts w:cs="Calibri"/>
                <w:b/>
                <w:color w:val="000000" w:themeColor="text1"/>
                <w:sz w:val="24"/>
                <w:szCs w:val="24"/>
              </w:rPr>
              <w:t>V</w:t>
            </w:r>
            <w:r w:rsidR="002B33FA" w:rsidRPr="0021633A">
              <w:rPr>
                <w:rFonts w:cs="Calibri"/>
                <w:b/>
                <w:color w:val="000000" w:themeColor="text1"/>
                <w:sz w:val="24"/>
                <w:szCs w:val="24"/>
              </w:rPr>
              <w:t xml:space="preserve"> </w:t>
            </w:r>
            <w:r w:rsidR="0021633A" w:rsidRPr="0021633A">
              <w:rPr>
                <w:rFonts w:cs="Calibri"/>
                <w:b/>
                <w:color w:val="000000" w:themeColor="text1"/>
                <w:sz w:val="24"/>
                <w:szCs w:val="24"/>
              </w:rPr>
              <w:t>Poprawa dostępności transportowej</w:t>
            </w:r>
          </w:p>
          <w:p w14:paraId="79CD1729" w14:textId="093859FE" w:rsidR="0021633A" w:rsidRDefault="0021633A" w:rsidP="0021633A">
            <w:pPr>
              <w:spacing w:after="60"/>
              <w:rPr>
                <w:rFonts w:cs="Calibri"/>
                <w:sz w:val="24"/>
                <w:szCs w:val="24"/>
              </w:rPr>
            </w:pPr>
            <w:r w:rsidRPr="0021633A">
              <w:rPr>
                <w:rFonts w:cs="Calibri"/>
                <w:sz w:val="24"/>
                <w:szCs w:val="24"/>
              </w:rPr>
              <w:t>4.1    (PI 7b)</w:t>
            </w:r>
            <w:r>
              <w:rPr>
                <w:rFonts w:cs="Calibri"/>
                <w:sz w:val="24"/>
                <w:szCs w:val="24"/>
              </w:rPr>
              <w:t xml:space="preserve"> </w:t>
            </w:r>
            <w:r w:rsidRPr="0021633A">
              <w:rPr>
                <w:rFonts w:cs="Calibri"/>
                <w:sz w:val="24"/>
                <w:szCs w:val="24"/>
              </w:rPr>
              <w:t>Mobilność regionalna</w:t>
            </w:r>
          </w:p>
          <w:p w14:paraId="1DB10814" w14:textId="1ABEC159" w:rsidR="00C34DC7" w:rsidRPr="003B1623" w:rsidRDefault="00C34DC7" w:rsidP="0021633A">
            <w:pPr>
              <w:spacing w:after="60"/>
              <w:rPr>
                <w:rFonts w:cs="Calibri"/>
                <w:bCs/>
                <w:sz w:val="24"/>
                <w:szCs w:val="24"/>
              </w:rPr>
            </w:pPr>
            <w:r w:rsidRPr="003B1623">
              <w:rPr>
                <w:rFonts w:cs="Calibri"/>
                <w:bCs/>
                <w:sz w:val="24"/>
                <w:szCs w:val="24"/>
              </w:rPr>
              <w:t>4.1.1 (PI 7b) Mobilność regionalna</w:t>
            </w:r>
          </w:p>
          <w:p w14:paraId="230C2384" w14:textId="1CA2E648" w:rsidR="00C34DC7" w:rsidRPr="003B1623" w:rsidRDefault="00C34DC7" w:rsidP="0021633A">
            <w:pPr>
              <w:spacing w:after="60"/>
              <w:rPr>
                <w:rFonts w:cs="Calibri"/>
                <w:bCs/>
                <w:sz w:val="24"/>
                <w:szCs w:val="24"/>
              </w:rPr>
            </w:pPr>
            <w:r w:rsidRPr="003B1623">
              <w:rPr>
                <w:rFonts w:cs="Calibri"/>
                <w:bCs/>
                <w:sz w:val="24"/>
                <w:szCs w:val="24"/>
              </w:rPr>
              <w:t xml:space="preserve">4.1.2 (PI 7b) Dostępność terenów inwestycyjnych </w:t>
            </w:r>
            <w:r>
              <w:rPr>
                <w:rFonts w:cs="Calibri"/>
                <w:bCs/>
                <w:sz w:val="24"/>
                <w:szCs w:val="24"/>
              </w:rPr>
              <w:t xml:space="preserve">w </w:t>
            </w:r>
            <w:r w:rsidRPr="003B1623">
              <w:rPr>
                <w:rFonts w:cs="Calibri"/>
                <w:bCs/>
                <w:sz w:val="24"/>
                <w:szCs w:val="24"/>
              </w:rPr>
              <w:t>BOF</w:t>
            </w:r>
          </w:p>
          <w:p w14:paraId="49417340" w14:textId="41ECBECD" w:rsidR="00EE06FB" w:rsidRPr="00D24726" w:rsidRDefault="0021633A" w:rsidP="0021633A">
            <w:pPr>
              <w:spacing w:after="60" w:line="276" w:lineRule="auto"/>
              <w:rPr>
                <w:color w:val="000000" w:themeColor="text1"/>
                <w:sz w:val="24"/>
                <w:szCs w:val="24"/>
              </w:rPr>
            </w:pPr>
            <w:r w:rsidRPr="0021633A">
              <w:rPr>
                <w:rFonts w:eastAsia="Times New Roman" w:cs="Calibri"/>
                <w:color w:val="000000"/>
                <w:sz w:val="24"/>
                <w:szCs w:val="24"/>
                <w:lang w:eastAsia="pl-PL"/>
              </w:rPr>
              <w:t xml:space="preserve">4.2    </w:t>
            </w:r>
            <w:r w:rsidRPr="0021633A">
              <w:rPr>
                <w:rFonts w:cs="Calibri"/>
                <w:sz w:val="24"/>
                <w:szCs w:val="24"/>
              </w:rPr>
              <w:t>(PI 7d)</w:t>
            </w:r>
            <w:r>
              <w:rPr>
                <w:rFonts w:cs="Calibri"/>
                <w:sz w:val="24"/>
                <w:szCs w:val="24"/>
              </w:rPr>
              <w:t xml:space="preserve"> </w:t>
            </w:r>
            <w:r w:rsidRPr="0021633A">
              <w:rPr>
                <w:rFonts w:eastAsia="Times New Roman" w:cs="Calibri"/>
                <w:color w:val="000000"/>
                <w:sz w:val="24"/>
                <w:szCs w:val="24"/>
                <w:lang w:eastAsia="pl-PL"/>
              </w:rPr>
              <w:t>Infrastruktura kolejowa</w:t>
            </w:r>
          </w:p>
        </w:tc>
      </w:tr>
      <w:tr w:rsidR="00581539" w:rsidRPr="00D24726" w14:paraId="07C7AB9F" w14:textId="77777777" w:rsidTr="000B3EC5">
        <w:trPr>
          <w:trHeight w:val="805"/>
          <w:jc w:val="center"/>
        </w:trPr>
        <w:tc>
          <w:tcPr>
            <w:tcW w:w="511" w:type="dxa"/>
            <w:vAlign w:val="center"/>
          </w:tcPr>
          <w:p w14:paraId="6D8D7A78" w14:textId="73BA72E5" w:rsidR="00581539" w:rsidRPr="00D24726" w:rsidRDefault="00581539" w:rsidP="00497AAC">
            <w:pPr>
              <w:spacing w:after="0" w:line="276" w:lineRule="auto"/>
              <w:jc w:val="center"/>
              <w:rPr>
                <w:sz w:val="24"/>
                <w:szCs w:val="24"/>
              </w:rPr>
            </w:pPr>
            <w:r>
              <w:rPr>
                <w:sz w:val="24"/>
                <w:szCs w:val="24"/>
              </w:rPr>
              <w:fldChar w:fldCharType="begin"/>
            </w:r>
            <w:r>
              <w:rPr>
                <w:sz w:val="24"/>
                <w:szCs w:val="24"/>
              </w:rPr>
              <w:instrText xml:space="preserve"> LINK </w:instrText>
            </w:r>
            <w:r w:rsidR="000B29A5">
              <w:rPr>
                <w:sz w:val="24"/>
                <w:szCs w:val="24"/>
              </w:rPr>
              <w:instrText xml:space="preserve">Word.Document.12 "C:\\Users\\edyta.dabrowska\\AppData\\Local\\Microsoft\\Windows\\INetCache\\Content.Outlook\\OV6SOVR5\\Załącznik nr 1 do Wniosku_OPZ_27.01.2023.docx" OLE_LINK1 </w:instrText>
            </w:r>
            <w:r>
              <w:rPr>
                <w:sz w:val="24"/>
                <w:szCs w:val="24"/>
              </w:rPr>
              <w:instrText xml:space="preserve">\a \r </w:instrText>
            </w:r>
            <w:r>
              <w:rPr>
                <w:sz w:val="24"/>
                <w:szCs w:val="24"/>
              </w:rPr>
              <w:fldChar w:fldCharType="separate"/>
            </w:r>
            <w:r w:rsidR="000B29A5" w:rsidRPr="00D24726">
              <w:rPr>
                <w:sz w:val="24"/>
                <w:szCs w:val="24"/>
              </w:rPr>
              <w:t>1.</w:t>
            </w:r>
            <w:r>
              <w:rPr>
                <w:sz w:val="24"/>
                <w:szCs w:val="24"/>
              </w:rPr>
              <w:fldChar w:fldCharType="end"/>
            </w:r>
          </w:p>
        </w:tc>
        <w:tc>
          <w:tcPr>
            <w:tcW w:w="8445" w:type="dxa"/>
          </w:tcPr>
          <w:p w14:paraId="5101FB9B" w14:textId="7839EACD" w:rsidR="00581539" w:rsidRPr="0021633A" w:rsidRDefault="00581539" w:rsidP="00581539">
            <w:pPr>
              <w:spacing w:after="60" w:line="276" w:lineRule="auto"/>
              <w:rPr>
                <w:rFonts w:cs="Calibri"/>
                <w:b/>
                <w:color w:val="000000" w:themeColor="text1"/>
                <w:sz w:val="24"/>
                <w:szCs w:val="24"/>
              </w:rPr>
            </w:pPr>
            <w:r w:rsidRPr="0021633A">
              <w:rPr>
                <w:rFonts w:cs="Calibri"/>
                <w:b/>
                <w:color w:val="000000" w:themeColor="text1"/>
                <w:sz w:val="24"/>
                <w:szCs w:val="24"/>
              </w:rPr>
              <w:t>EF</w:t>
            </w:r>
            <w:r>
              <w:rPr>
                <w:rFonts w:cs="Calibri"/>
                <w:b/>
                <w:color w:val="000000" w:themeColor="text1"/>
                <w:sz w:val="24"/>
                <w:szCs w:val="24"/>
              </w:rPr>
              <w:t>RR</w:t>
            </w:r>
            <w:r w:rsidRPr="0021633A">
              <w:rPr>
                <w:rFonts w:cs="Calibri"/>
                <w:b/>
                <w:color w:val="000000" w:themeColor="text1"/>
                <w:sz w:val="24"/>
                <w:szCs w:val="24"/>
              </w:rPr>
              <w:t xml:space="preserve">: OŚ PRIORYTETOWA </w:t>
            </w:r>
            <w:r>
              <w:rPr>
                <w:rFonts w:cs="Calibri"/>
                <w:b/>
                <w:color w:val="000000" w:themeColor="text1"/>
                <w:sz w:val="24"/>
                <w:szCs w:val="24"/>
              </w:rPr>
              <w:t xml:space="preserve">V </w:t>
            </w:r>
            <w:r w:rsidRPr="00581539">
              <w:rPr>
                <w:rFonts w:cs="Calibri"/>
                <w:b/>
                <w:color w:val="000000" w:themeColor="text1"/>
                <w:sz w:val="24"/>
                <w:szCs w:val="24"/>
              </w:rPr>
              <w:t>Gospodarka niskoemisyjna</w:t>
            </w:r>
          </w:p>
          <w:p w14:paraId="04A075AD" w14:textId="06C13A4D" w:rsidR="00581539" w:rsidRDefault="00581539" w:rsidP="00497AAC">
            <w:pPr>
              <w:spacing w:after="60" w:line="276" w:lineRule="auto"/>
              <w:rPr>
                <w:rFonts w:cs="Calibri"/>
                <w:bCs/>
                <w:color w:val="000000" w:themeColor="text1"/>
                <w:sz w:val="24"/>
                <w:szCs w:val="24"/>
              </w:rPr>
            </w:pPr>
            <w:r w:rsidRPr="009B35A4">
              <w:rPr>
                <w:rFonts w:cs="Calibri"/>
                <w:bCs/>
                <w:color w:val="000000" w:themeColor="text1"/>
                <w:sz w:val="24"/>
                <w:szCs w:val="24"/>
              </w:rPr>
              <w:t xml:space="preserve">5.4  (PI </w:t>
            </w:r>
            <w:r w:rsidR="00802760">
              <w:rPr>
                <w:rFonts w:cs="Calibri"/>
                <w:bCs/>
                <w:color w:val="000000" w:themeColor="text1"/>
                <w:sz w:val="24"/>
                <w:szCs w:val="24"/>
              </w:rPr>
              <w:t>4e</w:t>
            </w:r>
            <w:r w:rsidRPr="009B35A4">
              <w:rPr>
                <w:rFonts w:cs="Calibri"/>
                <w:bCs/>
                <w:color w:val="000000" w:themeColor="text1"/>
                <w:sz w:val="24"/>
                <w:szCs w:val="24"/>
              </w:rPr>
              <w:t>)</w:t>
            </w:r>
            <w:r w:rsidR="00802760">
              <w:rPr>
                <w:rFonts w:cs="Calibri"/>
                <w:bCs/>
                <w:color w:val="000000" w:themeColor="text1"/>
                <w:sz w:val="24"/>
                <w:szCs w:val="24"/>
              </w:rPr>
              <w:t xml:space="preserve"> </w:t>
            </w:r>
            <w:r w:rsidRPr="009B35A4">
              <w:rPr>
                <w:rFonts w:cs="Calibri"/>
                <w:bCs/>
                <w:color w:val="000000" w:themeColor="text1"/>
                <w:sz w:val="24"/>
                <w:szCs w:val="24"/>
              </w:rPr>
              <w:t>Strategie niskoemisyjne</w:t>
            </w:r>
          </w:p>
          <w:p w14:paraId="4869186C" w14:textId="6FA2689C" w:rsidR="00581539" w:rsidRDefault="00581539" w:rsidP="00497AAC">
            <w:pPr>
              <w:spacing w:after="60" w:line="276" w:lineRule="auto"/>
              <w:rPr>
                <w:rFonts w:cs="Calibri"/>
                <w:bCs/>
                <w:color w:val="000000" w:themeColor="text1"/>
                <w:sz w:val="24"/>
                <w:szCs w:val="24"/>
              </w:rPr>
            </w:pPr>
            <w:r w:rsidRPr="00581539">
              <w:rPr>
                <w:rFonts w:cs="Calibri"/>
                <w:bCs/>
                <w:color w:val="000000" w:themeColor="text1"/>
                <w:sz w:val="24"/>
                <w:szCs w:val="24"/>
              </w:rPr>
              <w:t xml:space="preserve">5.4.1 </w:t>
            </w:r>
            <w:r w:rsidR="00802760" w:rsidRPr="005C213C">
              <w:rPr>
                <w:rFonts w:cs="Calibri"/>
                <w:bCs/>
                <w:color w:val="000000" w:themeColor="text1"/>
                <w:sz w:val="24"/>
                <w:szCs w:val="24"/>
              </w:rPr>
              <w:t xml:space="preserve">(PI </w:t>
            </w:r>
            <w:r w:rsidR="00802760">
              <w:rPr>
                <w:rFonts w:cs="Calibri"/>
                <w:bCs/>
                <w:color w:val="000000" w:themeColor="text1"/>
                <w:sz w:val="24"/>
                <w:szCs w:val="24"/>
              </w:rPr>
              <w:t>4e</w:t>
            </w:r>
            <w:r w:rsidR="00802760" w:rsidRPr="005C213C">
              <w:rPr>
                <w:rFonts w:cs="Calibri"/>
                <w:bCs/>
                <w:color w:val="000000" w:themeColor="text1"/>
                <w:sz w:val="24"/>
                <w:szCs w:val="24"/>
              </w:rPr>
              <w:t>)</w:t>
            </w:r>
            <w:r w:rsidR="00802760">
              <w:rPr>
                <w:rFonts w:cs="Calibri"/>
                <w:bCs/>
                <w:color w:val="000000" w:themeColor="text1"/>
                <w:sz w:val="24"/>
                <w:szCs w:val="24"/>
              </w:rPr>
              <w:t xml:space="preserve"> </w:t>
            </w:r>
            <w:r w:rsidRPr="00581539">
              <w:rPr>
                <w:rFonts w:cs="Calibri"/>
                <w:bCs/>
                <w:color w:val="000000" w:themeColor="text1"/>
                <w:sz w:val="24"/>
                <w:szCs w:val="24"/>
              </w:rPr>
              <w:t>Strategie niskoemisyjne z wyłączeniem BOF</w:t>
            </w:r>
          </w:p>
          <w:p w14:paraId="67A032BF" w14:textId="6E5698B1" w:rsidR="00581539" w:rsidRPr="009B35A4" w:rsidRDefault="00581539" w:rsidP="00497AAC">
            <w:pPr>
              <w:spacing w:after="60" w:line="276" w:lineRule="auto"/>
              <w:rPr>
                <w:rFonts w:cs="Calibri"/>
                <w:bCs/>
                <w:color w:val="000000" w:themeColor="text1"/>
                <w:sz w:val="24"/>
                <w:szCs w:val="24"/>
              </w:rPr>
            </w:pPr>
            <w:r w:rsidRPr="00581539">
              <w:rPr>
                <w:rFonts w:cs="Calibri"/>
                <w:bCs/>
                <w:color w:val="000000" w:themeColor="text1"/>
                <w:sz w:val="24"/>
                <w:szCs w:val="24"/>
              </w:rPr>
              <w:t xml:space="preserve">5.4.2 </w:t>
            </w:r>
            <w:r w:rsidR="00802760" w:rsidRPr="005C213C">
              <w:rPr>
                <w:rFonts w:cs="Calibri"/>
                <w:bCs/>
                <w:color w:val="000000" w:themeColor="text1"/>
                <w:sz w:val="24"/>
                <w:szCs w:val="24"/>
              </w:rPr>
              <w:t xml:space="preserve">(PI </w:t>
            </w:r>
            <w:r w:rsidR="00802760">
              <w:rPr>
                <w:rFonts w:cs="Calibri"/>
                <w:bCs/>
                <w:color w:val="000000" w:themeColor="text1"/>
                <w:sz w:val="24"/>
                <w:szCs w:val="24"/>
              </w:rPr>
              <w:t>4e</w:t>
            </w:r>
            <w:r w:rsidR="00802760" w:rsidRPr="005C213C">
              <w:rPr>
                <w:rFonts w:cs="Calibri"/>
                <w:bCs/>
                <w:color w:val="000000" w:themeColor="text1"/>
                <w:sz w:val="24"/>
                <w:szCs w:val="24"/>
              </w:rPr>
              <w:t>)</w:t>
            </w:r>
            <w:r w:rsidR="00802760">
              <w:rPr>
                <w:rFonts w:cs="Calibri"/>
                <w:bCs/>
                <w:color w:val="000000" w:themeColor="text1"/>
                <w:sz w:val="24"/>
                <w:szCs w:val="24"/>
              </w:rPr>
              <w:t xml:space="preserve"> </w:t>
            </w:r>
            <w:r w:rsidRPr="00581539">
              <w:rPr>
                <w:rFonts w:cs="Calibri"/>
                <w:bCs/>
                <w:color w:val="000000" w:themeColor="text1"/>
                <w:sz w:val="24"/>
                <w:szCs w:val="24"/>
              </w:rPr>
              <w:t>Strategie niskoemisyjne BOF</w:t>
            </w:r>
          </w:p>
        </w:tc>
      </w:tr>
    </w:tbl>
    <w:p w14:paraId="33AB241D" w14:textId="37DA3B92" w:rsidR="00B739B4" w:rsidRDefault="00B739B4" w:rsidP="00497AAC">
      <w:pPr>
        <w:spacing w:after="120" w:line="276" w:lineRule="auto"/>
        <w:rPr>
          <w:sz w:val="20"/>
          <w:szCs w:val="20"/>
        </w:rPr>
      </w:pPr>
      <w:r w:rsidRPr="00DB4A88">
        <w:rPr>
          <w:sz w:val="20"/>
          <w:szCs w:val="20"/>
        </w:rPr>
        <w:t>Źródło: opracowanie własne na podstawie RPOWP 2014-2020</w:t>
      </w:r>
      <w:r w:rsidR="00DB4A88" w:rsidRPr="00DB4A88">
        <w:rPr>
          <w:sz w:val="20"/>
          <w:szCs w:val="20"/>
        </w:rPr>
        <w:t xml:space="preserve"> oraz SZOOP RPOWP 2014-2020</w:t>
      </w:r>
      <w:r w:rsidRPr="00DB4A88">
        <w:rPr>
          <w:sz w:val="20"/>
          <w:szCs w:val="20"/>
        </w:rPr>
        <w:t>.</w:t>
      </w:r>
    </w:p>
    <w:p w14:paraId="65C5970C" w14:textId="19E6CE3B" w:rsidR="002A6267" w:rsidRPr="00F244A1" w:rsidRDefault="00266046" w:rsidP="000768B0">
      <w:pPr>
        <w:tabs>
          <w:tab w:val="num" w:pos="1440"/>
        </w:tabs>
        <w:spacing w:before="240" w:after="60" w:line="276" w:lineRule="auto"/>
        <w:rPr>
          <w:rFonts w:asciiTheme="minorHAnsi" w:hAnsiTheme="minorHAnsi" w:cstheme="minorHAnsi"/>
          <w:sz w:val="24"/>
          <w:szCs w:val="24"/>
        </w:rPr>
      </w:pPr>
      <w:r>
        <w:rPr>
          <w:rFonts w:asciiTheme="minorHAnsi" w:hAnsiTheme="minorHAnsi"/>
          <w:iCs/>
          <w:sz w:val="24"/>
          <w:szCs w:val="24"/>
        </w:rPr>
        <w:lastRenderedPageBreak/>
        <w:t>Niniejsza</w:t>
      </w:r>
      <w:r w:rsidRPr="00266046">
        <w:rPr>
          <w:rFonts w:asciiTheme="minorHAnsi" w:hAnsiTheme="minorHAnsi"/>
          <w:iCs/>
          <w:sz w:val="24"/>
          <w:szCs w:val="24"/>
        </w:rPr>
        <w:t xml:space="preserve"> ewaluacja oceni konkretne </w:t>
      </w:r>
      <w:r w:rsidR="00EA7AA5">
        <w:rPr>
          <w:rFonts w:asciiTheme="minorHAnsi" w:hAnsiTheme="minorHAnsi"/>
          <w:iCs/>
          <w:sz w:val="24"/>
          <w:szCs w:val="24"/>
        </w:rPr>
        <w:t>rezu</w:t>
      </w:r>
      <w:r w:rsidR="002C3337">
        <w:rPr>
          <w:rFonts w:asciiTheme="minorHAnsi" w:hAnsiTheme="minorHAnsi"/>
          <w:iCs/>
          <w:sz w:val="24"/>
          <w:szCs w:val="24"/>
        </w:rPr>
        <w:t>l</w:t>
      </w:r>
      <w:r w:rsidR="00EA7AA5">
        <w:rPr>
          <w:rFonts w:asciiTheme="minorHAnsi" w:hAnsiTheme="minorHAnsi"/>
          <w:iCs/>
          <w:sz w:val="24"/>
          <w:szCs w:val="24"/>
        </w:rPr>
        <w:t>taty</w:t>
      </w:r>
      <w:r w:rsidR="00EA7AA5" w:rsidRPr="00266046">
        <w:rPr>
          <w:rFonts w:asciiTheme="minorHAnsi" w:hAnsiTheme="minorHAnsi"/>
          <w:iCs/>
          <w:sz w:val="24"/>
          <w:szCs w:val="24"/>
        </w:rPr>
        <w:t xml:space="preserve"> </w:t>
      </w:r>
      <w:r w:rsidRPr="00266046">
        <w:rPr>
          <w:rFonts w:asciiTheme="minorHAnsi" w:hAnsiTheme="minorHAnsi"/>
          <w:iCs/>
          <w:sz w:val="24"/>
          <w:szCs w:val="24"/>
        </w:rPr>
        <w:t xml:space="preserve">wszystkich </w:t>
      </w:r>
      <w:r w:rsidR="00892812">
        <w:rPr>
          <w:rFonts w:asciiTheme="minorHAnsi" w:hAnsiTheme="minorHAnsi"/>
          <w:iCs/>
          <w:sz w:val="24"/>
          <w:szCs w:val="24"/>
        </w:rPr>
        <w:t xml:space="preserve">działań, </w:t>
      </w:r>
      <w:r w:rsidRPr="00266046">
        <w:rPr>
          <w:rFonts w:asciiTheme="minorHAnsi" w:hAnsiTheme="minorHAnsi"/>
          <w:iCs/>
          <w:sz w:val="24"/>
          <w:szCs w:val="24"/>
        </w:rPr>
        <w:t xml:space="preserve">podejmowanych </w:t>
      </w:r>
      <w:r>
        <w:rPr>
          <w:rFonts w:asciiTheme="minorHAnsi" w:hAnsiTheme="minorHAnsi"/>
          <w:iCs/>
          <w:sz w:val="24"/>
          <w:szCs w:val="24"/>
        </w:rPr>
        <w:t>w ramach RPOWP 2014-2020</w:t>
      </w:r>
      <w:r w:rsidR="00EA7AA5">
        <w:rPr>
          <w:rFonts w:asciiTheme="minorHAnsi" w:hAnsiTheme="minorHAnsi"/>
          <w:iCs/>
          <w:sz w:val="24"/>
          <w:szCs w:val="24"/>
        </w:rPr>
        <w:t>,</w:t>
      </w:r>
      <w:r>
        <w:rPr>
          <w:rFonts w:asciiTheme="minorHAnsi" w:hAnsiTheme="minorHAnsi"/>
          <w:iCs/>
          <w:sz w:val="24"/>
          <w:szCs w:val="24"/>
        </w:rPr>
        <w:t xml:space="preserve"> </w:t>
      </w:r>
      <w:r w:rsidRPr="00266046">
        <w:rPr>
          <w:rFonts w:asciiTheme="minorHAnsi" w:hAnsiTheme="minorHAnsi"/>
          <w:iCs/>
          <w:sz w:val="24"/>
          <w:szCs w:val="24"/>
        </w:rPr>
        <w:t xml:space="preserve">w zakresie </w:t>
      </w:r>
      <w:r w:rsidR="002A6267" w:rsidRPr="00F244A1">
        <w:rPr>
          <w:rFonts w:asciiTheme="minorHAnsi" w:hAnsiTheme="minorHAnsi" w:cstheme="minorHAnsi"/>
          <w:b/>
          <w:bCs/>
          <w:sz w:val="24"/>
          <w:szCs w:val="24"/>
        </w:rPr>
        <w:t>osi I</w:t>
      </w:r>
      <w:r w:rsidR="000768B0">
        <w:rPr>
          <w:rFonts w:asciiTheme="minorHAnsi" w:hAnsiTheme="minorHAnsi" w:cstheme="minorHAnsi"/>
          <w:b/>
          <w:bCs/>
          <w:sz w:val="24"/>
          <w:szCs w:val="24"/>
        </w:rPr>
        <w:t>V</w:t>
      </w:r>
      <w:r w:rsidR="002A6267" w:rsidRPr="00F244A1">
        <w:rPr>
          <w:rFonts w:asciiTheme="minorHAnsi" w:hAnsiTheme="minorHAnsi" w:cstheme="minorHAnsi"/>
          <w:b/>
          <w:bCs/>
          <w:sz w:val="24"/>
          <w:szCs w:val="24"/>
        </w:rPr>
        <w:t xml:space="preserve"> </w:t>
      </w:r>
      <w:r w:rsidR="000768B0">
        <w:rPr>
          <w:rFonts w:asciiTheme="minorHAnsi" w:hAnsiTheme="minorHAnsi" w:cstheme="minorHAnsi"/>
          <w:b/>
          <w:bCs/>
          <w:sz w:val="24"/>
          <w:szCs w:val="24"/>
        </w:rPr>
        <w:t>Poprawa dostępności transportowej</w:t>
      </w:r>
      <w:r w:rsidR="00581539">
        <w:rPr>
          <w:rFonts w:asciiTheme="minorHAnsi" w:hAnsiTheme="minorHAnsi" w:cstheme="minorHAnsi"/>
          <w:b/>
          <w:bCs/>
          <w:sz w:val="24"/>
          <w:szCs w:val="24"/>
        </w:rPr>
        <w:t xml:space="preserve">, </w:t>
      </w:r>
      <w:r w:rsidR="00581539" w:rsidRPr="00581539">
        <w:rPr>
          <w:rFonts w:asciiTheme="minorHAnsi" w:hAnsiTheme="minorHAnsi" w:cstheme="minorHAnsi"/>
          <w:b/>
          <w:bCs/>
          <w:sz w:val="24"/>
          <w:szCs w:val="24"/>
        </w:rPr>
        <w:t>V Gospodarka niskoemisyjna</w:t>
      </w:r>
      <w:r w:rsidR="00EE1B73">
        <w:rPr>
          <w:rFonts w:asciiTheme="minorHAnsi" w:hAnsiTheme="minorHAnsi" w:cstheme="minorHAnsi"/>
          <w:b/>
          <w:bCs/>
          <w:sz w:val="24"/>
          <w:szCs w:val="24"/>
        </w:rPr>
        <w:t>.</w:t>
      </w:r>
      <w:r w:rsidR="00581539">
        <w:rPr>
          <w:rFonts w:asciiTheme="minorHAnsi" w:hAnsiTheme="minorHAnsi" w:cstheme="minorHAnsi"/>
          <w:b/>
          <w:bCs/>
          <w:sz w:val="24"/>
          <w:szCs w:val="24"/>
        </w:rPr>
        <w:t xml:space="preserve"> </w:t>
      </w:r>
      <w:r w:rsidR="002C3337" w:rsidRPr="00C00898">
        <w:rPr>
          <w:rFonts w:asciiTheme="minorHAnsi" w:hAnsiTheme="minorHAnsi" w:cstheme="minorHAnsi"/>
          <w:sz w:val="24"/>
          <w:szCs w:val="24"/>
        </w:rPr>
        <w:t>O</w:t>
      </w:r>
      <w:r w:rsidR="002A6267" w:rsidRPr="00F244A1">
        <w:rPr>
          <w:rFonts w:asciiTheme="minorHAnsi" w:hAnsiTheme="minorHAnsi" w:cstheme="minorHAnsi"/>
          <w:sz w:val="24"/>
          <w:szCs w:val="24"/>
        </w:rPr>
        <w:t xml:space="preserve">cenie podlegać będą uzyskane rezultaty następujących </w:t>
      </w:r>
      <w:r w:rsidR="00D95107" w:rsidRPr="00F244A1">
        <w:rPr>
          <w:rFonts w:asciiTheme="minorHAnsi" w:hAnsiTheme="minorHAnsi" w:cstheme="minorHAnsi"/>
          <w:b/>
          <w:bCs/>
          <w:sz w:val="24"/>
          <w:szCs w:val="24"/>
        </w:rPr>
        <w:t>typów projektów</w:t>
      </w:r>
      <w:r w:rsidR="002A6267">
        <w:rPr>
          <w:rStyle w:val="Odwoanieprzypisudolnego"/>
          <w:rFonts w:asciiTheme="minorHAnsi" w:hAnsiTheme="minorHAnsi" w:cstheme="minorHAnsi"/>
          <w:sz w:val="24"/>
          <w:szCs w:val="24"/>
        </w:rPr>
        <w:footnoteReference w:id="5"/>
      </w:r>
      <w:r w:rsidR="002A6267" w:rsidRPr="00F244A1">
        <w:rPr>
          <w:rFonts w:asciiTheme="minorHAnsi" w:hAnsiTheme="minorHAnsi" w:cstheme="minorHAnsi"/>
          <w:sz w:val="24"/>
          <w:szCs w:val="24"/>
        </w:rPr>
        <w:t xml:space="preserve">: </w:t>
      </w:r>
    </w:p>
    <w:p w14:paraId="190B8653" w14:textId="41061075" w:rsidR="00586E08" w:rsidRDefault="0030418C" w:rsidP="000768B0">
      <w:pPr>
        <w:spacing w:before="120" w:after="0" w:line="276" w:lineRule="auto"/>
        <w:rPr>
          <w:rFonts w:asciiTheme="minorHAnsi" w:hAnsiTheme="minorHAnsi" w:cstheme="minorHAnsi"/>
          <w:b/>
          <w:bCs/>
          <w:sz w:val="24"/>
          <w:szCs w:val="24"/>
        </w:rPr>
      </w:pPr>
      <w:r w:rsidRPr="0030418C">
        <w:rPr>
          <w:rFonts w:asciiTheme="minorHAnsi" w:hAnsiTheme="minorHAnsi" w:cstheme="minorHAnsi"/>
          <w:b/>
          <w:bCs/>
          <w:sz w:val="24"/>
          <w:szCs w:val="24"/>
        </w:rPr>
        <w:t xml:space="preserve">Działanie </w:t>
      </w:r>
      <w:r w:rsidR="000768B0">
        <w:rPr>
          <w:rFonts w:asciiTheme="minorHAnsi" w:hAnsiTheme="minorHAnsi" w:cstheme="minorHAnsi"/>
          <w:b/>
          <w:bCs/>
          <w:sz w:val="24"/>
          <w:szCs w:val="24"/>
        </w:rPr>
        <w:t>4.1</w:t>
      </w:r>
      <w:r w:rsidR="00FB1EBB" w:rsidRPr="00FB1EBB">
        <w:t xml:space="preserve"> </w:t>
      </w:r>
      <w:r w:rsidR="00FB1EBB" w:rsidRPr="00FB1EBB">
        <w:rPr>
          <w:rFonts w:asciiTheme="minorHAnsi" w:hAnsiTheme="minorHAnsi" w:cstheme="minorHAnsi"/>
          <w:b/>
          <w:bCs/>
          <w:sz w:val="24"/>
          <w:szCs w:val="24"/>
        </w:rPr>
        <w:t>Mobilność regionalna</w:t>
      </w:r>
      <w:r w:rsidR="00167DB7">
        <w:rPr>
          <w:rFonts w:asciiTheme="minorHAnsi" w:hAnsiTheme="minorHAnsi" w:cstheme="minorHAnsi"/>
          <w:b/>
          <w:bCs/>
          <w:sz w:val="24"/>
          <w:szCs w:val="24"/>
        </w:rPr>
        <w:t>:</w:t>
      </w:r>
    </w:p>
    <w:p w14:paraId="4B7BD99D" w14:textId="2AC3A121" w:rsidR="00C34DC7" w:rsidRPr="002C03CA" w:rsidRDefault="00C34DC7" w:rsidP="003B1623">
      <w:pPr>
        <w:spacing w:before="120" w:after="0"/>
        <w:rPr>
          <w:rFonts w:cs="Calibri"/>
          <w:bCs/>
          <w:sz w:val="24"/>
          <w:szCs w:val="24"/>
        </w:rPr>
      </w:pPr>
      <w:r>
        <w:rPr>
          <w:rFonts w:asciiTheme="minorHAnsi" w:hAnsiTheme="minorHAnsi" w:cstheme="minorHAnsi"/>
          <w:b/>
          <w:bCs/>
          <w:sz w:val="24"/>
          <w:szCs w:val="24"/>
        </w:rPr>
        <w:t xml:space="preserve">Poddziałanie </w:t>
      </w:r>
      <w:r w:rsidRPr="003B1623">
        <w:rPr>
          <w:rFonts w:cs="Calibri"/>
          <w:b/>
          <w:sz w:val="24"/>
          <w:szCs w:val="24"/>
        </w:rPr>
        <w:t>4.1.1 Mobilność regionalna</w:t>
      </w:r>
      <w:r>
        <w:rPr>
          <w:rFonts w:cs="Calibri"/>
          <w:b/>
          <w:sz w:val="24"/>
          <w:szCs w:val="24"/>
        </w:rPr>
        <w:t>:</w:t>
      </w:r>
    </w:p>
    <w:p w14:paraId="1120ABFF" w14:textId="5850CCB5" w:rsidR="00496CA2" w:rsidRPr="00F42A4B" w:rsidRDefault="00496CA2" w:rsidP="009B35A4">
      <w:pPr>
        <w:pStyle w:val="Akapitzlist"/>
        <w:numPr>
          <w:ilvl w:val="0"/>
          <w:numId w:val="34"/>
        </w:numPr>
        <w:spacing w:before="120" w:after="0" w:line="276" w:lineRule="auto"/>
        <w:ind w:left="426" w:hanging="426"/>
        <w:rPr>
          <w:rFonts w:cs="Calibri"/>
          <w:sz w:val="24"/>
          <w:szCs w:val="24"/>
        </w:rPr>
      </w:pPr>
      <w:bookmarkStart w:id="10" w:name="_Hlk123806923"/>
      <w:r w:rsidRPr="00F42A4B">
        <w:rPr>
          <w:rFonts w:cs="Calibri"/>
          <w:sz w:val="24"/>
          <w:szCs w:val="24"/>
        </w:rPr>
        <w:t>Budowa/przebudowa dróg wojewódzkich, umożliwiających połączenie do sieci TEN-T oraz systemu dróg krajowych</w:t>
      </w:r>
      <w:r w:rsidR="00A428F6" w:rsidRPr="00F42A4B">
        <w:rPr>
          <w:rFonts w:cs="Calibri"/>
          <w:sz w:val="24"/>
          <w:szCs w:val="24"/>
        </w:rPr>
        <w:t>.</w:t>
      </w:r>
    </w:p>
    <w:p w14:paraId="2D730A63" w14:textId="1AE76BAB" w:rsidR="00496CA2" w:rsidRPr="00F42A4B" w:rsidRDefault="00496CA2" w:rsidP="009B35A4">
      <w:pPr>
        <w:pStyle w:val="Akapitzlist"/>
        <w:numPr>
          <w:ilvl w:val="0"/>
          <w:numId w:val="34"/>
        </w:numPr>
        <w:spacing w:before="120" w:after="0" w:line="276" w:lineRule="auto"/>
        <w:ind w:left="426" w:hanging="426"/>
        <w:rPr>
          <w:rFonts w:cs="Calibri"/>
          <w:sz w:val="24"/>
          <w:szCs w:val="24"/>
        </w:rPr>
      </w:pPr>
      <w:r w:rsidRPr="00F42A4B">
        <w:rPr>
          <w:rFonts w:cs="Calibri"/>
          <w:sz w:val="24"/>
          <w:szCs w:val="24"/>
        </w:rPr>
        <w:t>Budowa i przebudowa dróg lokalnych (gminnych i powiatowych) jedynie gdy:</w:t>
      </w:r>
    </w:p>
    <w:p w14:paraId="31624D02" w14:textId="7810DDDF" w:rsidR="00496CA2" w:rsidRPr="00F42A4B" w:rsidRDefault="00496CA2" w:rsidP="009B35A4">
      <w:pPr>
        <w:pStyle w:val="Akapitzlist"/>
        <w:numPr>
          <w:ilvl w:val="0"/>
          <w:numId w:val="35"/>
        </w:numPr>
        <w:spacing w:before="120" w:after="0" w:line="276" w:lineRule="auto"/>
        <w:ind w:left="993" w:hanging="284"/>
        <w:rPr>
          <w:rFonts w:cs="Calibri"/>
          <w:sz w:val="24"/>
          <w:szCs w:val="24"/>
        </w:rPr>
      </w:pPr>
      <w:r w:rsidRPr="00F42A4B">
        <w:rPr>
          <w:rFonts w:cs="Calibri"/>
          <w:sz w:val="24"/>
          <w:szCs w:val="24"/>
        </w:rPr>
        <w:t>zapewnią konieczne bezpośrednie połączenia z siecią TEN-T, przejściami granicznymi, portami lotniczymi, terminalami towarowymi bądź centrami lub platformami logistycznymi</w:t>
      </w:r>
      <w:r w:rsidR="00A428F6" w:rsidRPr="00F42A4B">
        <w:rPr>
          <w:rFonts w:cs="Calibri"/>
          <w:sz w:val="24"/>
          <w:szCs w:val="24"/>
        </w:rPr>
        <w:t>,</w:t>
      </w:r>
    </w:p>
    <w:p w14:paraId="233125C9" w14:textId="778E5281" w:rsidR="00496CA2" w:rsidRPr="00F42A4B" w:rsidRDefault="00496CA2" w:rsidP="009B35A4">
      <w:pPr>
        <w:pStyle w:val="Akapitzlist"/>
        <w:numPr>
          <w:ilvl w:val="0"/>
          <w:numId w:val="35"/>
        </w:numPr>
        <w:spacing w:before="120" w:after="0" w:line="276" w:lineRule="auto"/>
        <w:ind w:left="993" w:hanging="284"/>
        <w:rPr>
          <w:rFonts w:cs="Calibri"/>
          <w:sz w:val="24"/>
          <w:szCs w:val="24"/>
        </w:rPr>
      </w:pPr>
      <w:r w:rsidRPr="00F42A4B">
        <w:rPr>
          <w:rFonts w:cs="Calibri"/>
          <w:sz w:val="24"/>
          <w:szCs w:val="24"/>
        </w:rPr>
        <w:t>zapewnią konieczne bezpośrednie połączenia z istniejącymi lub nowymi terenami inwestycyjnymi , bądź uzupełnią luki w połączeniach transgranicznych</w:t>
      </w:r>
      <w:r w:rsidR="00A428F6" w:rsidRPr="00F42A4B">
        <w:rPr>
          <w:rFonts w:cs="Calibri"/>
          <w:sz w:val="24"/>
          <w:szCs w:val="24"/>
        </w:rPr>
        <w:t>.</w:t>
      </w:r>
    </w:p>
    <w:p w14:paraId="2F83649D" w14:textId="6030924E" w:rsidR="00496CA2" w:rsidRPr="00F42A4B" w:rsidRDefault="00496CA2" w:rsidP="009B35A4">
      <w:pPr>
        <w:pStyle w:val="Akapitzlist"/>
        <w:numPr>
          <w:ilvl w:val="0"/>
          <w:numId w:val="36"/>
        </w:numPr>
        <w:spacing w:before="120" w:after="0" w:line="276" w:lineRule="auto"/>
        <w:ind w:left="284" w:hanging="284"/>
        <w:rPr>
          <w:rFonts w:cs="Calibri"/>
          <w:sz w:val="24"/>
          <w:szCs w:val="24"/>
        </w:rPr>
      </w:pPr>
      <w:r w:rsidRPr="00F42A4B">
        <w:rPr>
          <w:rFonts w:cs="Calibri"/>
          <w:sz w:val="24"/>
          <w:szCs w:val="24"/>
        </w:rPr>
        <w:t>Inwestycje w zakresie poprawy bezpieczeństwa i przepustowości ruchu na budowanych/ przebudowywanych drogach, m.in.:</w:t>
      </w:r>
    </w:p>
    <w:p w14:paraId="5EB7B7A5" w14:textId="6A37D38E" w:rsidR="00496CA2" w:rsidRPr="00F42A4B" w:rsidRDefault="00496CA2" w:rsidP="009B35A4">
      <w:pPr>
        <w:pStyle w:val="Akapitzlist"/>
        <w:numPr>
          <w:ilvl w:val="0"/>
          <w:numId w:val="37"/>
        </w:numPr>
        <w:spacing w:before="120" w:after="0" w:line="276" w:lineRule="auto"/>
        <w:ind w:left="993" w:hanging="285"/>
        <w:rPr>
          <w:rFonts w:cs="Calibri"/>
          <w:sz w:val="24"/>
          <w:szCs w:val="24"/>
        </w:rPr>
      </w:pPr>
      <w:r w:rsidRPr="00F42A4B">
        <w:rPr>
          <w:rFonts w:cs="Calibri"/>
          <w:sz w:val="24"/>
          <w:szCs w:val="24"/>
        </w:rPr>
        <w:t>wdrażanie inteligentnych systemów transportowych (ITS)</w:t>
      </w:r>
      <w:r w:rsidR="00A428F6" w:rsidRPr="00F42A4B">
        <w:rPr>
          <w:rFonts w:cs="Calibri"/>
          <w:sz w:val="24"/>
          <w:szCs w:val="24"/>
        </w:rPr>
        <w:t>,</w:t>
      </w:r>
    </w:p>
    <w:p w14:paraId="5DEC1F8E" w14:textId="5C3553B6" w:rsidR="002326F6" w:rsidRDefault="00496CA2" w:rsidP="009B35A4">
      <w:pPr>
        <w:pStyle w:val="Akapitzlist"/>
        <w:numPr>
          <w:ilvl w:val="0"/>
          <w:numId w:val="37"/>
        </w:numPr>
        <w:spacing w:before="120" w:after="0" w:line="276" w:lineRule="auto"/>
        <w:ind w:left="993" w:hanging="285"/>
        <w:rPr>
          <w:rFonts w:cs="Calibri"/>
          <w:color w:val="000000"/>
          <w:sz w:val="24"/>
          <w:szCs w:val="24"/>
          <w:lang w:eastAsia="pl-PL"/>
        </w:rPr>
      </w:pPr>
      <w:r w:rsidRPr="008E2551">
        <w:rPr>
          <w:rFonts w:cs="Calibri"/>
          <w:sz w:val="24"/>
          <w:szCs w:val="24"/>
        </w:rPr>
        <w:t>wyposażenie inwestycji w specjalistyczne urządzenia służące do kontroli masy pojazdów ciężarowych (w uzasadnionych przypadkach)</w:t>
      </w:r>
      <w:r w:rsidR="00581539">
        <w:rPr>
          <w:rFonts w:cs="Calibri"/>
          <w:sz w:val="24"/>
          <w:szCs w:val="24"/>
        </w:rPr>
        <w:t>.</w:t>
      </w:r>
      <w:r w:rsidRPr="008E2551">
        <w:rPr>
          <w:rFonts w:cs="Calibri"/>
          <w:color w:val="000000"/>
          <w:sz w:val="24"/>
          <w:szCs w:val="24"/>
          <w:lang w:eastAsia="pl-PL"/>
        </w:rPr>
        <w:t xml:space="preserve"> </w:t>
      </w:r>
    </w:p>
    <w:p w14:paraId="04D94B02" w14:textId="04DEFB7E" w:rsidR="00C34DC7" w:rsidRPr="003B1623" w:rsidRDefault="00C34DC7" w:rsidP="003B1623">
      <w:pPr>
        <w:pStyle w:val="Akapitzlist"/>
        <w:numPr>
          <w:ilvl w:val="0"/>
          <w:numId w:val="48"/>
        </w:numPr>
        <w:spacing w:before="120" w:after="0" w:line="276" w:lineRule="auto"/>
        <w:ind w:left="284" w:hanging="284"/>
        <w:rPr>
          <w:rFonts w:cs="Calibri"/>
          <w:color w:val="000000"/>
          <w:sz w:val="24"/>
          <w:szCs w:val="24"/>
          <w:lang w:eastAsia="pl-PL"/>
        </w:rPr>
      </w:pPr>
      <w:r w:rsidRPr="003B1623">
        <w:rPr>
          <w:rFonts w:cs="Calibri"/>
          <w:color w:val="000000"/>
          <w:sz w:val="24"/>
          <w:szCs w:val="24"/>
          <w:lang w:eastAsia="pl-PL"/>
        </w:rPr>
        <w:t>Budowa i rozbudowa parkingów buforowych niwelujących spiętrzenie ruchu w pobliżu przejść granicznych.</w:t>
      </w:r>
    </w:p>
    <w:p w14:paraId="360FE05A" w14:textId="2947797A" w:rsidR="00C34DC7" w:rsidRPr="003B1623" w:rsidRDefault="00C34DC7" w:rsidP="003B1623">
      <w:pPr>
        <w:spacing w:before="120" w:after="0" w:line="276" w:lineRule="auto"/>
        <w:rPr>
          <w:rFonts w:cs="Calibri"/>
          <w:b/>
          <w:bCs/>
          <w:color w:val="000000"/>
          <w:sz w:val="24"/>
          <w:szCs w:val="24"/>
          <w:lang w:eastAsia="pl-PL"/>
        </w:rPr>
      </w:pPr>
      <w:r w:rsidRPr="003B1623">
        <w:rPr>
          <w:rFonts w:cs="Calibri"/>
          <w:b/>
          <w:bCs/>
          <w:color w:val="000000"/>
          <w:sz w:val="24"/>
          <w:szCs w:val="24"/>
          <w:lang w:eastAsia="pl-PL"/>
        </w:rPr>
        <w:t>Poddziałanie 4.1.2 Dostępność terenów inwestycyjnych w BOF:</w:t>
      </w:r>
    </w:p>
    <w:p w14:paraId="02CECEC7" w14:textId="0788F260" w:rsidR="000768B0" w:rsidRPr="002326F6" w:rsidRDefault="00496CA2" w:rsidP="009B35A4">
      <w:pPr>
        <w:pStyle w:val="Akapitzlist"/>
        <w:numPr>
          <w:ilvl w:val="0"/>
          <w:numId w:val="38"/>
        </w:numPr>
        <w:spacing w:before="120" w:after="0" w:line="276" w:lineRule="auto"/>
        <w:ind w:left="284" w:hanging="284"/>
        <w:rPr>
          <w:rFonts w:cs="Calibri"/>
          <w:color w:val="000000"/>
          <w:sz w:val="24"/>
          <w:szCs w:val="24"/>
          <w:lang w:eastAsia="pl-PL"/>
        </w:rPr>
      </w:pPr>
      <w:r w:rsidRPr="002326F6">
        <w:rPr>
          <w:rFonts w:cs="Calibri"/>
          <w:color w:val="000000"/>
          <w:sz w:val="24"/>
          <w:szCs w:val="24"/>
          <w:lang w:eastAsia="pl-PL"/>
        </w:rPr>
        <w:t>Budowa i przebudowa dróg zapewniających właściwy dostęp do terenów inwestycyjnych w BOF</w:t>
      </w:r>
      <w:r w:rsidR="00A428F6">
        <w:rPr>
          <w:rFonts w:cs="Calibri"/>
          <w:color w:val="000000"/>
          <w:sz w:val="24"/>
          <w:szCs w:val="24"/>
          <w:lang w:eastAsia="pl-PL"/>
        </w:rPr>
        <w:t>.</w:t>
      </w:r>
    </w:p>
    <w:bookmarkEnd w:id="10"/>
    <w:p w14:paraId="1649A356" w14:textId="59FA8813" w:rsidR="000768B0" w:rsidRDefault="000768B0" w:rsidP="000768B0">
      <w:pPr>
        <w:spacing w:before="120" w:after="0" w:line="276" w:lineRule="auto"/>
        <w:rPr>
          <w:rFonts w:asciiTheme="minorHAnsi" w:hAnsiTheme="minorHAnsi" w:cstheme="minorHAnsi"/>
          <w:b/>
          <w:bCs/>
          <w:sz w:val="24"/>
          <w:szCs w:val="24"/>
        </w:rPr>
      </w:pPr>
      <w:r w:rsidRPr="0030418C">
        <w:rPr>
          <w:rFonts w:asciiTheme="minorHAnsi" w:hAnsiTheme="minorHAnsi" w:cstheme="minorHAnsi"/>
          <w:b/>
          <w:bCs/>
          <w:sz w:val="24"/>
          <w:szCs w:val="24"/>
        </w:rPr>
        <w:t xml:space="preserve">Działanie </w:t>
      </w:r>
      <w:r>
        <w:rPr>
          <w:rFonts w:asciiTheme="minorHAnsi" w:hAnsiTheme="minorHAnsi" w:cstheme="minorHAnsi"/>
          <w:b/>
          <w:bCs/>
          <w:sz w:val="24"/>
          <w:szCs w:val="24"/>
        </w:rPr>
        <w:t>4.2</w:t>
      </w:r>
      <w:r w:rsidR="00FB1EBB">
        <w:rPr>
          <w:rFonts w:asciiTheme="minorHAnsi" w:hAnsiTheme="minorHAnsi" w:cstheme="minorHAnsi"/>
          <w:b/>
          <w:bCs/>
          <w:sz w:val="24"/>
          <w:szCs w:val="24"/>
        </w:rPr>
        <w:t xml:space="preserve"> </w:t>
      </w:r>
      <w:r w:rsidR="00FB1EBB" w:rsidRPr="00FB1EBB">
        <w:rPr>
          <w:rFonts w:asciiTheme="minorHAnsi" w:hAnsiTheme="minorHAnsi" w:cstheme="minorHAnsi"/>
          <w:b/>
          <w:bCs/>
          <w:sz w:val="24"/>
          <w:szCs w:val="24"/>
        </w:rPr>
        <w:t>Infrastruktura kolejowa</w:t>
      </w:r>
      <w:r>
        <w:rPr>
          <w:rFonts w:asciiTheme="minorHAnsi" w:hAnsiTheme="minorHAnsi" w:cstheme="minorHAnsi"/>
          <w:b/>
          <w:bCs/>
          <w:sz w:val="24"/>
          <w:szCs w:val="24"/>
        </w:rPr>
        <w:t>:</w:t>
      </w:r>
    </w:p>
    <w:p w14:paraId="0FA3A032" w14:textId="6F8E88D5" w:rsidR="00496CA2" w:rsidRPr="002326F6" w:rsidRDefault="00496CA2" w:rsidP="009B35A4">
      <w:pPr>
        <w:pStyle w:val="Akapitzlist"/>
        <w:numPr>
          <w:ilvl w:val="0"/>
          <w:numId w:val="39"/>
        </w:numPr>
        <w:spacing w:before="120" w:after="0" w:line="276" w:lineRule="auto"/>
        <w:ind w:left="284" w:hanging="284"/>
        <w:rPr>
          <w:rFonts w:asciiTheme="minorHAnsi" w:hAnsiTheme="minorHAnsi" w:cstheme="minorHAnsi"/>
          <w:sz w:val="24"/>
          <w:szCs w:val="24"/>
        </w:rPr>
      </w:pPr>
      <w:bookmarkStart w:id="11" w:name="_Hlk123806932"/>
      <w:r w:rsidRPr="002326F6">
        <w:rPr>
          <w:rFonts w:asciiTheme="minorHAnsi" w:hAnsiTheme="minorHAnsi" w:cstheme="minorHAnsi"/>
          <w:sz w:val="24"/>
          <w:szCs w:val="24"/>
        </w:rPr>
        <w:t>Budowa, modernizacja i rewitalizacja sieci kolejowej poza siecią TEN-T</w:t>
      </w:r>
      <w:r w:rsidR="00A428F6">
        <w:rPr>
          <w:rFonts w:asciiTheme="minorHAnsi" w:hAnsiTheme="minorHAnsi" w:cstheme="minorHAnsi"/>
          <w:sz w:val="24"/>
          <w:szCs w:val="24"/>
        </w:rPr>
        <w:t>.</w:t>
      </w:r>
    </w:p>
    <w:p w14:paraId="13455ED5" w14:textId="6258B122" w:rsidR="00496CA2" w:rsidRPr="00F42A4B" w:rsidRDefault="00496CA2" w:rsidP="009B35A4">
      <w:pPr>
        <w:pStyle w:val="Akapitzlist"/>
        <w:numPr>
          <w:ilvl w:val="0"/>
          <w:numId w:val="39"/>
        </w:numPr>
        <w:spacing w:before="120" w:after="0" w:line="276" w:lineRule="auto"/>
        <w:ind w:left="284" w:hanging="284"/>
        <w:rPr>
          <w:rFonts w:asciiTheme="minorHAnsi" w:hAnsiTheme="minorHAnsi" w:cstheme="minorHAnsi"/>
          <w:sz w:val="24"/>
          <w:szCs w:val="24"/>
        </w:rPr>
      </w:pPr>
      <w:r w:rsidRPr="00F42A4B">
        <w:rPr>
          <w:rFonts w:asciiTheme="minorHAnsi" w:hAnsiTheme="minorHAnsi" w:cstheme="minorHAnsi"/>
          <w:sz w:val="24"/>
          <w:szCs w:val="24"/>
        </w:rPr>
        <w:t>Budowa i przebudowa terminali przeładunkowych nie należących do sieci TEN-T</w:t>
      </w:r>
      <w:r w:rsidR="00A428F6" w:rsidRPr="00F42A4B">
        <w:rPr>
          <w:rFonts w:asciiTheme="minorHAnsi" w:hAnsiTheme="minorHAnsi" w:cstheme="minorHAnsi"/>
          <w:sz w:val="24"/>
          <w:szCs w:val="24"/>
        </w:rPr>
        <w:t>.</w:t>
      </w:r>
    </w:p>
    <w:p w14:paraId="6753BB7D" w14:textId="5F55E41F" w:rsidR="00496CA2" w:rsidRPr="00F42A4B" w:rsidRDefault="00496CA2" w:rsidP="009B35A4">
      <w:pPr>
        <w:pStyle w:val="Akapitzlist"/>
        <w:numPr>
          <w:ilvl w:val="0"/>
          <w:numId w:val="39"/>
        </w:numPr>
        <w:spacing w:before="120" w:after="0" w:line="276" w:lineRule="auto"/>
        <w:ind w:left="284" w:hanging="284"/>
        <w:rPr>
          <w:rFonts w:asciiTheme="minorHAnsi" w:hAnsiTheme="minorHAnsi" w:cstheme="minorHAnsi"/>
          <w:sz w:val="24"/>
          <w:szCs w:val="24"/>
        </w:rPr>
      </w:pPr>
      <w:r w:rsidRPr="00F42A4B">
        <w:rPr>
          <w:rFonts w:asciiTheme="minorHAnsi" w:hAnsiTheme="minorHAnsi" w:cstheme="minorHAnsi"/>
          <w:sz w:val="24"/>
          <w:szCs w:val="24"/>
        </w:rPr>
        <w:t>Inwestycje w zakresie infrastruktury towarzyszącej, w tym na przejazdach kolejowych, mające na celu poprawę bezpieczeństwa ruchu kolejowego</w:t>
      </w:r>
      <w:r w:rsidR="00A428F6" w:rsidRPr="00F42A4B">
        <w:rPr>
          <w:rFonts w:asciiTheme="minorHAnsi" w:hAnsiTheme="minorHAnsi" w:cstheme="minorHAnsi"/>
          <w:sz w:val="24"/>
          <w:szCs w:val="24"/>
        </w:rPr>
        <w:t>.</w:t>
      </w:r>
    </w:p>
    <w:p w14:paraId="5FECCDED" w14:textId="51DB60ED" w:rsidR="000768B0" w:rsidRDefault="00496CA2" w:rsidP="009B35A4">
      <w:pPr>
        <w:pStyle w:val="Akapitzlist"/>
        <w:numPr>
          <w:ilvl w:val="0"/>
          <w:numId w:val="39"/>
        </w:numPr>
        <w:spacing w:before="120" w:after="0" w:line="276" w:lineRule="auto"/>
        <w:ind w:left="284" w:hanging="284"/>
        <w:rPr>
          <w:rFonts w:asciiTheme="minorHAnsi" w:hAnsiTheme="minorHAnsi" w:cstheme="minorHAnsi"/>
          <w:sz w:val="24"/>
          <w:szCs w:val="24"/>
        </w:rPr>
      </w:pPr>
      <w:r w:rsidRPr="00F42A4B">
        <w:rPr>
          <w:rFonts w:asciiTheme="minorHAnsi" w:hAnsiTheme="minorHAnsi" w:cstheme="minorHAnsi"/>
          <w:sz w:val="24"/>
          <w:szCs w:val="24"/>
        </w:rPr>
        <w:t>Przygotowanie dokumentacji przedprojektowej i projektowej kolejowej infrastruktury technicznej</w:t>
      </w:r>
      <w:r w:rsidR="00FB1EBB" w:rsidRPr="00F42A4B">
        <w:rPr>
          <w:rFonts w:asciiTheme="minorHAnsi" w:hAnsiTheme="minorHAnsi" w:cstheme="minorHAnsi"/>
          <w:sz w:val="24"/>
          <w:szCs w:val="24"/>
        </w:rPr>
        <w:t>.</w:t>
      </w:r>
    </w:p>
    <w:p w14:paraId="50BF5822" w14:textId="28D795A1" w:rsidR="00CB2FDF" w:rsidRDefault="00CB2FDF" w:rsidP="00781A3D">
      <w:pPr>
        <w:spacing w:before="120" w:after="0" w:line="276" w:lineRule="auto"/>
        <w:rPr>
          <w:rFonts w:eastAsiaTheme="minorHAnsi" w:cs="Calibri"/>
          <w:b/>
          <w:bCs/>
          <w:sz w:val="24"/>
          <w:szCs w:val="24"/>
        </w:rPr>
      </w:pPr>
      <w:r w:rsidRPr="00B431BE">
        <w:rPr>
          <w:rFonts w:eastAsiaTheme="minorHAnsi" w:cs="Calibri"/>
          <w:b/>
          <w:bCs/>
          <w:sz w:val="24"/>
          <w:szCs w:val="24"/>
        </w:rPr>
        <w:t>Działani</w:t>
      </w:r>
      <w:r>
        <w:rPr>
          <w:rFonts w:eastAsiaTheme="minorHAnsi" w:cs="Calibri"/>
          <w:b/>
          <w:bCs/>
          <w:sz w:val="24"/>
          <w:szCs w:val="24"/>
        </w:rPr>
        <w:t>e</w:t>
      </w:r>
      <w:r w:rsidRPr="00B431BE">
        <w:rPr>
          <w:rFonts w:eastAsiaTheme="minorHAnsi" w:cs="Calibri"/>
          <w:b/>
          <w:bCs/>
          <w:sz w:val="24"/>
          <w:szCs w:val="24"/>
        </w:rPr>
        <w:t xml:space="preserve"> 5.4 </w:t>
      </w:r>
      <w:r w:rsidRPr="009B35A4">
        <w:rPr>
          <w:rFonts w:eastAsiaTheme="minorHAnsi" w:cs="Calibri"/>
          <w:b/>
          <w:bCs/>
          <w:sz w:val="24"/>
          <w:szCs w:val="24"/>
        </w:rPr>
        <w:t>Strategie niskoemisyjne</w:t>
      </w:r>
      <w:r>
        <w:rPr>
          <w:rFonts w:eastAsiaTheme="minorHAnsi" w:cs="Calibri"/>
          <w:b/>
          <w:bCs/>
          <w:sz w:val="24"/>
          <w:szCs w:val="24"/>
        </w:rPr>
        <w:t>:</w:t>
      </w:r>
    </w:p>
    <w:p w14:paraId="7F48AF4E" w14:textId="2580247A" w:rsidR="00F00ED8" w:rsidRPr="009B35A4" w:rsidRDefault="00F00ED8" w:rsidP="00F00ED8">
      <w:pPr>
        <w:spacing w:before="120" w:after="0" w:line="276" w:lineRule="auto"/>
        <w:rPr>
          <w:rFonts w:asciiTheme="minorHAnsi" w:hAnsiTheme="minorHAnsi" w:cstheme="minorHAnsi"/>
          <w:b/>
          <w:bCs/>
          <w:sz w:val="24"/>
          <w:szCs w:val="24"/>
        </w:rPr>
      </w:pPr>
      <w:r w:rsidRPr="009B35A4">
        <w:rPr>
          <w:rFonts w:asciiTheme="minorHAnsi" w:hAnsiTheme="minorHAnsi" w:cstheme="minorHAnsi"/>
          <w:b/>
          <w:bCs/>
          <w:sz w:val="24"/>
          <w:szCs w:val="24"/>
        </w:rPr>
        <w:t>Poddziałanie 5.4.1 Strategie niskoemisyjne z wyłączeniem BOF</w:t>
      </w:r>
      <w:r w:rsidR="00581539">
        <w:rPr>
          <w:rFonts w:asciiTheme="minorHAnsi" w:hAnsiTheme="minorHAnsi" w:cstheme="minorHAnsi"/>
          <w:b/>
          <w:bCs/>
          <w:sz w:val="24"/>
          <w:szCs w:val="24"/>
        </w:rPr>
        <w:t>:</w:t>
      </w:r>
    </w:p>
    <w:p w14:paraId="119A3C2B" w14:textId="4C89E9E1" w:rsidR="00F00ED8" w:rsidRPr="009B35A4" w:rsidRDefault="00581539" w:rsidP="009B35A4">
      <w:pPr>
        <w:pStyle w:val="Akapitzlist"/>
        <w:numPr>
          <w:ilvl w:val="0"/>
          <w:numId w:val="41"/>
        </w:numPr>
        <w:spacing w:before="120" w:after="0" w:line="276" w:lineRule="auto"/>
        <w:ind w:left="284" w:hanging="284"/>
        <w:rPr>
          <w:rFonts w:asciiTheme="minorHAnsi" w:hAnsiTheme="minorHAnsi" w:cstheme="minorHAnsi"/>
          <w:sz w:val="24"/>
          <w:szCs w:val="24"/>
        </w:rPr>
      </w:pPr>
      <w:r>
        <w:rPr>
          <w:rFonts w:asciiTheme="minorHAnsi" w:hAnsiTheme="minorHAnsi" w:cstheme="minorHAnsi"/>
          <w:sz w:val="24"/>
          <w:szCs w:val="24"/>
        </w:rPr>
        <w:t>Z</w:t>
      </w:r>
      <w:r w:rsidR="00F00ED8" w:rsidRPr="009B35A4">
        <w:rPr>
          <w:rFonts w:asciiTheme="minorHAnsi" w:hAnsiTheme="minorHAnsi" w:cstheme="minorHAnsi"/>
          <w:sz w:val="24"/>
          <w:szCs w:val="24"/>
        </w:rPr>
        <w:t xml:space="preserve">akup, modernizacja niskoemisyjnego i </w:t>
      </w:r>
      <w:proofErr w:type="spellStart"/>
      <w:r w:rsidR="00F00ED8" w:rsidRPr="009B35A4">
        <w:rPr>
          <w:rFonts w:asciiTheme="minorHAnsi" w:hAnsiTheme="minorHAnsi" w:cstheme="minorHAnsi"/>
          <w:sz w:val="24"/>
          <w:szCs w:val="24"/>
        </w:rPr>
        <w:t>bezemisyjnego</w:t>
      </w:r>
      <w:proofErr w:type="spellEnd"/>
      <w:r w:rsidR="00F00ED8" w:rsidRPr="009B35A4">
        <w:rPr>
          <w:rFonts w:asciiTheme="minorHAnsi" w:hAnsiTheme="minorHAnsi" w:cstheme="minorHAnsi"/>
          <w:sz w:val="24"/>
          <w:szCs w:val="24"/>
        </w:rPr>
        <w:t xml:space="preserve"> taboru na potrzeby transportu publicznego zasilanego paliwem alternatywnym w rozumieniu przedstawionym w </w:t>
      </w:r>
      <w:r w:rsidR="00F00ED8" w:rsidRPr="009B35A4">
        <w:rPr>
          <w:rFonts w:asciiTheme="minorHAnsi" w:hAnsiTheme="minorHAnsi" w:cstheme="minorHAnsi"/>
          <w:sz w:val="24"/>
          <w:szCs w:val="24"/>
        </w:rPr>
        <w:lastRenderedPageBreak/>
        <w:t>krajowych ramach polityki rozwoju infrastruktury paliw alternatywnych (dot. dyrektywy 2014/94/UE)</w:t>
      </w:r>
      <w:r w:rsidR="00073C76">
        <w:rPr>
          <w:rFonts w:asciiTheme="minorHAnsi" w:hAnsiTheme="minorHAnsi" w:cstheme="minorHAnsi"/>
          <w:sz w:val="24"/>
          <w:szCs w:val="24"/>
        </w:rPr>
        <w:t>;</w:t>
      </w:r>
    </w:p>
    <w:p w14:paraId="3378F986" w14:textId="383A0ADA" w:rsidR="00F00ED8" w:rsidRPr="009B35A4" w:rsidRDefault="00581539" w:rsidP="009B35A4">
      <w:pPr>
        <w:pStyle w:val="Akapitzlist"/>
        <w:numPr>
          <w:ilvl w:val="0"/>
          <w:numId w:val="41"/>
        </w:numPr>
        <w:spacing w:before="120" w:after="0" w:line="276" w:lineRule="auto"/>
        <w:ind w:left="284" w:hanging="284"/>
        <w:rPr>
          <w:rFonts w:asciiTheme="minorHAnsi" w:hAnsiTheme="minorHAnsi" w:cstheme="minorHAnsi"/>
          <w:sz w:val="24"/>
          <w:szCs w:val="24"/>
        </w:rPr>
      </w:pPr>
      <w:r>
        <w:rPr>
          <w:rFonts w:asciiTheme="minorHAnsi" w:hAnsiTheme="minorHAnsi" w:cstheme="minorHAnsi"/>
          <w:sz w:val="24"/>
          <w:szCs w:val="24"/>
        </w:rPr>
        <w:t>B</w:t>
      </w:r>
      <w:r w:rsidR="00F00ED8" w:rsidRPr="009B35A4">
        <w:rPr>
          <w:rFonts w:asciiTheme="minorHAnsi" w:hAnsiTheme="minorHAnsi" w:cstheme="minorHAnsi"/>
          <w:sz w:val="24"/>
          <w:szCs w:val="24"/>
        </w:rPr>
        <w:t>udowa instalacji do dystrybucji nośników energii dla niskoemisyjnego transportu;</w:t>
      </w:r>
    </w:p>
    <w:p w14:paraId="75766DAF" w14:textId="327E33CB" w:rsidR="00F00ED8" w:rsidRPr="009B35A4" w:rsidRDefault="00581539" w:rsidP="009B35A4">
      <w:pPr>
        <w:pStyle w:val="Akapitzlist"/>
        <w:numPr>
          <w:ilvl w:val="0"/>
          <w:numId w:val="41"/>
        </w:numPr>
        <w:spacing w:before="120" w:after="0" w:line="276" w:lineRule="auto"/>
        <w:ind w:left="284" w:hanging="284"/>
        <w:rPr>
          <w:rFonts w:asciiTheme="minorHAnsi" w:hAnsiTheme="minorHAnsi" w:cstheme="minorHAnsi"/>
          <w:sz w:val="24"/>
          <w:szCs w:val="24"/>
        </w:rPr>
      </w:pPr>
      <w:r>
        <w:rPr>
          <w:rFonts w:asciiTheme="minorHAnsi" w:hAnsiTheme="minorHAnsi" w:cstheme="minorHAnsi"/>
          <w:sz w:val="24"/>
          <w:szCs w:val="24"/>
        </w:rPr>
        <w:t>W</w:t>
      </w:r>
      <w:r w:rsidR="00F00ED8" w:rsidRPr="009B35A4">
        <w:rPr>
          <w:rFonts w:asciiTheme="minorHAnsi" w:hAnsiTheme="minorHAnsi" w:cstheme="minorHAnsi"/>
          <w:sz w:val="24"/>
          <w:szCs w:val="24"/>
        </w:rPr>
        <w:t>yposażenie dróg/ulic w infrastrukturę służącą obsłudze transportu publicznego (np.: zatoki, podjazdy, zjazdy, pętle) oraz pasażerów (np.: przystanki, wysepki);</w:t>
      </w:r>
    </w:p>
    <w:p w14:paraId="5B5AC164" w14:textId="5E3195F8" w:rsidR="00F00ED8" w:rsidRPr="009B35A4" w:rsidRDefault="00581539" w:rsidP="009B35A4">
      <w:pPr>
        <w:pStyle w:val="Akapitzlist"/>
        <w:numPr>
          <w:ilvl w:val="0"/>
          <w:numId w:val="41"/>
        </w:numPr>
        <w:spacing w:before="120" w:after="0" w:line="276" w:lineRule="auto"/>
        <w:ind w:left="284" w:hanging="284"/>
        <w:rPr>
          <w:rFonts w:asciiTheme="minorHAnsi" w:hAnsiTheme="minorHAnsi" w:cstheme="minorHAnsi"/>
          <w:sz w:val="24"/>
          <w:szCs w:val="24"/>
        </w:rPr>
      </w:pPr>
      <w:r>
        <w:rPr>
          <w:rFonts w:asciiTheme="minorHAnsi" w:hAnsiTheme="minorHAnsi" w:cstheme="minorHAnsi"/>
          <w:sz w:val="24"/>
          <w:szCs w:val="24"/>
        </w:rPr>
        <w:t>B</w:t>
      </w:r>
      <w:r w:rsidR="00F00ED8" w:rsidRPr="009B35A4">
        <w:rPr>
          <w:rFonts w:asciiTheme="minorHAnsi" w:hAnsiTheme="minorHAnsi" w:cstheme="minorHAnsi"/>
          <w:sz w:val="24"/>
          <w:szCs w:val="24"/>
        </w:rPr>
        <w:t>udowa, przebudowa, rozbudowa liniowej i punktowej infrastruktury transportu publicznego i niezmotoryzowanego, np.</w:t>
      </w:r>
    </w:p>
    <w:p w14:paraId="43BA0C0B" w14:textId="33FB0A22" w:rsidR="00F00ED8" w:rsidRPr="009B35A4" w:rsidRDefault="00F00ED8" w:rsidP="009B35A4">
      <w:pPr>
        <w:pStyle w:val="Akapitzlist"/>
        <w:numPr>
          <w:ilvl w:val="0"/>
          <w:numId w:val="42"/>
        </w:numPr>
        <w:tabs>
          <w:tab w:val="left" w:pos="993"/>
        </w:tabs>
        <w:spacing w:before="120" w:after="0" w:line="276" w:lineRule="auto"/>
        <w:ind w:left="709" w:hanging="11"/>
        <w:rPr>
          <w:rFonts w:asciiTheme="minorHAnsi" w:hAnsiTheme="minorHAnsi" w:cstheme="minorHAnsi"/>
          <w:sz w:val="24"/>
          <w:szCs w:val="24"/>
        </w:rPr>
      </w:pPr>
      <w:r w:rsidRPr="009B35A4">
        <w:rPr>
          <w:rFonts w:asciiTheme="minorHAnsi" w:hAnsiTheme="minorHAnsi" w:cstheme="minorHAnsi"/>
          <w:sz w:val="24"/>
          <w:szCs w:val="24"/>
        </w:rPr>
        <w:t>zintegrowanych centrów przesiadkowych,</w:t>
      </w:r>
    </w:p>
    <w:p w14:paraId="536CDF5B" w14:textId="578F3388" w:rsidR="00F00ED8" w:rsidRPr="009B35A4" w:rsidRDefault="00F00ED8" w:rsidP="009B35A4">
      <w:pPr>
        <w:pStyle w:val="Akapitzlist"/>
        <w:numPr>
          <w:ilvl w:val="0"/>
          <w:numId w:val="42"/>
        </w:numPr>
        <w:tabs>
          <w:tab w:val="left" w:pos="993"/>
        </w:tabs>
        <w:spacing w:before="120" w:after="0" w:line="276" w:lineRule="auto"/>
        <w:ind w:left="709" w:hanging="11"/>
        <w:rPr>
          <w:rFonts w:asciiTheme="minorHAnsi" w:hAnsiTheme="minorHAnsi" w:cstheme="minorHAnsi"/>
          <w:sz w:val="24"/>
          <w:szCs w:val="24"/>
        </w:rPr>
      </w:pPr>
      <w:r w:rsidRPr="009B35A4">
        <w:rPr>
          <w:rFonts w:asciiTheme="minorHAnsi" w:hAnsiTheme="minorHAnsi" w:cstheme="minorHAnsi"/>
          <w:sz w:val="24"/>
          <w:szCs w:val="24"/>
        </w:rPr>
        <w:t>dróg rowerowych,</w:t>
      </w:r>
    </w:p>
    <w:p w14:paraId="12C18C57" w14:textId="21727ABF" w:rsidR="00F00ED8" w:rsidRPr="003B1623" w:rsidRDefault="00F00ED8" w:rsidP="009B35A4">
      <w:pPr>
        <w:pStyle w:val="Akapitzlist"/>
        <w:numPr>
          <w:ilvl w:val="0"/>
          <w:numId w:val="42"/>
        </w:numPr>
        <w:tabs>
          <w:tab w:val="left" w:pos="993"/>
        </w:tabs>
        <w:spacing w:before="120" w:after="0" w:line="276" w:lineRule="auto"/>
        <w:ind w:left="709" w:hanging="11"/>
        <w:rPr>
          <w:rFonts w:asciiTheme="minorHAnsi" w:hAnsiTheme="minorHAnsi" w:cstheme="minorHAnsi"/>
          <w:sz w:val="24"/>
          <w:szCs w:val="24"/>
          <w:lang w:val="en-US"/>
        </w:rPr>
      </w:pPr>
      <w:proofErr w:type="spellStart"/>
      <w:r w:rsidRPr="003B1623">
        <w:rPr>
          <w:rFonts w:asciiTheme="minorHAnsi" w:hAnsiTheme="minorHAnsi" w:cstheme="minorHAnsi"/>
          <w:sz w:val="24"/>
          <w:szCs w:val="24"/>
          <w:lang w:val="en-US"/>
        </w:rPr>
        <w:t>parkingów</w:t>
      </w:r>
      <w:proofErr w:type="spellEnd"/>
      <w:r w:rsidRPr="003B1623">
        <w:rPr>
          <w:rFonts w:asciiTheme="minorHAnsi" w:hAnsiTheme="minorHAnsi" w:cstheme="minorHAnsi"/>
          <w:sz w:val="24"/>
          <w:szCs w:val="24"/>
          <w:lang w:val="en-US"/>
        </w:rPr>
        <w:t xml:space="preserve"> </w:t>
      </w:r>
      <w:proofErr w:type="spellStart"/>
      <w:r w:rsidRPr="003B1623">
        <w:rPr>
          <w:rFonts w:asciiTheme="minorHAnsi" w:hAnsiTheme="minorHAnsi" w:cstheme="minorHAnsi"/>
          <w:sz w:val="24"/>
          <w:szCs w:val="24"/>
          <w:lang w:val="en-US"/>
        </w:rPr>
        <w:t>Park&amp;Ride</w:t>
      </w:r>
      <w:proofErr w:type="spellEnd"/>
      <w:r w:rsidRPr="003B1623">
        <w:rPr>
          <w:rFonts w:asciiTheme="minorHAnsi" w:hAnsiTheme="minorHAnsi" w:cstheme="minorHAnsi"/>
          <w:sz w:val="24"/>
          <w:szCs w:val="24"/>
          <w:lang w:val="en-US"/>
        </w:rPr>
        <w:t xml:space="preserve"> </w:t>
      </w:r>
      <w:proofErr w:type="spellStart"/>
      <w:r w:rsidRPr="003B1623">
        <w:rPr>
          <w:rFonts w:asciiTheme="minorHAnsi" w:hAnsiTheme="minorHAnsi" w:cstheme="minorHAnsi"/>
          <w:sz w:val="24"/>
          <w:szCs w:val="24"/>
          <w:lang w:val="en-US"/>
        </w:rPr>
        <w:t>i</w:t>
      </w:r>
      <w:proofErr w:type="spellEnd"/>
      <w:r w:rsidRPr="003B1623">
        <w:rPr>
          <w:rFonts w:asciiTheme="minorHAnsi" w:hAnsiTheme="minorHAnsi" w:cstheme="minorHAnsi"/>
          <w:sz w:val="24"/>
          <w:szCs w:val="24"/>
          <w:lang w:val="en-US"/>
        </w:rPr>
        <w:t xml:space="preserve"> </w:t>
      </w:r>
      <w:proofErr w:type="spellStart"/>
      <w:r w:rsidRPr="003B1623">
        <w:rPr>
          <w:rFonts w:asciiTheme="minorHAnsi" w:hAnsiTheme="minorHAnsi" w:cstheme="minorHAnsi"/>
          <w:sz w:val="24"/>
          <w:szCs w:val="24"/>
          <w:lang w:val="en-US"/>
        </w:rPr>
        <w:t>Bike&amp;Ride</w:t>
      </w:r>
      <w:proofErr w:type="spellEnd"/>
    </w:p>
    <w:p w14:paraId="263196C3" w14:textId="08737FCF" w:rsidR="00F00ED8" w:rsidRPr="009B35A4" w:rsidRDefault="00F00ED8" w:rsidP="009B35A4">
      <w:pPr>
        <w:pStyle w:val="Akapitzlist"/>
        <w:numPr>
          <w:ilvl w:val="0"/>
          <w:numId w:val="42"/>
        </w:numPr>
        <w:tabs>
          <w:tab w:val="left" w:pos="993"/>
        </w:tabs>
        <w:spacing w:before="120" w:after="0" w:line="276" w:lineRule="auto"/>
        <w:ind w:left="709" w:hanging="11"/>
        <w:rPr>
          <w:rFonts w:asciiTheme="minorHAnsi" w:hAnsiTheme="minorHAnsi" w:cstheme="minorHAnsi"/>
          <w:sz w:val="24"/>
          <w:szCs w:val="24"/>
        </w:rPr>
      </w:pPr>
      <w:r w:rsidRPr="009B35A4">
        <w:rPr>
          <w:rFonts w:asciiTheme="minorHAnsi" w:hAnsiTheme="minorHAnsi" w:cstheme="minorHAnsi"/>
          <w:sz w:val="24"/>
          <w:szCs w:val="24"/>
        </w:rPr>
        <w:t>modernizacja lub budowa buspasów;</w:t>
      </w:r>
    </w:p>
    <w:p w14:paraId="5771704F" w14:textId="09211D0C" w:rsidR="00F00ED8" w:rsidRPr="009B35A4" w:rsidRDefault="00581539" w:rsidP="009B35A4">
      <w:pPr>
        <w:pStyle w:val="Akapitzlist"/>
        <w:numPr>
          <w:ilvl w:val="0"/>
          <w:numId w:val="43"/>
        </w:numPr>
        <w:spacing w:before="120" w:after="0" w:line="276" w:lineRule="auto"/>
        <w:ind w:left="284" w:hanging="284"/>
        <w:rPr>
          <w:rFonts w:asciiTheme="minorHAnsi" w:hAnsiTheme="minorHAnsi" w:cstheme="minorHAnsi"/>
          <w:sz w:val="24"/>
          <w:szCs w:val="24"/>
        </w:rPr>
      </w:pPr>
      <w:r>
        <w:rPr>
          <w:rFonts w:asciiTheme="minorHAnsi" w:hAnsiTheme="minorHAnsi" w:cstheme="minorHAnsi"/>
          <w:sz w:val="24"/>
          <w:szCs w:val="24"/>
        </w:rPr>
        <w:t>B</w:t>
      </w:r>
      <w:r w:rsidR="00F00ED8" w:rsidRPr="009B35A4">
        <w:rPr>
          <w:rFonts w:asciiTheme="minorHAnsi" w:hAnsiTheme="minorHAnsi" w:cstheme="minorHAnsi"/>
          <w:sz w:val="24"/>
          <w:szCs w:val="24"/>
        </w:rPr>
        <w:t>udowa systemu roweru publicznego</w:t>
      </w:r>
      <w:r w:rsidR="00073C76">
        <w:rPr>
          <w:rFonts w:asciiTheme="minorHAnsi" w:hAnsiTheme="minorHAnsi" w:cstheme="minorHAnsi"/>
          <w:sz w:val="24"/>
          <w:szCs w:val="24"/>
        </w:rPr>
        <w:t>;</w:t>
      </w:r>
    </w:p>
    <w:p w14:paraId="35EE6CC1" w14:textId="7C5A843D" w:rsidR="00F00ED8" w:rsidRPr="009B35A4" w:rsidRDefault="00F00ED8" w:rsidP="009B35A4">
      <w:pPr>
        <w:pStyle w:val="Akapitzlist"/>
        <w:numPr>
          <w:ilvl w:val="0"/>
          <w:numId w:val="43"/>
        </w:numPr>
        <w:spacing w:before="120" w:after="0" w:line="276" w:lineRule="auto"/>
        <w:ind w:left="284" w:hanging="284"/>
        <w:rPr>
          <w:rFonts w:asciiTheme="minorHAnsi" w:hAnsiTheme="minorHAnsi" w:cstheme="minorHAnsi"/>
          <w:sz w:val="24"/>
          <w:szCs w:val="24"/>
        </w:rPr>
      </w:pPr>
      <w:r w:rsidRPr="009B35A4">
        <w:rPr>
          <w:rFonts w:asciiTheme="minorHAnsi" w:hAnsiTheme="minorHAnsi" w:cstheme="minorHAnsi"/>
          <w:sz w:val="24"/>
          <w:szCs w:val="24"/>
        </w:rPr>
        <w:t xml:space="preserve">Inteligentne Systemy Transportowe (wdrożenie nowych/rozbudowa lub modernizacja istniejących systemów </w:t>
      </w:r>
      <w:proofErr w:type="spellStart"/>
      <w:r w:rsidRPr="009B35A4">
        <w:rPr>
          <w:rFonts w:asciiTheme="minorHAnsi" w:hAnsiTheme="minorHAnsi" w:cstheme="minorHAnsi"/>
          <w:sz w:val="24"/>
          <w:szCs w:val="24"/>
        </w:rPr>
        <w:t>telematycznych</w:t>
      </w:r>
      <w:proofErr w:type="spellEnd"/>
      <w:r w:rsidRPr="009B35A4">
        <w:rPr>
          <w:rFonts w:asciiTheme="minorHAnsi" w:hAnsiTheme="minorHAnsi" w:cstheme="minorHAnsi"/>
          <w:sz w:val="24"/>
          <w:szCs w:val="24"/>
        </w:rPr>
        <w:t xml:space="preserve"> na potrzeby komunikacji miejskiej), w tym:</w:t>
      </w:r>
    </w:p>
    <w:p w14:paraId="16CEEABA" w14:textId="4CCFA4FC" w:rsidR="00F00ED8" w:rsidRPr="009B35A4" w:rsidRDefault="00F00ED8" w:rsidP="009B35A4">
      <w:pPr>
        <w:pStyle w:val="Akapitzlist"/>
        <w:numPr>
          <w:ilvl w:val="0"/>
          <w:numId w:val="44"/>
        </w:numPr>
        <w:spacing w:before="120" w:after="0" w:line="276" w:lineRule="auto"/>
        <w:ind w:left="993" w:hanging="284"/>
        <w:rPr>
          <w:rFonts w:asciiTheme="minorHAnsi" w:hAnsiTheme="minorHAnsi" w:cstheme="minorHAnsi"/>
          <w:sz w:val="24"/>
          <w:szCs w:val="24"/>
        </w:rPr>
      </w:pPr>
      <w:r w:rsidRPr="009B35A4">
        <w:rPr>
          <w:rFonts w:asciiTheme="minorHAnsi" w:hAnsiTheme="minorHAnsi" w:cstheme="minorHAnsi"/>
          <w:sz w:val="24"/>
          <w:szCs w:val="24"/>
        </w:rPr>
        <w:t>system centralnego sterowania ruchem drogowym oraz monitorowania ruchu drogowego (np.: sygnalizacja akustyczna, świetlna, znaki drogowe o zmiennej treści),</w:t>
      </w:r>
    </w:p>
    <w:p w14:paraId="1B0FA768" w14:textId="73F4773C" w:rsidR="00F00ED8" w:rsidRPr="009B35A4" w:rsidRDefault="00F00ED8" w:rsidP="009B35A4">
      <w:pPr>
        <w:pStyle w:val="Akapitzlist"/>
        <w:numPr>
          <w:ilvl w:val="0"/>
          <w:numId w:val="44"/>
        </w:numPr>
        <w:spacing w:before="120" w:after="0" w:line="276" w:lineRule="auto"/>
        <w:ind w:left="993" w:hanging="284"/>
        <w:rPr>
          <w:rFonts w:asciiTheme="minorHAnsi" w:hAnsiTheme="minorHAnsi" w:cstheme="minorHAnsi"/>
          <w:sz w:val="24"/>
          <w:szCs w:val="24"/>
        </w:rPr>
      </w:pPr>
      <w:r w:rsidRPr="009B35A4">
        <w:rPr>
          <w:rFonts w:asciiTheme="minorHAnsi" w:hAnsiTheme="minorHAnsi" w:cstheme="minorHAnsi"/>
          <w:sz w:val="24"/>
          <w:szCs w:val="24"/>
        </w:rPr>
        <w:t>system zarządzania zdarzeniami i automatyczna rejestracja wykroczeń drogowych,</w:t>
      </w:r>
    </w:p>
    <w:p w14:paraId="4295FF59" w14:textId="674BF4E6" w:rsidR="00F00ED8" w:rsidRPr="009B35A4" w:rsidRDefault="00F00ED8" w:rsidP="009B35A4">
      <w:pPr>
        <w:pStyle w:val="Akapitzlist"/>
        <w:numPr>
          <w:ilvl w:val="0"/>
          <w:numId w:val="44"/>
        </w:numPr>
        <w:spacing w:before="120" w:after="0" w:line="276" w:lineRule="auto"/>
        <w:ind w:left="993" w:hanging="284"/>
        <w:rPr>
          <w:rFonts w:asciiTheme="minorHAnsi" w:hAnsiTheme="minorHAnsi" w:cstheme="minorHAnsi"/>
          <w:sz w:val="24"/>
          <w:szCs w:val="24"/>
        </w:rPr>
      </w:pPr>
      <w:r w:rsidRPr="009B35A4">
        <w:rPr>
          <w:rFonts w:asciiTheme="minorHAnsi" w:hAnsiTheme="minorHAnsi" w:cstheme="minorHAnsi"/>
          <w:sz w:val="24"/>
          <w:szCs w:val="24"/>
        </w:rPr>
        <w:t>system zarządzania miejscami parkingowymi i kontrola dostępu,</w:t>
      </w:r>
    </w:p>
    <w:p w14:paraId="0F71C683" w14:textId="5C44649C" w:rsidR="00F00ED8" w:rsidRPr="009B35A4" w:rsidRDefault="00F00ED8" w:rsidP="009B35A4">
      <w:pPr>
        <w:pStyle w:val="Akapitzlist"/>
        <w:numPr>
          <w:ilvl w:val="0"/>
          <w:numId w:val="44"/>
        </w:numPr>
        <w:spacing w:before="120" w:after="0" w:line="276" w:lineRule="auto"/>
        <w:ind w:left="993" w:hanging="284"/>
        <w:rPr>
          <w:rFonts w:asciiTheme="minorHAnsi" w:hAnsiTheme="minorHAnsi" w:cstheme="minorHAnsi"/>
          <w:sz w:val="24"/>
          <w:szCs w:val="24"/>
        </w:rPr>
      </w:pPr>
      <w:r w:rsidRPr="009B35A4">
        <w:rPr>
          <w:rFonts w:asciiTheme="minorHAnsi" w:hAnsiTheme="minorHAnsi" w:cstheme="minorHAnsi"/>
          <w:sz w:val="24"/>
          <w:szCs w:val="24"/>
        </w:rPr>
        <w:t>zintegrowany system elektronicznej obsługi podróżnych w transporcie publicznym: elektroniczny system informacji pasażerskiej (np. elektroniczne tablice informacyjne), elektroniczny system dystrybucji i identyfikacji biletów</w:t>
      </w:r>
      <w:r w:rsidR="00B913B3">
        <w:rPr>
          <w:rFonts w:asciiTheme="minorHAnsi" w:hAnsiTheme="minorHAnsi" w:cstheme="minorHAnsi"/>
          <w:sz w:val="24"/>
          <w:szCs w:val="24"/>
        </w:rPr>
        <w:t>,</w:t>
      </w:r>
    </w:p>
    <w:p w14:paraId="719413C2" w14:textId="520658D3" w:rsidR="00CB2FDF" w:rsidRDefault="00581539" w:rsidP="009B35A4">
      <w:pPr>
        <w:pStyle w:val="Akapitzlist"/>
        <w:numPr>
          <w:ilvl w:val="0"/>
          <w:numId w:val="46"/>
        </w:numPr>
        <w:spacing w:before="120" w:after="0" w:line="276" w:lineRule="auto"/>
        <w:ind w:left="426" w:hanging="426"/>
        <w:rPr>
          <w:rFonts w:asciiTheme="minorHAnsi" w:hAnsiTheme="minorHAnsi" w:cstheme="minorHAnsi"/>
          <w:sz w:val="24"/>
          <w:szCs w:val="24"/>
        </w:rPr>
      </w:pPr>
      <w:r>
        <w:rPr>
          <w:rFonts w:asciiTheme="minorHAnsi" w:hAnsiTheme="minorHAnsi" w:cstheme="minorHAnsi"/>
          <w:sz w:val="24"/>
          <w:szCs w:val="24"/>
        </w:rPr>
        <w:t>I</w:t>
      </w:r>
      <w:r w:rsidR="00F00ED8" w:rsidRPr="009B35A4">
        <w:rPr>
          <w:rFonts w:asciiTheme="minorHAnsi" w:hAnsiTheme="minorHAnsi" w:cstheme="minorHAnsi"/>
          <w:sz w:val="24"/>
          <w:szCs w:val="24"/>
        </w:rPr>
        <w:t>nwestycje w drogi lokalne lub regionalne jako niezbędny i uzupełniający element projektu dotyczącego systemu zrównoważonej mobilności miejskiej (wydatki związane z tym zakresem mogą stanowić mniejszą cześć wydatków kwalifikowalnych projektu).</w:t>
      </w:r>
    </w:p>
    <w:p w14:paraId="7A4B2814" w14:textId="0796412A" w:rsidR="00F00ED8" w:rsidRDefault="00F00ED8" w:rsidP="00F00ED8">
      <w:pPr>
        <w:spacing w:before="120" w:after="0" w:line="276" w:lineRule="auto"/>
        <w:rPr>
          <w:rFonts w:asciiTheme="minorHAnsi" w:hAnsiTheme="minorHAnsi" w:cstheme="minorHAnsi"/>
          <w:b/>
          <w:bCs/>
          <w:sz w:val="24"/>
          <w:szCs w:val="24"/>
        </w:rPr>
      </w:pPr>
      <w:r w:rsidRPr="009B35A4">
        <w:rPr>
          <w:rFonts w:asciiTheme="minorHAnsi" w:hAnsiTheme="minorHAnsi" w:cstheme="minorHAnsi"/>
          <w:b/>
          <w:bCs/>
          <w:sz w:val="24"/>
          <w:szCs w:val="24"/>
        </w:rPr>
        <w:t>Poddziałanie 5.4.2 Strategie niskoemisyjne BOF</w:t>
      </w:r>
      <w:r>
        <w:rPr>
          <w:rFonts w:asciiTheme="minorHAnsi" w:hAnsiTheme="minorHAnsi" w:cstheme="minorHAnsi"/>
          <w:b/>
          <w:bCs/>
          <w:sz w:val="24"/>
          <w:szCs w:val="24"/>
        </w:rPr>
        <w:t>:</w:t>
      </w:r>
    </w:p>
    <w:p w14:paraId="00197D9B" w14:textId="46D4A18B" w:rsidR="00F00ED8" w:rsidRPr="009B35A4" w:rsidRDefault="00F00ED8" w:rsidP="009B35A4">
      <w:pPr>
        <w:spacing w:before="120" w:after="0" w:line="276" w:lineRule="auto"/>
        <w:ind w:left="425" w:hanging="425"/>
        <w:rPr>
          <w:rFonts w:asciiTheme="minorHAnsi" w:hAnsiTheme="minorHAnsi" w:cstheme="minorHAnsi"/>
          <w:sz w:val="24"/>
          <w:szCs w:val="24"/>
        </w:rPr>
      </w:pPr>
      <w:r w:rsidRPr="009B35A4">
        <w:rPr>
          <w:rFonts w:asciiTheme="minorHAnsi" w:hAnsiTheme="minorHAnsi" w:cstheme="minorHAnsi"/>
          <w:sz w:val="24"/>
          <w:szCs w:val="24"/>
        </w:rPr>
        <w:t xml:space="preserve">− </w:t>
      </w:r>
      <w:r w:rsidR="00581539">
        <w:rPr>
          <w:rFonts w:asciiTheme="minorHAnsi" w:hAnsiTheme="minorHAnsi" w:cstheme="minorHAnsi"/>
          <w:sz w:val="24"/>
          <w:szCs w:val="24"/>
        </w:rPr>
        <w:tab/>
        <w:t>Z</w:t>
      </w:r>
      <w:r w:rsidRPr="009B35A4">
        <w:rPr>
          <w:rFonts w:asciiTheme="minorHAnsi" w:hAnsiTheme="minorHAnsi" w:cstheme="minorHAnsi"/>
          <w:sz w:val="24"/>
          <w:szCs w:val="24"/>
        </w:rPr>
        <w:t xml:space="preserve">akup niskoemisyjnego i </w:t>
      </w:r>
      <w:proofErr w:type="spellStart"/>
      <w:r w:rsidRPr="009B35A4">
        <w:rPr>
          <w:rFonts w:asciiTheme="minorHAnsi" w:hAnsiTheme="minorHAnsi" w:cstheme="minorHAnsi"/>
          <w:sz w:val="24"/>
          <w:szCs w:val="24"/>
        </w:rPr>
        <w:t>bezemisyjnego</w:t>
      </w:r>
      <w:proofErr w:type="spellEnd"/>
      <w:r w:rsidRPr="009B35A4">
        <w:rPr>
          <w:rFonts w:asciiTheme="minorHAnsi" w:hAnsiTheme="minorHAnsi" w:cstheme="minorHAnsi"/>
          <w:sz w:val="24"/>
          <w:szCs w:val="24"/>
        </w:rPr>
        <w:t xml:space="preserve"> taboru na potrzeby transportu publicznego, zasilanego paliwem alternatywnym w rozumieniu przedstawionym w krajowych ramach polityki rozwoju infrastruktury paliw alternatywnych (dot. dyrektywy 2014/94/UE)</w:t>
      </w:r>
      <w:r w:rsidR="00B913B3">
        <w:rPr>
          <w:rFonts w:asciiTheme="minorHAnsi" w:hAnsiTheme="minorHAnsi" w:cstheme="minorHAnsi"/>
          <w:sz w:val="24"/>
          <w:szCs w:val="24"/>
        </w:rPr>
        <w:t>;</w:t>
      </w:r>
    </w:p>
    <w:p w14:paraId="7575A5E5" w14:textId="66462869" w:rsidR="00F00ED8" w:rsidRPr="009B35A4" w:rsidRDefault="00F00ED8" w:rsidP="009B35A4">
      <w:pPr>
        <w:spacing w:before="120" w:after="0" w:line="276" w:lineRule="auto"/>
        <w:ind w:left="425" w:hanging="425"/>
        <w:contextualSpacing/>
        <w:rPr>
          <w:rFonts w:asciiTheme="minorHAnsi" w:hAnsiTheme="minorHAnsi" w:cstheme="minorHAnsi"/>
          <w:sz w:val="24"/>
          <w:szCs w:val="24"/>
        </w:rPr>
      </w:pPr>
      <w:r w:rsidRPr="009B35A4">
        <w:rPr>
          <w:rFonts w:asciiTheme="minorHAnsi" w:hAnsiTheme="minorHAnsi" w:cstheme="minorHAnsi"/>
          <w:sz w:val="24"/>
          <w:szCs w:val="24"/>
        </w:rPr>
        <w:t xml:space="preserve">− </w:t>
      </w:r>
      <w:r w:rsidR="00581539">
        <w:rPr>
          <w:rFonts w:asciiTheme="minorHAnsi" w:hAnsiTheme="minorHAnsi" w:cstheme="minorHAnsi"/>
          <w:sz w:val="24"/>
          <w:szCs w:val="24"/>
        </w:rPr>
        <w:tab/>
        <w:t>B</w:t>
      </w:r>
      <w:r w:rsidRPr="009B35A4">
        <w:rPr>
          <w:rFonts w:asciiTheme="minorHAnsi" w:hAnsiTheme="minorHAnsi" w:cstheme="minorHAnsi"/>
          <w:sz w:val="24"/>
          <w:szCs w:val="24"/>
        </w:rPr>
        <w:t>udowa/przebudowa infrastruktury drogowej na potrzeby transportu publicznego na terenie gmin BOF (poza rdzeniem BOF), zgodnie zasadami dotyczącymi realizacji inwestycji drogowych w ramach PI 4e</w:t>
      </w:r>
      <w:r w:rsidR="00B913B3">
        <w:rPr>
          <w:rFonts w:asciiTheme="minorHAnsi" w:hAnsiTheme="minorHAnsi" w:cstheme="minorHAnsi"/>
          <w:sz w:val="24"/>
          <w:szCs w:val="24"/>
        </w:rPr>
        <w:t>;</w:t>
      </w:r>
    </w:p>
    <w:p w14:paraId="3D6A440B" w14:textId="275AEFAA" w:rsidR="00F00ED8" w:rsidRPr="009B35A4" w:rsidRDefault="00F00ED8" w:rsidP="009B35A4">
      <w:pPr>
        <w:spacing w:before="120" w:after="0" w:line="276" w:lineRule="auto"/>
        <w:ind w:left="425" w:hanging="425"/>
        <w:contextualSpacing/>
        <w:rPr>
          <w:rFonts w:asciiTheme="minorHAnsi" w:hAnsiTheme="minorHAnsi" w:cstheme="minorHAnsi"/>
          <w:sz w:val="24"/>
          <w:szCs w:val="24"/>
        </w:rPr>
      </w:pPr>
      <w:r w:rsidRPr="009B35A4">
        <w:rPr>
          <w:rFonts w:asciiTheme="minorHAnsi" w:hAnsiTheme="minorHAnsi" w:cstheme="minorHAnsi"/>
          <w:sz w:val="24"/>
          <w:szCs w:val="24"/>
        </w:rPr>
        <w:t xml:space="preserve">− </w:t>
      </w:r>
      <w:r w:rsidR="00581539">
        <w:rPr>
          <w:rFonts w:asciiTheme="minorHAnsi" w:hAnsiTheme="minorHAnsi" w:cstheme="minorHAnsi"/>
          <w:sz w:val="24"/>
          <w:szCs w:val="24"/>
        </w:rPr>
        <w:tab/>
        <w:t>B</w:t>
      </w:r>
      <w:r w:rsidRPr="009B35A4">
        <w:rPr>
          <w:rFonts w:asciiTheme="minorHAnsi" w:hAnsiTheme="minorHAnsi" w:cstheme="minorHAnsi"/>
          <w:sz w:val="24"/>
          <w:szCs w:val="24"/>
        </w:rPr>
        <w:t>udowa/przebudowa dróg rowerowych lub ciągów pieszo-rowerowych, w tym budowa parkingów rowerowych przy ważniejszych węzłach transportu zbiorowego, wraz z rowerową infrastrukturą towarzyszącą np. wiaty, stojaki dla rowerów</w:t>
      </w:r>
      <w:r w:rsidR="00B913B3">
        <w:rPr>
          <w:rFonts w:asciiTheme="minorHAnsi" w:hAnsiTheme="minorHAnsi" w:cstheme="minorHAnsi"/>
          <w:sz w:val="24"/>
          <w:szCs w:val="24"/>
        </w:rPr>
        <w:t>;</w:t>
      </w:r>
    </w:p>
    <w:p w14:paraId="30C12B98" w14:textId="0D745030" w:rsidR="00F00ED8" w:rsidRPr="009B35A4" w:rsidRDefault="00F00ED8" w:rsidP="009B35A4">
      <w:pPr>
        <w:spacing w:before="120" w:after="0" w:line="276" w:lineRule="auto"/>
        <w:ind w:left="425" w:hanging="425"/>
        <w:contextualSpacing/>
        <w:rPr>
          <w:rFonts w:asciiTheme="minorHAnsi" w:hAnsiTheme="minorHAnsi" w:cstheme="minorHAnsi"/>
          <w:sz w:val="24"/>
          <w:szCs w:val="24"/>
        </w:rPr>
      </w:pPr>
      <w:r w:rsidRPr="009B35A4">
        <w:rPr>
          <w:rFonts w:asciiTheme="minorHAnsi" w:hAnsiTheme="minorHAnsi" w:cstheme="minorHAnsi"/>
          <w:sz w:val="24"/>
          <w:szCs w:val="24"/>
        </w:rPr>
        <w:t xml:space="preserve">− </w:t>
      </w:r>
      <w:r w:rsidR="00581539">
        <w:rPr>
          <w:rFonts w:asciiTheme="minorHAnsi" w:hAnsiTheme="minorHAnsi" w:cstheme="minorHAnsi"/>
          <w:sz w:val="24"/>
          <w:szCs w:val="24"/>
        </w:rPr>
        <w:tab/>
        <w:t>T</w:t>
      </w:r>
      <w:r w:rsidRPr="009B35A4">
        <w:rPr>
          <w:rFonts w:asciiTheme="minorHAnsi" w:hAnsiTheme="minorHAnsi" w:cstheme="minorHAnsi"/>
          <w:sz w:val="24"/>
          <w:szCs w:val="24"/>
        </w:rPr>
        <w:t>worzenie centrów przesiadkowych.</w:t>
      </w:r>
    </w:p>
    <w:bookmarkEnd w:id="11"/>
    <w:p w14:paraId="6F7B23B9" w14:textId="0B41C8E4" w:rsidR="00AD14EC" w:rsidRPr="007D7FC4" w:rsidRDefault="00AD14EC" w:rsidP="009B35A4">
      <w:pPr>
        <w:pStyle w:val="Nagwek2"/>
        <w:rPr>
          <w:rStyle w:val="Odwoanieintensywne"/>
          <w:caps/>
          <w:smallCaps w:val="0"/>
          <w:color w:val="FF007F"/>
          <w:sz w:val="24"/>
          <w:szCs w:val="24"/>
        </w:rPr>
      </w:pPr>
      <w:r w:rsidRPr="00390444">
        <w:rPr>
          <w:rStyle w:val="Odwoanieintensywne"/>
          <w:b/>
          <w:smallCaps w:val="0"/>
          <w:color w:val="0070C0"/>
          <w:sz w:val="24"/>
          <w:szCs w:val="24"/>
        </w:rPr>
        <w:t xml:space="preserve">2.2. </w:t>
      </w:r>
      <w:r w:rsidRPr="00390444">
        <w:t>KRYTERIA EWALUACYJNE</w:t>
      </w:r>
    </w:p>
    <w:p w14:paraId="62166E29" w14:textId="75736C35" w:rsidR="00AD14EC" w:rsidRPr="007D7FC4" w:rsidRDefault="00F539F0" w:rsidP="00497AAC">
      <w:pPr>
        <w:pStyle w:val="Legenda"/>
        <w:spacing w:line="276" w:lineRule="auto"/>
        <w:rPr>
          <w:rFonts w:asciiTheme="minorHAnsi" w:hAnsiTheme="minorHAnsi"/>
          <w:b w:val="0"/>
          <w:bCs w:val="0"/>
          <w:iCs/>
          <w:color w:val="auto"/>
          <w:sz w:val="24"/>
          <w:szCs w:val="24"/>
        </w:rPr>
      </w:pPr>
      <w:r w:rsidRPr="007D7FC4">
        <w:rPr>
          <w:rFonts w:asciiTheme="minorHAnsi" w:hAnsiTheme="minorHAnsi"/>
          <w:b w:val="0"/>
          <w:bCs w:val="0"/>
          <w:iCs/>
          <w:color w:val="auto"/>
          <w:sz w:val="24"/>
          <w:szCs w:val="24"/>
        </w:rPr>
        <w:t>W</w:t>
      </w:r>
      <w:r w:rsidR="00AD14EC" w:rsidRPr="007D7FC4">
        <w:rPr>
          <w:rFonts w:asciiTheme="minorHAnsi" w:hAnsiTheme="minorHAnsi"/>
          <w:b w:val="0"/>
          <w:bCs w:val="0"/>
          <w:iCs/>
          <w:color w:val="auto"/>
          <w:sz w:val="24"/>
          <w:szCs w:val="24"/>
        </w:rPr>
        <w:t xml:space="preserve"> badaniu </w:t>
      </w:r>
      <w:r w:rsidRPr="007D7FC4">
        <w:rPr>
          <w:rFonts w:asciiTheme="minorHAnsi" w:hAnsiTheme="minorHAnsi"/>
          <w:b w:val="0"/>
          <w:bCs w:val="0"/>
          <w:iCs/>
          <w:color w:val="auto"/>
          <w:sz w:val="24"/>
          <w:szCs w:val="24"/>
        </w:rPr>
        <w:t xml:space="preserve">powinny zostać </w:t>
      </w:r>
      <w:r w:rsidR="00AD14EC" w:rsidRPr="007D7FC4">
        <w:rPr>
          <w:rFonts w:asciiTheme="minorHAnsi" w:hAnsiTheme="minorHAnsi"/>
          <w:b w:val="0"/>
          <w:bCs w:val="0"/>
          <w:iCs/>
          <w:color w:val="auto"/>
          <w:sz w:val="24"/>
          <w:szCs w:val="24"/>
        </w:rPr>
        <w:t>uwzględnione kryteria ewaluacyjne przedstawione w </w:t>
      </w:r>
      <w:r w:rsidR="006A0E5F" w:rsidRPr="007D7FC4">
        <w:rPr>
          <w:rFonts w:asciiTheme="minorHAnsi" w:hAnsiTheme="minorHAnsi"/>
          <w:b w:val="0"/>
          <w:bCs w:val="0"/>
          <w:iCs/>
          <w:color w:val="auto"/>
          <w:sz w:val="24"/>
          <w:szCs w:val="24"/>
        </w:rPr>
        <w:t xml:space="preserve">tabeli </w:t>
      </w:r>
      <w:r w:rsidR="00EC5FF2">
        <w:rPr>
          <w:rFonts w:asciiTheme="minorHAnsi" w:hAnsiTheme="minorHAnsi"/>
          <w:b w:val="0"/>
          <w:bCs w:val="0"/>
          <w:iCs/>
          <w:color w:val="auto"/>
          <w:sz w:val="24"/>
          <w:szCs w:val="24"/>
        </w:rPr>
        <w:t>2</w:t>
      </w:r>
      <w:r w:rsidR="00AD14EC" w:rsidRPr="007D7FC4">
        <w:rPr>
          <w:rFonts w:asciiTheme="minorHAnsi" w:hAnsiTheme="minorHAnsi"/>
          <w:b w:val="0"/>
          <w:bCs w:val="0"/>
          <w:iCs/>
          <w:color w:val="auto"/>
          <w:sz w:val="24"/>
          <w:szCs w:val="24"/>
        </w:rPr>
        <w:t>.</w:t>
      </w:r>
      <w:r w:rsidR="00EF5EE3" w:rsidRPr="007D7FC4">
        <w:rPr>
          <w:rFonts w:asciiTheme="minorHAnsi" w:hAnsiTheme="minorHAnsi"/>
          <w:b w:val="0"/>
          <w:bCs w:val="0"/>
          <w:iCs/>
          <w:color w:val="auto"/>
          <w:sz w:val="24"/>
          <w:szCs w:val="24"/>
        </w:rPr>
        <w:t xml:space="preserve"> </w:t>
      </w:r>
    </w:p>
    <w:p w14:paraId="118D01C6" w14:textId="6DCB0D6C" w:rsidR="00AD14EC" w:rsidRPr="00390444" w:rsidRDefault="00813AA4" w:rsidP="003B1623">
      <w:pPr>
        <w:pStyle w:val="Legenda"/>
        <w:spacing w:before="240" w:line="276" w:lineRule="auto"/>
        <w:rPr>
          <w:rFonts w:asciiTheme="minorHAnsi" w:hAnsiTheme="minorHAnsi"/>
          <w:bCs w:val="0"/>
          <w:color w:val="0070C0"/>
          <w:sz w:val="24"/>
          <w:szCs w:val="24"/>
        </w:rPr>
      </w:pPr>
      <w:r w:rsidRPr="00390444">
        <w:rPr>
          <w:rFonts w:asciiTheme="minorHAnsi" w:hAnsiTheme="minorHAnsi"/>
          <w:bCs w:val="0"/>
          <w:color w:val="0070C0"/>
          <w:sz w:val="24"/>
          <w:szCs w:val="24"/>
        </w:rPr>
        <w:lastRenderedPageBreak/>
        <w:t xml:space="preserve">Tabela </w:t>
      </w:r>
      <w:r w:rsidRPr="00390444">
        <w:rPr>
          <w:rFonts w:asciiTheme="minorHAnsi" w:hAnsiTheme="minorHAnsi"/>
          <w:bCs w:val="0"/>
          <w:color w:val="0070C0"/>
          <w:sz w:val="24"/>
          <w:szCs w:val="24"/>
        </w:rPr>
        <w:fldChar w:fldCharType="begin"/>
      </w:r>
      <w:r w:rsidRPr="00390444">
        <w:rPr>
          <w:rFonts w:asciiTheme="minorHAnsi" w:hAnsiTheme="minorHAnsi"/>
          <w:bCs w:val="0"/>
          <w:color w:val="0070C0"/>
          <w:sz w:val="24"/>
          <w:szCs w:val="24"/>
        </w:rPr>
        <w:instrText xml:space="preserve"> SEQ Tabela \* ARABIC </w:instrText>
      </w:r>
      <w:r w:rsidRPr="00390444">
        <w:rPr>
          <w:rFonts w:asciiTheme="minorHAnsi" w:hAnsiTheme="minorHAnsi"/>
          <w:bCs w:val="0"/>
          <w:color w:val="0070C0"/>
          <w:sz w:val="24"/>
          <w:szCs w:val="24"/>
        </w:rPr>
        <w:fldChar w:fldCharType="separate"/>
      </w:r>
      <w:r w:rsidR="008A74CE">
        <w:rPr>
          <w:rFonts w:asciiTheme="minorHAnsi" w:hAnsiTheme="minorHAnsi"/>
          <w:bCs w:val="0"/>
          <w:noProof/>
          <w:color w:val="0070C0"/>
          <w:sz w:val="24"/>
          <w:szCs w:val="24"/>
        </w:rPr>
        <w:t>2</w:t>
      </w:r>
      <w:r w:rsidRPr="00390444">
        <w:rPr>
          <w:rFonts w:asciiTheme="minorHAnsi" w:hAnsiTheme="minorHAnsi"/>
          <w:bCs w:val="0"/>
          <w:color w:val="0070C0"/>
          <w:sz w:val="24"/>
          <w:szCs w:val="24"/>
        </w:rPr>
        <w:fldChar w:fldCharType="end"/>
      </w:r>
      <w:r w:rsidRPr="00390444">
        <w:rPr>
          <w:rFonts w:asciiTheme="minorHAnsi" w:hAnsiTheme="minorHAnsi"/>
          <w:bCs w:val="0"/>
          <w:color w:val="0070C0"/>
          <w:sz w:val="24"/>
          <w:szCs w:val="24"/>
        </w:rPr>
        <w:t>.</w:t>
      </w:r>
      <w:r w:rsidRPr="00390444">
        <w:rPr>
          <w:color w:val="0070C0"/>
        </w:rPr>
        <w:t xml:space="preserve"> </w:t>
      </w:r>
      <w:r w:rsidR="00AD14EC" w:rsidRPr="00390444">
        <w:rPr>
          <w:rFonts w:asciiTheme="minorHAnsi" w:hAnsiTheme="minorHAnsi"/>
          <w:bCs w:val="0"/>
          <w:color w:val="0070C0"/>
          <w:sz w:val="24"/>
          <w:szCs w:val="24"/>
        </w:rPr>
        <w:t>Kryteria ewaluacyjne</w:t>
      </w:r>
    </w:p>
    <w:tbl>
      <w:tblPr>
        <w:tblW w:w="5000" w:type="pct"/>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486"/>
        <w:gridCol w:w="7554"/>
      </w:tblGrid>
      <w:tr w:rsidR="00F60BA0" w:rsidRPr="007D7FC4" w14:paraId="11F3668E" w14:textId="77777777" w:rsidTr="003B61E9">
        <w:trPr>
          <w:cantSplit/>
          <w:trHeight w:val="389"/>
          <w:tblHeader/>
          <w:jc w:val="center"/>
        </w:trPr>
        <w:tc>
          <w:tcPr>
            <w:tcW w:w="822" w:type="pct"/>
            <w:shd w:val="clear" w:color="auto" w:fill="D4DEFC"/>
            <w:vAlign w:val="center"/>
          </w:tcPr>
          <w:p w14:paraId="6989CB77" w14:textId="77777777" w:rsidR="00F60BA0" w:rsidRPr="005F5ECA" w:rsidRDefault="00F60BA0" w:rsidP="00497AAC">
            <w:pPr>
              <w:spacing w:after="0" w:line="276" w:lineRule="auto"/>
              <w:rPr>
                <w:b/>
                <w:bCs/>
                <w:sz w:val="24"/>
                <w:szCs w:val="24"/>
                <w:lang w:eastAsia="pl-PL"/>
              </w:rPr>
            </w:pPr>
            <w:r w:rsidRPr="005F5ECA">
              <w:rPr>
                <w:b/>
                <w:bCs/>
                <w:sz w:val="24"/>
                <w:szCs w:val="24"/>
              </w:rPr>
              <w:t>Kryterium</w:t>
            </w:r>
          </w:p>
        </w:tc>
        <w:tc>
          <w:tcPr>
            <w:tcW w:w="4178" w:type="pct"/>
            <w:shd w:val="clear" w:color="auto" w:fill="D4DEFC"/>
            <w:vAlign w:val="center"/>
          </w:tcPr>
          <w:p w14:paraId="664F7975" w14:textId="29D91561" w:rsidR="00F60BA0" w:rsidRPr="007D7FC4" w:rsidRDefault="00F60BA0" w:rsidP="00497AAC">
            <w:pPr>
              <w:spacing w:after="0" w:line="276" w:lineRule="auto"/>
              <w:rPr>
                <w:rFonts w:asciiTheme="minorHAnsi" w:eastAsia="Times New Roman" w:hAnsiTheme="minorHAnsi" w:cs="Arial"/>
                <w:b/>
                <w:sz w:val="24"/>
                <w:szCs w:val="24"/>
                <w:lang w:eastAsia="pl-PL"/>
              </w:rPr>
            </w:pPr>
            <w:r w:rsidRPr="007D7FC4">
              <w:rPr>
                <w:rFonts w:asciiTheme="minorHAnsi" w:eastAsia="Times New Roman" w:hAnsiTheme="minorHAnsi" w:cs="Arial"/>
                <w:b/>
                <w:sz w:val="24"/>
                <w:szCs w:val="24"/>
                <w:lang w:eastAsia="pl-PL"/>
              </w:rPr>
              <w:t>Opis</w:t>
            </w:r>
            <w:r>
              <w:rPr>
                <w:rFonts w:asciiTheme="minorHAnsi" w:eastAsia="Times New Roman" w:hAnsiTheme="minorHAnsi" w:cs="Arial"/>
                <w:b/>
                <w:sz w:val="24"/>
                <w:szCs w:val="24"/>
                <w:lang w:eastAsia="pl-PL"/>
              </w:rPr>
              <w:t xml:space="preserve"> kryterium</w:t>
            </w:r>
          </w:p>
        </w:tc>
      </w:tr>
      <w:tr w:rsidR="00F60BA0" w:rsidRPr="007D7FC4" w14:paraId="0736497C" w14:textId="77777777" w:rsidTr="000B30A8">
        <w:trPr>
          <w:jc w:val="center"/>
        </w:trPr>
        <w:tc>
          <w:tcPr>
            <w:tcW w:w="822" w:type="pct"/>
            <w:vAlign w:val="center"/>
          </w:tcPr>
          <w:p w14:paraId="41B22263" w14:textId="77777777" w:rsidR="00F60BA0" w:rsidRPr="007D7FC4" w:rsidRDefault="00F60BA0" w:rsidP="00497AAC">
            <w:pPr>
              <w:spacing w:after="0" w:line="276" w:lineRule="auto"/>
              <w:rPr>
                <w:rFonts w:asciiTheme="minorHAnsi" w:eastAsia="Times New Roman" w:hAnsiTheme="minorHAnsi" w:cs="Arial"/>
                <w:b/>
                <w:sz w:val="24"/>
                <w:szCs w:val="24"/>
                <w:lang w:eastAsia="pl-PL"/>
              </w:rPr>
            </w:pPr>
            <w:r w:rsidRPr="007D7FC4">
              <w:rPr>
                <w:rFonts w:asciiTheme="minorHAnsi" w:eastAsia="Times New Roman" w:hAnsiTheme="minorHAnsi" w:cs="Arial"/>
                <w:b/>
                <w:sz w:val="24"/>
                <w:szCs w:val="24"/>
                <w:lang w:eastAsia="pl-PL"/>
              </w:rPr>
              <w:t>Skuteczność</w:t>
            </w:r>
          </w:p>
        </w:tc>
        <w:tc>
          <w:tcPr>
            <w:tcW w:w="4178" w:type="pct"/>
            <w:vAlign w:val="center"/>
          </w:tcPr>
          <w:p w14:paraId="69DE10C5" w14:textId="68994DDF" w:rsidR="00F60BA0" w:rsidRPr="00711036" w:rsidRDefault="00B83FA9" w:rsidP="00497AAC">
            <w:pPr>
              <w:spacing w:after="0" w:line="276" w:lineRule="auto"/>
              <w:rPr>
                <w:sz w:val="24"/>
                <w:szCs w:val="24"/>
              </w:rPr>
            </w:pPr>
            <w:r w:rsidRPr="00460B49">
              <w:rPr>
                <w:sz w:val="24"/>
                <w:szCs w:val="24"/>
              </w:rPr>
              <w:t xml:space="preserve">Pozwoli ocenić </w:t>
            </w:r>
            <w:r w:rsidR="005D2A67">
              <w:rPr>
                <w:sz w:val="24"/>
                <w:szCs w:val="24"/>
              </w:rPr>
              <w:t xml:space="preserve">na ile </w:t>
            </w:r>
            <w:r w:rsidR="004E24F0">
              <w:rPr>
                <w:sz w:val="24"/>
                <w:szCs w:val="24"/>
              </w:rPr>
              <w:t xml:space="preserve">wsparcie </w:t>
            </w:r>
            <w:r w:rsidR="008B4D0F">
              <w:rPr>
                <w:sz w:val="24"/>
                <w:szCs w:val="24"/>
              </w:rPr>
              <w:t xml:space="preserve">zrealizowane </w:t>
            </w:r>
            <w:r w:rsidR="00B452E7">
              <w:rPr>
                <w:sz w:val="24"/>
                <w:szCs w:val="24"/>
              </w:rPr>
              <w:t>w ramach RPOWP 2014-2020</w:t>
            </w:r>
            <w:r w:rsidR="00B452E7" w:rsidRPr="00460B49">
              <w:rPr>
                <w:sz w:val="24"/>
                <w:szCs w:val="24"/>
              </w:rPr>
              <w:t xml:space="preserve"> </w:t>
            </w:r>
            <w:r w:rsidR="004B585C">
              <w:rPr>
                <w:sz w:val="24"/>
                <w:szCs w:val="24"/>
              </w:rPr>
              <w:t>w zakresie p</w:t>
            </w:r>
            <w:r w:rsidR="00B8640B">
              <w:rPr>
                <w:sz w:val="24"/>
                <w:szCs w:val="24"/>
              </w:rPr>
              <w:t>oprawy dostępności transportowej</w:t>
            </w:r>
            <w:r w:rsidR="004B585C">
              <w:rPr>
                <w:sz w:val="24"/>
                <w:szCs w:val="24"/>
              </w:rPr>
              <w:t xml:space="preserve"> </w:t>
            </w:r>
            <w:r w:rsidR="005D2A67">
              <w:rPr>
                <w:sz w:val="24"/>
                <w:szCs w:val="24"/>
              </w:rPr>
              <w:t>wpłynęł</w:t>
            </w:r>
            <w:r w:rsidR="004E24F0">
              <w:rPr>
                <w:sz w:val="24"/>
                <w:szCs w:val="24"/>
              </w:rPr>
              <w:t>o</w:t>
            </w:r>
            <w:r w:rsidR="005D2A67">
              <w:rPr>
                <w:sz w:val="24"/>
                <w:szCs w:val="24"/>
              </w:rPr>
              <w:t xml:space="preserve"> na osiągnięcie założonych celów</w:t>
            </w:r>
            <w:r w:rsidR="004E24F0">
              <w:rPr>
                <w:sz w:val="24"/>
                <w:szCs w:val="24"/>
              </w:rPr>
              <w:t xml:space="preserve"> interwencji</w:t>
            </w:r>
            <w:r w:rsidRPr="00460B49">
              <w:rPr>
                <w:sz w:val="24"/>
                <w:szCs w:val="24"/>
              </w:rPr>
              <w:t xml:space="preserve">, </w:t>
            </w:r>
            <w:r w:rsidR="004E24F0">
              <w:rPr>
                <w:sz w:val="24"/>
                <w:szCs w:val="24"/>
              </w:rPr>
              <w:t xml:space="preserve">przy uwzględnieniu </w:t>
            </w:r>
            <w:r w:rsidRPr="00460B49">
              <w:rPr>
                <w:sz w:val="24"/>
                <w:szCs w:val="24"/>
              </w:rPr>
              <w:t>wpływ</w:t>
            </w:r>
            <w:r w:rsidR="00A25E6B">
              <w:rPr>
                <w:sz w:val="24"/>
                <w:szCs w:val="24"/>
              </w:rPr>
              <w:t>u</w:t>
            </w:r>
            <w:r w:rsidRPr="00460B49">
              <w:rPr>
                <w:sz w:val="24"/>
                <w:szCs w:val="24"/>
              </w:rPr>
              <w:t xml:space="preserve"> czynników zewnętrznych.</w:t>
            </w:r>
          </w:p>
        </w:tc>
      </w:tr>
      <w:tr w:rsidR="00EC5FF2" w:rsidRPr="007D7FC4" w14:paraId="2089014C" w14:textId="77777777" w:rsidTr="000B30A8">
        <w:trPr>
          <w:jc w:val="center"/>
        </w:trPr>
        <w:tc>
          <w:tcPr>
            <w:tcW w:w="822" w:type="pct"/>
            <w:vAlign w:val="center"/>
          </w:tcPr>
          <w:p w14:paraId="71180743" w14:textId="21C997F8" w:rsidR="00EC5FF2" w:rsidRPr="007D7FC4" w:rsidRDefault="00377942" w:rsidP="00497AAC">
            <w:pPr>
              <w:spacing w:after="0" w:line="276" w:lineRule="auto"/>
              <w:rPr>
                <w:rFonts w:asciiTheme="minorHAnsi" w:eastAsia="Times New Roman" w:hAnsiTheme="minorHAnsi" w:cs="Arial"/>
                <w:b/>
                <w:sz w:val="24"/>
                <w:szCs w:val="24"/>
                <w:lang w:eastAsia="pl-PL"/>
              </w:rPr>
            </w:pPr>
            <w:r w:rsidRPr="007D7FC4">
              <w:rPr>
                <w:rFonts w:asciiTheme="minorHAnsi" w:eastAsia="Times New Roman" w:hAnsiTheme="minorHAnsi" w:cs="Arial"/>
                <w:b/>
                <w:sz w:val="24"/>
                <w:szCs w:val="24"/>
                <w:lang w:eastAsia="pl-PL"/>
              </w:rPr>
              <w:t>Użyteczność</w:t>
            </w:r>
          </w:p>
        </w:tc>
        <w:tc>
          <w:tcPr>
            <w:tcW w:w="4178" w:type="pct"/>
            <w:vAlign w:val="center"/>
          </w:tcPr>
          <w:p w14:paraId="41DB98FD" w14:textId="5978DDC7" w:rsidR="00EC5FF2" w:rsidRPr="00635973" w:rsidRDefault="003C3A39" w:rsidP="00497AAC">
            <w:pPr>
              <w:spacing w:after="0" w:line="276" w:lineRule="auto"/>
              <w:rPr>
                <w:sz w:val="24"/>
                <w:szCs w:val="24"/>
              </w:rPr>
            </w:pPr>
            <w:r w:rsidRPr="003C3A39">
              <w:rPr>
                <w:sz w:val="24"/>
                <w:szCs w:val="24"/>
              </w:rPr>
              <w:t>Pozw</w:t>
            </w:r>
            <w:r w:rsidR="00C219E6">
              <w:rPr>
                <w:sz w:val="24"/>
                <w:szCs w:val="24"/>
              </w:rPr>
              <w:t>o</w:t>
            </w:r>
            <w:r w:rsidRPr="003C3A39">
              <w:rPr>
                <w:sz w:val="24"/>
                <w:szCs w:val="24"/>
              </w:rPr>
              <w:t>li ocenić</w:t>
            </w:r>
            <w:r w:rsidR="001777CF">
              <w:rPr>
                <w:sz w:val="24"/>
                <w:szCs w:val="24"/>
              </w:rPr>
              <w:t xml:space="preserve"> całość rzeczywistych </w:t>
            </w:r>
            <w:r w:rsidR="00A57C9D">
              <w:rPr>
                <w:sz w:val="24"/>
                <w:szCs w:val="24"/>
              </w:rPr>
              <w:t xml:space="preserve">rezultatów </w:t>
            </w:r>
            <w:r w:rsidR="001777CF">
              <w:rPr>
                <w:sz w:val="24"/>
                <w:szCs w:val="24"/>
              </w:rPr>
              <w:t xml:space="preserve">(zarówno planowanych, jak i nieplanowanych, tzw. ubocznych) wywołanych przez interwencję w ramach RPOWP 2014-2020 odnosząc je do wyzwań społeczno-ekonomicznych (często już zmienionych w czasie). </w:t>
            </w:r>
            <w:r w:rsidR="00635973">
              <w:rPr>
                <w:sz w:val="24"/>
                <w:szCs w:val="24"/>
              </w:rPr>
              <w:t>Ocena użyteczności wsparcia udzieli odpowiedzi</w:t>
            </w:r>
            <w:r w:rsidRPr="003C3A39">
              <w:rPr>
                <w:sz w:val="24"/>
                <w:szCs w:val="24"/>
              </w:rPr>
              <w:t xml:space="preserve"> w jakim stopniu działania podejmowane </w:t>
            </w:r>
            <w:r>
              <w:rPr>
                <w:sz w:val="24"/>
                <w:szCs w:val="24"/>
              </w:rPr>
              <w:t>w ramach RPOWP 2014-2020</w:t>
            </w:r>
            <w:r w:rsidRPr="003C3A39">
              <w:rPr>
                <w:sz w:val="24"/>
                <w:szCs w:val="24"/>
              </w:rPr>
              <w:t xml:space="preserve"> oraz realizowane wsparcie okazały się zgodne z potrzebami odbiorców tych działań.</w:t>
            </w:r>
          </w:p>
        </w:tc>
      </w:tr>
      <w:tr w:rsidR="00EC5FF2" w:rsidRPr="007D7FC4" w14:paraId="5F231CA5" w14:textId="77777777" w:rsidTr="000B30A8">
        <w:trPr>
          <w:trHeight w:val="877"/>
          <w:jc w:val="center"/>
        </w:trPr>
        <w:tc>
          <w:tcPr>
            <w:tcW w:w="822" w:type="pct"/>
            <w:vAlign w:val="center"/>
          </w:tcPr>
          <w:p w14:paraId="70D7555A" w14:textId="74285273" w:rsidR="00EC5FF2" w:rsidRPr="007D7FC4" w:rsidRDefault="00377942" w:rsidP="00497AAC">
            <w:pPr>
              <w:spacing w:after="0" w:line="276" w:lineRule="auto"/>
              <w:rPr>
                <w:rFonts w:asciiTheme="minorHAnsi" w:eastAsia="Times New Roman" w:hAnsiTheme="minorHAnsi" w:cs="Arial"/>
                <w:b/>
                <w:sz w:val="24"/>
                <w:szCs w:val="24"/>
                <w:lang w:eastAsia="pl-PL"/>
              </w:rPr>
            </w:pPr>
            <w:r>
              <w:rPr>
                <w:rFonts w:asciiTheme="minorHAnsi" w:eastAsia="Times New Roman" w:hAnsiTheme="minorHAnsi" w:cs="Arial"/>
                <w:b/>
                <w:sz w:val="24"/>
                <w:szCs w:val="24"/>
                <w:lang w:eastAsia="pl-PL"/>
              </w:rPr>
              <w:t>Trwałość</w:t>
            </w:r>
          </w:p>
        </w:tc>
        <w:tc>
          <w:tcPr>
            <w:tcW w:w="4178" w:type="pct"/>
            <w:vAlign w:val="center"/>
          </w:tcPr>
          <w:p w14:paraId="0FF257E8" w14:textId="0CE10386" w:rsidR="00EC5FF2" w:rsidRPr="00BB1066" w:rsidRDefault="00BB1066" w:rsidP="00497AAC">
            <w:pPr>
              <w:spacing w:after="0" w:line="276" w:lineRule="auto"/>
              <w:rPr>
                <w:sz w:val="24"/>
                <w:szCs w:val="24"/>
              </w:rPr>
            </w:pPr>
            <w:r w:rsidRPr="005D7465">
              <w:rPr>
                <w:sz w:val="24"/>
                <w:szCs w:val="24"/>
              </w:rPr>
              <w:t xml:space="preserve">Pozwoli ocenić, czy </w:t>
            </w:r>
            <w:r w:rsidR="00E1572C" w:rsidRPr="005D7465">
              <w:rPr>
                <w:sz w:val="24"/>
                <w:szCs w:val="24"/>
              </w:rPr>
              <w:t xml:space="preserve">uzyskane </w:t>
            </w:r>
            <w:r w:rsidRPr="005D7465">
              <w:rPr>
                <w:sz w:val="24"/>
                <w:szCs w:val="24"/>
              </w:rPr>
              <w:t xml:space="preserve">pozytywne </w:t>
            </w:r>
            <w:r w:rsidR="00A57C9D">
              <w:rPr>
                <w:sz w:val="24"/>
                <w:szCs w:val="24"/>
              </w:rPr>
              <w:t>rezultaty</w:t>
            </w:r>
            <w:r w:rsidR="00A57C9D" w:rsidRPr="005D7465">
              <w:rPr>
                <w:sz w:val="24"/>
                <w:szCs w:val="24"/>
              </w:rPr>
              <w:t xml:space="preserve"> </w:t>
            </w:r>
            <w:r w:rsidRPr="005D7465">
              <w:rPr>
                <w:sz w:val="24"/>
                <w:szCs w:val="24"/>
              </w:rPr>
              <w:t xml:space="preserve">wsparcia </w:t>
            </w:r>
            <w:r w:rsidR="000B30A8">
              <w:rPr>
                <w:sz w:val="24"/>
                <w:szCs w:val="24"/>
              </w:rPr>
              <w:t>w ramach</w:t>
            </w:r>
            <w:r w:rsidR="00E1572C" w:rsidRPr="005D7465">
              <w:rPr>
                <w:sz w:val="24"/>
                <w:szCs w:val="24"/>
              </w:rPr>
              <w:t xml:space="preserve"> RPOWP 2014-2020 </w:t>
            </w:r>
            <w:r w:rsidRPr="005D7465">
              <w:rPr>
                <w:sz w:val="24"/>
                <w:szCs w:val="24"/>
              </w:rPr>
              <w:t>mogą trwać po zakończeniu wsparcia, a także czy możliwe jest utrzymanie się wpływu interwencji w dłuższej perspektywie czasowej.</w:t>
            </w:r>
          </w:p>
        </w:tc>
      </w:tr>
      <w:tr w:rsidR="0021633A" w:rsidRPr="007D7FC4" w14:paraId="17D604ED" w14:textId="77777777" w:rsidTr="000B30A8">
        <w:trPr>
          <w:trHeight w:val="877"/>
          <w:jc w:val="center"/>
        </w:trPr>
        <w:tc>
          <w:tcPr>
            <w:tcW w:w="822" w:type="pct"/>
            <w:vAlign w:val="center"/>
          </w:tcPr>
          <w:p w14:paraId="57060EF5" w14:textId="69A6F00D" w:rsidR="0021633A" w:rsidRDefault="0021633A" w:rsidP="00497AAC">
            <w:pPr>
              <w:spacing w:after="0" w:line="276" w:lineRule="auto"/>
              <w:rPr>
                <w:rFonts w:asciiTheme="minorHAnsi" w:eastAsia="Times New Roman" w:hAnsiTheme="minorHAnsi" w:cs="Arial"/>
                <w:b/>
                <w:sz w:val="24"/>
                <w:szCs w:val="24"/>
                <w:lang w:eastAsia="pl-PL"/>
              </w:rPr>
            </w:pPr>
            <w:r>
              <w:rPr>
                <w:rFonts w:asciiTheme="minorHAnsi" w:eastAsia="Times New Roman" w:hAnsiTheme="minorHAnsi" w:cs="Arial"/>
                <w:b/>
                <w:sz w:val="24"/>
                <w:szCs w:val="24"/>
                <w:lang w:eastAsia="pl-PL"/>
              </w:rPr>
              <w:t>Europejska wartość dodana</w:t>
            </w:r>
          </w:p>
        </w:tc>
        <w:tc>
          <w:tcPr>
            <w:tcW w:w="4178" w:type="pct"/>
            <w:vAlign w:val="center"/>
          </w:tcPr>
          <w:p w14:paraId="1E78B575" w14:textId="44D4DBB6" w:rsidR="0021633A" w:rsidRPr="005D7465" w:rsidRDefault="00B8640B" w:rsidP="00B8640B">
            <w:pPr>
              <w:spacing w:after="0" w:line="276" w:lineRule="auto"/>
              <w:rPr>
                <w:sz w:val="24"/>
                <w:szCs w:val="24"/>
              </w:rPr>
            </w:pPr>
            <w:r w:rsidRPr="00B8640B">
              <w:rPr>
                <w:sz w:val="24"/>
                <w:szCs w:val="24"/>
              </w:rPr>
              <w:t>Europejska wartość dodana oznacza zakres, w jakim unijny charakter programu przynosi korzyść</w:t>
            </w:r>
            <w:r>
              <w:rPr>
                <w:sz w:val="24"/>
                <w:szCs w:val="24"/>
              </w:rPr>
              <w:t xml:space="preserve"> </w:t>
            </w:r>
            <w:r w:rsidRPr="00B8640B">
              <w:rPr>
                <w:sz w:val="24"/>
                <w:szCs w:val="24"/>
              </w:rPr>
              <w:t>zainteresowanym stronom, oraz zakres, w jakim UE ma względną przewagę nad podmiotami</w:t>
            </w:r>
            <w:r>
              <w:rPr>
                <w:sz w:val="24"/>
                <w:szCs w:val="24"/>
              </w:rPr>
              <w:t xml:space="preserve"> </w:t>
            </w:r>
            <w:r w:rsidRPr="00B8640B">
              <w:rPr>
                <w:sz w:val="24"/>
                <w:szCs w:val="24"/>
              </w:rPr>
              <w:t>krajowymi i międzynarodowymi działającymi na danym obszarze.</w:t>
            </w:r>
            <w:r>
              <w:rPr>
                <w:rStyle w:val="Odwoanieprzypisudolnego"/>
                <w:sz w:val="24"/>
                <w:szCs w:val="24"/>
              </w:rPr>
              <w:footnoteReference w:id="6"/>
            </w:r>
            <w:r w:rsidRPr="00B8640B">
              <w:rPr>
                <w:sz w:val="24"/>
                <w:szCs w:val="24"/>
              </w:rPr>
              <w:t xml:space="preserve"> </w:t>
            </w:r>
          </w:p>
        </w:tc>
      </w:tr>
    </w:tbl>
    <w:p w14:paraId="505F6FCA" w14:textId="77777777" w:rsidR="00AD14EC" w:rsidRPr="00D94D3F" w:rsidRDefault="00AD14EC" w:rsidP="00497AAC">
      <w:pPr>
        <w:pStyle w:val="Akapitzlist"/>
        <w:spacing w:line="276" w:lineRule="auto"/>
        <w:ind w:left="0"/>
        <w:contextualSpacing w:val="0"/>
        <w:rPr>
          <w:rFonts w:asciiTheme="minorHAnsi" w:hAnsiTheme="minorHAnsi"/>
          <w:sz w:val="20"/>
          <w:szCs w:val="20"/>
        </w:rPr>
      </w:pPr>
      <w:r w:rsidRPr="00D94D3F">
        <w:rPr>
          <w:rFonts w:asciiTheme="minorHAnsi" w:hAnsiTheme="minorHAnsi"/>
          <w:sz w:val="20"/>
          <w:szCs w:val="20"/>
        </w:rPr>
        <w:t xml:space="preserve">Źródło: </w:t>
      </w:r>
      <w:r w:rsidR="007D14EB" w:rsidRPr="00D94D3F">
        <w:rPr>
          <w:rFonts w:asciiTheme="minorHAnsi" w:hAnsiTheme="minorHAnsi"/>
          <w:sz w:val="20"/>
          <w:szCs w:val="20"/>
        </w:rPr>
        <w:t>opracowanie własne.</w:t>
      </w:r>
    </w:p>
    <w:p w14:paraId="448DA019" w14:textId="77777777" w:rsidR="003D7199" w:rsidRPr="007D7FC4" w:rsidRDefault="009049CF" w:rsidP="009B35A4">
      <w:pPr>
        <w:pStyle w:val="Nagwek2"/>
      </w:pPr>
      <w:r w:rsidRPr="00E524F7">
        <w:t>2.</w:t>
      </w:r>
      <w:r w:rsidR="00A93A97" w:rsidRPr="00E524F7">
        <w:t>3</w:t>
      </w:r>
      <w:r w:rsidR="00BF54AB" w:rsidRPr="00E524F7">
        <w:t>.</w:t>
      </w:r>
      <w:r w:rsidRPr="00E524F7">
        <w:t xml:space="preserve"> </w:t>
      </w:r>
      <w:r w:rsidR="0021563B" w:rsidRPr="00E524F7">
        <w:t>CELE BADANIA</w:t>
      </w:r>
    </w:p>
    <w:p w14:paraId="71C0BE76" w14:textId="7E2FF482" w:rsidR="004C28F6" w:rsidRDefault="001E0C1D" w:rsidP="00497AAC">
      <w:pPr>
        <w:spacing w:line="276" w:lineRule="auto"/>
        <w:rPr>
          <w:rFonts w:cs="Calibri"/>
          <w:sz w:val="24"/>
          <w:szCs w:val="24"/>
        </w:rPr>
      </w:pPr>
      <w:r w:rsidRPr="000768B0">
        <w:rPr>
          <w:rFonts w:eastAsiaTheme="minorHAnsi" w:cs="Calibri"/>
          <w:b/>
          <w:sz w:val="24"/>
          <w:szCs w:val="24"/>
        </w:rPr>
        <w:t xml:space="preserve">Celem głównym badania </w:t>
      </w:r>
      <w:r w:rsidRPr="000768B0">
        <w:rPr>
          <w:rFonts w:eastAsiaTheme="minorHAnsi" w:cs="Calibri"/>
          <w:bCs/>
          <w:sz w:val="24"/>
          <w:szCs w:val="24"/>
        </w:rPr>
        <w:t xml:space="preserve">jest </w:t>
      </w:r>
      <w:r w:rsidR="000C6D67" w:rsidRPr="000768B0">
        <w:rPr>
          <w:rFonts w:eastAsiaTheme="minorHAnsi" w:cs="Calibri"/>
          <w:bCs/>
          <w:sz w:val="24"/>
          <w:szCs w:val="24"/>
        </w:rPr>
        <w:t>ocena</w:t>
      </w:r>
      <w:bookmarkStart w:id="12" w:name="_Hlk108769769"/>
      <w:r w:rsidR="0021633A" w:rsidRPr="000768B0">
        <w:rPr>
          <w:rFonts w:eastAsiaTheme="minorHAnsi" w:cs="Calibri"/>
          <w:bCs/>
          <w:sz w:val="24"/>
          <w:szCs w:val="24"/>
        </w:rPr>
        <w:t xml:space="preserve"> </w:t>
      </w:r>
      <w:r w:rsidR="0021633A" w:rsidRPr="000768B0">
        <w:rPr>
          <w:rFonts w:cs="Calibri"/>
          <w:sz w:val="24"/>
          <w:szCs w:val="24"/>
        </w:rPr>
        <w:t>wpływu wsparcia RPOWP 2014-2020 na poprawę dostępności transportowej zewnętrznej i wewnętrznej w województwie podlaskim.</w:t>
      </w:r>
    </w:p>
    <w:bookmarkEnd w:id="12"/>
    <w:p w14:paraId="2B1F4CF9" w14:textId="217213E8" w:rsidR="00FC7D2E" w:rsidRPr="00B42742" w:rsidRDefault="009B2E66" w:rsidP="00497AAC">
      <w:pPr>
        <w:spacing w:line="276" w:lineRule="auto"/>
        <w:rPr>
          <w:rFonts w:asciiTheme="minorHAnsi" w:eastAsiaTheme="minorHAnsi" w:hAnsiTheme="minorHAnsi" w:cstheme="minorHAnsi"/>
          <w:bCs/>
          <w:color w:val="000000"/>
          <w:sz w:val="24"/>
          <w:szCs w:val="24"/>
        </w:rPr>
      </w:pPr>
      <w:r w:rsidRPr="007D7FC4">
        <w:rPr>
          <w:rFonts w:asciiTheme="minorHAnsi" w:eastAsia="Times New Roman" w:hAnsiTheme="minorHAnsi" w:cs="Arial"/>
          <w:b/>
          <w:sz w:val="24"/>
          <w:szCs w:val="24"/>
          <w:u w:val="single"/>
          <w:lang w:eastAsia="pl-PL"/>
        </w:rPr>
        <w:t>Cel szczegółowy 1.</w:t>
      </w:r>
      <w:r w:rsidR="00720F60" w:rsidRPr="007D7FC4">
        <w:rPr>
          <w:rFonts w:asciiTheme="minorHAnsi" w:eastAsia="Times New Roman" w:hAnsiTheme="minorHAnsi" w:cs="Arial"/>
          <w:sz w:val="24"/>
          <w:szCs w:val="24"/>
          <w:lang w:eastAsia="pl-PL"/>
        </w:rPr>
        <w:t xml:space="preserve"> </w:t>
      </w:r>
      <w:r w:rsidR="005B5C40">
        <w:rPr>
          <w:rFonts w:asciiTheme="minorHAnsi" w:eastAsia="Times New Roman" w:hAnsiTheme="minorHAnsi" w:cs="Arial"/>
          <w:sz w:val="24"/>
          <w:szCs w:val="24"/>
          <w:lang w:eastAsia="pl-PL"/>
        </w:rPr>
        <w:t xml:space="preserve">Ocena skuteczności wdrażania </w:t>
      </w:r>
      <w:r w:rsidR="000768B0">
        <w:rPr>
          <w:rFonts w:asciiTheme="minorHAnsi" w:eastAsia="Times New Roman" w:hAnsiTheme="minorHAnsi" w:cs="Arial"/>
          <w:sz w:val="24"/>
          <w:szCs w:val="24"/>
          <w:lang w:eastAsia="pl-PL"/>
        </w:rPr>
        <w:t xml:space="preserve">interwencji w zakresie poprawy dostępności transportowej w województwie podlaskim </w:t>
      </w:r>
    </w:p>
    <w:p w14:paraId="05C897C2" w14:textId="1155513D" w:rsidR="009646A9" w:rsidRDefault="009646A9" w:rsidP="00497AAC">
      <w:pPr>
        <w:spacing w:line="276" w:lineRule="auto"/>
        <w:rPr>
          <w:rFonts w:asciiTheme="minorHAnsi" w:eastAsiaTheme="minorHAnsi" w:hAnsiTheme="minorHAnsi" w:cstheme="minorHAnsi"/>
          <w:bCs/>
          <w:color w:val="000000"/>
          <w:sz w:val="24"/>
          <w:szCs w:val="24"/>
        </w:rPr>
      </w:pPr>
      <w:r w:rsidRPr="007D7FC4">
        <w:rPr>
          <w:rFonts w:asciiTheme="minorHAnsi" w:eastAsia="Times New Roman" w:hAnsiTheme="minorHAnsi" w:cs="Arial"/>
          <w:b/>
          <w:sz w:val="24"/>
          <w:szCs w:val="24"/>
          <w:u w:val="single"/>
          <w:lang w:eastAsia="pl-PL"/>
        </w:rPr>
        <w:t xml:space="preserve">Cel szczegółowy </w:t>
      </w:r>
      <w:r w:rsidR="00464C1F">
        <w:rPr>
          <w:rFonts w:asciiTheme="minorHAnsi" w:eastAsia="Times New Roman" w:hAnsiTheme="minorHAnsi" w:cs="Arial"/>
          <w:b/>
          <w:sz w:val="24"/>
          <w:szCs w:val="24"/>
          <w:u w:val="single"/>
          <w:lang w:eastAsia="pl-PL"/>
        </w:rPr>
        <w:t>2</w:t>
      </w:r>
      <w:r w:rsidRPr="007D7FC4">
        <w:rPr>
          <w:rFonts w:asciiTheme="minorHAnsi" w:eastAsia="Times New Roman" w:hAnsiTheme="minorHAnsi" w:cs="Arial"/>
          <w:b/>
          <w:sz w:val="24"/>
          <w:szCs w:val="24"/>
          <w:u w:val="single"/>
          <w:lang w:eastAsia="pl-PL"/>
        </w:rPr>
        <w:t>.</w:t>
      </w:r>
      <w:r w:rsidRPr="007D7FC4">
        <w:rPr>
          <w:rFonts w:asciiTheme="minorHAnsi" w:eastAsia="Times New Roman" w:hAnsiTheme="minorHAnsi" w:cs="Arial"/>
          <w:sz w:val="24"/>
          <w:szCs w:val="24"/>
          <w:lang w:eastAsia="pl-PL"/>
        </w:rPr>
        <w:t xml:space="preserve"> </w:t>
      </w:r>
      <w:r>
        <w:rPr>
          <w:rFonts w:asciiTheme="minorHAnsi" w:eastAsia="Times New Roman" w:hAnsiTheme="minorHAnsi" w:cs="Arial"/>
          <w:sz w:val="24"/>
          <w:szCs w:val="24"/>
          <w:lang w:eastAsia="pl-PL"/>
        </w:rPr>
        <w:t xml:space="preserve">Ocena użyteczności wdrażania </w:t>
      </w:r>
      <w:r w:rsidR="000768B0">
        <w:rPr>
          <w:rFonts w:asciiTheme="minorHAnsi" w:eastAsia="Times New Roman" w:hAnsiTheme="minorHAnsi" w:cs="Arial"/>
          <w:sz w:val="24"/>
          <w:szCs w:val="24"/>
          <w:lang w:eastAsia="pl-PL"/>
        </w:rPr>
        <w:t>interwencji w zakresie poprawy dostępności transportowej w województwie podlaskim</w:t>
      </w:r>
    </w:p>
    <w:p w14:paraId="6C93D274" w14:textId="38DDF423" w:rsidR="00FC7D2E" w:rsidRDefault="009646A9" w:rsidP="00497AAC">
      <w:pPr>
        <w:spacing w:line="276" w:lineRule="auto"/>
        <w:rPr>
          <w:rFonts w:asciiTheme="minorHAnsi" w:eastAsia="Times New Roman" w:hAnsiTheme="minorHAnsi" w:cs="Arial"/>
          <w:sz w:val="24"/>
          <w:szCs w:val="24"/>
          <w:lang w:eastAsia="pl-PL"/>
        </w:rPr>
      </w:pPr>
      <w:r w:rsidRPr="007D7FC4">
        <w:rPr>
          <w:rFonts w:asciiTheme="minorHAnsi" w:eastAsia="Times New Roman" w:hAnsiTheme="minorHAnsi" w:cs="Arial"/>
          <w:b/>
          <w:sz w:val="24"/>
          <w:szCs w:val="24"/>
          <w:u w:val="single"/>
          <w:lang w:eastAsia="pl-PL"/>
        </w:rPr>
        <w:lastRenderedPageBreak/>
        <w:t xml:space="preserve">Cel szczegółowy </w:t>
      </w:r>
      <w:r w:rsidR="00464C1F">
        <w:rPr>
          <w:rFonts w:asciiTheme="minorHAnsi" w:eastAsia="Times New Roman" w:hAnsiTheme="minorHAnsi" w:cs="Arial"/>
          <w:b/>
          <w:sz w:val="24"/>
          <w:szCs w:val="24"/>
          <w:u w:val="single"/>
          <w:lang w:eastAsia="pl-PL"/>
        </w:rPr>
        <w:t>3</w:t>
      </w:r>
      <w:r w:rsidRPr="007D7FC4">
        <w:rPr>
          <w:rFonts w:asciiTheme="minorHAnsi" w:eastAsia="Times New Roman" w:hAnsiTheme="minorHAnsi" w:cs="Arial"/>
          <w:b/>
          <w:sz w:val="24"/>
          <w:szCs w:val="24"/>
          <w:u w:val="single"/>
          <w:lang w:eastAsia="pl-PL"/>
        </w:rPr>
        <w:t>.</w:t>
      </w:r>
      <w:r w:rsidRPr="007D7FC4">
        <w:rPr>
          <w:rFonts w:asciiTheme="minorHAnsi" w:eastAsia="Times New Roman" w:hAnsiTheme="minorHAnsi" w:cs="Arial"/>
          <w:sz w:val="24"/>
          <w:szCs w:val="24"/>
          <w:lang w:eastAsia="pl-PL"/>
        </w:rPr>
        <w:t xml:space="preserve"> </w:t>
      </w:r>
      <w:r>
        <w:rPr>
          <w:rFonts w:asciiTheme="minorHAnsi" w:eastAsia="Times New Roman" w:hAnsiTheme="minorHAnsi" w:cs="Arial"/>
          <w:sz w:val="24"/>
          <w:szCs w:val="24"/>
          <w:lang w:eastAsia="pl-PL"/>
        </w:rPr>
        <w:t xml:space="preserve">Ocena trwałości </w:t>
      </w:r>
      <w:r w:rsidR="000768B0">
        <w:rPr>
          <w:rFonts w:asciiTheme="minorHAnsi" w:eastAsia="Times New Roman" w:hAnsiTheme="minorHAnsi" w:cs="Arial"/>
          <w:sz w:val="24"/>
          <w:szCs w:val="24"/>
          <w:lang w:eastAsia="pl-PL"/>
        </w:rPr>
        <w:t>rezultatów wdrażania interwencji w zakresie poprawy dostępności transportowej w województwie podlaskim</w:t>
      </w:r>
    </w:p>
    <w:p w14:paraId="651B4392" w14:textId="62865A02" w:rsidR="00400CE6" w:rsidRDefault="00400CE6" w:rsidP="00400CE6">
      <w:pPr>
        <w:spacing w:line="276" w:lineRule="auto"/>
        <w:rPr>
          <w:rFonts w:asciiTheme="minorHAnsi" w:eastAsia="Times New Roman" w:hAnsiTheme="minorHAnsi" w:cs="Arial"/>
          <w:sz w:val="24"/>
          <w:szCs w:val="24"/>
          <w:lang w:eastAsia="pl-PL"/>
        </w:rPr>
      </w:pPr>
      <w:r w:rsidRPr="007D7FC4">
        <w:rPr>
          <w:rFonts w:asciiTheme="minorHAnsi" w:eastAsia="Times New Roman" w:hAnsiTheme="minorHAnsi" w:cs="Arial"/>
          <w:b/>
          <w:sz w:val="24"/>
          <w:szCs w:val="24"/>
          <w:u w:val="single"/>
          <w:lang w:eastAsia="pl-PL"/>
        </w:rPr>
        <w:t xml:space="preserve">Cel szczegółowy </w:t>
      </w:r>
      <w:r>
        <w:rPr>
          <w:rFonts w:asciiTheme="minorHAnsi" w:eastAsia="Times New Roman" w:hAnsiTheme="minorHAnsi" w:cs="Arial"/>
          <w:b/>
          <w:sz w:val="24"/>
          <w:szCs w:val="24"/>
          <w:u w:val="single"/>
          <w:lang w:eastAsia="pl-PL"/>
        </w:rPr>
        <w:t>4</w:t>
      </w:r>
      <w:r w:rsidRPr="007D7FC4">
        <w:rPr>
          <w:rFonts w:asciiTheme="minorHAnsi" w:eastAsia="Times New Roman" w:hAnsiTheme="minorHAnsi" w:cs="Arial"/>
          <w:b/>
          <w:sz w:val="24"/>
          <w:szCs w:val="24"/>
          <w:u w:val="single"/>
          <w:lang w:eastAsia="pl-PL"/>
        </w:rPr>
        <w:t>.</w:t>
      </w:r>
      <w:r w:rsidRPr="007D7FC4">
        <w:rPr>
          <w:rFonts w:asciiTheme="minorHAnsi" w:eastAsia="Times New Roman" w:hAnsiTheme="minorHAnsi" w:cs="Arial"/>
          <w:sz w:val="24"/>
          <w:szCs w:val="24"/>
          <w:lang w:eastAsia="pl-PL"/>
        </w:rPr>
        <w:t xml:space="preserve"> </w:t>
      </w:r>
      <w:r>
        <w:rPr>
          <w:rFonts w:asciiTheme="minorHAnsi" w:eastAsia="Times New Roman" w:hAnsiTheme="minorHAnsi" w:cs="Arial"/>
          <w:sz w:val="24"/>
          <w:szCs w:val="24"/>
          <w:lang w:eastAsia="pl-PL"/>
        </w:rPr>
        <w:t>Ocena europejskiej wartości dodanej interwencji w zakresie poprawy dostępności transportowej w województwie podlaskim</w:t>
      </w:r>
    </w:p>
    <w:p w14:paraId="24359A23" w14:textId="445407F3" w:rsidR="00123B7A" w:rsidRPr="00A73C01" w:rsidRDefault="00123B7A" w:rsidP="00497AAC">
      <w:pPr>
        <w:spacing w:line="276" w:lineRule="auto"/>
        <w:rPr>
          <w:rFonts w:asciiTheme="minorHAnsi" w:hAnsiTheme="minorHAnsi" w:cstheme="minorHAnsi"/>
          <w:b/>
          <w:bCs/>
          <w:sz w:val="24"/>
          <w:szCs w:val="24"/>
        </w:rPr>
      </w:pPr>
      <w:r w:rsidRPr="006417FC">
        <w:rPr>
          <w:rFonts w:asciiTheme="minorHAnsi" w:eastAsia="Times New Roman" w:hAnsiTheme="minorHAnsi" w:cs="Arial"/>
          <w:sz w:val="24"/>
          <w:szCs w:val="24"/>
          <w:lang w:eastAsia="pl-PL"/>
        </w:rPr>
        <w:t>Ocena</w:t>
      </w:r>
      <w:r w:rsidR="006417FC" w:rsidRPr="006417FC">
        <w:rPr>
          <w:rFonts w:asciiTheme="minorHAnsi" w:eastAsia="Times New Roman" w:hAnsiTheme="minorHAnsi" w:cs="Arial"/>
          <w:sz w:val="24"/>
          <w:szCs w:val="24"/>
          <w:lang w:eastAsia="pl-PL"/>
        </w:rPr>
        <w:t xml:space="preserve"> </w:t>
      </w:r>
      <w:r w:rsidRPr="006417FC">
        <w:rPr>
          <w:rFonts w:asciiTheme="minorHAnsi" w:eastAsia="Times New Roman" w:hAnsiTheme="minorHAnsi" w:cs="Arial"/>
          <w:sz w:val="24"/>
          <w:szCs w:val="24"/>
          <w:lang w:eastAsia="pl-PL"/>
        </w:rPr>
        <w:t xml:space="preserve">dokonana </w:t>
      </w:r>
      <w:r w:rsidR="003650A8" w:rsidRPr="006417FC">
        <w:rPr>
          <w:rFonts w:asciiTheme="minorHAnsi" w:eastAsia="Times New Roman" w:hAnsiTheme="minorHAnsi" w:cs="Arial"/>
          <w:sz w:val="24"/>
          <w:szCs w:val="24"/>
          <w:lang w:eastAsia="pl-PL"/>
        </w:rPr>
        <w:t>w ramach postawionych celów badania</w:t>
      </w:r>
      <w:r w:rsidR="008551E0" w:rsidRPr="006417FC">
        <w:rPr>
          <w:rFonts w:asciiTheme="minorHAnsi" w:eastAsia="Times New Roman" w:hAnsiTheme="minorHAnsi" w:cs="Arial"/>
          <w:sz w:val="24"/>
          <w:szCs w:val="24"/>
          <w:lang w:eastAsia="pl-PL"/>
        </w:rPr>
        <w:t>,</w:t>
      </w:r>
      <w:r w:rsidR="003650A8" w:rsidRPr="006417FC">
        <w:rPr>
          <w:rFonts w:asciiTheme="minorHAnsi" w:eastAsia="Times New Roman" w:hAnsiTheme="minorHAnsi" w:cs="Arial"/>
          <w:sz w:val="24"/>
          <w:szCs w:val="24"/>
          <w:lang w:eastAsia="pl-PL"/>
        </w:rPr>
        <w:t xml:space="preserve"> powinna uwzględniać zróżnicowanie rodzaju i charakteru </w:t>
      </w:r>
      <w:r w:rsidR="008551E0" w:rsidRPr="006417FC">
        <w:rPr>
          <w:rFonts w:asciiTheme="minorHAnsi" w:eastAsia="Times New Roman" w:hAnsiTheme="minorHAnsi" w:cs="Arial"/>
          <w:sz w:val="24"/>
          <w:szCs w:val="24"/>
          <w:lang w:eastAsia="pl-PL"/>
        </w:rPr>
        <w:t xml:space="preserve">wspieranych </w:t>
      </w:r>
      <w:r w:rsidR="006417FC" w:rsidRPr="006417FC">
        <w:rPr>
          <w:rFonts w:asciiTheme="minorHAnsi" w:eastAsia="Times New Roman" w:hAnsiTheme="minorHAnsi" w:cs="Arial"/>
          <w:sz w:val="24"/>
          <w:szCs w:val="24"/>
          <w:lang w:eastAsia="pl-PL"/>
        </w:rPr>
        <w:t>przedsięwzięć</w:t>
      </w:r>
      <w:r w:rsidR="008551E0" w:rsidRPr="006417FC">
        <w:rPr>
          <w:rFonts w:asciiTheme="minorHAnsi" w:eastAsia="Times New Roman" w:hAnsiTheme="minorHAnsi" w:cs="Arial"/>
          <w:sz w:val="24"/>
          <w:szCs w:val="24"/>
          <w:lang w:eastAsia="pl-PL"/>
        </w:rPr>
        <w:t xml:space="preserve"> (</w:t>
      </w:r>
      <w:r w:rsidR="000A7F82" w:rsidRPr="006417FC">
        <w:rPr>
          <w:rFonts w:asciiTheme="minorHAnsi" w:eastAsia="Times New Roman" w:hAnsiTheme="minorHAnsi" w:cs="Arial"/>
          <w:sz w:val="24"/>
          <w:szCs w:val="24"/>
          <w:lang w:eastAsia="pl-PL"/>
        </w:rPr>
        <w:t xml:space="preserve">analizy </w:t>
      </w:r>
      <w:r w:rsidR="00665569" w:rsidRPr="006417FC">
        <w:rPr>
          <w:rFonts w:asciiTheme="minorHAnsi" w:eastAsia="Times New Roman" w:hAnsiTheme="minorHAnsi" w:cs="Arial"/>
          <w:sz w:val="24"/>
          <w:szCs w:val="24"/>
          <w:lang w:eastAsia="pl-PL"/>
        </w:rPr>
        <w:t xml:space="preserve">i wnioskowanie </w:t>
      </w:r>
      <w:r w:rsidR="000A7F82" w:rsidRPr="006417FC">
        <w:rPr>
          <w:rFonts w:asciiTheme="minorHAnsi" w:eastAsia="Times New Roman" w:hAnsiTheme="minorHAnsi" w:cs="Arial"/>
          <w:sz w:val="24"/>
          <w:szCs w:val="24"/>
          <w:lang w:eastAsia="pl-PL"/>
        </w:rPr>
        <w:t>w podzia</w:t>
      </w:r>
      <w:r w:rsidR="006417FC" w:rsidRPr="006417FC">
        <w:rPr>
          <w:rFonts w:asciiTheme="minorHAnsi" w:eastAsia="Times New Roman" w:hAnsiTheme="minorHAnsi" w:cs="Arial"/>
          <w:sz w:val="24"/>
          <w:szCs w:val="24"/>
          <w:lang w:eastAsia="pl-PL"/>
        </w:rPr>
        <w:t>le</w:t>
      </w:r>
      <w:r w:rsidR="007E49BE" w:rsidRPr="006417FC">
        <w:rPr>
          <w:rFonts w:asciiTheme="minorHAnsi" w:eastAsia="Times New Roman" w:hAnsiTheme="minorHAnsi" w:cs="Arial"/>
          <w:sz w:val="24"/>
          <w:szCs w:val="24"/>
          <w:lang w:eastAsia="pl-PL"/>
        </w:rPr>
        <w:t xml:space="preserve"> </w:t>
      </w:r>
      <w:r w:rsidR="00AB1994" w:rsidRPr="006417FC">
        <w:rPr>
          <w:rFonts w:asciiTheme="minorHAnsi" w:eastAsia="Times New Roman" w:hAnsiTheme="minorHAnsi" w:cs="Arial"/>
          <w:sz w:val="24"/>
          <w:szCs w:val="24"/>
          <w:lang w:eastAsia="pl-PL"/>
        </w:rPr>
        <w:t xml:space="preserve">na rodzaj lub charakter </w:t>
      </w:r>
      <w:r w:rsidR="006417FC" w:rsidRPr="006417FC">
        <w:rPr>
          <w:rFonts w:asciiTheme="minorHAnsi" w:eastAsia="Times New Roman" w:hAnsiTheme="minorHAnsi" w:cs="Arial"/>
          <w:sz w:val="24"/>
          <w:szCs w:val="24"/>
          <w:lang w:eastAsia="pl-PL"/>
        </w:rPr>
        <w:t>wsparcia</w:t>
      </w:r>
      <w:r w:rsidR="00C4353C" w:rsidRPr="006417FC">
        <w:rPr>
          <w:rFonts w:asciiTheme="minorHAnsi" w:eastAsia="Times New Roman" w:hAnsiTheme="minorHAnsi" w:cs="Arial"/>
          <w:sz w:val="24"/>
          <w:szCs w:val="24"/>
          <w:lang w:eastAsia="pl-PL"/>
        </w:rPr>
        <w:t>)</w:t>
      </w:r>
      <w:r w:rsidR="006417FC" w:rsidRPr="006417FC">
        <w:rPr>
          <w:rFonts w:asciiTheme="minorHAnsi" w:eastAsia="Times New Roman" w:hAnsiTheme="minorHAnsi" w:cs="Arial"/>
          <w:sz w:val="24"/>
          <w:szCs w:val="24"/>
          <w:lang w:eastAsia="pl-PL"/>
        </w:rPr>
        <w:t>.</w:t>
      </w:r>
      <w:r w:rsidRPr="006417FC">
        <w:rPr>
          <w:rFonts w:asciiTheme="minorHAnsi" w:eastAsia="Times New Roman" w:hAnsiTheme="minorHAnsi" w:cs="Arial"/>
          <w:sz w:val="24"/>
          <w:szCs w:val="24"/>
          <w:lang w:eastAsia="pl-PL"/>
        </w:rPr>
        <w:t xml:space="preserve"> </w:t>
      </w:r>
    </w:p>
    <w:p w14:paraId="3766E6BD" w14:textId="77777777" w:rsidR="006242AD" w:rsidRPr="007D7FC4" w:rsidRDefault="009049CF" w:rsidP="009B35A4">
      <w:pPr>
        <w:pStyle w:val="Nagwek2"/>
      </w:pPr>
      <w:r w:rsidRPr="00B10651">
        <w:t>2.</w:t>
      </w:r>
      <w:r w:rsidR="00A93A97" w:rsidRPr="00B10651">
        <w:t>4</w:t>
      </w:r>
      <w:r w:rsidR="00BF54AB" w:rsidRPr="00B10651">
        <w:t>.</w:t>
      </w:r>
      <w:r w:rsidRPr="00B10651">
        <w:t xml:space="preserve"> </w:t>
      </w:r>
      <w:r w:rsidR="000B7997" w:rsidRPr="00B10651">
        <w:t>PYTANIA BADAWCZE</w:t>
      </w:r>
    </w:p>
    <w:p w14:paraId="01AEB914" w14:textId="2A3E9459" w:rsidR="00BA359B" w:rsidRPr="007D7FC4" w:rsidRDefault="006E484E" w:rsidP="00497AAC">
      <w:pPr>
        <w:spacing w:line="276" w:lineRule="auto"/>
        <w:rPr>
          <w:rFonts w:asciiTheme="minorHAnsi" w:hAnsiTheme="minorHAnsi"/>
          <w:sz w:val="24"/>
          <w:szCs w:val="24"/>
        </w:rPr>
      </w:pPr>
      <w:r w:rsidRPr="007D7FC4">
        <w:rPr>
          <w:rFonts w:asciiTheme="minorHAnsi" w:hAnsiTheme="minorHAnsi"/>
          <w:sz w:val="24"/>
          <w:szCs w:val="24"/>
        </w:rPr>
        <w:t xml:space="preserve">Przyporządkowanie pytań badawczych do celów szczegółowych badania </w:t>
      </w:r>
      <w:r w:rsidR="00F93465" w:rsidRPr="007D7FC4">
        <w:rPr>
          <w:rFonts w:asciiTheme="minorHAnsi" w:hAnsiTheme="minorHAnsi"/>
          <w:sz w:val="24"/>
          <w:szCs w:val="24"/>
        </w:rPr>
        <w:t>zostało przedstawione w</w:t>
      </w:r>
      <w:r w:rsidR="005C747F" w:rsidRPr="007D7FC4">
        <w:rPr>
          <w:rFonts w:asciiTheme="minorHAnsi" w:hAnsiTheme="minorHAnsi"/>
          <w:sz w:val="24"/>
          <w:szCs w:val="24"/>
        </w:rPr>
        <w:t> </w:t>
      </w:r>
      <w:r w:rsidR="00A93A97" w:rsidRPr="007D7FC4">
        <w:rPr>
          <w:rFonts w:asciiTheme="minorHAnsi" w:hAnsiTheme="minorHAnsi"/>
          <w:sz w:val="24"/>
          <w:szCs w:val="24"/>
        </w:rPr>
        <w:t xml:space="preserve">tabeli </w:t>
      </w:r>
      <w:r w:rsidR="00280112">
        <w:rPr>
          <w:rFonts w:asciiTheme="minorHAnsi" w:hAnsiTheme="minorHAnsi"/>
          <w:sz w:val="24"/>
          <w:szCs w:val="24"/>
        </w:rPr>
        <w:t>3</w:t>
      </w:r>
      <w:r w:rsidRPr="007D7FC4">
        <w:rPr>
          <w:rFonts w:asciiTheme="minorHAnsi" w:hAnsiTheme="minorHAnsi"/>
          <w:sz w:val="24"/>
          <w:szCs w:val="24"/>
        </w:rPr>
        <w:t>.</w:t>
      </w:r>
      <w:r w:rsidR="00232F76" w:rsidRPr="007D7FC4">
        <w:rPr>
          <w:rFonts w:asciiTheme="minorHAnsi" w:hAnsiTheme="minorHAnsi"/>
          <w:sz w:val="24"/>
          <w:szCs w:val="24"/>
        </w:rPr>
        <w:t xml:space="preserve"> </w:t>
      </w:r>
    </w:p>
    <w:p w14:paraId="26FEF4A2" w14:textId="37F8DD06" w:rsidR="006242AD" w:rsidRPr="00B647FE" w:rsidRDefault="00EC5FF2" w:rsidP="00497AAC">
      <w:pPr>
        <w:pStyle w:val="Legenda"/>
        <w:spacing w:line="276" w:lineRule="auto"/>
        <w:rPr>
          <w:rFonts w:asciiTheme="minorHAnsi" w:hAnsiTheme="minorHAnsi"/>
          <w:bCs w:val="0"/>
          <w:color w:val="0070C0"/>
          <w:sz w:val="24"/>
          <w:szCs w:val="24"/>
        </w:rPr>
      </w:pPr>
      <w:r w:rsidRPr="00B647FE">
        <w:rPr>
          <w:rFonts w:asciiTheme="minorHAnsi" w:hAnsiTheme="minorHAnsi"/>
          <w:bCs w:val="0"/>
          <w:color w:val="0070C0"/>
          <w:sz w:val="24"/>
          <w:szCs w:val="24"/>
        </w:rPr>
        <w:t xml:space="preserve">Tabela </w:t>
      </w:r>
      <w:r w:rsidRPr="00B647FE">
        <w:rPr>
          <w:rFonts w:asciiTheme="minorHAnsi" w:hAnsiTheme="minorHAnsi"/>
          <w:bCs w:val="0"/>
          <w:color w:val="0070C0"/>
          <w:sz w:val="24"/>
          <w:szCs w:val="24"/>
        </w:rPr>
        <w:fldChar w:fldCharType="begin"/>
      </w:r>
      <w:r w:rsidRPr="00B647FE">
        <w:rPr>
          <w:rFonts w:asciiTheme="minorHAnsi" w:hAnsiTheme="minorHAnsi"/>
          <w:bCs w:val="0"/>
          <w:color w:val="0070C0"/>
          <w:sz w:val="24"/>
          <w:szCs w:val="24"/>
        </w:rPr>
        <w:instrText xml:space="preserve"> SEQ Tabela \* ARABIC </w:instrText>
      </w:r>
      <w:r w:rsidRPr="00B647FE">
        <w:rPr>
          <w:rFonts w:asciiTheme="minorHAnsi" w:hAnsiTheme="minorHAnsi"/>
          <w:bCs w:val="0"/>
          <w:color w:val="0070C0"/>
          <w:sz w:val="24"/>
          <w:szCs w:val="24"/>
        </w:rPr>
        <w:fldChar w:fldCharType="separate"/>
      </w:r>
      <w:r w:rsidR="008A74CE">
        <w:rPr>
          <w:rFonts w:asciiTheme="minorHAnsi" w:hAnsiTheme="minorHAnsi"/>
          <w:bCs w:val="0"/>
          <w:noProof/>
          <w:color w:val="0070C0"/>
          <w:sz w:val="24"/>
          <w:szCs w:val="24"/>
        </w:rPr>
        <w:t>3</w:t>
      </w:r>
      <w:r w:rsidRPr="00B647FE">
        <w:rPr>
          <w:rFonts w:asciiTheme="minorHAnsi" w:hAnsiTheme="minorHAnsi"/>
          <w:bCs w:val="0"/>
          <w:color w:val="0070C0"/>
          <w:sz w:val="24"/>
          <w:szCs w:val="24"/>
        </w:rPr>
        <w:fldChar w:fldCharType="end"/>
      </w:r>
      <w:r w:rsidRPr="00B647FE">
        <w:rPr>
          <w:rFonts w:asciiTheme="minorHAnsi" w:hAnsiTheme="minorHAnsi"/>
          <w:bCs w:val="0"/>
          <w:color w:val="0070C0"/>
          <w:sz w:val="24"/>
          <w:szCs w:val="24"/>
        </w:rPr>
        <w:t>.</w:t>
      </w:r>
      <w:r w:rsidR="009147FD" w:rsidRPr="00B647FE">
        <w:rPr>
          <w:rFonts w:asciiTheme="minorHAnsi" w:hAnsiTheme="minorHAnsi"/>
          <w:bCs w:val="0"/>
          <w:color w:val="0070C0"/>
          <w:sz w:val="24"/>
          <w:szCs w:val="24"/>
        </w:rPr>
        <w:t xml:space="preserve"> </w:t>
      </w:r>
      <w:r w:rsidR="0072012D" w:rsidRPr="00B647FE">
        <w:rPr>
          <w:rFonts w:asciiTheme="minorHAnsi" w:hAnsiTheme="minorHAnsi"/>
          <w:bCs w:val="0"/>
          <w:color w:val="0070C0"/>
          <w:sz w:val="24"/>
          <w:szCs w:val="24"/>
        </w:rPr>
        <w:t>Pytania badawcze</w:t>
      </w:r>
    </w:p>
    <w:tbl>
      <w:tblPr>
        <w:tblW w:w="0" w:type="auto"/>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firstRow="1" w:lastRow="0" w:firstColumn="1" w:lastColumn="0" w:noHBand="0" w:noVBand="1"/>
      </w:tblPr>
      <w:tblGrid>
        <w:gridCol w:w="552"/>
        <w:gridCol w:w="34"/>
        <w:gridCol w:w="8348"/>
      </w:tblGrid>
      <w:tr w:rsidR="00AE4728" w:rsidRPr="005F6F5E" w14:paraId="59210340" w14:textId="77777777" w:rsidTr="00400CE6">
        <w:trPr>
          <w:trHeight w:val="638"/>
          <w:jc w:val="center"/>
        </w:trPr>
        <w:tc>
          <w:tcPr>
            <w:tcW w:w="8934" w:type="dxa"/>
            <w:gridSpan w:val="3"/>
            <w:shd w:val="clear" w:color="auto" w:fill="B8CCE4" w:themeFill="accent1" w:themeFillTint="66"/>
            <w:vAlign w:val="center"/>
          </w:tcPr>
          <w:p w14:paraId="1DFB9F75" w14:textId="01161E35" w:rsidR="00D6131A" w:rsidRPr="005F6F5E" w:rsidRDefault="00C21B28" w:rsidP="00497AAC">
            <w:pPr>
              <w:spacing w:after="0" w:line="276" w:lineRule="auto"/>
              <w:rPr>
                <w:rFonts w:eastAsiaTheme="minorHAnsi" w:cs="Calibri"/>
                <w:bCs/>
                <w:color w:val="000000"/>
                <w:sz w:val="24"/>
                <w:szCs w:val="24"/>
              </w:rPr>
            </w:pPr>
            <w:r w:rsidRPr="005F6F5E">
              <w:rPr>
                <w:rFonts w:eastAsia="Times New Roman" w:cs="Calibri"/>
                <w:b/>
                <w:sz w:val="24"/>
                <w:szCs w:val="24"/>
                <w:lang w:eastAsia="pl-PL"/>
              </w:rPr>
              <w:t xml:space="preserve">Cel szczegółowy 1. </w:t>
            </w:r>
            <w:r w:rsidR="000768B0" w:rsidRPr="005F6F5E">
              <w:rPr>
                <w:rFonts w:eastAsia="Times New Roman" w:cs="Calibri"/>
                <w:b/>
                <w:sz w:val="24"/>
                <w:szCs w:val="24"/>
                <w:lang w:eastAsia="pl-PL"/>
              </w:rPr>
              <w:t>Ocena skuteczności wdrażania interwencji w zakresie poprawy dostępności transportowej w województwie podlaskim</w:t>
            </w:r>
          </w:p>
        </w:tc>
      </w:tr>
      <w:tr w:rsidR="003C31D6" w:rsidRPr="005F6F5E" w14:paraId="44873D0B" w14:textId="77777777" w:rsidTr="00B647FE">
        <w:trPr>
          <w:jc w:val="center"/>
        </w:trPr>
        <w:tc>
          <w:tcPr>
            <w:tcW w:w="586" w:type="dxa"/>
            <w:gridSpan w:val="2"/>
            <w:vAlign w:val="center"/>
          </w:tcPr>
          <w:p w14:paraId="03E52A10" w14:textId="45621C40" w:rsidR="000C7EA4" w:rsidRPr="005F6F5E" w:rsidRDefault="006B384B" w:rsidP="00497AAC">
            <w:pPr>
              <w:spacing w:after="0" w:line="276" w:lineRule="auto"/>
              <w:jc w:val="center"/>
              <w:rPr>
                <w:rFonts w:cs="Calibri"/>
                <w:bCs/>
                <w:color w:val="000000" w:themeColor="text1"/>
                <w:sz w:val="24"/>
                <w:szCs w:val="24"/>
              </w:rPr>
            </w:pPr>
            <w:r w:rsidRPr="005F6F5E">
              <w:rPr>
                <w:rFonts w:cs="Calibri"/>
                <w:bCs/>
                <w:color w:val="000000" w:themeColor="text1"/>
                <w:sz w:val="24"/>
                <w:szCs w:val="24"/>
              </w:rPr>
              <w:t>1</w:t>
            </w:r>
            <w:r w:rsidR="005478EC" w:rsidRPr="005F6F5E">
              <w:rPr>
                <w:rFonts w:cs="Calibri"/>
                <w:bCs/>
                <w:color w:val="000000" w:themeColor="text1"/>
                <w:sz w:val="24"/>
                <w:szCs w:val="24"/>
              </w:rPr>
              <w:t>.</w:t>
            </w:r>
          </w:p>
        </w:tc>
        <w:tc>
          <w:tcPr>
            <w:tcW w:w="8348" w:type="dxa"/>
            <w:vAlign w:val="center"/>
          </w:tcPr>
          <w:p w14:paraId="098B6AA7" w14:textId="01B2AD30" w:rsidR="000C7EA4" w:rsidRPr="005F6F5E" w:rsidRDefault="00B8640B" w:rsidP="002326F6">
            <w:pPr>
              <w:spacing w:after="0" w:line="276" w:lineRule="auto"/>
              <w:rPr>
                <w:rFonts w:eastAsia="Times New Roman" w:cs="Calibri"/>
                <w:sz w:val="24"/>
                <w:szCs w:val="24"/>
                <w:lang w:eastAsia="pl-PL"/>
              </w:rPr>
            </w:pPr>
            <w:r w:rsidRPr="005F6F5E">
              <w:rPr>
                <w:rFonts w:cs="Calibri"/>
                <w:color w:val="000000" w:themeColor="text1"/>
                <w:sz w:val="24"/>
                <w:szCs w:val="24"/>
              </w:rPr>
              <w:t>Czy i w jakim zakresie interwencj</w:t>
            </w:r>
            <w:r w:rsidR="00F957BF" w:rsidRPr="005F6F5E">
              <w:rPr>
                <w:rFonts w:cs="Calibri"/>
                <w:color w:val="000000" w:themeColor="text1"/>
                <w:sz w:val="24"/>
                <w:szCs w:val="24"/>
              </w:rPr>
              <w:t>ę</w:t>
            </w:r>
            <w:r w:rsidR="00872BB3" w:rsidRPr="005F6F5E">
              <w:rPr>
                <w:rFonts w:cs="Calibri"/>
                <w:color w:val="000000" w:themeColor="text1"/>
                <w:sz w:val="24"/>
                <w:szCs w:val="24"/>
              </w:rPr>
              <w:t xml:space="preserve"> w obszarze </w:t>
            </w:r>
            <w:r w:rsidRPr="005F6F5E">
              <w:rPr>
                <w:rFonts w:cs="Calibri"/>
                <w:color w:val="000000" w:themeColor="text1"/>
                <w:sz w:val="24"/>
                <w:szCs w:val="24"/>
              </w:rPr>
              <w:t>transport</w:t>
            </w:r>
            <w:r w:rsidR="00872BB3" w:rsidRPr="005F6F5E">
              <w:rPr>
                <w:rFonts w:cs="Calibri"/>
                <w:color w:val="000000" w:themeColor="text1"/>
                <w:sz w:val="24"/>
                <w:szCs w:val="24"/>
              </w:rPr>
              <w:t>u</w:t>
            </w:r>
            <w:r w:rsidRPr="005F6F5E">
              <w:rPr>
                <w:rFonts w:cs="Calibri"/>
                <w:color w:val="000000" w:themeColor="text1"/>
                <w:sz w:val="24"/>
                <w:szCs w:val="24"/>
              </w:rPr>
              <w:t xml:space="preserve"> należy uznać za skuteczn</w:t>
            </w:r>
            <w:r w:rsidR="00F957BF" w:rsidRPr="005F6F5E">
              <w:rPr>
                <w:rFonts w:cs="Calibri"/>
                <w:color w:val="000000" w:themeColor="text1"/>
                <w:sz w:val="24"/>
                <w:szCs w:val="24"/>
              </w:rPr>
              <w:t>ą</w:t>
            </w:r>
            <w:r w:rsidRPr="005F6F5E">
              <w:rPr>
                <w:rFonts w:cs="Calibri"/>
                <w:color w:val="000000" w:themeColor="text1"/>
                <w:sz w:val="24"/>
                <w:szCs w:val="24"/>
              </w:rPr>
              <w:t>, tzn. czy wpłynęł</w:t>
            </w:r>
            <w:r w:rsidR="00F957BF" w:rsidRPr="005F6F5E">
              <w:rPr>
                <w:rFonts w:cs="Calibri"/>
                <w:color w:val="000000" w:themeColor="text1"/>
                <w:sz w:val="24"/>
                <w:szCs w:val="24"/>
              </w:rPr>
              <w:t>a</w:t>
            </w:r>
            <w:r w:rsidRPr="005F6F5E">
              <w:rPr>
                <w:rFonts w:cs="Calibri"/>
                <w:color w:val="000000" w:themeColor="text1"/>
                <w:sz w:val="24"/>
                <w:szCs w:val="24"/>
              </w:rPr>
              <w:t xml:space="preserve"> on</w:t>
            </w:r>
            <w:r w:rsidR="00F957BF" w:rsidRPr="005F6F5E">
              <w:rPr>
                <w:rFonts w:cs="Calibri"/>
                <w:color w:val="000000" w:themeColor="text1"/>
                <w:sz w:val="24"/>
                <w:szCs w:val="24"/>
              </w:rPr>
              <w:t>a</w:t>
            </w:r>
            <w:r w:rsidRPr="005F6F5E">
              <w:rPr>
                <w:rFonts w:cs="Calibri"/>
                <w:color w:val="000000" w:themeColor="text1"/>
                <w:sz w:val="24"/>
                <w:szCs w:val="24"/>
              </w:rPr>
              <w:t xml:space="preserve"> na poprawę zewnętrznej i wewnętrznej spójności i </w:t>
            </w:r>
            <w:r w:rsidR="00942E97" w:rsidRPr="005F6F5E">
              <w:rPr>
                <w:rFonts w:cs="Calibri"/>
                <w:color w:val="000000" w:themeColor="text1"/>
                <w:sz w:val="24"/>
                <w:szCs w:val="24"/>
              </w:rPr>
              <w:t xml:space="preserve">międzygałęziowej </w:t>
            </w:r>
            <w:r w:rsidRPr="005F6F5E">
              <w:rPr>
                <w:rFonts w:cs="Calibri"/>
                <w:color w:val="000000" w:themeColor="text1"/>
                <w:sz w:val="24"/>
                <w:szCs w:val="24"/>
              </w:rPr>
              <w:t>dostępności transportowej województwa podlaskiego?</w:t>
            </w:r>
          </w:p>
        </w:tc>
      </w:tr>
      <w:tr w:rsidR="003E714B" w:rsidRPr="005F6F5E" w14:paraId="49E112C1" w14:textId="77777777" w:rsidTr="00B647FE">
        <w:trPr>
          <w:jc w:val="center"/>
        </w:trPr>
        <w:tc>
          <w:tcPr>
            <w:tcW w:w="586" w:type="dxa"/>
            <w:gridSpan w:val="2"/>
            <w:vAlign w:val="center"/>
          </w:tcPr>
          <w:p w14:paraId="133DA790" w14:textId="35473E22" w:rsidR="003E714B" w:rsidRPr="005F6F5E" w:rsidRDefault="0012193A" w:rsidP="00497AAC">
            <w:pPr>
              <w:spacing w:after="0" w:line="276" w:lineRule="auto"/>
              <w:jc w:val="center"/>
              <w:rPr>
                <w:rFonts w:cs="Calibri"/>
                <w:bCs/>
                <w:color w:val="000000" w:themeColor="text1"/>
                <w:sz w:val="24"/>
                <w:szCs w:val="24"/>
              </w:rPr>
            </w:pPr>
            <w:r w:rsidRPr="005F6F5E">
              <w:rPr>
                <w:rFonts w:cs="Calibri"/>
                <w:bCs/>
                <w:color w:val="000000" w:themeColor="text1"/>
                <w:sz w:val="24"/>
                <w:szCs w:val="24"/>
              </w:rPr>
              <w:t>2</w:t>
            </w:r>
            <w:r w:rsidR="005478EC" w:rsidRPr="005F6F5E">
              <w:rPr>
                <w:rFonts w:cs="Calibri"/>
                <w:bCs/>
                <w:color w:val="000000" w:themeColor="text1"/>
                <w:sz w:val="24"/>
                <w:szCs w:val="24"/>
              </w:rPr>
              <w:t>.</w:t>
            </w:r>
          </w:p>
        </w:tc>
        <w:tc>
          <w:tcPr>
            <w:tcW w:w="8348" w:type="dxa"/>
            <w:vAlign w:val="center"/>
          </w:tcPr>
          <w:p w14:paraId="3F520D9D" w14:textId="0AA38B7E" w:rsidR="003E714B" w:rsidRPr="005F6F5E" w:rsidRDefault="00942E97" w:rsidP="002326F6">
            <w:pPr>
              <w:spacing w:after="0" w:line="276" w:lineRule="auto"/>
              <w:rPr>
                <w:rFonts w:cs="Calibri"/>
                <w:color w:val="000000"/>
                <w:sz w:val="24"/>
                <w:szCs w:val="24"/>
              </w:rPr>
            </w:pPr>
            <w:r w:rsidRPr="005F6F5E">
              <w:rPr>
                <w:rFonts w:cs="Calibri"/>
                <w:color w:val="000000"/>
                <w:sz w:val="24"/>
                <w:szCs w:val="24"/>
              </w:rPr>
              <w:t>Czy interwencja w zakresie poprawy dostępności transportowej przyczyniła się do włączeni</w:t>
            </w:r>
            <w:r w:rsidR="00A9402A" w:rsidRPr="005F6F5E">
              <w:rPr>
                <w:rFonts w:cs="Calibri"/>
                <w:color w:val="000000"/>
                <w:sz w:val="24"/>
                <w:szCs w:val="24"/>
              </w:rPr>
              <w:t>a</w:t>
            </w:r>
            <w:r w:rsidRPr="005F6F5E">
              <w:rPr>
                <w:rFonts w:cs="Calibri"/>
                <w:color w:val="000000"/>
                <w:sz w:val="24"/>
                <w:szCs w:val="24"/>
              </w:rPr>
              <w:t xml:space="preserve"> regionu do europejskiego zintegrowanego systemu transportowego, umożliwiającego sprawne przewozy towarów i ludności?</w:t>
            </w:r>
          </w:p>
        </w:tc>
      </w:tr>
      <w:tr w:rsidR="006E3AA2" w:rsidRPr="005F6F5E" w14:paraId="441B89F7" w14:textId="77777777" w:rsidTr="00B647FE">
        <w:trPr>
          <w:jc w:val="center"/>
        </w:trPr>
        <w:tc>
          <w:tcPr>
            <w:tcW w:w="586" w:type="dxa"/>
            <w:gridSpan w:val="2"/>
            <w:vAlign w:val="center"/>
          </w:tcPr>
          <w:p w14:paraId="2C1875DD" w14:textId="09275CD8" w:rsidR="006E3AA2" w:rsidRPr="005F6F5E" w:rsidRDefault="0012193A" w:rsidP="00497AAC">
            <w:pPr>
              <w:spacing w:after="0" w:line="276" w:lineRule="auto"/>
              <w:jc w:val="center"/>
              <w:rPr>
                <w:rFonts w:cs="Calibri"/>
                <w:bCs/>
                <w:color w:val="000000" w:themeColor="text1"/>
                <w:sz w:val="24"/>
                <w:szCs w:val="24"/>
              </w:rPr>
            </w:pPr>
            <w:r w:rsidRPr="005F6F5E">
              <w:rPr>
                <w:rFonts w:cs="Calibri"/>
                <w:bCs/>
                <w:color w:val="000000" w:themeColor="text1"/>
                <w:sz w:val="24"/>
                <w:szCs w:val="24"/>
              </w:rPr>
              <w:t>3</w:t>
            </w:r>
            <w:r w:rsidR="006E3AA2" w:rsidRPr="005F6F5E">
              <w:rPr>
                <w:rFonts w:cs="Calibri"/>
                <w:bCs/>
                <w:color w:val="000000" w:themeColor="text1"/>
                <w:sz w:val="24"/>
                <w:szCs w:val="24"/>
              </w:rPr>
              <w:t>.</w:t>
            </w:r>
          </w:p>
        </w:tc>
        <w:tc>
          <w:tcPr>
            <w:tcW w:w="8348" w:type="dxa"/>
            <w:vAlign w:val="center"/>
          </w:tcPr>
          <w:p w14:paraId="416E6B6A" w14:textId="433B909D" w:rsidR="006E3AA2" w:rsidRPr="005F6F5E" w:rsidRDefault="00942E97" w:rsidP="00942E97">
            <w:pPr>
              <w:spacing w:after="0" w:line="276" w:lineRule="auto"/>
              <w:rPr>
                <w:rFonts w:eastAsia="Times New Roman" w:cs="Calibri"/>
                <w:sz w:val="24"/>
                <w:szCs w:val="24"/>
                <w:lang w:eastAsia="pl-PL"/>
              </w:rPr>
            </w:pPr>
            <w:r w:rsidRPr="005F6F5E">
              <w:rPr>
                <w:rFonts w:eastAsia="Times New Roman" w:cs="Calibri"/>
                <w:sz w:val="24"/>
                <w:szCs w:val="24"/>
                <w:lang w:eastAsia="pl-PL"/>
              </w:rPr>
              <w:t xml:space="preserve">Czy inwestycje transportowe wpłynęły pozytywnie na spójność przestrzenną systemu transportowego poprzez umożliwienie lepszej komunikacji z sąsiednimi regionami, ośrodkiem wojewódzkim oraz </w:t>
            </w:r>
            <w:proofErr w:type="spellStart"/>
            <w:r w:rsidRPr="005F6F5E">
              <w:rPr>
                <w:rFonts w:eastAsia="Times New Roman" w:cs="Calibri"/>
                <w:sz w:val="24"/>
                <w:szCs w:val="24"/>
                <w:lang w:eastAsia="pl-PL"/>
              </w:rPr>
              <w:t>subregionalnymi</w:t>
            </w:r>
            <w:proofErr w:type="spellEnd"/>
            <w:r w:rsidRPr="005F6F5E">
              <w:rPr>
                <w:rFonts w:eastAsia="Times New Roman" w:cs="Calibri"/>
                <w:sz w:val="24"/>
                <w:szCs w:val="24"/>
                <w:lang w:eastAsia="pl-PL"/>
              </w:rPr>
              <w:t xml:space="preserve"> ośrodkami wzrostu?</w:t>
            </w:r>
          </w:p>
        </w:tc>
      </w:tr>
      <w:tr w:rsidR="003E714B" w:rsidRPr="005F6F5E" w14:paraId="3E17F9B6" w14:textId="77777777" w:rsidTr="00B647FE">
        <w:trPr>
          <w:jc w:val="center"/>
        </w:trPr>
        <w:tc>
          <w:tcPr>
            <w:tcW w:w="586" w:type="dxa"/>
            <w:gridSpan w:val="2"/>
            <w:vAlign w:val="center"/>
          </w:tcPr>
          <w:p w14:paraId="5A996455" w14:textId="462190AD" w:rsidR="003E714B" w:rsidRPr="005F6F5E" w:rsidRDefault="0012193A" w:rsidP="00497AAC">
            <w:pPr>
              <w:spacing w:after="0" w:line="276" w:lineRule="auto"/>
              <w:jc w:val="center"/>
              <w:rPr>
                <w:rFonts w:cs="Calibri"/>
                <w:bCs/>
                <w:sz w:val="24"/>
                <w:szCs w:val="24"/>
              </w:rPr>
            </w:pPr>
            <w:r w:rsidRPr="005F6F5E">
              <w:rPr>
                <w:rFonts w:cs="Calibri"/>
                <w:bCs/>
                <w:sz w:val="24"/>
                <w:szCs w:val="24"/>
              </w:rPr>
              <w:t>4</w:t>
            </w:r>
            <w:r w:rsidR="005478EC" w:rsidRPr="005F6F5E">
              <w:rPr>
                <w:rFonts w:cs="Calibri"/>
                <w:bCs/>
                <w:sz w:val="24"/>
                <w:szCs w:val="24"/>
              </w:rPr>
              <w:t>.</w:t>
            </w:r>
          </w:p>
        </w:tc>
        <w:tc>
          <w:tcPr>
            <w:tcW w:w="8348" w:type="dxa"/>
            <w:vAlign w:val="center"/>
          </w:tcPr>
          <w:p w14:paraId="49AAF223" w14:textId="5F27BD89" w:rsidR="003E714B" w:rsidRPr="005F6F5E" w:rsidRDefault="00942E97" w:rsidP="00942E97">
            <w:pPr>
              <w:spacing w:after="0" w:line="276" w:lineRule="auto"/>
              <w:rPr>
                <w:rFonts w:cs="Calibri"/>
                <w:b/>
                <w:bCs/>
                <w:color w:val="000000"/>
                <w:sz w:val="24"/>
                <w:szCs w:val="24"/>
              </w:rPr>
            </w:pPr>
            <w:r w:rsidRPr="005F6F5E">
              <w:rPr>
                <w:rFonts w:cs="Calibri"/>
                <w:color w:val="000000" w:themeColor="text1"/>
                <w:sz w:val="24"/>
                <w:szCs w:val="24"/>
              </w:rPr>
              <w:t>Czy poprzez inwestycje transportowe zwiększyła się atrakcyjność regionu w ocenie poszczególnych grup interesariuszy, m.in. z punktu widzenia potencjalnych inwestorów?</w:t>
            </w:r>
          </w:p>
        </w:tc>
      </w:tr>
      <w:tr w:rsidR="003D2211" w:rsidRPr="005F6F5E" w14:paraId="65772DB7" w14:textId="77777777" w:rsidTr="00B647FE">
        <w:trPr>
          <w:jc w:val="center"/>
        </w:trPr>
        <w:tc>
          <w:tcPr>
            <w:tcW w:w="586" w:type="dxa"/>
            <w:gridSpan w:val="2"/>
            <w:vAlign w:val="center"/>
          </w:tcPr>
          <w:p w14:paraId="23A46DAC" w14:textId="6873A627" w:rsidR="003D2211" w:rsidRPr="005F6F5E" w:rsidRDefault="003D2211" w:rsidP="00497AAC">
            <w:pPr>
              <w:spacing w:after="0" w:line="276" w:lineRule="auto"/>
              <w:jc w:val="center"/>
              <w:rPr>
                <w:rFonts w:cs="Calibri"/>
                <w:bCs/>
                <w:sz w:val="24"/>
                <w:szCs w:val="24"/>
              </w:rPr>
            </w:pPr>
            <w:r w:rsidRPr="005F6F5E">
              <w:rPr>
                <w:rFonts w:eastAsia="Times New Roman" w:cs="Calibri"/>
                <w:bCs/>
                <w:sz w:val="24"/>
                <w:szCs w:val="24"/>
                <w:lang w:eastAsia="pl-PL"/>
              </w:rPr>
              <w:t>5.</w:t>
            </w:r>
          </w:p>
        </w:tc>
        <w:tc>
          <w:tcPr>
            <w:tcW w:w="8348" w:type="dxa"/>
            <w:vAlign w:val="center"/>
          </w:tcPr>
          <w:p w14:paraId="76102C0F" w14:textId="238ABC67" w:rsidR="003D2211" w:rsidRPr="005F6F5E" w:rsidRDefault="003D2211" w:rsidP="00942E97">
            <w:pPr>
              <w:spacing w:after="0" w:line="276" w:lineRule="auto"/>
              <w:rPr>
                <w:rFonts w:cs="Calibri"/>
                <w:color w:val="000000" w:themeColor="text1"/>
                <w:sz w:val="24"/>
                <w:szCs w:val="24"/>
              </w:rPr>
            </w:pPr>
            <w:r w:rsidRPr="005F6F5E">
              <w:rPr>
                <w:rFonts w:cs="Calibri"/>
                <w:color w:val="000000" w:themeColor="text1"/>
                <w:sz w:val="24"/>
                <w:szCs w:val="24"/>
              </w:rPr>
              <w:t>Czy i w jakim wymiarze inwestycje transportowe w ramach RPOWP 2014-2020 wpłynęły na stan transportu publicznego oraz transportu towarowego?</w:t>
            </w:r>
          </w:p>
        </w:tc>
      </w:tr>
      <w:tr w:rsidR="00465519" w:rsidRPr="005F6F5E" w14:paraId="69A01158" w14:textId="77777777" w:rsidTr="00B647FE">
        <w:trPr>
          <w:jc w:val="center"/>
        </w:trPr>
        <w:tc>
          <w:tcPr>
            <w:tcW w:w="586" w:type="dxa"/>
            <w:gridSpan w:val="2"/>
            <w:vAlign w:val="center"/>
          </w:tcPr>
          <w:p w14:paraId="5DA98EF0" w14:textId="5EE9E295" w:rsidR="00465519" w:rsidRPr="005F6F5E" w:rsidRDefault="00465519" w:rsidP="00497AAC">
            <w:pPr>
              <w:spacing w:after="0" w:line="276" w:lineRule="auto"/>
              <w:jc w:val="center"/>
              <w:rPr>
                <w:rFonts w:eastAsia="Times New Roman" w:cs="Calibri"/>
                <w:bCs/>
                <w:sz w:val="24"/>
                <w:szCs w:val="24"/>
                <w:lang w:eastAsia="pl-PL"/>
              </w:rPr>
            </w:pPr>
            <w:r w:rsidRPr="005F6F5E">
              <w:rPr>
                <w:rFonts w:eastAsia="Times New Roman" w:cs="Calibri"/>
                <w:bCs/>
                <w:sz w:val="24"/>
                <w:szCs w:val="24"/>
                <w:lang w:eastAsia="pl-PL"/>
              </w:rPr>
              <w:t>6.</w:t>
            </w:r>
          </w:p>
        </w:tc>
        <w:tc>
          <w:tcPr>
            <w:tcW w:w="8348" w:type="dxa"/>
            <w:vAlign w:val="center"/>
          </w:tcPr>
          <w:p w14:paraId="4CDD8765" w14:textId="2900B851" w:rsidR="00465519" w:rsidRPr="005F6F5E" w:rsidRDefault="00465519" w:rsidP="00942E97">
            <w:pPr>
              <w:spacing w:after="0" w:line="276" w:lineRule="auto"/>
              <w:rPr>
                <w:rFonts w:cs="Calibri"/>
                <w:color w:val="000000" w:themeColor="text1"/>
                <w:sz w:val="24"/>
                <w:szCs w:val="24"/>
              </w:rPr>
            </w:pPr>
            <w:r w:rsidRPr="005F6F5E">
              <w:rPr>
                <w:rFonts w:cs="Calibri"/>
                <w:color w:val="000000" w:themeColor="text1"/>
                <w:sz w:val="24"/>
                <w:szCs w:val="24"/>
              </w:rPr>
              <w:t>Czy i w jakim zakresie inwestycje transportowe</w:t>
            </w:r>
            <w:r w:rsidRPr="005F6F5E" w:rsidDel="008967CD">
              <w:rPr>
                <w:rFonts w:cs="Calibri"/>
                <w:color w:val="000000" w:themeColor="text1"/>
                <w:sz w:val="24"/>
                <w:szCs w:val="24"/>
              </w:rPr>
              <w:t xml:space="preserve"> </w:t>
            </w:r>
            <w:r w:rsidRPr="005F6F5E">
              <w:rPr>
                <w:rFonts w:cs="Calibri"/>
                <w:color w:val="000000" w:themeColor="text1"/>
                <w:sz w:val="24"/>
                <w:szCs w:val="24"/>
              </w:rPr>
              <w:t xml:space="preserve">zrealizowane w ramach RPOWP 2014-2020 przyczyniły się do osiągnięcia rezultatów społeczno-gospodarczych </w:t>
            </w:r>
            <w:r w:rsidR="001E34DE" w:rsidRPr="005F6F5E">
              <w:rPr>
                <w:rFonts w:cs="Calibri"/>
                <w:sz w:val="24"/>
                <w:szCs w:val="24"/>
              </w:rPr>
              <w:t xml:space="preserve"> w kontekście założeń RPOWP 2014-2020</w:t>
            </w:r>
            <w:r w:rsidRPr="005F6F5E">
              <w:rPr>
                <w:rFonts w:cs="Calibri"/>
                <w:color w:val="000000" w:themeColor="text1"/>
                <w:sz w:val="24"/>
                <w:szCs w:val="24"/>
              </w:rPr>
              <w:t>?</w:t>
            </w:r>
          </w:p>
        </w:tc>
      </w:tr>
      <w:tr w:rsidR="00465519" w:rsidRPr="005F6F5E" w14:paraId="4D8C8D1B" w14:textId="77777777" w:rsidTr="00B647FE">
        <w:trPr>
          <w:jc w:val="center"/>
        </w:trPr>
        <w:tc>
          <w:tcPr>
            <w:tcW w:w="586" w:type="dxa"/>
            <w:gridSpan w:val="2"/>
            <w:vAlign w:val="center"/>
          </w:tcPr>
          <w:p w14:paraId="56E519AF" w14:textId="14C267BA" w:rsidR="00465519" w:rsidRPr="005F6F5E" w:rsidRDefault="00465519" w:rsidP="00497AAC">
            <w:pPr>
              <w:spacing w:after="0" w:line="276" w:lineRule="auto"/>
              <w:jc w:val="center"/>
              <w:rPr>
                <w:rFonts w:eastAsia="Times New Roman" w:cs="Calibri"/>
                <w:bCs/>
                <w:sz w:val="24"/>
                <w:szCs w:val="24"/>
                <w:lang w:eastAsia="pl-PL"/>
              </w:rPr>
            </w:pPr>
            <w:r w:rsidRPr="005F6F5E">
              <w:rPr>
                <w:rFonts w:eastAsia="Times New Roman" w:cs="Calibri"/>
                <w:bCs/>
                <w:sz w:val="24"/>
                <w:szCs w:val="24"/>
                <w:lang w:eastAsia="pl-PL"/>
              </w:rPr>
              <w:t>7.</w:t>
            </w:r>
          </w:p>
        </w:tc>
        <w:tc>
          <w:tcPr>
            <w:tcW w:w="8348" w:type="dxa"/>
            <w:vAlign w:val="center"/>
          </w:tcPr>
          <w:p w14:paraId="2E1743B0" w14:textId="3A20A547" w:rsidR="00465519" w:rsidRPr="005F6F5E" w:rsidRDefault="00465519" w:rsidP="00942E97">
            <w:pPr>
              <w:spacing w:after="0" w:line="276" w:lineRule="auto"/>
              <w:rPr>
                <w:rFonts w:cs="Calibri"/>
                <w:color w:val="000000" w:themeColor="text1"/>
                <w:sz w:val="24"/>
                <w:szCs w:val="24"/>
              </w:rPr>
            </w:pPr>
            <w:r w:rsidRPr="005F6F5E">
              <w:rPr>
                <w:rFonts w:eastAsia="Times New Roman" w:cs="Calibri"/>
                <w:bCs/>
                <w:sz w:val="24"/>
                <w:szCs w:val="24"/>
                <w:lang w:eastAsia="pl-PL"/>
              </w:rPr>
              <w:t>Jakie wnioski należy wyciągnąć</w:t>
            </w:r>
            <w:r w:rsidR="00CD5847" w:rsidRPr="005F6F5E">
              <w:rPr>
                <w:rFonts w:eastAsia="Times New Roman" w:cs="Calibri"/>
                <w:bCs/>
                <w:sz w:val="24"/>
                <w:szCs w:val="24"/>
                <w:lang w:eastAsia="pl-PL"/>
              </w:rPr>
              <w:t xml:space="preserve"> </w:t>
            </w:r>
            <w:r w:rsidR="00CD5847" w:rsidRPr="005F6F5E">
              <w:rPr>
                <w:rFonts w:cs="Calibri"/>
                <w:sz w:val="24"/>
                <w:szCs w:val="24"/>
              </w:rPr>
              <w:t xml:space="preserve">w kontekście założeń dokumentów programowych, w tym szczególnie </w:t>
            </w:r>
            <w:r w:rsidR="00CD5847" w:rsidRPr="005F6F5E">
              <w:rPr>
                <w:rFonts w:eastAsia="Times New Roman" w:cs="Calibri"/>
                <w:bCs/>
                <w:i/>
                <w:iCs/>
                <w:sz w:val="24"/>
                <w:szCs w:val="24"/>
                <w:lang w:eastAsia="pl-PL"/>
              </w:rPr>
              <w:t>Regionalnego planu transportowego województwa podlaskiego na lata 2014-2020</w:t>
            </w:r>
            <w:r w:rsidR="00BE70EA" w:rsidRPr="005F6F5E">
              <w:rPr>
                <w:rFonts w:eastAsia="Times New Roman" w:cs="Calibri"/>
                <w:bCs/>
                <w:i/>
                <w:iCs/>
                <w:sz w:val="24"/>
                <w:szCs w:val="24"/>
                <w:lang w:eastAsia="pl-PL"/>
              </w:rPr>
              <w:t>,</w:t>
            </w:r>
            <w:r w:rsidR="00CD5847" w:rsidRPr="005F6F5E">
              <w:rPr>
                <w:rFonts w:cs="Calibri"/>
                <w:sz w:val="24"/>
                <w:szCs w:val="24"/>
              </w:rPr>
              <w:t xml:space="preserve"> w odniesieniu do realizowanych i zakończonych inwestycji transportowych</w:t>
            </w:r>
            <w:r w:rsidR="00BE70EA" w:rsidRPr="005F6F5E">
              <w:rPr>
                <w:rFonts w:cs="Calibri"/>
                <w:sz w:val="24"/>
                <w:szCs w:val="24"/>
              </w:rPr>
              <w:t xml:space="preserve">? </w:t>
            </w:r>
          </w:p>
        </w:tc>
      </w:tr>
      <w:tr w:rsidR="00CD128D" w:rsidRPr="005F6F5E" w14:paraId="4BAEB0B9" w14:textId="77777777" w:rsidTr="00400CE6">
        <w:trPr>
          <w:jc w:val="center"/>
        </w:trPr>
        <w:tc>
          <w:tcPr>
            <w:tcW w:w="8934" w:type="dxa"/>
            <w:gridSpan w:val="3"/>
            <w:shd w:val="clear" w:color="auto" w:fill="B8CCE4" w:themeFill="accent1" w:themeFillTint="66"/>
            <w:vAlign w:val="center"/>
          </w:tcPr>
          <w:p w14:paraId="1DC9397A" w14:textId="7E6C45B8" w:rsidR="00CD128D" w:rsidRPr="005F6F5E" w:rsidRDefault="00CD128D" w:rsidP="00497AAC">
            <w:pPr>
              <w:spacing w:after="0" w:line="276" w:lineRule="auto"/>
              <w:rPr>
                <w:rFonts w:eastAsiaTheme="minorHAnsi" w:cs="Calibri"/>
                <w:bCs/>
                <w:color w:val="000000"/>
                <w:sz w:val="24"/>
                <w:szCs w:val="24"/>
              </w:rPr>
            </w:pPr>
            <w:r w:rsidRPr="005F6F5E">
              <w:rPr>
                <w:rFonts w:eastAsia="Times New Roman" w:cs="Calibri"/>
                <w:b/>
                <w:sz w:val="24"/>
                <w:szCs w:val="24"/>
                <w:lang w:eastAsia="pl-PL"/>
              </w:rPr>
              <w:t xml:space="preserve">Cel szczegółowy 2. </w:t>
            </w:r>
            <w:r w:rsidR="000768B0" w:rsidRPr="005F6F5E">
              <w:rPr>
                <w:rFonts w:eastAsia="Times New Roman" w:cs="Calibri"/>
                <w:b/>
                <w:sz w:val="24"/>
                <w:szCs w:val="24"/>
                <w:lang w:eastAsia="pl-PL"/>
              </w:rPr>
              <w:t>Ocena użyteczności wdrażania interwencji w zakresie poprawy dostępności transportowej w województwie podlaskim</w:t>
            </w:r>
          </w:p>
        </w:tc>
      </w:tr>
      <w:tr w:rsidR="003D2211" w:rsidRPr="005F6F5E" w14:paraId="393B142F" w14:textId="77777777" w:rsidTr="00122B71">
        <w:trPr>
          <w:jc w:val="center"/>
        </w:trPr>
        <w:tc>
          <w:tcPr>
            <w:tcW w:w="552" w:type="dxa"/>
            <w:vAlign w:val="center"/>
          </w:tcPr>
          <w:p w14:paraId="52411A69" w14:textId="77B0104D" w:rsidR="003D2211" w:rsidRPr="005F6F5E" w:rsidRDefault="007F5CB6" w:rsidP="003D2211">
            <w:pPr>
              <w:spacing w:after="0" w:line="276" w:lineRule="auto"/>
              <w:jc w:val="center"/>
              <w:rPr>
                <w:rFonts w:eastAsia="Times New Roman" w:cs="Calibri"/>
                <w:bCs/>
                <w:sz w:val="24"/>
                <w:szCs w:val="24"/>
                <w:lang w:eastAsia="pl-PL"/>
              </w:rPr>
            </w:pPr>
            <w:r w:rsidRPr="005F6F5E">
              <w:rPr>
                <w:rFonts w:eastAsia="Times New Roman" w:cs="Calibri"/>
                <w:bCs/>
                <w:sz w:val="24"/>
                <w:szCs w:val="24"/>
                <w:lang w:eastAsia="pl-PL"/>
              </w:rPr>
              <w:lastRenderedPageBreak/>
              <w:t>8</w:t>
            </w:r>
            <w:r w:rsidR="003D2211" w:rsidRPr="005F6F5E">
              <w:rPr>
                <w:rFonts w:eastAsia="Times New Roman" w:cs="Calibri"/>
                <w:bCs/>
                <w:sz w:val="24"/>
                <w:szCs w:val="24"/>
                <w:lang w:eastAsia="pl-PL"/>
              </w:rPr>
              <w:t>.</w:t>
            </w:r>
          </w:p>
        </w:tc>
        <w:tc>
          <w:tcPr>
            <w:tcW w:w="8382" w:type="dxa"/>
            <w:gridSpan w:val="2"/>
            <w:vAlign w:val="center"/>
          </w:tcPr>
          <w:p w14:paraId="118BBF6B" w14:textId="34D4A3FE" w:rsidR="003D2211" w:rsidRPr="005F6F5E" w:rsidRDefault="005F6F5E" w:rsidP="003D2211">
            <w:pPr>
              <w:spacing w:after="0" w:line="276" w:lineRule="auto"/>
              <w:rPr>
                <w:rFonts w:eastAsia="Times New Roman" w:cs="Calibri"/>
                <w:b/>
                <w:sz w:val="24"/>
                <w:szCs w:val="24"/>
                <w:lang w:eastAsia="pl-PL"/>
              </w:rPr>
            </w:pPr>
            <w:r w:rsidRPr="005F6F5E">
              <w:rPr>
                <w:rFonts w:cs="Calibri"/>
                <w:color w:val="000000" w:themeColor="text1"/>
                <w:sz w:val="24"/>
                <w:szCs w:val="24"/>
              </w:rPr>
              <w:t xml:space="preserve">W jakim stopniu inwestycje transportowe wpłynęły na poprawę jakości </w:t>
            </w:r>
            <w:r>
              <w:rPr>
                <w:rFonts w:cs="Calibri"/>
                <w:color w:val="000000" w:themeColor="text1"/>
                <w:sz w:val="24"/>
                <w:szCs w:val="24"/>
              </w:rPr>
              <w:t>i</w:t>
            </w:r>
            <w:r w:rsidRPr="005F6F5E">
              <w:rPr>
                <w:rFonts w:cs="Calibri"/>
                <w:color w:val="000000" w:themeColor="text1"/>
                <w:sz w:val="24"/>
                <w:szCs w:val="24"/>
              </w:rPr>
              <w:t>nfrastruktury drogowej oraz kolejowej w regionie?</w:t>
            </w:r>
            <w:r w:rsidR="0009698C" w:rsidRPr="005F6F5E">
              <w:rPr>
                <w:rFonts w:cs="Calibri"/>
                <w:color w:val="000000" w:themeColor="text1"/>
                <w:sz w:val="24"/>
                <w:szCs w:val="24"/>
              </w:rPr>
              <w:t xml:space="preserve"> </w:t>
            </w:r>
          </w:p>
        </w:tc>
      </w:tr>
      <w:tr w:rsidR="003D2211" w:rsidRPr="005F6F5E" w14:paraId="7A55EEA8" w14:textId="77777777" w:rsidTr="00122B71">
        <w:trPr>
          <w:jc w:val="center"/>
        </w:trPr>
        <w:tc>
          <w:tcPr>
            <w:tcW w:w="552" w:type="dxa"/>
            <w:vAlign w:val="center"/>
          </w:tcPr>
          <w:p w14:paraId="3735947D" w14:textId="79CC7977" w:rsidR="003D2211" w:rsidRPr="005F6F5E" w:rsidRDefault="007F5CB6" w:rsidP="003D2211">
            <w:pPr>
              <w:spacing w:after="0" w:line="276" w:lineRule="auto"/>
              <w:jc w:val="center"/>
              <w:rPr>
                <w:rFonts w:eastAsia="Times New Roman" w:cs="Calibri"/>
                <w:bCs/>
                <w:sz w:val="24"/>
                <w:szCs w:val="24"/>
                <w:lang w:eastAsia="pl-PL"/>
              </w:rPr>
            </w:pPr>
            <w:r w:rsidRPr="005F6F5E">
              <w:rPr>
                <w:rFonts w:eastAsia="Times New Roman" w:cs="Calibri"/>
                <w:bCs/>
                <w:sz w:val="24"/>
                <w:szCs w:val="24"/>
                <w:lang w:eastAsia="pl-PL"/>
              </w:rPr>
              <w:t>9</w:t>
            </w:r>
            <w:r w:rsidR="003D2211" w:rsidRPr="005F6F5E">
              <w:rPr>
                <w:rFonts w:eastAsia="Times New Roman" w:cs="Calibri"/>
                <w:bCs/>
                <w:sz w:val="24"/>
                <w:szCs w:val="24"/>
                <w:lang w:eastAsia="pl-PL"/>
              </w:rPr>
              <w:t>.</w:t>
            </w:r>
          </w:p>
        </w:tc>
        <w:tc>
          <w:tcPr>
            <w:tcW w:w="8382" w:type="dxa"/>
            <w:gridSpan w:val="2"/>
            <w:vAlign w:val="center"/>
          </w:tcPr>
          <w:p w14:paraId="1D8E6218" w14:textId="61F62ECA" w:rsidR="003D2211" w:rsidRPr="005F6F5E" w:rsidRDefault="005F6F5E" w:rsidP="003D2211">
            <w:pPr>
              <w:pStyle w:val="Pa6"/>
              <w:spacing w:line="276" w:lineRule="auto"/>
              <w:rPr>
                <w:rFonts w:ascii="Calibri" w:hAnsi="Calibri" w:cs="Calibri"/>
                <w:color w:val="000000"/>
              </w:rPr>
            </w:pPr>
            <w:r w:rsidRPr="005F6F5E">
              <w:rPr>
                <w:rFonts w:ascii="Calibri" w:hAnsi="Calibri" w:cs="Calibri"/>
                <w:color w:val="000000" w:themeColor="text1"/>
              </w:rPr>
              <w:t>Czy i w jakim stopniu interwencja transportowa wpłynęła na poprawę bezpieczeństwa i przepustowości w zakresie zrealizowanych inwestycji drogowych oraz kolejowych?</w:t>
            </w:r>
          </w:p>
        </w:tc>
      </w:tr>
      <w:tr w:rsidR="003D2211" w:rsidRPr="005F6F5E" w14:paraId="7E4CB944" w14:textId="77777777" w:rsidTr="00122B71">
        <w:trPr>
          <w:jc w:val="center"/>
        </w:trPr>
        <w:tc>
          <w:tcPr>
            <w:tcW w:w="552" w:type="dxa"/>
            <w:vAlign w:val="center"/>
          </w:tcPr>
          <w:p w14:paraId="4F8AAD64" w14:textId="064ECB82" w:rsidR="003D2211" w:rsidRPr="005F6F5E" w:rsidRDefault="007F5CB6" w:rsidP="003D2211">
            <w:pPr>
              <w:spacing w:after="0" w:line="276" w:lineRule="auto"/>
              <w:jc w:val="center"/>
              <w:rPr>
                <w:rFonts w:eastAsia="Times New Roman" w:cs="Calibri"/>
                <w:bCs/>
                <w:sz w:val="24"/>
                <w:szCs w:val="24"/>
                <w:lang w:eastAsia="pl-PL"/>
              </w:rPr>
            </w:pPr>
            <w:r w:rsidRPr="005F6F5E">
              <w:rPr>
                <w:rFonts w:eastAsia="Times New Roman" w:cs="Calibri"/>
                <w:bCs/>
                <w:sz w:val="24"/>
                <w:szCs w:val="24"/>
                <w:lang w:eastAsia="pl-PL"/>
              </w:rPr>
              <w:t>10</w:t>
            </w:r>
            <w:r w:rsidR="003D2211" w:rsidRPr="005F6F5E">
              <w:rPr>
                <w:rFonts w:eastAsia="Times New Roman" w:cs="Calibri"/>
                <w:bCs/>
                <w:sz w:val="24"/>
                <w:szCs w:val="24"/>
                <w:lang w:eastAsia="pl-PL"/>
              </w:rPr>
              <w:t>.</w:t>
            </w:r>
          </w:p>
        </w:tc>
        <w:tc>
          <w:tcPr>
            <w:tcW w:w="8382" w:type="dxa"/>
            <w:gridSpan w:val="2"/>
            <w:vAlign w:val="center"/>
          </w:tcPr>
          <w:p w14:paraId="162AAD72" w14:textId="02D20F88" w:rsidR="003D2211" w:rsidRPr="005F6F5E" w:rsidRDefault="003D2211" w:rsidP="003D2211">
            <w:pPr>
              <w:spacing w:after="0" w:line="276" w:lineRule="auto"/>
              <w:rPr>
                <w:rFonts w:eastAsia="Times New Roman" w:cs="Calibri"/>
                <w:b/>
                <w:sz w:val="24"/>
                <w:szCs w:val="24"/>
                <w:lang w:eastAsia="pl-PL"/>
              </w:rPr>
            </w:pPr>
            <w:r w:rsidRPr="005F6F5E">
              <w:rPr>
                <w:rFonts w:cs="Calibri"/>
                <w:color w:val="000000" w:themeColor="text1"/>
                <w:sz w:val="24"/>
                <w:szCs w:val="24"/>
              </w:rPr>
              <w:t>Czy inwestycje transportowe stanowiły impuls do podjęcia innych inwestycji w regionie, m.in. poprzez zapewnienie właściwego dostępu do terenów inwestycyjnych?</w:t>
            </w:r>
          </w:p>
        </w:tc>
      </w:tr>
      <w:tr w:rsidR="003D2211" w:rsidRPr="005F6F5E" w14:paraId="0F670BB6" w14:textId="77777777" w:rsidTr="00122B71">
        <w:trPr>
          <w:jc w:val="center"/>
        </w:trPr>
        <w:tc>
          <w:tcPr>
            <w:tcW w:w="552" w:type="dxa"/>
            <w:vAlign w:val="center"/>
          </w:tcPr>
          <w:p w14:paraId="573DB905" w14:textId="70C57BDD" w:rsidR="003D2211" w:rsidRPr="005F6F5E" w:rsidRDefault="007F5CB6" w:rsidP="003D2211">
            <w:pPr>
              <w:spacing w:after="0" w:line="276" w:lineRule="auto"/>
              <w:jc w:val="center"/>
              <w:rPr>
                <w:rFonts w:eastAsia="Times New Roman" w:cs="Calibri"/>
                <w:bCs/>
                <w:sz w:val="24"/>
                <w:szCs w:val="24"/>
                <w:lang w:eastAsia="pl-PL"/>
              </w:rPr>
            </w:pPr>
            <w:r w:rsidRPr="005F6F5E">
              <w:rPr>
                <w:rFonts w:eastAsia="Times New Roman" w:cs="Calibri"/>
                <w:bCs/>
                <w:sz w:val="24"/>
                <w:szCs w:val="24"/>
                <w:lang w:eastAsia="pl-PL"/>
              </w:rPr>
              <w:t>11</w:t>
            </w:r>
            <w:r w:rsidR="003D2211" w:rsidRPr="005F6F5E">
              <w:rPr>
                <w:rFonts w:eastAsia="Times New Roman" w:cs="Calibri"/>
                <w:bCs/>
                <w:sz w:val="24"/>
                <w:szCs w:val="24"/>
                <w:lang w:eastAsia="pl-PL"/>
              </w:rPr>
              <w:t>.</w:t>
            </w:r>
          </w:p>
        </w:tc>
        <w:tc>
          <w:tcPr>
            <w:tcW w:w="8382" w:type="dxa"/>
            <w:gridSpan w:val="2"/>
            <w:vAlign w:val="center"/>
          </w:tcPr>
          <w:p w14:paraId="75EFE668" w14:textId="348A121F" w:rsidR="003D2211" w:rsidRPr="005F6F5E" w:rsidRDefault="003D2211" w:rsidP="003D2211">
            <w:pPr>
              <w:spacing w:after="0" w:line="276" w:lineRule="auto"/>
              <w:rPr>
                <w:rFonts w:cs="Calibri"/>
                <w:color w:val="000000" w:themeColor="text1"/>
                <w:sz w:val="24"/>
                <w:szCs w:val="24"/>
              </w:rPr>
            </w:pPr>
            <w:r w:rsidRPr="005F6F5E">
              <w:rPr>
                <w:rFonts w:cs="Calibri"/>
                <w:color w:val="000000" w:themeColor="text1"/>
                <w:sz w:val="24"/>
                <w:szCs w:val="24"/>
              </w:rPr>
              <w:t>Czy realizacja inwestycji transportowych w ramach RPOWP 2014-2020 przyczyniła się do realizacji celów w zakresie gospodarki niskoemisyjnej i zmian klimatu?</w:t>
            </w:r>
          </w:p>
        </w:tc>
      </w:tr>
      <w:tr w:rsidR="003D2211" w:rsidRPr="005F6F5E" w14:paraId="7A6B62DC" w14:textId="77777777" w:rsidTr="00400CE6">
        <w:trPr>
          <w:jc w:val="center"/>
        </w:trPr>
        <w:tc>
          <w:tcPr>
            <w:tcW w:w="8934" w:type="dxa"/>
            <w:gridSpan w:val="3"/>
            <w:shd w:val="clear" w:color="auto" w:fill="B8CCE4" w:themeFill="accent1" w:themeFillTint="66"/>
            <w:vAlign w:val="center"/>
          </w:tcPr>
          <w:p w14:paraId="47754F2E" w14:textId="0A18EC23" w:rsidR="003D2211" w:rsidRPr="005F6F5E" w:rsidRDefault="003D2211" w:rsidP="003D2211">
            <w:pPr>
              <w:spacing w:after="0" w:line="276" w:lineRule="auto"/>
              <w:rPr>
                <w:rFonts w:eastAsia="Times New Roman" w:cs="Calibri"/>
                <w:b/>
                <w:sz w:val="24"/>
                <w:szCs w:val="24"/>
                <w:lang w:eastAsia="pl-PL"/>
              </w:rPr>
            </w:pPr>
            <w:r w:rsidRPr="005F6F5E">
              <w:rPr>
                <w:rFonts w:eastAsia="Times New Roman" w:cs="Calibri"/>
                <w:b/>
                <w:sz w:val="24"/>
                <w:szCs w:val="24"/>
                <w:lang w:eastAsia="pl-PL"/>
              </w:rPr>
              <w:t>Cel szczegółowy 3. Ocena trwałości rezultatów wdrażania interwencji w zakresie poprawy dostępności transportowej w województwie podlaskim</w:t>
            </w:r>
          </w:p>
        </w:tc>
      </w:tr>
      <w:tr w:rsidR="003D2211" w:rsidRPr="005F6F5E" w14:paraId="0657AA8F" w14:textId="77777777" w:rsidTr="00CB3EBA">
        <w:trPr>
          <w:jc w:val="center"/>
        </w:trPr>
        <w:tc>
          <w:tcPr>
            <w:tcW w:w="552" w:type="dxa"/>
            <w:shd w:val="clear" w:color="auto" w:fill="auto"/>
            <w:vAlign w:val="center"/>
          </w:tcPr>
          <w:p w14:paraId="26B742D4" w14:textId="6FFD1D0C" w:rsidR="003D2211" w:rsidRPr="005F6F5E" w:rsidRDefault="003D2211" w:rsidP="003D2211">
            <w:pPr>
              <w:spacing w:after="0" w:line="276" w:lineRule="auto"/>
              <w:jc w:val="center"/>
              <w:rPr>
                <w:rFonts w:eastAsia="Times New Roman" w:cs="Calibri"/>
                <w:bCs/>
                <w:sz w:val="24"/>
                <w:szCs w:val="24"/>
                <w:lang w:eastAsia="pl-PL"/>
              </w:rPr>
            </w:pPr>
            <w:r w:rsidRPr="005F6F5E">
              <w:rPr>
                <w:rFonts w:eastAsia="Times New Roman" w:cs="Calibri"/>
                <w:bCs/>
                <w:sz w:val="24"/>
                <w:szCs w:val="24"/>
                <w:lang w:eastAsia="pl-PL"/>
              </w:rPr>
              <w:t>1</w:t>
            </w:r>
            <w:r w:rsidR="007F5CB6" w:rsidRPr="005F6F5E">
              <w:rPr>
                <w:rFonts w:eastAsia="Times New Roman" w:cs="Calibri"/>
                <w:bCs/>
                <w:sz w:val="24"/>
                <w:szCs w:val="24"/>
                <w:lang w:eastAsia="pl-PL"/>
              </w:rPr>
              <w:t>2</w:t>
            </w:r>
            <w:r w:rsidRPr="005F6F5E">
              <w:rPr>
                <w:rFonts w:eastAsia="Times New Roman" w:cs="Calibri"/>
                <w:bCs/>
                <w:sz w:val="24"/>
                <w:szCs w:val="24"/>
                <w:lang w:eastAsia="pl-PL"/>
              </w:rPr>
              <w:t>.</w:t>
            </w:r>
          </w:p>
        </w:tc>
        <w:tc>
          <w:tcPr>
            <w:tcW w:w="8382" w:type="dxa"/>
            <w:gridSpan w:val="2"/>
            <w:shd w:val="clear" w:color="auto" w:fill="auto"/>
            <w:vAlign w:val="center"/>
          </w:tcPr>
          <w:p w14:paraId="5F8B8419" w14:textId="41A76DA6" w:rsidR="003D2211" w:rsidRPr="005F6F5E" w:rsidRDefault="003D2211" w:rsidP="003D2211">
            <w:pPr>
              <w:spacing w:after="0" w:line="276" w:lineRule="auto"/>
              <w:rPr>
                <w:rFonts w:eastAsia="Times New Roman" w:cs="Calibri"/>
                <w:bCs/>
                <w:sz w:val="24"/>
                <w:szCs w:val="24"/>
                <w:lang w:eastAsia="pl-PL"/>
              </w:rPr>
            </w:pPr>
            <w:r w:rsidRPr="005F6F5E">
              <w:rPr>
                <w:rFonts w:eastAsia="Times New Roman" w:cs="Calibri"/>
                <w:bCs/>
                <w:sz w:val="24"/>
                <w:szCs w:val="24"/>
                <w:lang w:eastAsia="pl-PL"/>
              </w:rPr>
              <w:t xml:space="preserve">Czy i w jakim zakresie interwencje transportowe należy uznać za trwałe, szczególnie w kontekście planowanych kierunków zmian w sieci transportowej na terenie województwa podlaskiego w perspektywie następnych </w:t>
            </w:r>
            <w:r w:rsidR="00193BA1" w:rsidRPr="005F6F5E">
              <w:rPr>
                <w:rFonts w:eastAsia="Times New Roman" w:cs="Calibri"/>
                <w:bCs/>
                <w:sz w:val="24"/>
                <w:szCs w:val="24"/>
                <w:lang w:eastAsia="pl-PL"/>
              </w:rPr>
              <w:t>7</w:t>
            </w:r>
            <w:r w:rsidRPr="005F6F5E">
              <w:rPr>
                <w:rFonts w:eastAsia="Times New Roman" w:cs="Calibri"/>
                <w:bCs/>
                <w:sz w:val="24"/>
                <w:szCs w:val="24"/>
                <w:lang w:eastAsia="pl-PL"/>
              </w:rPr>
              <w:t xml:space="preserve"> lat?</w:t>
            </w:r>
          </w:p>
        </w:tc>
      </w:tr>
      <w:tr w:rsidR="003D2211" w:rsidRPr="005F6F5E" w14:paraId="3CDCDCA9" w14:textId="77777777" w:rsidTr="00CB3EBA">
        <w:trPr>
          <w:jc w:val="center"/>
        </w:trPr>
        <w:tc>
          <w:tcPr>
            <w:tcW w:w="552" w:type="dxa"/>
            <w:shd w:val="clear" w:color="auto" w:fill="auto"/>
            <w:vAlign w:val="center"/>
          </w:tcPr>
          <w:p w14:paraId="4AA90AC9" w14:textId="67729C84" w:rsidR="003D2211" w:rsidRPr="005F6F5E" w:rsidRDefault="003D2211" w:rsidP="003D2211">
            <w:pPr>
              <w:spacing w:after="0" w:line="276" w:lineRule="auto"/>
              <w:jc w:val="center"/>
              <w:rPr>
                <w:rFonts w:eastAsia="Times New Roman" w:cs="Calibri"/>
                <w:bCs/>
                <w:sz w:val="24"/>
                <w:szCs w:val="24"/>
                <w:lang w:eastAsia="pl-PL"/>
              </w:rPr>
            </w:pPr>
            <w:r w:rsidRPr="005F6F5E">
              <w:rPr>
                <w:rFonts w:eastAsia="Times New Roman" w:cs="Calibri"/>
                <w:bCs/>
                <w:sz w:val="24"/>
                <w:szCs w:val="24"/>
                <w:lang w:eastAsia="pl-PL"/>
              </w:rPr>
              <w:t>13.</w:t>
            </w:r>
          </w:p>
        </w:tc>
        <w:tc>
          <w:tcPr>
            <w:tcW w:w="8382" w:type="dxa"/>
            <w:gridSpan w:val="2"/>
            <w:shd w:val="clear" w:color="auto" w:fill="auto"/>
            <w:vAlign w:val="center"/>
          </w:tcPr>
          <w:p w14:paraId="520FA294" w14:textId="198DBDC1" w:rsidR="003D2211" w:rsidRPr="005F6F5E" w:rsidRDefault="003D2211" w:rsidP="003D2211">
            <w:pPr>
              <w:spacing w:after="0" w:line="276" w:lineRule="auto"/>
              <w:rPr>
                <w:rFonts w:eastAsia="Times New Roman" w:cs="Calibri"/>
                <w:sz w:val="24"/>
                <w:szCs w:val="24"/>
                <w:lang w:eastAsia="pl-PL"/>
              </w:rPr>
            </w:pPr>
            <w:r w:rsidRPr="005F6F5E">
              <w:rPr>
                <w:rFonts w:cs="Calibri"/>
                <w:color w:val="000000" w:themeColor="text1"/>
                <w:sz w:val="24"/>
                <w:szCs w:val="24"/>
              </w:rPr>
              <w:t xml:space="preserve">Czy i w jakim zakresie projekty </w:t>
            </w:r>
            <w:r w:rsidR="00FD1633" w:rsidRPr="005F6F5E">
              <w:rPr>
                <w:rFonts w:cs="Calibri"/>
                <w:color w:val="000000" w:themeColor="text1"/>
                <w:sz w:val="24"/>
                <w:szCs w:val="24"/>
              </w:rPr>
              <w:t>będące przedmiotem ewaluacji</w:t>
            </w:r>
            <w:r w:rsidRPr="005F6F5E">
              <w:rPr>
                <w:rFonts w:cs="Calibri"/>
                <w:color w:val="000000" w:themeColor="text1"/>
                <w:sz w:val="24"/>
                <w:szCs w:val="24"/>
              </w:rPr>
              <w:t xml:space="preserve"> w ramach osi IV RPOWP 2014-2020 są komplementarne z inwestycjami w obszarze transportu z innych programów współfinansowanych ze środków UE, np. POPW, CEF oraz środków krajowych?</w:t>
            </w:r>
          </w:p>
        </w:tc>
      </w:tr>
      <w:tr w:rsidR="003D2211" w:rsidRPr="005F6F5E" w14:paraId="755ED867" w14:textId="77777777" w:rsidTr="00400CE6">
        <w:trPr>
          <w:jc w:val="center"/>
        </w:trPr>
        <w:tc>
          <w:tcPr>
            <w:tcW w:w="8934" w:type="dxa"/>
            <w:gridSpan w:val="3"/>
            <w:shd w:val="clear" w:color="auto" w:fill="B8CCE4" w:themeFill="accent1" w:themeFillTint="66"/>
            <w:vAlign w:val="center"/>
          </w:tcPr>
          <w:p w14:paraId="4CBFCE6C" w14:textId="0C06F049" w:rsidR="003D2211" w:rsidRPr="005F6F5E" w:rsidRDefault="003D2211" w:rsidP="003D2211">
            <w:pPr>
              <w:spacing w:after="0" w:line="276" w:lineRule="auto"/>
              <w:rPr>
                <w:rFonts w:eastAsia="Times New Roman" w:cs="Calibri"/>
                <w:sz w:val="24"/>
                <w:szCs w:val="24"/>
                <w:lang w:eastAsia="pl-PL"/>
              </w:rPr>
            </w:pPr>
            <w:r w:rsidRPr="005F6F5E">
              <w:rPr>
                <w:rFonts w:eastAsia="Times New Roman" w:cs="Calibri"/>
                <w:b/>
                <w:sz w:val="24"/>
                <w:szCs w:val="24"/>
                <w:lang w:eastAsia="pl-PL"/>
              </w:rPr>
              <w:t>Cel szczegółowy 4. Ocena europejskiej wartości dodanej interwencji w zakresie poprawy dostępności transportowej w województwie podlaskim</w:t>
            </w:r>
          </w:p>
        </w:tc>
      </w:tr>
      <w:tr w:rsidR="003D2211" w:rsidRPr="005F6F5E" w14:paraId="58B60B98" w14:textId="77777777" w:rsidTr="00400CE6">
        <w:trPr>
          <w:jc w:val="center"/>
        </w:trPr>
        <w:tc>
          <w:tcPr>
            <w:tcW w:w="552" w:type="dxa"/>
            <w:shd w:val="clear" w:color="auto" w:fill="auto"/>
            <w:vAlign w:val="center"/>
          </w:tcPr>
          <w:p w14:paraId="3ABBCEA6" w14:textId="20695AB7" w:rsidR="003D2211" w:rsidRPr="005F6F5E" w:rsidRDefault="003D2211" w:rsidP="003D2211">
            <w:pPr>
              <w:spacing w:after="0" w:line="276" w:lineRule="auto"/>
              <w:rPr>
                <w:rFonts w:eastAsia="Times New Roman" w:cs="Calibri"/>
                <w:bCs/>
                <w:sz w:val="24"/>
                <w:szCs w:val="24"/>
                <w:lang w:eastAsia="pl-PL"/>
              </w:rPr>
            </w:pPr>
            <w:r w:rsidRPr="005F6F5E">
              <w:rPr>
                <w:rFonts w:eastAsia="Times New Roman" w:cs="Calibri"/>
                <w:bCs/>
                <w:sz w:val="24"/>
                <w:szCs w:val="24"/>
                <w:lang w:eastAsia="pl-PL"/>
              </w:rPr>
              <w:t>14.</w:t>
            </w:r>
          </w:p>
        </w:tc>
        <w:tc>
          <w:tcPr>
            <w:tcW w:w="8382" w:type="dxa"/>
            <w:gridSpan w:val="2"/>
            <w:shd w:val="clear" w:color="auto" w:fill="auto"/>
            <w:vAlign w:val="center"/>
          </w:tcPr>
          <w:p w14:paraId="1F534620" w14:textId="6139A7CF" w:rsidR="003D2211" w:rsidRPr="005F6F5E" w:rsidRDefault="003D2211" w:rsidP="003D2211">
            <w:pPr>
              <w:spacing w:after="0" w:line="276" w:lineRule="auto"/>
              <w:rPr>
                <w:rFonts w:eastAsia="Times New Roman" w:cs="Calibri"/>
                <w:bCs/>
                <w:sz w:val="24"/>
                <w:szCs w:val="24"/>
                <w:lang w:eastAsia="pl-PL"/>
              </w:rPr>
            </w:pPr>
            <w:r w:rsidRPr="005F6F5E">
              <w:rPr>
                <w:rFonts w:eastAsia="Times New Roman" w:cs="Calibri"/>
                <w:bCs/>
                <w:sz w:val="24"/>
                <w:szCs w:val="24"/>
                <w:lang w:eastAsia="pl-PL"/>
              </w:rPr>
              <w:t>Czy i w jakim zakresie zrealizowane inwestycje transportowe przyczyniły się do osiągnięcia europejskiej wartości dodanej?</w:t>
            </w:r>
          </w:p>
        </w:tc>
      </w:tr>
    </w:tbl>
    <w:p w14:paraId="6626CDC9" w14:textId="131C1674" w:rsidR="00193B1E" w:rsidRDefault="0072012D" w:rsidP="00497AAC">
      <w:pPr>
        <w:pStyle w:val="Akapitzlist"/>
        <w:spacing w:after="240" w:line="276" w:lineRule="auto"/>
        <w:ind w:left="0"/>
        <w:contextualSpacing w:val="0"/>
        <w:rPr>
          <w:rFonts w:asciiTheme="minorHAnsi" w:hAnsiTheme="minorHAnsi"/>
          <w:sz w:val="20"/>
          <w:szCs w:val="20"/>
        </w:rPr>
      </w:pPr>
      <w:r w:rsidRPr="00D94D3F">
        <w:rPr>
          <w:rFonts w:asciiTheme="minorHAnsi" w:hAnsiTheme="minorHAnsi"/>
          <w:sz w:val="20"/>
          <w:szCs w:val="20"/>
        </w:rPr>
        <w:t>Źródło: opracowanie własne</w:t>
      </w:r>
      <w:r w:rsidR="007B4BF9" w:rsidRPr="00D94D3F">
        <w:rPr>
          <w:rFonts w:asciiTheme="minorHAnsi" w:hAnsiTheme="minorHAnsi"/>
          <w:sz w:val="20"/>
          <w:szCs w:val="20"/>
        </w:rPr>
        <w:t>.</w:t>
      </w:r>
    </w:p>
    <w:p w14:paraId="37961AE3" w14:textId="236D05B5" w:rsidR="00C610CD" w:rsidRDefault="001824CC" w:rsidP="00497AAC">
      <w:pPr>
        <w:pStyle w:val="Akapitzlist"/>
        <w:spacing w:after="240" w:line="276" w:lineRule="auto"/>
        <w:ind w:left="0"/>
        <w:contextualSpacing w:val="0"/>
        <w:rPr>
          <w:sz w:val="24"/>
          <w:szCs w:val="24"/>
        </w:rPr>
      </w:pPr>
      <w:r w:rsidRPr="001824CC">
        <w:rPr>
          <w:b/>
          <w:bCs/>
          <w:sz w:val="24"/>
          <w:szCs w:val="24"/>
        </w:rPr>
        <w:t>UWAGA:</w:t>
      </w:r>
      <w:r>
        <w:rPr>
          <w:sz w:val="24"/>
          <w:szCs w:val="24"/>
        </w:rPr>
        <w:t xml:space="preserve"> </w:t>
      </w:r>
      <w:r w:rsidR="000768B0" w:rsidRPr="000768B0">
        <w:rPr>
          <w:b/>
          <w:bCs/>
          <w:sz w:val="24"/>
          <w:szCs w:val="24"/>
        </w:rPr>
        <w:t xml:space="preserve">W Ofercie należy przedstawić propozycję pytań </w:t>
      </w:r>
      <w:proofErr w:type="spellStart"/>
      <w:r w:rsidR="000768B0" w:rsidRPr="000768B0">
        <w:rPr>
          <w:b/>
          <w:bCs/>
          <w:sz w:val="24"/>
          <w:szCs w:val="24"/>
        </w:rPr>
        <w:t>operacjonalizujących</w:t>
      </w:r>
      <w:proofErr w:type="spellEnd"/>
      <w:r w:rsidR="000768B0" w:rsidRPr="000768B0">
        <w:rPr>
          <w:b/>
          <w:bCs/>
          <w:sz w:val="24"/>
          <w:szCs w:val="24"/>
        </w:rPr>
        <w:t xml:space="preserve"> </w:t>
      </w:r>
      <w:r w:rsidR="00DF537C">
        <w:rPr>
          <w:b/>
          <w:bCs/>
          <w:sz w:val="24"/>
          <w:szCs w:val="24"/>
        </w:rPr>
        <w:br/>
      </w:r>
      <w:r w:rsidR="000768B0">
        <w:rPr>
          <w:b/>
          <w:bCs/>
          <w:sz w:val="24"/>
          <w:szCs w:val="24"/>
        </w:rPr>
        <w:t>w odniesieniu do każdego pytania badawczego</w:t>
      </w:r>
      <w:r w:rsidR="004A4BE7">
        <w:rPr>
          <w:b/>
          <w:bCs/>
          <w:sz w:val="24"/>
          <w:szCs w:val="24"/>
        </w:rPr>
        <w:t>,</w:t>
      </w:r>
      <w:r w:rsidR="000768B0">
        <w:rPr>
          <w:b/>
          <w:bCs/>
          <w:sz w:val="24"/>
          <w:szCs w:val="24"/>
        </w:rPr>
        <w:t xml:space="preserve"> </w:t>
      </w:r>
      <w:bookmarkStart w:id="13" w:name="_Hlk127262388"/>
      <w:r w:rsidR="000768B0" w:rsidRPr="003B1623">
        <w:rPr>
          <w:b/>
          <w:bCs/>
          <w:sz w:val="24"/>
          <w:szCs w:val="24"/>
        </w:rPr>
        <w:t>które</w:t>
      </w:r>
      <w:r w:rsidR="000768B0" w:rsidRPr="00F00F68">
        <w:rPr>
          <w:b/>
          <w:bCs/>
          <w:sz w:val="24"/>
          <w:szCs w:val="24"/>
        </w:rPr>
        <w:t xml:space="preserve"> będą </w:t>
      </w:r>
      <w:r w:rsidR="004A4BE7" w:rsidRPr="00F00F68">
        <w:rPr>
          <w:b/>
          <w:bCs/>
          <w:sz w:val="24"/>
          <w:szCs w:val="24"/>
        </w:rPr>
        <w:t xml:space="preserve">kolejnym stopniem </w:t>
      </w:r>
      <w:r w:rsidR="00DF537C">
        <w:rPr>
          <w:b/>
          <w:bCs/>
          <w:sz w:val="24"/>
          <w:szCs w:val="24"/>
        </w:rPr>
        <w:t>u</w:t>
      </w:r>
      <w:r w:rsidR="004A4BE7" w:rsidRPr="00F00F68">
        <w:rPr>
          <w:b/>
          <w:bCs/>
          <w:sz w:val="24"/>
          <w:szCs w:val="24"/>
        </w:rPr>
        <w:t xml:space="preserve">szczegóławiającym pytania badawcze przed zejściem na poziom pytań </w:t>
      </w:r>
      <w:r w:rsidR="00DF537C">
        <w:rPr>
          <w:b/>
          <w:bCs/>
          <w:sz w:val="24"/>
          <w:szCs w:val="24"/>
        </w:rPr>
        <w:t>k</w:t>
      </w:r>
      <w:r w:rsidR="004A4BE7" w:rsidRPr="00F00F68">
        <w:rPr>
          <w:b/>
          <w:bCs/>
          <w:sz w:val="24"/>
          <w:szCs w:val="24"/>
        </w:rPr>
        <w:t xml:space="preserve">westionariuszowych w narzędziu badawczym </w:t>
      </w:r>
      <w:bookmarkStart w:id="14" w:name="_Hlk127264285"/>
      <w:bookmarkEnd w:id="13"/>
      <w:r w:rsidR="00400CE6" w:rsidRPr="003B1623">
        <w:rPr>
          <w:b/>
          <w:bCs/>
          <w:sz w:val="24"/>
          <w:szCs w:val="24"/>
        </w:rPr>
        <w:t>i</w:t>
      </w:r>
      <w:r w:rsidR="00DF537C">
        <w:rPr>
          <w:b/>
          <w:bCs/>
          <w:sz w:val="24"/>
          <w:szCs w:val="24"/>
        </w:rPr>
        <w:t xml:space="preserve"> </w:t>
      </w:r>
      <w:r w:rsidR="00400CE6" w:rsidRPr="003B1623">
        <w:rPr>
          <w:b/>
          <w:bCs/>
          <w:sz w:val="24"/>
          <w:szCs w:val="24"/>
        </w:rPr>
        <w:t>zostaną wykorzystane do opracowania ich ostatecznej wersji</w:t>
      </w:r>
      <w:bookmarkEnd w:id="14"/>
      <w:r w:rsidR="000768B0" w:rsidRPr="003B1623">
        <w:rPr>
          <w:b/>
          <w:bCs/>
          <w:sz w:val="24"/>
          <w:szCs w:val="24"/>
        </w:rPr>
        <w:t>.</w:t>
      </w:r>
      <w:r w:rsidR="00950091">
        <w:rPr>
          <w:b/>
          <w:bCs/>
          <w:sz w:val="24"/>
          <w:szCs w:val="24"/>
        </w:rPr>
        <w:t xml:space="preserve"> Wskazany wymóg został uwzględniony w załączniku 3.1. do SWZ.</w:t>
      </w:r>
      <w:r w:rsidR="000768B0">
        <w:rPr>
          <w:sz w:val="24"/>
          <w:szCs w:val="24"/>
        </w:rPr>
        <w:t xml:space="preserve"> </w:t>
      </w:r>
    </w:p>
    <w:p w14:paraId="79B18E41" w14:textId="78FE4F21" w:rsidR="0039337F" w:rsidRPr="00EC5FF2" w:rsidRDefault="00A61E98" w:rsidP="009B35A4">
      <w:pPr>
        <w:pStyle w:val="Nagwek2"/>
      </w:pPr>
      <w:r w:rsidRPr="007E2CD6">
        <w:rPr>
          <w:rStyle w:val="Odwoanieintensywne"/>
          <w:b/>
          <w:smallCaps w:val="0"/>
          <w:color w:val="0070C0"/>
        </w:rPr>
        <w:t>2.</w:t>
      </w:r>
      <w:r w:rsidR="00A93A97" w:rsidRPr="007E2CD6">
        <w:rPr>
          <w:rStyle w:val="Odwoanieintensywne"/>
          <w:b/>
          <w:smallCaps w:val="0"/>
          <w:color w:val="0070C0"/>
        </w:rPr>
        <w:t>5</w:t>
      </w:r>
      <w:r w:rsidR="00BF54AB" w:rsidRPr="007E2CD6">
        <w:rPr>
          <w:rStyle w:val="Odwoanieintensywne"/>
          <w:b/>
          <w:smallCaps w:val="0"/>
          <w:color w:val="0070C0"/>
        </w:rPr>
        <w:t>.</w:t>
      </w:r>
      <w:r w:rsidRPr="007E2CD6">
        <w:rPr>
          <w:rStyle w:val="Odwoanieintensywne"/>
          <w:b/>
          <w:smallCaps w:val="0"/>
          <w:color w:val="0070C0"/>
        </w:rPr>
        <w:t xml:space="preserve"> ZAKRES PODMIOTOWY</w:t>
      </w:r>
      <w:r w:rsidR="00B67C2B" w:rsidRPr="007E2CD6">
        <w:rPr>
          <w:rStyle w:val="Odwoanieintensywne"/>
          <w:b/>
          <w:smallCaps w:val="0"/>
          <w:color w:val="0070C0"/>
        </w:rPr>
        <w:t xml:space="preserve"> </w:t>
      </w:r>
    </w:p>
    <w:p w14:paraId="594C347C" w14:textId="77777777" w:rsidR="00BE3865" w:rsidRPr="007550BF" w:rsidRDefault="00BE3865" w:rsidP="00E9777E">
      <w:pPr>
        <w:pStyle w:val="Akapitzlist"/>
        <w:spacing w:before="120" w:after="120" w:line="276" w:lineRule="auto"/>
        <w:ind w:left="0"/>
        <w:contextualSpacing w:val="0"/>
        <w:rPr>
          <w:rFonts w:asciiTheme="minorHAnsi" w:hAnsiTheme="minorHAnsi"/>
          <w:sz w:val="24"/>
          <w:szCs w:val="24"/>
        </w:rPr>
      </w:pPr>
      <w:r w:rsidRPr="007550BF">
        <w:rPr>
          <w:sz w:val="24"/>
          <w:szCs w:val="24"/>
        </w:rPr>
        <w:t xml:space="preserve">Badaniem powinien zostać objęty taki zakres danych, który pozwoli na pełną realizację celów badania. </w:t>
      </w:r>
      <w:r w:rsidRPr="007550BF">
        <w:rPr>
          <w:rFonts w:asciiTheme="minorHAnsi" w:hAnsiTheme="minorHAnsi"/>
          <w:sz w:val="24"/>
          <w:szCs w:val="24"/>
        </w:rPr>
        <w:t xml:space="preserve">Wykonawca zaproponuje i uzasadni w koncepcji badania szczegółowy zakres podmiotowy, który pozwoli na pełną realizację celów badania. </w:t>
      </w:r>
    </w:p>
    <w:p w14:paraId="235AF63D" w14:textId="6BE46CCD" w:rsidR="00062F23" w:rsidRPr="00472F18" w:rsidRDefault="002A1730" w:rsidP="00E9777E">
      <w:pPr>
        <w:pStyle w:val="Akapitzlist"/>
        <w:tabs>
          <w:tab w:val="left" w:pos="1440"/>
        </w:tabs>
        <w:suppressAutoHyphens/>
        <w:autoSpaceDN w:val="0"/>
        <w:spacing w:before="120" w:after="120" w:line="276" w:lineRule="auto"/>
        <w:ind w:left="0"/>
        <w:contextualSpacing w:val="0"/>
        <w:textAlignment w:val="baseline"/>
        <w:rPr>
          <w:rFonts w:asciiTheme="minorHAnsi" w:hAnsiTheme="minorHAnsi"/>
          <w:sz w:val="24"/>
          <w:szCs w:val="24"/>
        </w:rPr>
      </w:pPr>
      <w:r w:rsidRPr="002A1730">
        <w:rPr>
          <w:rFonts w:asciiTheme="minorHAnsi" w:hAnsiTheme="minorHAnsi"/>
          <w:sz w:val="24"/>
          <w:szCs w:val="24"/>
        </w:rPr>
        <w:t>Szczegółowe informacje odnośnie  poszczególnych osi, działa</w:t>
      </w:r>
      <w:r w:rsidR="00A648F0">
        <w:rPr>
          <w:rFonts w:asciiTheme="minorHAnsi" w:hAnsiTheme="minorHAnsi"/>
          <w:sz w:val="24"/>
          <w:szCs w:val="24"/>
        </w:rPr>
        <w:t>ń</w:t>
      </w:r>
      <w:r w:rsidRPr="002A1730">
        <w:rPr>
          <w:rFonts w:asciiTheme="minorHAnsi" w:hAnsiTheme="minorHAnsi"/>
          <w:sz w:val="24"/>
          <w:szCs w:val="24"/>
        </w:rPr>
        <w:t>, poddziała</w:t>
      </w:r>
      <w:r w:rsidR="00C3328A">
        <w:rPr>
          <w:rFonts w:asciiTheme="minorHAnsi" w:hAnsiTheme="minorHAnsi"/>
          <w:sz w:val="24"/>
          <w:szCs w:val="24"/>
        </w:rPr>
        <w:t>ń</w:t>
      </w:r>
      <w:r w:rsidRPr="002A1730">
        <w:rPr>
          <w:rFonts w:asciiTheme="minorHAnsi" w:hAnsiTheme="minorHAnsi"/>
          <w:sz w:val="24"/>
          <w:szCs w:val="24"/>
        </w:rPr>
        <w:t xml:space="preserve"> RPOWP 2014-2020, objętych badaniem zawarte są w Szczegółowym Opisie Osi Priorytetowych Regionalnego Programu Operacyjnego Województwa Podlaskiego na lata 2014-2020, Załącznik Nr 1 do Uchwały Nr </w:t>
      </w:r>
      <w:r w:rsidR="00993918">
        <w:rPr>
          <w:rFonts w:asciiTheme="minorHAnsi" w:hAnsiTheme="minorHAnsi"/>
          <w:sz w:val="24"/>
          <w:szCs w:val="24"/>
        </w:rPr>
        <w:t>309/5717/2022</w:t>
      </w:r>
      <w:r w:rsidRPr="002A1730">
        <w:rPr>
          <w:rFonts w:asciiTheme="minorHAnsi" w:hAnsiTheme="minorHAnsi"/>
          <w:sz w:val="24"/>
          <w:szCs w:val="24"/>
        </w:rPr>
        <w:t xml:space="preserve"> Zarządu Województwa Podlaskiego z dnia </w:t>
      </w:r>
      <w:r w:rsidR="00993918">
        <w:rPr>
          <w:rFonts w:asciiTheme="minorHAnsi" w:hAnsiTheme="minorHAnsi"/>
          <w:sz w:val="24"/>
          <w:szCs w:val="24"/>
        </w:rPr>
        <w:t>8 grudnia</w:t>
      </w:r>
      <w:r w:rsidRPr="002A1730">
        <w:rPr>
          <w:rFonts w:asciiTheme="minorHAnsi" w:hAnsiTheme="minorHAnsi"/>
          <w:sz w:val="24"/>
          <w:szCs w:val="24"/>
        </w:rPr>
        <w:t xml:space="preserve"> 202</w:t>
      </w:r>
      <w:r>
        <w:rPr>
          <w:rFonts w:asciiTheme="minorHAnsi" w:hAnsiTheme="minorHAnsi"/>
          <w:sz w:val="24"/>
          <w:szCs w:val="24"/>
        </w:rPr>
        <w:t>2</w:t>
      </w:r>
      <w:r w:rsidRPr="002A1730">
        <w:rPr>
          <w:rFonts w:asciiTheme="minorHAnsi" w:hAnsiTheme="minorHAnsi"/>
          <w:sz w:val="24"/>
          <w:szCs w:val="24"/>
        </w:rPr>
        <w:t xml:space="preserve"> r</w:t>
      </w:r>
      <w:r w:rsidR="00B8640B">
        <w:rPr>
          <w:rFonts w:asciiTheme="minorHAnsi" w:hAnsiTheme="minorHAnsi"/>
          <w:sz w:val="24"/>
          <w:szCs w:val="24"/>
        </w:rPr>
        <w:t>.</w:t>
      </w:r>
    </w:p>
    <w:p w14:paraId="55546754" w14:textId="14D2DFD5" w:rsidR="00F7225E" w:rsidRPr="006E7FE7" w:rsidRDefault="00E547E5" w:rsidP="00993918">
      <w:pPr>
        <w:pStyle w:val="Akapitzlist"/>
        <w:tabs>
          <w:tab w:val="left" w:pos="1440"/>
        </w:tabs>
        <w:suppressAutoHyphens/>
        <w:autoSpaceDN w:val="0"/>
        <w:spacing w:after="60" w:line="276" w:lineRule="auto"/>
        <w:ind w:left="0"/>
        <w:contextualSpacing w:val="0"/>
        <w:textAlignment w:val="baseline"/>
        <w:rPr>
          <w:b/>
          <w:bCs/>
          <w:sz w:val="24"/>
          <w:szCs w:val="24"/>
        </w:rPr>
      </w:pPr>
      <w:r w:rsidRPr="00993918">
        <w:rPr>
          <w:rFonts w:asciiTheme="minorHAnsi" w:hAnsiTheme="minorHAnsi"/>
          <w:sz w:val="24"/>
          <w:szCs w:val="24"/>
        </w:rPr>
        <w:lastRenderedPageBreak/>
        <w:t xml:space="preserve">Wykonawca zaproponuje w ofercie taki zakres podmiotowy, który pozwoli na </w:t>
      </w:r>
      <w:r w:rsidR="000A6CA8" w:rsidRPr="00993918">
        <w:rPr>
          <w:rFonts w:asciiTheme="minorHAnsi" w:hAnsiTheme="minorHAnsi"/>
          <w:sz w:val="24"/>
          <w:szCs w:val="24"/>
        </w:rPr>
        <w:t xml:space="preserve">uzyskanie pełnych, wyczerpujących odpowiedzi na wszystkie postawione pytania badawcze, a więc tym samym pozwoli na realizację celów badania. </w:t>
      </w:r>
      <w:r w:rsidR="00D96156" w:rsidRPr="00993918">
        <w:rPr>
          <w:rFonts w:asciiTheme="minorHAnsi" w:hAnsiTheme="minorHAnsi"/>
          <w:sz w:val="24"/>
          <w:szCs w:val="24"/>
        </w:rPr>
        <w:t xml:space="preserve">Stan wdrażania </w:t>
      </w:r>
      <w:r w:rsidR="007550BF">
        <w:rPr>
          <w:rFonts w:asciiTheme="minorHAnsi" w:hAnsiTheme="minorHAnsi"/>
          <w:sz w:val="24"/>
          <w:szCs w:val="24"/>
        </w:rPr>
        <w:t xml:space="preserve">projektów z zakresu dostępności transportowej </w:t>
      </w:r>
      <w:r w:rsidR="00D96156" w:rsidRPr="00993918">
        <w:rPr>
          <w:rFonts w:asciiTheme="minorHAnsi" w:hAnsiTheme="minorHAnsi"/>
          <w:sz w:val="24"/>
          <w:szCs w:val="24"/>
        </w:rPr>
        <w:t xml:space="preserve">przedstawia tabela 4, która zawiera zestawienie podpisanych umów o dofinansowanie w ramach każdego z </w:t>
      </w:r>
      <w:r w:rsidR="007550BF">
        <w:rPr>
          <w:rFonts w:asciiTheme="minorHAnsi" w:hAnsiTheme="minorHAnsi"/>
          <w:sz w:val="24"/>
          <w:szCs w:val="24"/>
        </w:rPr>
        <w:t>działań</w:t>
      </w:r>
      <w:r w:rsidR="00D96156" w:rsidRPr="00993918">
        <w:rPr>
          <w:rFonts w:asciiTheme="minorHAnsi" w:hAnsiTheme="minorHAnsi"/>
          <w:sz w:val="24"/>
          <w:szCs w:val="24"/>
        </w:rPr>
        <w:t xml:space="preserve"> od początku wdrażania RPOWP </w:t>
      </w:r>
      <w:r w:rsidR="003E1EC6" w:rsidRPr="00993918">
        <w:rPr>
          <w:rFonts w:asciiTheme="minorHAnsi" w:hAnsiTheme="minorHAnsi"/>
          <w:sz w:val="24"/>
          <w:szCs w:val="24"/>
        </w:rPr>
        <w:t xml:space="preserve">2014-2020 </w:t>
      </w:r>
      <w:r w:rsidR="00D96156" w:rsidRPr="00993918">
        <w:rPr>
          <w:rFonts w:asciiTheme="minorHAnsi" w:hAnsiTheme="minorHAnsi"/>
          <w:sz w:val="24"/>
          <w:szCs w:val="24"/>
        </w:rPr>
        <w:t xml:space="preserve">do dnia </w:t>
      </w:r>
      <w:r w:rsidR="00DF537C">
        <w:rPr>
          <w:rFonts w:asciiTheme="minorHAnsi" w:hAnsiTheme="minorHAnsi"/>
          <w:sz w:val="24"/>
          <w:szCs w:val="24"/>
        </w:rPr>
        <w:t>14</w:t>
      </w:r>
      <w:r w:rsidR="00993918" w:rsidRPr="00993918">
        <w:rPr>
          <w:rFonts w:asciiTheme="minorHAnsi" w:hAnsiTheme="minorHAnsi"/>
          <w:sz w:val="24"/>
          <w:szCs w:val="24"/>
        </w:rPr>
        <w:t>.0</w:t>
      </w:r>
      <w:r w:rsidR="00DF537C">
        <w:rPr>
          <w:rFonts w:asciiTheme="minorHAnsi" w:hAnsiTheme="minorHAnsi"/>
          <w:sz w:val="24"/>
          <w:szCs w:val="24"/>
        </w:rPr>
        <w:t>2</w:t>
      </w:r>
      <w:r w:rsidR="00993918" w:rsidRPr="00993918">
        <w:rPr>
          <w:rFonts w:asciiTheme="minorHAnsi" w:hAnsiTheme="minorHAnsi"/>
          <w:sz w:val="24"/>
          <w:szCs w:val="24"/>
        </w:rPr>
        <w:t>.</w:t>
      </w:r>
      <w:r w:rsidR="00D96156" w:rsidRPr="00993918">
        <w:rPr>
          <w:rFonts w:asciiTheme="minorHAnsi" w:hAnsiTheme="minorHAnsi"/>
          <w:sz w:val="24"/>
          <w:szCs w:val="24"/>
        </w:rPr>
        <w:t>202</w:t>
      </w:r>
      <w:r w:rsidR="00993918" w:rsidRPr="00993918">
        <w:rPr>
          <w:rFonts w:asciiTheme="minorHAnsi" w:hAnsiTheme="minorHAnsi"/>
          <w:sz w:val="24"/>
          <w:szCs w:val="24"/>
        </w:rPr>
        <w:t>3</w:t>
      </w:r>
      <w:r w:rsidR="00D96156" w:rsidRPr="00993918">
        <w:rPr>
          <w:rFonts w:asciiTheme="minorHAnsi" w:hAnsiTheme="minorHAnsi"/>
          <w:sz w:val="24"/>
          <w:szCs w:val="24"/>
        </w:rPr>
        <w:t xml:space="preserve"> r.</w:t>
      </w:r>
    </w:p>
    <w:p w14:paraId="48794B6C" w14:textId="231669D3" w:rsidR="00BE29D7" w:rsidRDefault="003E2167" w:rsidP="0021633A">
      <w:pPr>
        <w:pStyle w:val="Legenda"/>
        <w:spacing w:before="120" w:after="120" w:line="276" w:lineRule="auto"/>
        <w:rPr>
          <w:rFonts w:asciiTheme="minorHAnsi" w:hAnsiTheme="minorHAnsi"/>
          <w:color w:val="0070C0"/>
          <w:sz w:val="24"/>
          <w:szCs w:val="24"/>
        </w:rPr>
      </w:pPr>
      <w:r w:rsidRPr="007E2CD6">
        <w:rPr>
          <w:rFonts w:asciiTheme="minorHAnsi" w:hAnsiTheme="minorHAnsi"/>
          <w:bCs w:val="0"/>
          <w:color w:val="0070C0"/>
          <w:sz w:val="24"/>
          <w:szCs w:val="24"/>
        </w:rPr>
        <w:t xml:space="preserve">Tabela </w:t>
      </w:r>
      <w:r w:rsidRPr="007E2CD6">
        <w:rPr>
          <w:rFonts w:asciiTheme="minorHAnsi" w:hAnsiTheme="minorHAnsi"/>
          <w:bCs w:val="0"/>
          <w:color w:val="0070C0"/>
          <w:sz w:val="24"/>
          <w:szCs w:val="24"/>
        </w:rPr>
        <w:fldChar w:fldCharType="begin"/>
      </w:r>
      <w:r w:rsidRPr="007E2CD6">
        <w:rPr>
          <w:rFonts w:asciiTheme="minorHAnsi" w:hAnsiTheme="minorHAnsi"/>
          <w:bCs w:val="0"/>
          <w:color w:val="0070C0"/>
          <w:sz w:val="24"/>
          <w:szCs w:val="24"/>
        </w:rPr>
        <w:instrText xml:space="preserve"> SEQ Tabela \* ARABIC </w:instrText>
      </w:r>
      <w:r w:rsidRPr="007E2CD6">
        <w:rPr>
          <w:rFonts w:asciiTheme="minorHAnsi" w:hAnsiTheme="minorHAnsi"/>
          <w:bCs w:val="0"/>
          <w:color w:val="0070C0"/>
          <w:sz w:val="24"/>
          <w:szCs w:val="24"/>
        </w:rPr>
        <w:fldChar w:fldCharType="separate"/>
      </w:r>
      <w:r w:rsidR="008A74CE">
        <w:rPr>
          <w:rFonts w:asciiTheme="minorHAnsi" w:hAnsiTheme="minorHAnsi"/>
          <w:bCs w:val="0"/>
          <w:noProof/>
          <w:color w:val="0070C0"/>
          <w:sz w:val="24"/>
          <w:szCs w:val="24"/>
        </w:rPr>
        <w:t>4</w:t>
      </w:r>
      <w:r w:rsidRPr="007E2CD6">
        <w:rPr>
          <w:rFonts w:asciiTheme="minorHAnsi" w:hAnsiTheme="minorHAnsi"/>
          <w:bCs w:val="0"/>
          <w:color w:val="0070C0"/>
          <w:sz w:val="24"/>
          <w:szCs w:val="24"/>
        </w:rPr>
        <w:fldChar w:fldCharType="end"/>
      </w:r>
      <w:r w:rsidR="00B11541" w:rsidRPr="007E2CD6">
        <w:rPr>
          <w:rFonts w:asciiTheme="minorHAnsi" w:hAnsiTheme="minorHAnsi"/>
          <w:bCs w:val="0"/>
          <w:color w:val="0070C0"/>
          <w:sz w:val="24"/>
          <w:szCs w:val="24"/>
        </w:rPr>
        <w:t>.</w:t>
      </w:r>
      <w:r w:rsidR="00BE29D7" w:rsidRPr="007E2CD6">
        <w:rPr>
          <w:rFonts w:asciiTheme="minorHAnsi" w:hAnsiTheme="minorHAnsi"/>
          <w:color w:val="0070C0"/>
          <w:sz w:val="24"/>
          <w:szCs w:val="24"/>
        </w:rPr>
        <w:t xml:space="preserve"> </w:t>
      </w:r>
      <w:r w:rsidR="002E569D" w:rsidRPr="007E2CD6">
        <w:rPr>
          <w:rFonts w:asciiTheme="minorHAnsi" w:hAnsiTheme="minorHAnsi"/>
          <w:color w:val="0070C0"/>
          <w:sz w:val="24"/>
          <w:szCs w:val="24"/>
        </w:rPr>
        <w:t xml:space="preserve">Zestawienie </w:t>
      </w:r>
      <w:r w:rsidR="00D96156">
        <w:rPr>
          <w:rFonts w:asciiTheme="minorHAnsi" w:hAnsiTheme="minorHAnsi"/>
          <w:color w:val="0070C0"/>
          <w:sz w:val="24"/>
          <w:szCs w:val="24"/>
        </w:rPr>
        <w:t xml:space="preserve">podpisanych umów o dofinansowanie </w:t>
      </w:r>
    </w:p>
    <w:tbl>
      <w:tblPr>
        <w:tblW w:w="4224" w:type="pct"/>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left w:w="70" w:type="dxa"/>
          <w:right w:w="70" w:type="dxa"/>
        </w:tblCellMar>
        <w:tblLook w:val="04A0" w:firstRow="1" w:lastRow="0" w:firstColumn="1" w:lastColumn="0" w:noHBand="0" w:noVBand="1"/>
      </w:tblPr>
      <w:tblGrid>
        <w:gridCol w:w="654"/>
        <w:gridCol w:w="2036"/>
        <w:gridCol w:w="2575"/>
        <w:gridCol w:w="2372"/>
      </w:tblGrid>
      <w:tr w:rsidR="00993918" w:rsidRPr="00236CF8" w14:paraId="673BDF70" w14:textId="77777777" w:rsidTr="007550BF">
        <w:trPr>
          <w:trHeight w:val="1503"/>
          <w:tblHeader/>
          <w:jc w:val="center"/>
        </w:trPr>
        <w:tc>
          <w:tcPr>
            <w:tcW w:w="428" w:type="pct"/>
            <w:shd w:val="clear" w:color="auto" w:fill="D4DEFC"/>
            <w:vAlign w:val="center"/>
            <w:hideMark/>
          </w:tcPr>
          <w:p w14:paraId="44E53BBD" w14:textId="77777777" w:rsidR="00993918" w:rsidRPr="00236CF8" w:rsidRDefault="00993918" w:rsidP="00497AAC">
            <w:pPr>
              <w:spacing w:after="0" w:line="276" w:lineRule="auto"/>
              <w:jc w:val="center"/>
              <w:rPr>
                <w:rFonts w:eastAsia="Times New Roman" w:cs="Calibri"/>
                <w:b/>
                <w:bCs/>
                <w:color w:val="000000"/>
                <w:lang w:eastAsia="pl-PL"/>
              </w:rPr>
            </w:pPr>
            <w:r w:rsidRPr="00236CF8">
              <w:rPr>
                <w:rFonts w:eastAsia="Times New Roman" w:cs="Calibri"/>
                <w:b/>
                <w:bCs/>
                <w:color w:val="000000"/>
                <w:lang w:eastAsia="pl-PL"/>
              </w:rPr>
              <w:t xml:space="preserve">Lp. </w:t>
            </w:r>
          </w:p>
        </w:tc>
        <w:tc>
          <w:tcPr>
            <w:tcW w:w="1333" w:type="pct"/>
            <w:shd w:val="clear" w:color="auto" w:fill="D4DEFC"/>
            <w:vAlign w:val="center"/>
            <w:hideMark/>
          </w:tcPr>
          <w:p w14:paraId="71AB3233" w14:textId="2C5B9A41" w:rsidR="00993918" w:rsidRPr="00236CF8" w:rsidRDefault="00993918" w:rsidP="00497AAC">
            <w:pPr>
              <w:spacing w:after="0" w:line="276" w:lineRule="auto"/>
              <w:jc w:val="center"/>
              <w:rPr>
                <w:rFonts w:eastAsia="Times New Roman" w:cs="Calibri"/>
                <w:b/>
                <w:bCs/>
                <w:color w:val="000000"/>
                <w:lang w:eastAsia="pl-PL"/>
              </w:rPr>
            </w:pPr>
            <w:r w:rsidRPr="00236CF8">
              <w:rPr>
                <w:rFonts w:eastAsia="Times New Roman" w:cs="Calibri"/>
                <w:b/>
                <w:bCs/>
                <w:color w:val="000000"/>
                <w:lang w:eastAsia="pl-PL"/>
              </w:rPr>
              <w:t xml:space="preserve">Numer </w:t>
            </w:r>
            <w:r>
              <w:rPr>
                <w:rFonts w:eastAsia="Times New Roman" w:cs="Calibri"/>
                <w:b/>
                <w:bCs/>
                <w:color w:val="000000"/>
                <w:lang w:eastAsia="pl-PL"/>
              </w:rPr>
              <w:t xml:space="preserve"> działania/ </w:t>
            </w:r>
            <w:r w:rsidRPr="00236CF8">
              <w:rPr>
                <w:rFonts w:eastAsia="Times New Roman" w:cs="Calibri"/>
                <w:b/>
                <w:bCs/>
                <w:color w:val="000000"/>
                <w:lang w:eastAsia="pl-PL"/>
              </w:rPr>
              <w:t>poddziałania RPOWP 2014-2020</w:t>
            </w:r>
          </w:p>
        </w:tc>
        <w:tc>
          <w:tcPr>
            <w:tcW w:w="1686" w:type="pct"/>
            <w:shd w:val="clear" w:color="auto" w:fill="D4DEFC"/>
            <w:vAlign w:val="center"/>
            <w:hideMark/>
          </w:tcPr>
          <w:p w14:paraId="4FB1CBE2" w14:textId="77777777" w:rsidR="00993918" w:rsidRPr="00236CF8" w:rsidRDefault="00993918" w:rsidP="00497AAC">
            <w:pPr>
              <w:spacing w:after="0" w:line="276" w:lineRule="auto"/>
              <w:jc w:val="center"/>
              <w:rPr>
                <w:rFonts w:eastAsia="Times New Roman" w:cs="Calibri"/>
                <w:b/>
                <w:bCs/>
                <w:color w:val="000000"/>
                <w:lang w:eastAsia="pl-PL"/>
              </w:rPr>
            </w:pPr>
            <w:r w:rsidRPr="00236CF8">
              <w:rPr>
                <w:rFonts w:eastAsia="Times New Roman" w:cs="Calibri"/>
                <w:b/>
                <w:bCs/>
                <w:color w:val="000000"/>
                <w:lang w:eastAsia="pl-PL"/>
              </w:rPr>
              <w:t>Liczba podpisanych umów o dofinansowanie</w:t>
            </w:r>
          </w:p>
        </w:tc>
        <w:bookmarkStart w:id="15" w:name="RANGE!E2"/>
        <w:tc>
          <w:tcPr>
            <w:tcW w:w="1553" w:type="pct"/>
            <w:shd w:val="clear" w:color="auto" w:fill="D4DEFC"/>
            <w:vAlign w:val="center"/>
            <w:hideMark/>
          </w:tcPr>
          <w:p w14:paraId="72E77298" w14:textId="6E787880" w:rsidR="00993918" w:rsidRPr="00236CF8" w:rsidRDefault="00993918" w:rsidP="00497AAC">
            <w:pPr>
              <w:spacing w:after="0" w:line="276" w:lineRule="auto"/>
              <w:jc w:val="center"/>
              <w:rPr>
                <w:rFonts w:eastAsia="Times New Roman" w:cs="Calibri"/>
                <w:b/>
                <w:bCs/>
                <w:color w:val="000000"/>
                <w:lang w:eastAsia="pl-PL"/>
              </w:rPr>
            </w:pPr>
            <w:r w:rsidRPr="00236CF8">
              <w:rPr>
                <w:rFonts w:eastAsia="Times New Roman" w:cs="Calibri"/>
                <w:b/>
                <w:bCs/>
                <w:color w:val="000000"/>
                <w:lang w:eastAsia="pl-PL"/>
              </w:rPr>
              <w:fldChar w:fldCharType="begin"/>
            </w:r>
            <w:r w:rsidRPr="00236CF8">
              <w:rPr>
                <w:rFonts w:eastAsia="Times New Roman" w:cs="Calibri"/>
                <w:b/>
                <w:bCs/>
                <w:color w:val="000000"/>
                <w:lang w:eastAsia="pl-PL"/>
              </w:rPr>
              <w:instrText xml:space="preserve"> HYPERLINK "file:///C:\\Users\\beata.skrodzka\\Desktop\\Tabela%20-%20programy%20zdrowotne.xlsx" \l "RANGE!B9" </w:instrText>
            </w:r>
            <w:r w:rsidRPr="00236CF8">
              <w:rPr>
                <w:rFonts w:eastAsia="Times New Roman" w:cs="Calibri"/>
                <w:b/>
                <w:bCs/>
                <w:color w:val="000000"/>
                <w:lang w:eastAsia="pl-PL"/>
              </w:rPr>
            </w:r>
            <w:r w:rsidRPr="00236CF8">
              <w:rPr>
                <w:rFonts w:eastAsia="Times New Roman" w:cs="Calibri"/>
                <w:b/>
                <w:bCs/>
                <w:color w:val="000000"/>
                <w:lang w:eastAsia="pl-PL"/>
              </w:rPr>
              <w:fldChar w:fldCharType="separate"/>
            </w:r>
            <w:r w:rsidRPr="00236CF8">
              <w:rPr>
                <w:rFonts w:eastAsia="Times New Roman" w:cs="Calibri"/>
                <w:b/>
                <w:bCs/>
                <w:color w:val="000000"/>
                <w:lang w:eastAsia="pl-PL"/>
              </w:rPr>
              <w:t>Liczba unikatowych beneficjentów</w:t>
            </w:r>
            <w:r w:rsidRPr="00236CF8">
              <w:rPr>
                <w:rFonts w:eastAsia="Times New Roman" w:cs="Calibri"/>
                <w:b/>
                <w:bCs/>
                <w:color w:val="000000"/>
                <w:lang w:eastAsia="pl-PL"/>
              </w:rPr>
              <w:fldChar w:fldCharType="end"/>
            </w:r>
            <w:bookmarkEnd w:id="15"/>
            <w:r>
              <w:rPr>
                <w:rStyle w:val="Odwoanieprzypisudolnego"/>
                <w:rFonts w:eastAsia="Times New Roman" w:cs="Calibri"/>
                <w:b/>
                <w:bCs/>
                <w:color w:val="000000"/>
                <w:lang w:eastAsia="pl-PL"/>
              </w:rPr>
              <w:footnoteReference w:id="7"/>
            </w:r>
          </w:p>
        </w:tc>
      </w:tr>
      <w:tr w:rsidR="00993918" w:rsidRPr="00236CF8" w14:paraId="1BFE545A" w14:textId="77777777" w:rsidTr="007550BF">
        <w:trPr>
          <w:trHeight w:val="334"/>
          <w:jc w:val="center"/>
        </w:trPr>
        <w:tc>
          <w:tcPr>
            <w:tcW w:w="428" w:type="pct"/>
            <w:shd w:val="clear" w:color="auto" w:fill="auto"/>
            <w:noWrap/>
            <w:vAlign w:val="center"/>
            <w:hideMark/>
          </w:tcPr>
          <w:p w14:paraId="7EF7AA8B" w14:textId="77777777" w:rsidR="00993918" w:rsidRPr="00236CF8" w:rsidRDefault="00993918" w:rsidP="00497AAC">
            <w:pPr>
              <w:spacing w:after="0" w:line="276" w:lineRule="auto"/>
              <w:jc w:val="center"/>
              <w:rPr>
                <w:rFonts w:eastAsia="Times New Roman" w:cs="Calibri"/>
                <w:color w:val="000000"/>
                <w:lang w:eastAsia="pl-PL"/>
              </w:rPr>
            </w:pPr>
            <w:r w:rsidRPr="00236CF8">
              <w:rPr>
                <w:rFonts w:eastAsia="Times New Roman" w:cs="Calibri"/>
                <w:color w:val="000000"/>
                <w:lang w:eastAsia="pl-PL"/>
              </w:rPr>
              <w:t>1.</w:t>
            </w:r>
          </w:p>
        </w:tc>
        <w:tc>
          <w:tcPr>
            <w:tcW w:w="1333" w:type="pct"/>
            <w:shd w:val="clear" w:color="auto" w:fill="auto"/>
            <w:vAlign w:val="center"/>
          </w:tcPr>
          <w:p w14:paraId="5AA0E59E" w14:textId="3A51F0CA" w:rsidR="00993918" w:rsidRPr="00236CF8" w:rsidRDefault="00993918" w:rsidP="00497AAC">
            <w:pPr>
              <w:spacing w:after="0" w:line="276" w:lineRule="auto"/>
              <w:jc w:val="center"/>
              <w:rPr>
                <w:rFonts w:eastAsia="Times New Roman" w:cs="Calibri"/>
                <w:color w:val="000000"/>
                <w:lang w:eastAsia="pl-PL"/>
              </w:rPr>
            </w:pPr>
            <w:r>
              <w:rPr>
                <w:rFonts w:eastAsia="Times New Roman" w:cs="Calibri"/>
                <w:color w:val="000000"/>
                <w:lang w:eastAsia="pl-PL"/>
              </w:rPr>
              <w:t>4.1</w:t>
            </w:r>
          </w:p>
        </w:tc>
        <w:tc>
          <w:tcPr>
            <w:tcW w:w="1686" w:type="pct"/>
            <w:shd w:val="clear" w:color="FFFFFF" w:fill="FFFFFF"/>
            <w:vAlign w:val="center"/>
          </w:tcPr>
          <w:p w14:paraId="6995CCC4" w14:textId="37D65820" w:rsidR="00993918" w:rsidRPr="00236CF8" w:rsidRDefault="00993918" w:rsidP="00497AAC">
            <w:pPr>
              <w:spacing w:after="0" w:line="276" w:lineRule="auto"/>
              <w:jc w:val="center"/>
              <w:rPr>
                <w:rFonts w:eastAsia="Times New Roman" w:cs="Calibri"/>
                <w:color w:val="000000"/>
                <w:lang w:eastAsia="pl-PL"/>
              </w:rPr>
            </w:pPr>
            <w:r>
              <w:rPr>
                <w:rFonts w:eastAsia="Times New Roman" w:cs="Calibri"/>
                <w:color w:val="000000"/>
                <w:lang w:eastAsia="pl-PL"/>
              </w:rPr>
              <w:t>16</w:t>
            </w:r>
          </w:p>
        </w:tc>
        <w:tc>
          <w:tcPr>
            <w:tcW w:w="1553" w:type="pct"/>
            <w:shd w:val="clear" w:color="FFFFFF" w:fill="FFFFFF"/>
            <w:vAlign w:val="center"/>
          </w:tcPr>
          <w:p w14:paraId="32DD6A66" w14:textId="57FF4C2A" w:rsidR="00993918" w:rsidRPr="00236CF8" w:rsidRDefault="008A74CE" w:rsidP="00497AAC">
            <w:pPr>
              <w:spacing w:after="0" w:line="276" w:lineRule="auto"/>
              <w:jc w:val="center"/>
              <w:rPr>
                <w:rFonts w:eastAsia="Times New Roman" w:cs="Calibri"/>
                <w:color w:val="000000"/>
                <w:lang w:eastAsia="pl-PL"/>
              </w:rPr>
            </w:pPr>
            <w:r>
              <w:rPr>
                <w:rFonts w:eastAsia="Times New Roman" w:cs="Calibri"/>
                <w:color w:val="000000"/>
                <w:lang w:eastAsia="pl-PL"/>
              </w:rPr>
              <w:t>7</w:t>
            </w:r>
          </w:p>
        </w:tc>
      </w:tr>
      <w:tr w:rsidR="00993918" w:rsidRPr="00236CF8" w14:paraId="334766B8" w14:textId="77777777" w:rsidTr="007550BF">
        <w:trPr>
          <w:trHeight w:val="397"/>
          <w:jc w:val="center"/>
        </w:trPr>
        <w:tc>
          <w:tcPr>
            <w:tcW w:w="428" w:type="pct"/>
            <w:shd w:val="clear" w:color="auto" w:fill="auto"/>
            <w:noWrap/>
            <w:vAlign w:val="center"/>
            <w:hideMark/>
          </w:tcPr>
          <w:p w14:paraId="06F6C6C2" w14:textId="77777777" w:rsidR="00993918" w:rsidRPr="00236CF8" w:rsidRDefault="00993918" w:rsidP="00497AAC">
            <w:pPr>
              <w:spacing w:after="0" w:line="276" w:lineRule="auto"/>
              <w:jc w:val="center"/>
              <w:rPr>
                <w:rFonts w:eastAsia="Times New Roman" w:cs="Calibri"/>
                <w:color w:val="000000"/>
                <w:lang w:eastAsia="pl-PL"/>
              </w:rPr>
            </w:pPr>
            <w:r w:rsidRPr="00236CF8">
              <w:rPr>
                <w:rFonts w:eastAsia="Times New Roman" w:cs="Calibri"/>
                <w:color w:val="000000"/>
                <w:lang w:eastAsia="pl-PL"/>
              </w:rPr>
              <w:t>2.</w:t>
            </w:r>
          </w:p>
        </w:tc>
        <w:tc>
          <w:tcPr>
            <w:tcW w:w="1333" w:type="pct"/>
            <w:shd w:val="clear" w:color="auto" w:fill="auto"/>
            <w:vAlign w:val="center"/>
          </w:tcPr>
          <w:p w14:paraId="0D97144F" w14:textId="23D3BD56" w:rsidR="00993918" w:rsidRPr="00236CF8" w:rsidRDefault="00993918" w:rsidP="00497AAC">
            <w:pPr>
              <w:spacing w:after="0" w:line="276" w:lineRule="auto"/>
              <w:jc w:val="center"/>
              <w:rPr>
                <w:rFonts w:eastAsia="Times New Roman" w:cs="Calibri"/>
                <w:color w:val="000000"/>
                <w:lang w:eastAsia="pl-PL"/>
              </w:rPr>
            </w:pPr>
            <w:r>
              <w:rPr>
                <w:rFonts w:eastAsia="Times New Roman" w:cs="Calibri"/>
                <w:color w:val="000000"/>
                <w:lang w:eastAsia="pl-PL"/>
              </w:rPr>
              <w:t>4.2</w:t>
            </w:r>
          </w:p>
        </w:tc>
        <w:tc>
          <w:tcPr>
            <w:tcW w:w="1686" w:type="pct"/>
            <w:shd w:val="clear" w:color="auto" w:fill="auto"/>
            <w:vAlign w:val="center"/>
          </w:tcPr>
          <w:p w14:paraId="77F2D2BE" w14:textId="34FFA555" w:rsidR="00993918" w:rsidRPr="004D0652" w:rsidRDefault="00993918" w:rsidP="00497AAC">
            <w:pPr>
              <w:spacing w:after="0" w:line="276" w:lineRule="auto"/>
              <w:jc w:val="center"/>
              <w:rPr>
                <w:rFonts w:eastAsia="Times New Roman" w:cs="Calibri"/>
                <w:color w:val="000000"/>
                <w:lang w:eastAsia="pl-PL"/>
              </w:rPr>
            </w:pPr>
            <w:r>
              <w:rPr>
                <w:rFonts w:eastAsia="Times New Roman" w:cs="Calibri"/>
                <w:color w:val="000000"/>
                <w:lang w:eastAsia="pl-PL"/>
              </w:rPr>
              <w:t>4</w:t>
            </w:r>
          </w:p>
        </w:tc>
        <w:tc>
          <w:tcPr>
            <w:tcW w:w="1553" w:type="pct"/>
            <w:shd w:val="clear" w:color="auto" w:fill="auto"/>
            <w:vAlign w:val="center"/>
          </w:tcPr>
          <w:p w14:paraId="398BBE22" w14:textId="3AFE22FB" w:rsidR="00993918" w:rsidRPr="004D0652" w:rsidRDefault="00993918" w:rsidP="00497AAC">
            <w:pPr>
              <w:spacing w:after="0" w:line="276" w:lineRule="auto"/>
              <w:jc w:val="center"/>
              <w:rPr>
                <w:rFonts w:eastAsia="Times New Roman" w:cs="Calibri"/>
                <w:color w:val="000000"/>
                <w:lang w:eastAsia="pl-PL"/>
              </w:rPr>
            </w:pPr>
            <w:r>
              <w:rPr>
                <w:rFonts w:eastAsia="Times New Roman" w:cs="Calibri"/>
                <w:color w:val="000000"/>
                <w:lang w:eastAsia="pl-PL"/>
              </w:rPr>
              <w:t>2</w:t>
            </w:r>
          </w:p>
        </w:tc>
      </w:tr>
      <w:tr w:rsidR="00896EC1" w:rsidRPr="00236CF8" w14:paraId="456B8493" w14:textId="77777777" w:rsidTr="007550BF">
        <w:trPr>
          <w:trHeight w:val="397"/>
          <w:jc w:val="center"/>
        </w:trPr>
        <w:tc>
          <w:tcPr>
            <w:tcW w:w="428" w:type="pct"/>
            <w:shd w:val="clear" w:color="auto" w:fill="auto"/>
            <w:noWrap/>
            <w:vAlign w:val="center"/>
          </w:tcPr>
          <w:p w14:paraId="231A498B" w14:textId="3973321E" w:rsidR="00896EC1" w:rsidRPr="00236CF8" w:rsidRDefault="00896EC1" w:rsidP="00497AAC">
            <w:pPr>
              <w:spacing w:after="0" w:line="276" w:lineRule="auto"/>
              <w:jc w:val="center"/>
              <w:rPr>
                <w:rFonts w:eastAsia="Times New Roman" w:cs="Calibri"/>
                <w:color w:val="000000"/>
                <w:lang w:eastAsia="pl-PL"/>
              </w:rPr>
            </w:pPr>
            <w:r>
              <w:rPr>
                <w:rFonts w:eastAsia="Times New Roman" w:cs="Calibri"/>
                <w:color w:val="000000"/>
                <w:lang w:eastAsia="pl-PL"/>
              </w:rPr>
              <w:t>3</w:t>
            </w:r>
            <w:r w:rsidRPr="00236CF8">
              <w:rPr>
                <w:rFonts w:eastAsia="Times New Roman" w:cs="Calibri"/>
                <w:color w:val="000000"/>
                <w:lang w:eastAsia="pl-PL"/>
              </w:rPr>
              <w:t>.</w:t>
            </w:r>
          </w:p>
        </w:tc>
        <w:tc>
          <w:tcPr>
            <w:tcW w:w="1333" w:type="pct"/>
            <w:shd w:val="clear" w:color="auto" w:fill="auto"/>
            <w:vAlign w:val="center"/>
          </w:tcPr>
          <w:p w14:paraId="4284307D" w14:textId="6F18E60D" w:rsidR="00896EC1" w:rsidRDefault="00896EC1" w:rsidP="00497AAC">
            <w:pPr>
              <w:spacing w:after="0" w:line="276" w:lineRule="auto"/>
              <w:jc w:val="center"/>
              <w:rPr>
                <w:rFonts w:eastAsia="Times New Roman" w:cs="Calibri"/>
                <w:color w:val="000000"/>
                <w:lang w:eastAsia="pl-PL"/>
              </w:rPr>
            </w:pPr>
            <w:r>
              <w:rPr>
                <w:rFonts w:eastAsia="Times New Roman" w:cs="Calibri"/>
                <w:color w:val="000000"/>
                <w:lang w:eastAsia="pl-PL"/>
              </w:rPr>
              <w:t>5.4.1</w:t>
            </w:r>
          </w:p>
        </w:tc>
        <w:tc>
          <w:tcPr>
            <w:tcW w:w="1686" w:type="pct"/>
            <w:shd w:val="clear" w:color="auto" w:fill="auto"/>
            <w:vAlign w:val="center"/>
          </w:tcPr>
          <w:p w14:paraId="644500D4" w14:textId="4C5B9F16" w:rsidR="00896EC1" w:rsidRDefault="00EE1B73" w:rsidP="00497AAC">
            <w:pPr>
              <w:spacing w:after="0" w:line="276" w:lineRule="auto"/>
              <w:jc w:val="center"/>
              <w:rPr>
                <w:rFonts w:eastAsia="Times New Roman" w:cs="Calibri"/>
                <w:color w:val="000000"/>
                <w:lang w:eastAsia="pl-PL"/>
              </w:rPr>
            </w:pPr>
            <w:r>
              <w:rPr>
                <w:rFonts w:eastAsia="Times New Roman" w:cs="Calibri"/>
                <w:color w:val="000000"/>
                <w:lang w:eastAsia="pl-PL"/>
              </w:rPr>
              <w:t>4</w:t>
            </w:r>
          </w:p>
        </w:tc>
        <w:tc>
          <w:tcPr>
            <w:tcW w:w="1553" w:type="pct"/>
            <w:shd w:val="clear" w:color="auto" w:fill="auto"/>
            <w:vAlign w:val="center"/>
          </w:tcPr>
          <w:p w14:paraId="463DA18D" w14:textId="3065481E" w:rsidR="00896EC1" w:rsidRDefault="00EE1B73" w:rsidP="00497AAC">
            <w:pPr>
              <w:spacing w:after="0" w:line="276" w:lineRule="auto"/>
              <w:jc w:val="center"/>
              <w:rPr>
                <w:rFonts w:eastAsia="Times New Roman" w:cs="Calibri"/>
                <w:color w:val="000000"/>
                <w:lang w:eastAsia="pl-PL"/>
              </w:rPr>
            </w:pPr>
            <w:r>
              <w:rPr>
                <w:rFonts w:eastAsia="Times New Roman" w:cs="Calibri"/>
                <w:color w:val="000000"/>
                <w:lang w:eastAsia="pl-PL"/>
              </w:rPr>
              <w:t>3</w:t>
            </w:r>
          </w:p>
        </w:tc>
      </w:tr>
      <w:tr w:rsidR="004A4BE7" w:rsidRPr="00236CF8" w14:paraId="2104130C" w14:textId="77777777" w:rsidTr="007550BF">
        <w:trPr>
          <w:trHeight w:val="397"/>
          <w:jc w:val="center"/>
        </w:trPr>
        <w:tc>
          <w:tcPr>
            <w:tcW w:w="428" w:type="pct"/>
            <w:shd w:val="clear" w:color="auto" w:fill="auto"/>
            <w:noWrap/>
            <w:vAlign w:val="center"/>
          </w:tcPr>
          <w:p w14:paraId="2191D353" w14:textId="39BE8B9D" w:rsidR="00896EC1" w:rsidRPr="00236CF8" w:rsidRDefault="00896EC1" w:rsidP="00497AAC">
            <w:pPr>
              <w:spacing w:after="0" w:line="276" w:lineRule="auto"/>
              <w:jc w:val="center"/>
              <w:rPr>
                <w:rFonts w:eastAsia="Times New Roman" w:cs="Calibri"/>
                <w:color w:val="000000"/>
                <w:lang w:eastAsia="pl-PL"/>
              </w:rPr>
            </w:pPr>
            <w:r>
              <w:rPr>
                <w:rFonts w:eastAsia="Times New Roman" w:cs="Calibri"/>
                <w:color w:val="000000"/>
                <w:lang w:eastAsia="pl-PL"/>
              </w:rPr>
              <w:t>4</w:t>
            </w:r>
            <w:r w:rsidRPr="00236CF8">
              <w:rPr>
                <w:rFonts w:eastAsia="Times New Roman" w:cs="Calibri"/>
                <w:color w:val="000000"/>
                <w:lang w:eastAsia="pl-PL"/>
              </w:rPr>
              <w:t>.</w:t>
            </w:r>
          </w:p>
        </w:tc>
        <w:tc>
          <w:tcPr>
            <w:tcW w:w="1333" w:type="pct"/>
            <w:shd w:val="clear" w:color="auto" w:fill="auto"/>
            <w:vAlign w:val="center"/>
          </w:tcPr>
          <w:p w14:paraId="7264DA49" w14:textId="2A2CD7D3" w:rsidR="00896EC1" w:rsidRDefault="00896EC1" w:rsidP="00497AAC">
            <w:pPr>
              <w:spacing w:after="0" w:line="276" w:lineRule="auto"/>
              <w:jc w:val="center"/>
              <w:rPr>
                <w:rFonts w:eastAsia="Times New Roman" w:cs="Calibri"/>
                <w:color w:val="000000"/>
                <w:lang w:eastAsia="pl-PL"/>
              </w:rPr>
            </w:pPr>
            <w:r>
              <w:rPr>
                <w:rFonts w:eastAsia="Times New Roman" w:cs="Calibri"/>
                <w:color w:val="000000"/>
                <w:lang w:eastAsia="pl-PL"/>
              </w:rPr>
              <w:t>5.4.2</w:t>
            </w:r>
          </w:p>
        </w:tc>
        <w:tc>
          <w:tcPr>
            <w:tcW w:w="1686" w:type="pct"/>
            <w:shd w:val="clear" w:color="auto" w:fill="auto"/>
            <w:vAlign w:val="center"/>
          </w:tcPr>
          <w:p w14:paraId="22171922" w14:textId="4E88E9F9" w:rsidR="00896EC1" w:rsidRDefault="001376B2" w:rsidP="00497AAC">
            <w:pPr>
              <w:spacing w:after="0" w:line="276" w:lineRule="auto"/>
              <w:jc w:val="center"/>
              <w:rPr>
                <w:rFonts w:eastAsia="Times New Roman" w:cs="Calibri"/>
                <w:color w:val="000000"/>
                <w:lang w:eastAsia="pl-PL"/>
              </w:rPr>
            </w:pPr>
            <w:r>
              <w:rPr>
                <w:rFonts w:eastAsia="Times New Roman" w:cs="Calibri"/>
                <w:color w:val="000000"/>
                <w:lang w:eastAsia="pl-PL"/>
              </w:rPr>
              <w:t>2</w:t>
            </w:r>
          </w:p>
        </w:tc>
        <w:tc>
          <w:tcPr>
            <w:tcW w:w="1553" w:type="pct"/>
            <w:shd w:val="clear" w:color="auto" w:fill="auto"/>
            <w:vAlign w:val="center"/>
          </w:tcPr>
          <w:p w14:paraId="6B2BF581" w14:textId="6EA023A3" w:rsidR="00896EC1" w:rsidRDefault="001376B2" w:rsidP="00497AAC">
            <w:pPr>
              <w:spacing w:after="0" w:line="276" w:lineRule="auto"/>
              <w:jc w:val="center"/>
              <w:rPr>
                <w:rFonts w:eastAsia="Times New Roman" w:cs="Calibri"/>
                <w:color w:val="000000"/>
                <w:lang w:eastAsia="pl-PL"/>
              </w:rPr>
            </w:pPr>
            <w:r>
              <w:rPr>
                <w:rFonts w:eastAsia="Times New Roman" w:cs="Calibri"/>
                <w:color w:val="000000"/>
                <w:lang w:eastAsia="pl-PL"/>
              </w:rPr>
              <w:t>2</w:t>
            </w:r>
          </w:p>
        </w:tc>
      </w:tr>
    </w:tbl>
    <w:p w14:paraId="3660C183" w14:textId="5D1E8B09" w:rsidR="007F0D64" w:rsidRPr="005F324C" w:rsidRDefault="00A9147C" w:rsidP="00497AAC">
      <w:pPr>
        <w:spacing w:after="0" w:line="276" w:lineRule="auto"/>
        <w:rPr>
          <w:sz w:val="20"/>
          <w:szCs w:val="20"/>
        </w:rPr>
      </w:pPr>
      <w:r>
        <w:rPr>
          <w:sz w:val="20"/>
          <w:szCs w:val="20"/>
        </w:rPr>
        <w:t xml:space="preserve">Źródło: </w:t>
      </w:r>
      <w:r w:rsidRPr="00236CF8">
        <w:rPr>
          <w:sz w:val="20"/>
          <w:szCs w:val="20"/>
        </w:rPr>
        <w:t xml:space="preserve">opracowanie własne na podstawie danych z SL2014 wg stanu na dzień </w:t>
      </w:r>
      <w:r w:rsidR="00C3328A">
        <w:rPr>
          <w:sz w:val="20"/>
          <w:szCs w:val="20"/>
        </w:rPr>
        <w:t>14</w:t>
      </w:r>
      <w:r w:rsidRPr="00236CF8">
        <w:rPr>
          <w:sz w:val="20"/>
          <w:szCs w:val="20"/>
        </w:rPr>
        <w:t>.0</w:t>
      </w:r>
      <w:r w:rsidR="00C3328A">
        <w:rPr>
          <w:sz w:val="20"/>
          <w:szCs w:val="20"/>
        </w:rPr>
        <w:t>2</w:t>
      </w:r>
      <w:r w:rsidRPr="00236CF8">
        <w:rPr>
          <w:sz w:val="20"/>
          <w:szCs w:val="20"/>
        </w:rPr>
        <w:t>.202</w:t>
      </w:r>
      <w:r w:rsidR="00993918">
        <w:rPr>
          <w:sz w:val="20"/>
          <w:szCs w:val="20"/>
        </w:rPr>
        <w:t>3</w:t>
      </w:r>
      <w:r w:rsidRPr="00236CF8">
        <w:rPr>
          <w:sz w:val="20"/>
          <w:szCs w:val="20"/>
        </w:rPr>
        <w:t xml:space="preserve"> r.</w:t>
      </w:r>
    </w:p>
    <w:p w14:paraId="68E66A25" w14:textId="77777777" w:rsidR="004A4BE7" w:rsidRDefault="004A4BE7" w:rsidP="003B1623">
      <w:pPr>
        <w:spacing w:before="120" w:after="120" w:line="276" w:lineRule="auto"/>
        <w:rPr>
          <w:rFonts w:asciiTheme="minorHAnsi" w:hAnsiTheme="minorHAnsi"/>
          <w:sz w:val="24"/>
          <w:szCs w:val="24"/>
        </w:rPr>
      </w:pPr>
      <w:r w:rsidRPr="00ED6E4D">
        <w:rPr>
          <w:rFonts w:asciiTheme="minorHAnsi" w:hAnsiTheme="minorHAnsi"/>
          <w:b/>
          <w:bCs/>
          <w:sz w:val="24"/>
          <w:szCs w:val="24"/>
        </w:rPr>
        <w:t>Przewiduje się przeprowadzenie badania na całej populacji beneficjentów według stanu na dzień podpisania umowy.</w:t>
      </w:r>
    </w:p>
    <w:p w14:paraId="4FFD5162" w14:textId="29ED3BC7" w:rsidR="003E6E99" w:rsidRPr="00F713ED" w:rsidRDefault="00A61E98" w:rsidP="00E9777E">
      <w:pPr>
        <w:autoSpaceDE w:val="0"/>
        <w:autoSpaceDN w:val="0"/>
        <w:adjustRightInd w:val="0"/>
        <w:spacing w:before="360" w:after="120" w:line="276" w:lineRule="auto"/>
        <w:rPr>
          <w:rStyle w:val="Odwoanieintensywne"/>
          <w:rFonts w:asciiTheme="minorHAnsi" w:hAnsiTheme="minorHAnsi"/>
          <w:b w:val="0"/>
          <w:caps/>
          <w:smallCaps w:val="0"/>
          <w:color w:val="00B050"/>
          <w:sz w:val="26"/>
          <w:szCs w:val="26"/>
        </w:rPr>
      </w:pPr>
      <w:r w:rsidRPr="007E2CD6">
        <w:rPr>
          <w:rStyle w:val="Odwoanieintensywne"/>
          <w:rFonts w:asciiTheme="minorHAnsi" w:hAnsiTheme="minorHAnsi"/>
          <w:smallCaps w:val="0"/>
          <w:color w:val="0070C0"/>
          <w:sz w:val="26"/>
          <w:szCs w:val="26"/>
        </w:rPr>
        <w:t>2.</w:t>
      </w:r>
      <w:r w:rsidR="00A93A97" w:rsidRPr="007E2CD6">
        <w:rPr>
          <w:rStyle w:val="Odwoanieintensywne"/>
          <w:rFonts w:asciiTheme="minorHAnsi" w:hAnsiTheme="minorHAnsi"/>
          <w:smallCaps w:val="0"/>
          <w:color w:val="0070C0"/>
          <w:sz w:val="26"/>
          <w:szCs w:val="26"/>
        </w:rPr>
        <w:t>6</w:t>
      </w:r>
      <w:r w:rsidR="00BF54AB" w:rsidRPr="007E2CD6">
        <w:rPr>
          <w:rStyle w:val="Odwoanieintensywne"/>
          <w:rFonts w:asciiTheme="minorHAnsi" w:hAnsiTheme="minorHAnsi"/>
          <w:smallCaps w:val="0"/>
          <w:color w:val="0070C0"/>
          <w:sz w:val="26"/>
          <w:szCs w:val="26"/>
        </w:rPr>
        <w:t>.</w:t>
      </w:r>
      <w:r w:rsidR="00026416" w:rsidRPr="007E2CD6">
        <w:rPr>
          <w:rStyle w:val="Odwoanieintensywne"/>
          <w:rFonts w:asciiTheme="minorHAnsi" w:hAnsiTheme="minorHAnsi"/>
          <w:smallCaps w:val="0"/>
          <w:color w:val="0070C0"/>
          <w:sz w:val="26"/>
          <w:szCs w:val="26"/>
        </w:rPr>
        <w:t xml:space="preserve"> </w:t>
      </w:r>
      <w:r w:rsidR="00F20024" w:rsidRPr="007E2CD6">
        <w:rPr>
          <w:rStyle w:val="Odwoanieintensywne"/>
          <w:rFonts w:asciiTheme="minorHAnsi" w:hAnsiTheme="minorHAnsi"/>
          <w:smallCaps w:val="0"/>
          <w:color w:val="0070C0"/>
          <w:sz w:val="26"/>
          <w:szCs w:val="26"/>
        </w:rPr>
        <w:t>ZAKRES TERYTORIALNY</w:t>
      </w:r>
    </w:p>
    <w:p w14:paraId="136E653F" w14:textId="77777777" w:rsidR="00E9777E" w:rsidRDefault="00DE7A12" w:rsidP="00E9777E">
      <w:pPr>
        <w:spacing w:before="240" w:after="240" w:line="276" w:lineRule="auto"/>
        <w:rPr>
          <w:rFonts w:asciiTheme="minorHAnsi" w:hAnsiTheme="minorHAnsi"/>
          <w:sz w:val="24"/>
          <w:szCs w:val="24"/>
        </w:rPr>
      </w:pPr>
      <w:r w:rsidRPr="007D7FC4">
        <w:rPr>
          <w:rFonts w:asciiTheme="minorHAnsi" w:hAnsiTheme="minorHAnsi"/>
          <w:sz w:val="24"/>
          <w:szCs w:val="24"/>
        </w:rPr>
        <w:t xml:space="preserve">Badanie </w:t>
      </w:r>
      <w:r w:rsidR="004A4BE7">
        <w:rPr>
          <w:rFonts w:asciiTheme="minorHAnsi" w:hAnsiTheme="minorHAnsi"/>
          <w:sz w:val="24"/>
          <w:szCs w:val="24"/>
        </w:rPr>
        <w:t>obejmie swoim zakresem obszar realizacji działań wdrażanych w ramach RPOWP 2014-2020 oraz obszar odzia</w:t>
      </w:r>
      <w:r w:rsidR="00193BA1">
        <w:rPr>
          <w:rFonts w:asciiTheme="minorHAnsi" w:hAnsiTheme="minorHAnsi"/>
          <w:sz w:val="24"/>
          <w:szCs w:val="24"/>
        </w:rPr>
        <w:t>ł</w:t>
      </w:r>
      <w:r w:rsidR="004A4BE7">
        <w:rPr>
          <w:rFonts w:asciiTheme="minorHAnsi" w:hAnsiTheme="minorHAnsi"/>
          <w:sz w:val="24"/>
          <w:szCs w:val="24"/>
        </w:rPr>
        <w:t xml:space="preserve">ywania tych inwestycji </w:t>
      </w:r>
      <w:r w:rsidR="00193BA1">
        <w:rPr>
          <w:rFonts w:asciiTheme="minorHAnsi" w:hAnsiTheme="minorHAnsi"/>
          <w:sz w:val="24"/>
          <w:szCs w:val="24"/>
        </w:rPr>
        <w:t xml:space="preserve">w zakresie </w:t>
      </w:r>
      <w:r w:rsidR="004A4BE7">
        <w:rPr>
          <w:rFonts w:asciiTheme="minorHAnsi" w:hAnsiTheme="minorHAnsi"/>
          <w:sz w:val="24"/>
          <w:szCs w:val="24"/>
        </w:rPr>
        <w:t>wynikający</w:t>
      </w:r>
      <w:r w:rsidR="00193BA1">
        <w:rPr>
          <w:rFonts w:asciiTheme="minorHAnsi" w:hAnsiTheme="minorHAnsi"/>
          <w:sz w:val="24"/>
          <w:szCs w:val="24"/>
        </w:rPr>
        <w:t>m</w:t>
      </w:r>
      <w:r w:rsidR="004A4BE7">
        <w:rPr>
          <w:rFonts w:asciiTheme="minorHAnsi" w:hAnsiTheme="minorHAnsi"/>
          <w:sz w:val="24"/>
          <w:szCs w:val="24"/>
        </w:rPr>
        <w:t xml:space="preserve"> z pytań badawczych. </w:t>
      </w:r>
    </w:p>
    <w:p w14:paraId="4D904E6D" w14:textId="2C2E9DF4" w:rsidR="00B8489C" w:rsidRPr="003B1623" w:rsidRDefault="00026416" w:rsidP="00E9777E">
      <w:pPr>
        <w:spacing w:before="240" w:after="240" w:line="276" w:lineRule="auto"/>
        <w:rPr>
          <w:sz w:val="26"/>
          <w:szCs w:val="26"/>
        </w:rPr>
      </w:pPr>
      <w:r w:rsidRPr="003B1623">
        <w:rPr>
          <w:rStyle w:val="Odwoanieintensywne"/>
          <w:smallCaps w:val="0"/>
          <w:color w:val="0070C0"/>
          <w:sz w:val="26"/>
          <w:szCs w:val="26"/>
        </w:rPr>
        <w:t>2.</w:t>
      </w:r>
      <w:r w:rsidR="00A93A97" w:rsidRPr="003B1623">
        <w:rPr>
          <w:rStyle w:val="Odwoanieintensywne"/>
          <w:smallCaps w:val="0"/>
          <w:color w:val="0070C0"/>
          <w:sz w:val="26"/>
          <w:szCs w:val="26"/>
        </w:rPr>
        <w:t>7</w:t>
      </w:r>
      <w:r w:rsidR="00BF54AB" w:rsidRPr="003B1623">
        <w:rPr>
          <w:rStyle w:val="Odwoanieintensywne"/>
          <w:smallCaps w:val="0"/>
          <w:color w:val="0070C0"/>
          <w:sz w:val="26"/>
          <w:szCs w:val="26"/>
        </w:rPr>
        <w:t>.</w:t>
      </w:r>
      <w:r w:rsidRPr="003B1623">
        <w:rPr>
          <w:rStyle w:val="Odwoanieintensywne"/>
          <w:smallCaps w:val="0"/>
          <w:color w:val="0070C0"/>
          <w:sz w:val="26"/>
          <w:szCs w:val="26"/>
        </w:rPr>
        <w:t xml:space="preserve"> </w:t>
      </w:r>
      <w:r w:rsidR="00F20024" w:rsidRPr="003B1623">
        <w:rPr>
          <w:rStyle w:val="Odwoanieintensywne"/>
          <w:smallCaps w:val="0"/>
          <w:color w:val="0070C0"/>
          <w:sz w:val="26"/>
          <w:szCs w:val="26"/>
        </w:rPr>
        <w:t>ZAKRES CZASOWY</w:t>
      </w:r>
    </w:p>
    <w:p w14:paraId="2FAB2543" w14:textId="77777777" w:rsidR="00603F5A" w:rsidRPr="00603F5A" w:rsidRDefault="00A5367C" w:rsidP="00603F5A">
      <w:pPr>
        <w:spacing w:before="240" w:after="240" w:line="276" w:lineRule="auto"/>
        <w:rPr>
          <w:rFonts w:asciiTheme="minorHAnsi" w:hAnsiTheme="minorHAnsi"/>
          <w:sz w:val="24"/>
          <w:szCs w:val="24"/>
        </w:rPr>
      </w:pPr>
      <w:r w:rsidRPr="00603F5A">
        <w:rPr>
          <w:rFonts w:asciiTheme="minorHAnsi" w:hAnsiTheme="minorHAnsi"/>
          <w:sz w:val="24"/>
          <w:szCs w:val="24"/>
        </w:rPr>
        <w:t xml:space="preserve">Okres od rozpoczęcia wdrażania RPOWP 2014-2020 do momentu podpisania umowy na realizację badania ewaluacyjnego. </w:t>
      </w:r>
    </w:p>
    <w:p w14:paraId="3AE5F872" w14:textId="00D02112" w:rsidR="003E6E99" w:rsidRPr="00530FB8" w:rsidRDefault="00603F5A" w:rsidP="00E9777E">
      <w:pPr>
        <w:pStyle w:val="Nagwek1"/>
        <w:rPr>
          <w:rStyle w:val="Odwoanieintensywne"/>
          <w:b/>
          <w:bCs/>
          <w:color w:val="auto"/>
        </w:rPr>
      </w:pPr>
      <w:r>
        <w:t xml:space="preserve">3. </w:t>
      </w:r>
      <w:r w:rsidR="00E8066D" w:rsidRPr="00530FB8">
        <w:rPr>
          <w:rStyle w:val="Nagwek1Znak"/>
          <w:b/>
          <w:bCs/>
        </w:rPr>
        <w:t>SPOSÓB REALIZACJI BADANIA I METOD</w:t>
      </w:r>
      <w:r w:rsidR="00600870">
        <w:rPr>
          <w:rStyle w:val="Nagwek1Znak"/>
          <w:b/>
          <w:bCs/>
        </w:rPr>
        <w:t>YKA</w:t>
      </w:r>
      <w:r w:rsidR="00146468" w:rsidRPr="00530FB8">
        <w:rPr>
          <w:rStyle w:val="Odwoanieintensywne"/>
          <w:b/>
          <w:bCs/>
          <w:color w:val="auto"/>
        </w:rPr>
        <w:tab/>
      </w:r>
    </w:p>
    <w:p w14:paraId="237905E8" w14:textId="344ED31C" w:rsidR="00E8066D" w:rsidRDefault="00B0746D" w:rsidP="009B35A4">
      <w:pPr>
        <w:pStyle w:val="Nagwek2"/>
        <w:rPr>
          <w:rStyle w:val="Odwoanieintensywne"/>
          <w:b/>
          <w:smallCaps w:val="0"/>
          <w:color w:val="0070C0"/>
        </w:rPr>
      </w:pPr>
      <w:r w:rsidRPr="007E2CD6">
        <w:rPr>
          <w:rStyle w:val="Odwoanieintensywne"/>
          <w:b/>
          <w:smallCaps w:val="0"/>
          <w:color w:val="0070C0"/>
        </w:rPr>
        <w:t>3.1</w:t>
      </w:r>
      <w:r w:rsidR="00BF54AB" w:rsidRPr="007E2CD6">
        <w:rPr>
          <w:rStyle w:val="Odwoanieintensywne"/>
          <w:b/>
          <w:smallCaps w:val="0"/>
          <w:color w:val="0070C0"/>
        </w:rPr>
        <w:t>.</w:t>
      </w:r>
      <w:r w:rsidRPr="007E2CD6">
        <w:rPr>
          <w:rStyle w:val="Odwoanieintensywne"/>
          <w:b/>
          <w:smallCaps w:val="0"/>
          <w:color w:val="0070C0"/>
        </w:rPr>
        <w:t xml:space="preserve"> </w:t>
      </w:r>
      <w:r w:rsidR="003500F8" w:rsidRPr="007E2CD6">
        <w:rPr>
          <w:rStyle w:val="Odwoanieintensywne"/>
          <w:b/>
          <w:smallCaps w:val="0"/>
          <w:color w:val="0070C0"/>
        </w:rPr>
        <w:t>WYMAGANIA</w:t>
      </w:r>
      <w:r w:rsidR="004C0E3B" w:rsidRPr="007E2CD6">
        <w:rPr>
          <w:rStyle w:val="Odwoanieintensywne"/>
          <w:b/>
          <w:smallCaps w:val="0"/>
          <w:color w:val="0070C0"/>
        </w:rPr>
        <w:t>, CO DO METODYKI BADANIA</w:t>
      </w:r>
    </w:p>
    <w:p w14:paraId="47CAA332" w14:textId="46C8A5EA" w:rsidR="00BE4DED" w:rsidRDefault="00BE4DED" w:rsidP="00497AAC">
      <w:pPr>
        <w:tabs>
          <w:tab w:val="num" w:pos="1440"/>
        </w:tabs>
        <w:spacing w:after="60" w:line="276" w:lineRule="auto"/>
        <w:rPr>
          <w:rFonts w:asciiTheme="minorHAnsi" w:hAnsiTheme="minorHAnsi"/>
          <w:iCs/>
          <w:sz w:val="24"/>
          <w:szCs w:val="24"/>
        </w:rPr>
      </w:pPr>
      <w:r w:rsidRPr="00586E08">
        <w:rPr>
          <w:rFonts w:asciiTheme="minorHAnsi" w:hAnsiTheme="minorHAnsi"/>
          <w:iCs/>
          <w:sz w:val="24"/>
          <w:szCs w:val="24"/>
        </w:rPr>
        <w:t xml:space="preserve">Elementem badania będzie </w:t>
      </w:r>
      <w:r w:rsidRPr="005D30EB">
        <w:rPr>
          <w:rFonts w:asciiTheme="minorHAnsi" w:hAnsiTheme="minorHAnsi"/>
          <w:b/>
          <w:bCs/>
          <w:iCs/>
          <w:sz w:val="24"/>
          <w:szCs w:val="24"/>
        </w:rPr>
        <w:t>odtworzenie i ocena teorii zmiany interwencji</w:t>
      </w:r>
      <w:r>
        <w:rPr>
          <w:rFonts w:asciiTheme="minorHAnsi" w:hAnsiTheme="minorHAnsi"/>
          <w:iCs/>
          <w:sz w:val="24"/>
          <w:szCs w:val="24"/>
        </w:rPr>
        <w:t xml:space="preserve">, tj. </w:t>
      </w:r>
      <w:r w:rsidRPr="00586E08">
        <w:rPr>
          <w:rFonts w:asciiTheme="minorHAnsi" w:hAnsiTheme="minorHAnsi"/>
          <w:iCs/>
          <w:sz w:val="24"/>
          <w:szCs w:val="24"/>
        </w:rPr>
        <w:t xml:space="preserve">analiza powiązań </w:t>
      </w:r>
      <w:proofErr w:type="spellStart"/>
      <w:r w:rsidRPr="00586E08">
        <w:rPr>
          <w:rFonts w:asciiTheme="minorHAnsi" w:hAnsiTheme="minorHAnsi"/>
          <w:iCs/>
          <w:sz w:val="24"/>
          <w:szCs w:val="24"/>
        </w:rPr>
        <w:t>przyczynowo-skutkowych</w:t>
      </w:r>
      <w:proofErr w:type="spellEnd"/>
      <w:r w:rsidRPr="00586E08">
        <w:rPr>
          <w:rFonts w:asciiTheme="minorHAnsi" w:hAnsiTheme="minorHAnsi"/>
          <w:iCs/>
          <w:sz w:val="24"/>
          <w:szCs w:val="24"/>
        </w:rPr>
        <w:t xml:space="preserve"> pomiędzy działaniami i efektami w zakresie skuteczności</w:t>
      </w:r>
      <w:r>
        <w:rPr>
          <w:rFonts w:asciiTheme="minorHAnsi" w:hAnsiTheme="minorHAnsi"/>
          <w:iCs/>
          <w:sz w:val="24"/>
          <w:szCs w:val="24"/>
        </w:rPr>
        <w:t>, użyteczności i trwałości</w:t>
      </w:r>
      <w:r w:rsidRPr="00586E08">
        <w:rPr>
          <w:rFonts w:asciiTheme="minorHAnsi" w:hAnsiTheme="minorHAnsi"/>
          <w:iCs/>
          <w:sz w:val="24"/>
          <w:szCs w:val="24"/>
        </w:rPr>
        <w:t xml:space="preserve"> interwencji.</w:t>
      </w:r>
      <w:r w:rsidRPr="0088185E">
        <w:t xml:space="preserve"> </w:t>
      </w:r>
      <w:r w:rsidRPr="0088185E">
        <w:rPr>
          <w:rFonts w:asciiTheme="minorHAnsi" w:hAnsiTheme="minorHAnsi"/>
          <w:iCs/>
          <w:sz w:val="24"/>
          <w:szCs w:val="24"/>
        </w:rPr>
        <w:t xml:space="preserve">Odtworzenie logiki interwencji pozwoli na </w:t>
      </w:r>
      <w:r w:rsidRPr="0088185E">
        <w:rPr>
          <w:rFonts w:asciiTheme="minorHAnsi" w:hAnsiTheme="minorHAnsi"/>
          <w:iCs/>
          <w:sz w:val="24"/>
          <w:szCs w:val="24"/>
        </w:rPr>
        <w:lastRenderedPageBreak/>
        <w:t xml:space="preserve">właściwą ocenę rezultatów wdrażania </w:t>
      </w:r>
      <w:r w:rsidR="007550BF">
        <w:rPr>
          <w:rFonts w:asciiTheme="minorHAnsi" w:hAnsiTheme="minorHAnsi"/>
          <w:iCs/>
          <w:sz w:val="24"/>
          <w:szCs w:val="24"/>
        </w:rPr>
        <w:t>interwencji obszarze dostępności transportowej</w:t>
      </w:r>
      <w:r>
        <w:rPr>
          <w:rFonts w:asciiTheme="minorHAnsi" w:hAnsiTheme="minorHAnsi"/>
          <w:iCs/>
          <w:sz w:val="24"/>
          <w:szCs w:val="24"/>
        </w:rPr>
        <w:t xml:space="preserve"> </w:t>
      </w:r>
      <w:r w:rsidRPr="0088185E">
        <w:rPr>
          <w:rFonts w:asciiTheme="minorHAnsi" w:hAnsiTheme="minorHAnsi"/>
          <w:iCs/>
          <w:sz w:val="24"/>
          <w:szCs w:val="24"/>
        </w:rPr>
        <w:t>z punktu widzenia przyjętych kryteriów ewaluacyjnych.</w:t>
      </w:r>
    </w:p>
    <w:p w14:paraId="2EBFEFB5" w14:textId="4EE7D25D" w:rsidR="00BE4DED" w:rsidRDefault="00BE4DED" w:rsidP="00497AAC">
      <w:pPr>
        <w:tabs>
          <w:tab w:val="num" w:pos="1440"/>
        </w:tabs>
        <w:spacing w:after="60" w:line="276" w:lineRule="auto"/>
        <w:rPr>
          <w:rFonts w:asciiTheme="minorHAnsi" w:hAnsiTheme="minorHAnsi"/>
          <w:iCs/>
          <w:sz w:val="24"/>
          <w:szCs w:val="24"/>
        </w:rPr>
      </w:pPr>
      <w:r w:rsidRPr="007D1425">
        <w:rPr>
          <w:rFonts w:asciiTheme="minorHAnsi" w:hAnsiTheme="minorHAnsi"/>
          <w:iCs/>
          <w:sz w:val="24"/>
          <w:szCs w:val="24"/>
        </w:rPr>
        <w:t xml:space="preserve">Postawione </w:t>
      </w:r>
      <w:r>
        <w:rPr>
          <w:rFonts w:asciiTheme="minorHAnsi" w:hAnsiTheme="minorHAnsi"/>
          <w:iCs/>
          <w:sz w:val="24"/>
          <w:szCs w:val="24"/>
        </w:rPr>
        <w:t xml:space="preserve">w niniejszym OPZ </w:t>
      </w:r>
      <w:r w:rsidRPr="007D1425">
        <w:rPr>
          <w:rFonts w:asciiTheme="minorHAnsi" w:hAnsiTheme="minorHAnsi"/>
          <w:iCs/>
          <w:sz w:val="24"/>
          <w:szCs w:val="24"/>
        </w:rPr>
        <w:t xml:space="preserve">pytania badawcze będą wymagały złożonego podejścia badawczego, </w:t>
      </w:r>
      <w:r w:rsidRPr="007D1425">
        <w:rPr>
          <w:rFonts w:asciiTheme="minorHAnsi" w:hAnsiTheme="minorHAnsi"/>
          <w:b/>
          <w:bCs/>
          <w:iCs/>
          <w:sz w:val="24"/>
          <w:szCs w:val="24"/>
        </w:rPr>
        <w:t>zastosowania triangulacji</w:t>
      </w:r>
      <w:r w:rsidRPr="007D1425">
        <w:rPr>
          <w:rFonts w:asciiTheme="minorHAnsi" w:hAnsiTheme="minorHAnsi"/>
          <w:iCs/>
          <w:sz w:val="24"/>
          <w:szCs w:val="24"/>
        </w:rPr>
        <w:t xml:space="preserve"> zarówno źródeł</w:t>
      </w:r>
      <w:r w:rsidR="006B11FA">
        <w:rPr>
          <w:rFonts w:asciiTheme="minorHAnsi" w:hAnsiTheme="minorHAnsi"/>
          <w:iCs/>
          <w:sz w:val="24"/>
          <w:szCs w:val="24"/>
        </w:rPr>
        <w:t xml:space="preserve">, </w:t>
      </w:r>
      <w:r w:rsidRPr="007D1425">
        <w:rPr>
          <w:rFonts w:asciiTheme="minorHAnsi" w:hAnsiTheme="minorHAnsi"/>
          <w:iCs/>
          <w:sz w:val="24"/>
          <w:szCs w:val="24"/>
        </w:rPr>
        <w:t>metod badawczych</w:t>
      </w:r>
      <w:r w:rsidR="006B11FA">
        <w:rPr>
          <w:rFonts w:asciiTheme="minorHAnsi" w:hAnsiTheme="minorHAnsi"/>
          <w:iCs/>
          <w:sz w:val="24"/>
          <w:szCs w:val="24"/>
        </w:rPr>
        <w:t>, jak i na poziomie wnioskowania</w:t>
      </w:r>
      <w:r w:rsidRPr="007D1425">
        <w:rPr>
          <w:rFonts w:asciiTheme="minorHAnsi" w:hAnsiTheme="minorHAnsi"/>
          <w:iCs/>
          <w:sz w:val="24"/>
          <w:szCs w:val="24"/>
        </w:rPr>
        <w:t>.</w:t>
      </w:r>
    </w:p>
    <w:p w14:paraId="6A7FB435" w14:textId="55BC06E3" w:rsidR="00450375" w:rsidRPr="00B2520D" w:rsidRDefault="00450375" w:rsidP="00497AAC">
      <w:pPr>
        <w:tabs>
          <w:tab w:val="num" w:pos="1440"/>
        </w:tabs>
        <w:spacing w:after="60" w:line="276" w:lineRule="auto"/>
        <w:rPr>
          <w:rFonts w:asciiTheme="minorHAnsi" w:hAnsiTheme="minorHAnsi"/>
          <w:b/>
          <w:bCs/>
          <w:iCs/>
          <w:sz w:val="24"/>
          <w:szCs w:val="24"/>
        </w:rPr>
      </w:pPr>
      <w:r w:rsidRPr="00B2520D">
        <w:rPr>
          <w:rFonts w:asciiTheme="minorHAnsi" w:hAnsiTheme="minorHAnsi"/>
          <w:b/>
          <w:bCs/>
          <w:iCs/>
          <w:sz w:val="24"/>
          <w:szCs w:val="24"/>
          <w:u w:val="single"/>
        </w:rPr>
        <w:t>Wymagania</w:t>
      </w:r>
      <w:r w:rsidRPr="00B2520D">
        <w:rPr>
          <w:rFonts w:asciiTheme="minorHAnsi" w:hAnsiTheme="minorHAnsi"/>
          <w:b/>
          <w:bCs/>
          <w:iCs/>
          <w:sz w:val="24"/>
          <w:szCs w:val="24"/>
        </w:rPr>
        <w:t>:</w:t>
      </w:r>
    </w:p>
    <w:p w14:paraId="1C5B3F50" w14:textId="6986E895" w:rsidR="0046278A" w:rsidRPr="00564339" w:rsidRDefault="00627A19">
      <w:pPr>
        <w:pStyle w:val="Zwykytekst"/>
        <w:numPr>
          <w:ilvl w:val="0"/>
          <w:numId w:val="16"/>
        </w:numPr>
        <w:spacing w:before="120" w:after="120" w:line="276" w:lineRule="auto"/>
        <w:ind w:left="357" w:hanging="357"/>
        <w:rPr>
          <w:rFonts w:asciiTheme="minorHAnsi" w:hAnsiTheme="minorHAnsi"/>
          <w:sz w:val="24"/>
          <w:szCs w:val="24"/>
        </w:rPr>
      </w:pPr>
      <w:r w:rsidRPr="007D7FC4">
        <w:rPr>
          <w:rFonts w:asciiTheme="minorHAnsi" w:hAnsiTheme="minorHAnsi"/>
          <w:sz w:val="24"/>
          <w:szCs w:val="24"/>
        </w:rPr>
        <w:t xml:space="preserve">Dobór metod, za pomocą których przeprowadzona będzie </w:t>
      </w:r>
      <w:r w:rsidR="004B5C3B" w:rsidRPr="007D7FC4">
        <w:rPr>
          <w:rFonts w:asciiTheme="minorHAnsi" w:hAnsiTheme="minorHAnsi"/>
          <w:sz w:val="24"/>
          <w:szCs w:val="24"/>
        </w:rPr>
        <w:t xml:space="preserve">ocena </w:t>
      </w:r>
      <w:r w:rsidR="00A648F0">
        <w:rPr>
          <w:rFonts w:asciiTheme="minorHAnsi" w:hAnsiTheme="minorHAnsi"/>
          <w:sz w:val="24"/>
          <w:szCs w:val="24"/>
        </w:rPr>
        <w:t>rezultatów</w:t>
      </w:r>
      <w:r w:rsidR="004E3A29">
        <w:rPr>
          <w:rFonts w:asciiTheme="minorHAnsi" w:hAnsiTheme="minorHAnsi"/>
          <w:sz w:val="24"/>
          <w:szCs w:val="24"/>
        </w:rPr>
        <w:t xml:space="preserve"> </w:t>
      </w:r>
      <w:r w:rsidR="004B5C3B" w:rsidRPr="007D7FC4">
        <w:rPr>
          <w:rFonts w:asciiTheme="minorHAnsi" w:hAnsiTheme="minorHAnsi"/>
          <w:sz w:val="24"/>
          <w:szCs w:val="24"/>
        </w:rPr>
        <w:t>wsparcia</w:t>
      </w:r>
      <w:r w:rsidR="00A20246">
        <w:rPr>
          <w:rFonts w:asciiTheme="minorHAnsi" w:hAnsiTheme="minorHAnsi"/>
          <w:sz w:val="24"/>
          <w:szCs w:val="24"/>
        </w:rPr>
        <w:t>,</w:t>
      </w:r>
      <w:r w:rsidR="004B5C3B" w:rsidRPr="007D7FC4">
        <w:rPr>
          <w:rFonts w:asciiTheme="minorHAnsi" w:hAnsiTheme="minorHAnsi"/>
          <w:sz w:val="24"/>
          <w:szCs w:val="24"/>
        </w:rPr>
        <w:t xml:space="preserve"> </w:t>
      </w:r>
      <w:r w:rsidRPr="007D7FC4">
        <w:rPr>
          <w:rFonts w:asciiTheme="minorHAnsi" w:hAnsiTheme="minorHAnsi"/>
          <w:sz w:val="24"/>
          <w:szCs w:val="24"/>
        </w:rPr>
        <w:t xml:space="preserve">powinien odpowiadać zakresowi badania. Wykonawca zaproponuje odpowiedni katalog metod badawczych umożliwiający uzyskanie odpowiedzi na wszystkie pytania badawcze zawarte w </w:t>
      </w:r>
      <w:r w:rsidR="007D36B8">
        <w:rPr>
          <w:rFonts w:asciiTheme="minorHAnsi" w:hAnsiTheme="minorHAnsi"/>
          <w:sz w:val="24"/>
          <w:szCs w:val="24"/>
        </w:rPr>
        <w:t>OPZ</w:t>
      </w:r>
      <w:r w:rsidRPr="007D7FC4">
        <w:rPr>
          <w:rFonts w:asciiTheme="minorHAnsi" w:hAnsiTheme="minorHAnsi"/>
          <w:sz w:val="24"/>
          <w:szCs w:val="24"/>
        </w:rPr>
        <w:t xml:space="preserve"> (</w:t>
      </w:r>
      <w:r w:rsidR="0046278A">
        <w:rPr>
          <w:rFonts w:asciiTheme="minorHAnsi" w:hAnsiTheme="minorHAnsi"/>
          <w:sz w:val="24"/>
          <w:szCs w:val="24"/>
        </w:rPr>
        <w:t>T</w:t>
      </w:r>
      <w:r w:rsidRPr="007D7FC4">
        <w:rPr>
          <w:rFonts w:asciiTheme="minorHAnsi" w:hAnsiTheme="minorHAnsi"/>
          <w:sz w:val="24"/>
          <w:szCs w:val="24"/>
        </w:rPr>
        <w:t xml:space="preserve">abela </w:t>
      </w:r>
      <w:r w:rsidR="0046278A">
        <w:rPr>
          <w:rFonts w:asciiTheme="minorHAnsi" w:hAnsiTheme="minorHAnsi"/>
          <w:sz w:val="24"/>
          <w:szCs w:val="24"/>
        </w:rPr>
        <w:t>3</w:t>
      </w:r>
      <w:r w:rsidRPr="007D7FC4">
        <w:rPr>
          <w:rFonts w:asciiTheme="minorHAnsi" w:hAnsiTheme="minorHAnsi"/>
          <w:sz w:val="24"/>
          <w:szCs w:val="24"/>
        </w:rPr>
        <w:t xml:space="preserve">). </w:t>
      </w:r>
    </w:p>
    <w:p w14:paraId="606A844B" w14:textId="77777777" w:rsidR="00627A19" w:rsidRPr="007D7FC4" w:rsidRDefault="00627A19">
      <w:pPr>
        <w:pStyle w:val="Zwykytekst"/>
        <w:numPr>
          <w:ilvl w:val="0"/>
          <w:numId w:val="16"/>
        </w:numPr>
        <w:spacing w:before="240" w:line="276" w:lineRule="auto"/>
        <w:ind w:left="357" w:hanging="357"/>
        <w:contextualSpacing/>
        <w:rPr>
          <w:rFonts w:asciiTheme="minorHAnsi" w:hAnsiTheme="minorHAnsi"/>
          <w:sz w:val="24"/>
          <w:szCs w:val="24"/>
        </w:rPr>
      </w:pPr>
      <w:r w:rsidRPr="007D7FC4">
        <w:rPr>
          <w:rFonts w:asciiTheme="minorHAnsi" w:hAnsiTheme="minorHAnsi"/>
          <w:sz w:val="24"/>
          <w:szCs w:val="24"/>
        </w:rPr>
        <w:t>Zaproponowany katalog metod badawczych musi uwzględniać</w:t>
      </w:r>
      <w:r w:rsidR="00DB360B">
        <w:rPr>
          <w:rFonts w:asciiTheme="minorHAnsi" w:hAnsiTheme="minorHAnsi"/>
          <w:sz w:val="24"/>
          <w:szCs w:val="24"/>
        </w:rPr>
        <w:t>,</w:t>
      </w:r>
      <w:r w:rsidRPr="007D7FC4">
        <w:rPr>
          <w:rFonts w:asciiTheme="minorHAnsi" w:hAnsiTheme="minorHAnsi"/>
          <w:sz w:val="24"/>
          <w:szCs w:val="24"/>
        </w:rPr>
        <w:t xml:space="preserve"> co najmniej następujące techniki badawcze:</w:t>
      </w:r>
    </w:p>
    <w:p w14:paraId="76A0F967" w14:textId="20B6A7BC" w:rsidR="00BE4DED" w:rsidRPr="007D7FC4" w:rsidRDefault="00627A19" w:rsidP="00497AAC">
      <w:pPr>
        <w:spacing w:after="120" w:line="276" w:lineRule="auto"/>
        <w:ind w:left="360"/>
        <w:rPr>
          <w:rFonts w:asciiTheme="minorHAnsi" w:hAnsiTheme="minorHAnsi"/>
          <w:sz w:val="24"/>
          <w:szCs w:val="24"/>
          <w:lang w:eastAsia="pl-PL"/>
        </w:rPr>
      </w:pPr>
      <w:r w:rsidRPr="007D7FC4">
        <w:rPr>
          <w:rFonts w:asciiTheme="minorHAnsi" w:hAnsiTheme="minorHAnsi"/>
          <w:b/>
          <w:sz w:val="24"/>
          <w:szCs w:val="24"/>
          <w:lang w:eastAsia="pl-PL"/>
        </w:rPr>
        <w:t xml:space="preserve">Ewaluację opartą na teorii (TBE). </w:t>
      </w:r>
      <w:r w:rsidRPr="007D7FC4">
        <w:rPr>
          <w:rFonts w:asciiTheme="minorHAnsi" w:hAnsiTheme="minorHAnsi"/>
          <w:sz w:val="24"/>
          <w:szCs w:val="24"/>
          <w:lang w:eastAsia="pl-PL"/>
        </w:rPr>
        <w:t>Koncepcja TBE stanowi istotne narzędzie, służące usystematyzowaniu zgromadzonej wiedzy o samej interwencji, ale także o innych czynnikach, które mogły mieć na nią wpływ. Taki schemat badawczy powinien składać się z dwóch komponentów: konceptualnego w ramach, którego odtworzona zostanie logika interwencji oraz empirycznego, służącego testowaniu przyjętej teorii programu. Stosując tę metodę wykonawca może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model logiczny musi zawierać kontekst wdrażania interwencji, reakcje odbiorców oraz inne czynniki wpływające na podejmowanie decyzji i partycypację w interwencji.</w:t>
      </w:r>
    </w:p>
    <w:p w14:paraId="5C01FDA0" w14:textId="53AF1F12" w:rsidR="00CC1ACD" w:rsidRPr="007D7FC4" w:rsidRDefault="00CC1ACD" w:rsidP="00497AAC">
      <w:pPr>
        <w:spacing w:before="120" w:after="120" w:line="276" w:lineRule="auto"/>
        <w:ind w:left="360"/>
        <w:rPr>
          <w:rFonts w:asciiTheme="minorHAnsi" w:hAnsiTheme="minorHAnsi"/>
          <w:smallCaps/>
          <w:sz w:val="24"/>
          <w:szCs w:val="24"/>
        </w:rPr>
      </w:pPr>
      <w:r w:rsidRPr="007D7FC4">
        <w:rPr>
          <w:rFonts w:asciiTheme="minorHAnsi" w:hAnsiTheme="minorHAnsi"/>
          <w:sz w:val="24"/>
          <w:szCs w:val="24"/>
        </w:rPr>
        <w:t xml:space="preserve">Wykonawca </w:t>
      </w:r>
      <w:r w:rsidR="000D039A" w:rsidRPr="007D7FC4">
        <w:rPr>
          <w:rFonts w:asciiTheme="minorHAnsi" w:hAnsiTheme="minorHAnsi"/>
          <w:sz w:val="24"/>
          <w:szCs w:val="24"/>
        </w:rPr>
        <w:t>zaproponuje</w:t>
      </w:r>
      <w:r w:rsidR="00356DCE" w:rsidRPr="007D7FC4">
        <w:rPr>
          <w:rFonts w:asciiTheme="minorHAnsi" w:hAnsiTheme="minorHAnsi"/>
          <w:sz w:val="24"/>
          <w:szCs w:val="24"/>
        </w:rPr>
        <w:t xml:space="preserve"> </w:t>
      </w:r>
      <w:r w:rsidRPr="007D7FC4">
        <w:rPr>
          <w:rFonts w:asciiTheme="minorHAnsi" w:hAnsiTheme="minorHAnsi"/>
          <w:sz w:val="24"/>
          <w:szCs w:val="24"/>
        </w:rPr>
        <w:t>katalog</w:t>
      </w:r>
      <w:r w:rsidR="002354F3">
        <w:rPr>
          <w:rFonts w:asciiTheme="minorHAnsi" w:hAnsiTheme="minorHAnsi"/>
          <w:sz w:val="24"/>
          <w:szCs w:val="24"/>
        </w:rPr>
        <w:t xml:space="preserve"> metod,</w:t>
      </w:r>
      <w:r w:rsidRPr="007D7FC4">
        <w:rPr>
          <w:rFonts w:asciiTheme="minorHAnsi" w:hAnsiTheme="minorHAnsi"/>
          <w:sz w:val="24"/>
          <w:szCs w:val="24"/>
        </w:rPr>
        <w:t xml:space="preserve"> </w:t>
      </w:r>
      <w:r w:rsidR="00305210" w:rsidRPr="007D7FC4">
        <w:rPr>
          <w:rFonts w:asciiTheme="minorHAnsi" w:hAnsiTheme="minorHAnsi"/>
          <w:sz w:val="24"/>
          <w:szCs w:val="24"/>
        </w:rPr>
        <w:t xml:space="preserve">technik i </w:t>
      </w:r>
      <w:r w:rsidRPr="007D7FC4">
        <w:rPr>
          <w:rFonts w:asciiTheme="minorHAnsi" w:hAnsiTheme="minorHAnsi"/>
          <w:sz w:val="24"/>
          <w:szCs w:val="24"/>
        </w:rPr>
        <w:t xml:space="preserve">narzędzi badawczych służących realizacji badania </w:t>
      </w:r>
      <w:r w:rsidR="00F63975">
        <w:rPr>
          <w:rFonts w:asciiTheme="minorHAnsi" w:hAnsiTheme="minorHAnsi"/>
          <w:sz w:val="24"/>
          <w:szCs w:val="24"/>
        </w:rPr>
        <w:t xml:space="preserve">osadzonego w logice interwencji (TBE) </w:t>
      </w:r>
      <w:r w:rsidRPr="007D7FC4">
        <w:rPr>
          <w:rFonts w:asciiTheme="minorHAnsi" w:hAnsiTheme="minorHAnsi"/>
          <w:sz w:val="24"/>
          <w:szCs w:val="24"/>
        </w:rPr>
        <w:t xml:space="preserve">adekwatnie </w:t>
      </w:r>
      <w:r w:rsidR="00A42216" w:rsidRPr="007D7FC4">
        <w:rPr>
          <w:rFonts w:asciiTheme="minorHAnsi" w:hAnsiTheme="minorHAnsi"/>
          <w:sz w:val="24"/>
          <w:szCs w:val="24"/>
        </w:rPr>
        <w:t>d</w:t>
      </w:r>
      <w:r w:rsidRPr="007D7FC4">
        <w:rPr>
          <w:rFonts w:asciiTheme="minorHAnsi" w:hAnsiTheme="minorHAnsi"/>
          <w:sz w:val="24"/>
          <w:szCs w:val="24"/>
        </w:rPr>
        <w:t xml:space="preserve">o potrzeb realizacji celów badania. Dobór metod i technik badawczych powinien odpowiadać zakresowi badania. Zaproponowane w ofercie </w:t>
      </w:r>
      <w:r w:rsidR="00F63975">
        <w:rPr>
          <w:rFonts w:asciiTheme="minorHAnsi" w:hAnsiTheme="minorHAnsi"/>
          <w:sz w:val="24"/>
          <w:szCs w:val="24"/>
        </w:rPr>
        <w:t xml:space="preserve">metody i </w:t>
      </w:r>
      <w:r w:rsidRPr="007D7FC4">
        <w:rPr>
          <w:rFonts w:asciiTheme="minorHAnsi" w:hAnsiTheme="minorHAnsi"/>
          <w:sz w:val="24"/>
          <w:szCs w:val="24"/>
        </w:rPr>
        <w:t xml:space="preserve">techniki muszą umożliwić pozyskanie danych niezbędnych do udzielenia odpowiedzi na wszystkie pytania ewaluacyjne określone w </w:t>
      </w:r>
      <w:r w:rsidR="007D36B8">
        <w:rPr>
          <w:rFonts w:asciiTheme="minorHAnsi" w:hAnsiTheme="minorHAnsi"/>
          <w:sz w:val="24"/>
          <w:szCs w:val="24"/>
        </w:rPr>
        <w:t>OPZ</w:t>
      </w:r>
      <w:r w:rsidRPr="007D7FC4">
        <w:rPr>
          <w:rFonts w:asciiTheme="minorHAnsi" w:hAnsiTheme="minorHAnsi"/>
          <w:sz w:val="24"/>
          <w:szCs w:val="24"/>
        </w:rPr>
        <w:t xml:space="preserve">. </w:t>
      </w:r>
    </w:p>
    <w:p w14:paraId="536BC50E" w14:textId="59A8EE91" w:rsidR="008C33D7" w:rsidRDefault="008C33D7" w:rsidP="00E40070">
      <w:pPr>
        <w:pStyle w:val="Akapitzlist"/>
        <w:numPr>
          <w:ilvl w:val="0"/>
          <w:numId w:val="16"/>
        </w:numPr>
        <w:spacing w:before="120" w:after="120" w:line="276" w:lineRule="auto"/>
        <w:ind w:left="357" w:hanging="357"/>
        <w:contextualSpacing w:val="0"/>
        <w:rPr>
          <w:rFonts w:asciiTheme="minorHAnsi" w:hAnsiTheme="minorHAnsi"/>
          <w:sz w:val="24"/>
          <w:szCs w:val="24"/>
        </w:rPr>
      </w:pPr>
      <w:r w:rsidRPr="00144854">
        <w:rPr>
          <w:rFonts w:asciiTheme="minorHAnsi" w:hAnsiTheme="minorHAnsi"/>
          <w:b/>
          <w:sz w:val="24"/>
          <w:szCs w:val="24"/>
          <w:lang w:eastAsia="pl-PL"/>
        </w:rPr>
        <w:t>Oferta będzie zawierała</w:t>
      </w:r>
      <w:r w:rsidRPr="00144854">
        <w:rPr>
          <w:rFonts w:asciiTheme="minorHAnsi" w:hAnsiTheme="minorHAnsi"/>
          <w:sz w:val="24"/>
          <w:szCs w:val="24"/>
          <w:lang w:eastAsia="pl-PL"/>
        </w:rPr>
        <w:t xml:space="preserve"> o</w:t>
      </w:r>
      <w:r w:rsidRPr="00144854">
        <w:rPr>
          <w:rFonts w:asciiTheme="minorHAnsi" w:hAnsiTheme="minorHAnsi"/>
          <w:sz w:val="24"/>
          <w:szCs w:val="24"/>
        </w:rPr>
        <w:t>pis koncepcji badania, który obejmie spójny opis problematyki badawczej, przedmiotu badania, zakresu podmiotowego badania, zakresu metod</w:t>
      </w:r>
      <w:r w:rsidR="00600870">
        <w:rPr>
          <w:rFonts w:asciiTheme="minorHAnsi" w:hAnsiTheme="minorHAnsi"/>
          <w:sz w:val="24"/>
          <w:szCs w:val="24"/>
        </w:rPr>
        <w:t>ycznego</w:t>
      </w:r>
      <w:r w:rsidRPr="00144854">
        <w:rPr>
          <w:rFonts w:asciiTheme="minorHAnsi" w:hAnsiTheme="minorHAnsi"/>
          <w:sz w:val="24"/>
          <w:szCs w:val="24"/>
        </w:rPr>
        <w:t xml:space="preserve"> (w tym potwierdzenie spełnienia wymagań w zakresie minimum metod</w:t>
      </w:r>
      <w:r w:rsidR="00E713F1">
        <w:rPr>
          <w:rFonts w:asciiTheme="minorHAnsi" w:hAnsiTheme="minorHAnsi"/>
          <w:sz w:val="24"/>
          <w:szCs w:val="24"/>
        </w:rPr>
        <w:t>ycznego</w:t>
      </w:r>
      <w:r w:rsidRPr="00144854">
        <w:rPr>
          <w:rFonts w:asciiTheme="minorHAnsi" w:hAnsiTheme="minorHAnsi"/>
          <w:sz w:val="24"/>
          <w:szCs w:val="24"/>
        </w:rPr>
        <w:t>), metod i technik pozyskania materiału badawczego wraz z uzasadnieniem, umożliwiając</w:t>
      </w:r>
      <w:r w:rsidR="00242194" w:rsidRPr="00144854">
        <w:rPr>
          <w:rFonts w:asciiTheme="minorHAnsi" w:hAnsiTheme="minorHAnsi"/>
          <w:sz w:val="24"/>
          <w:szCs w:val="24"/>
        </w:rPr>
        <w:t>y</w:t>
      </w:r>
      <w:r w:rsidR="00C829FF" w:rsidRPr="00144854">
        <w:rPr>
          <w:rFonts w:asciiTheme="minorHAnsi" w:hAnsiTheme="minorHAnsi"/>
          <w:sz w:val="24"/>
          <w:szCs w:val="24"/>
        </w:rPr>
        <w:t xml:space="preserve"> </w:t>
      </w:r>
      <w:r w:rsidRPr="00144854">
        <w:rPr>
          <w:rFonts w:asciiTheme="minorHAnsi" w:hAnsiTheme="minorHAnsi"/>
          <w:sz w:val="24"/>
          <w:szCs w:val="24"/>
        </w:rPr>
        <w:t>wyczerpującą odpowiedź na wszystkie pyta</w:t>
      </w:r>
      <w:r w:rsidR="00C829FF" w:rsidRPr="00144854">
        <w:rPr>
          <w:rFonts w:asciiTheme="minorHAnsi" w:hAnsiTheme="minorHAnsi"/>
          <w:sz w:val="24"/>
          <w:szCs w:val="24"/>
        </w:rPr>
        <w:t xml:space="preserve">nia badawcze sformułowane przez </w:t>
      </w:r>
      <w:r w:rsidRPr="00144854">
        <w:rPr>
          <w:rFonts w:asciiTheme="minorHAnsi" w:hAnsiTheme="minorHAnsi"/>
          <w:sz w:val="24"/>
          <w:szCs w:val="24"/>
        </w:rPr>
        <w:t>Zamawiającego.</w:t>
      </w:r>
    </w:p>
    <w:p w14:paraId="6873936F" w14:textId="5FA62E1F" w:rsidR="00C94661" w:rsidRDefault="00B14544">
      <w:pPr>
        <w:pStyle w:val="Akapitzlist"/>
        <w:numPr>
          <w:ilvl w:val="0"/>
          <w:numId w:val="16"/>
        </w:numPr>
        <w:spacing w:after="120" w:line="276" w:lineRule="auto"/>
        <w:rPr>
          <w:rFonts w:asciiTheme="minorHAnsi" w:hAnsiTheme="minorHAnsi"/>
          <w:sz w:val="24"/>
          <w:szCs w:val="24"/>
        </w:rPr>
      </w:pPr>
      <w:r w:rsidRPr="005E2E47">
        <w:rPr>
          <w:rFonts w:asciiTheme="minorHAnsi" w:hAnsiTheme="minorHAnsi"/>
          <w:sz w:val="24"/>
          <w:szCs w:val="24"/>
        </w:rPr>
        <w:t>W</w:t>
      </w:r>
      <w:r w:rsidR="00C94661" w:rsidRPr="005E2E47">
        <w:rPr>
          <w:rFonts w:asciiTheme="minorHAnsi" w:hAnsiTheme="minorHAnsi"/>
          <w:sz w:val="24"/>
          <w:szCs w:val="24"/>
        </w:rPr>
        <w:t xml:space="preserve"> badaniu ewaluacyjnym należy zastosować triangulację, zarówno na poziomie </w:t>
      </w:r>
      <w:r w:rsidR="00E713F1">
        <w:rPr>
          <w:rFonts w:asciiTheme="minorHAnsi" w:hAnsiTheme="minorHAnsi"/>
          <w:sz w:val="24"/>
          <w:szCs w:val="24"/>
        </w:rPr>
        <w:t xml:space="preserve">metod i </w:t>
      </w:r>
      <w:r w:rsidR="00C94661" w:rsidRPr="005E2E47">
        <w:rPr>
          <w:rFonts w:asciiTheme="minorHAnsi" w:hAnsiTheme="minorHAnsi"/>
          <w:sz w:val="24"/>
          <w:szCs w:val="24"/>
        </w:rPr>
        <w:t>technik gromadzenia danych, jak również na poziomie analizy danych</w:t>
      </w:r>
      <w:r w:rsidR="00F63975">
        <w:rPr>
          <w:rFonts w:asciiTheme="minorHAnsi" w:hAnsiTheme="minorHAnsi"/>
          <w:sz w:val="24"/>
          <w:szCs w:val="24"/>
        </w:rPr>
        <w:t xml:space="preserve"> i wnioskowania</w:t>
      </w:r>
      <w:r w:rsidR="00C94661" w:rsidRPr="005E2E47">
        <w:rPr>
          <w:rFonts w:asciiTheme="minorHAnsi" w:hAnsiTheme="minorHAnsi"/>
          <w:sz w:val="24"/>
          <w:szCs w:val="24"/>
        </w:rPr>
        <w:t xml:space="preserve"> - poprzez prezentację w raporcie spójnych wyników badania i przedstawienie wyraźnej oceny ze strony </w:t>
      </w:r>
      <w:proofErr w:type="spellStart"/>
      <w:r w:rsidR="00C94661" w:rsidRPr="005E2E47">
        <w:rPr>
          <w:rFonts w:asciiTheme="minorHAnsi" w:hAnsiTheme="minorHAnsi"/>
          <w:sz w:val="24"/>
          <w:szCs w:val="24"/>
        </w:rPr>
        <w:t>ewaluatora</w:t>
      </w:r>
      <w:proofErr w:type="spellEnd"/>
      <w:r w:rsidR="00C94661" w:rsidRPr="005E2E47">
        <w:rPr>
          <w:rFonts w:asciiTheme="minorHAnsi" w:hAnsiTheme="minorHAnsi"/>
          <w:sz w:val="24"/>
          <w:szCs w:val="24"/>
        </w:rPr>
        <w:t xml:space="preserve"> </w:t>
      </w:r>
      <w:r w:rsidR="00C94661" w:rsidRPr="007D7FC4">
        <w:rPr>
          <w:rFonts w:asciiTheme="minorHAnsi" w:hAnsiTheme="minorHAnsi"/>
          <w:sz w:val="24"/>
          <w:szCs w:val="24"/>
        </w:rPr>
        <w:sym w:font="Symbol" w:char="F02D"/>
      </w:r>
      <w:r w:rsidR="00C94661" w:rsidRPr="005E2E47">
        <w:rPr>
          <w:rFonts w:asciiTheme="minorHAnsi" w:hAnsiTheme="minorHAnsi"/>
          <w:sz w:val="24"/>
          <w:szCs w:val="24"/>
        </w:rPr>
        <w:t xml:space="preserve"> w oparciu o analizę danych pochodzących z różnych źródeł; </w:t>
      </w:r>
      <w:r w:rsidR="00C94661" w:rsidRPr="005E2E47">
        <w:rPr>
          <w:rFonts w:asciiTheme="minorHAnsi" w:hAnsiTheme="minorHAnsi"/>
          <w:sz w:val="24"/>
          <w:szCs w:val="24"/>
        </w:rPr>
        <w:lastRenderedPageBreak/>
        <w:t>przedstawione w raportach wyniki będą stanowić odzwierciedlenie zebranych w badaniu danych;</w:t>
      </w:r>
    </w:p>
    <w:p w14:paraId="40C97696" w14:textId="36643FBC" w:rsidR="00B56563" w:rsidRPr="00B56563" w:rsidRDefault="00B56563">
      <w:pPr>
        <w:numPr>
          <w:ilvl w:val="0"/>
          <w:numId w:val="16"/>
        </w:numPr>
        <w:spacing w:before="120" w:after="120" w:line="276" w:lineRule="auto"/>
        <w:ind w:left="357" w:hanging="357"/>
        <w:rPr>
          <w:sz w:val="24"/>
          <w:szCs w:val="24"/>
          <w:lang w:eastAsia="pl-PL"/>
        </w:rPr>
      </w:pPr>
      <w:r w:rsidRPr="00BD13A1">
        <w:rPr>
          <w:b/>
          <w:bCs/>
          <w:sz w:val="24"/>
          <w:szCs w:val="24"/>
        </w:rPr>
        <w:t>W przypadku realizacji badania ankietowego</w:t>
      </w:r>
      <w:r w:rsidR="00873AD2">
        <w:rPr>
          <w:rStyle w:val="Odwoanieprzypisudolnego"/>
          <w:b/>
          <w:bCs/>
          <w:sz w:val="24"/>
          <w:szCs w:val="24"/>
        </w:rPr>
        <w:footnoteReference w:id="8"/>
      </w:r>
      <w:r w:rsidRPr="00B56563">
        <w:rPr>
          <w:sz w:val="24"/>
          <w:szCs w:val="24"/>
        </w:rPr>
        <w:t xml:space="preserve"> CATI/CAWI Wykonawca zobowiązany jest do przedstawienia w ofercie założonej do osiągnięcia liczby efektywnie zrealizowanych wywiadów. Zakładana efektywnie zrealizowana liczba wywiadów określana jest w oparciu o metody doboru minimalnego rozmiaru próby badawczej, przy uwzględnieniu następujących kryteriów:</w:t>
      </w:r>
    </w:p>
    <w:p w14:paraId="17D87807" w14:textId="77777777" w:rsidR="004C5D41" w:rsidRDefault="00B56563">
      <w:pPr>
        <w:numPr>
          <w:ilvl w:val="1"/>
          <w:numId w:val="25"/>
        </w:numPr>
        <w:spacing w:before="240" w:after="240" w:line="276" w:lineRule="auto"/>
        <w:contextualSpacing/>
        <w:rPr>
          <w:rFonts w:eastAsiaTheme="minorHAnsi"/>
          <w:sz w:val="24"/>
          <w:szCs w:val="24"/>
        </w:rPr>
      </w:pPr>
      <w:r w:rsidRPr="00B56563">
        <w:rPr>
          <w:sz w:val="24"/>
          <w:szCs w:val="24"/>
        </w:rPr>
        <w:t>Poziom ufności – nie mniej niż 95%</w:t>
      </w:r>
    </w:p>
    <w:p w14:paraId="0DE3696B" w14:textId="77777777" w:rsidR="004C5D41" w:rsidRPr="004C5D41" w:rsidRDefault="00B56563">
      <w:pPr>
        <w:numPr>
          <w:ilvl w:val="1"/>
          <w:numId w:val="25"/>
        </w:numPr>
        <w:spacing w:before="240" w:after="240" w:line="276" w:lineRule="auto"/>
        <w:contextualSpacing/>
        <w:rPr>
          <w:rFonts w:eastAsiaTheme="minorHAnsi"/>
          <w:sz w:val="24"/>
          <w:szCs w:val="24"/>
        </w:rPr>
      </w:pPr>
      <w:r w:rsidRPr="004C5D41">
        <w:rPr>
          <w:sz w:val="24"/>
          <w:szCs w:val="24"/>
        </w:rPr>
        <w:t>Maksymalny błąd – nie więcej niż 5%</w:t>
      </w:r>
    </w:p>
    <w:p w14:paraId="2A440F31" w14:textId="66816A99" w:rsidR="00F75CBE" w:rsidRPr="004C5D41" w:rsidRDefault="00B56563" w:rsidP="00E40070">
      <w:pPr>
        <w:spacing w:before="240" w:after="120" w:line="276" w:lineRule="auto"/>
        <w:ind w:left="284"/>
        <w:rPr>
          <w:rFonts w:eastAsiaTheme="minorHAnsi"/>
          <w:sz w:val="24"/>
          <w:szCs w:val="24"/>
        </w:rPr>
      </w:pPr>
      <w:r w:rsidRPr="004C5D41">
        <w:rPr>
          <w:sz w:val="24"/>
          <w:szCs w:val="24"/>
          <w:lang w:eastAsia="pl-PL"/>
        </w:rPr>
        <w:t>W raporcie końcowym Wykonawca zobowiązany jest to przedstawienia rozmiaru próby badawczej objętej badaniem, liczby efektywnie zrealizowanych wywiadów, rozmiaru osiągniętego błędu statystycznego oraz poziomu realizacji próby badawczej (</w:t>
      </w:r>
      <w:proofErr w:type="spellStart"/>
      <w:r w:rsidRPr="004C5D41">
        <w:rPr>
          <w:i/>
          <w:iCs/>
          <w:sz w:val="24"/>
          <w:szCs w:val="24"/>
          <w:lang w:eastAsia="pl-PL"/>
        </w:rPr>
        <w:t>response</w:t>
      </w:r>
      <w:proofErr w:type="spellEnd"/>
      <w:r w:rsidRPr="004C5D41">
        <w:rPr>
          <w:i/>
          <w:iCs/>
          <w:sz w:val="24"/>
          <w:szCs w:val="24"/>
          <w:lang w:eastAsia="pl-PL"/>
        </w:rPr>
        <w:t xml:space="preserve"> </w:t>
      </w:r>
      <w:proofErr w:type="spellStart"/>
      <w:r w:rsidRPr="004C5D41">
        <w:rPr>
          <w:i/>
          <w:iCs/>
          <w:sz w:val="24"/>
          <w:szCs w:val="24"/>
          <w:lang w:eastAsia="pl-PL"/>
        </w:rPr>
        <w:t>rate</w:t>
      </w:r>
      <w:proofErr w:type="spellEnd"/>
      <w:r w:rsidRPr="004C5D41">
        <w:rPr>
          <w:sz w:val="24"/>
          <w:szCs w:val="24"/>
          <w:lang w:eastAsia="pl-PL"/>
        </w:rPr>
        <w:t>).</w:t>
      </w:r>
    </w:p>
    <w:p w14:paraId="52F7BA66" w14:textId="74F5F869" w:rsidR="00564339" w:rsidRPr="00564339" w:rsidRDefault="00C94661" w:rsidP="00E40070">
      <w:pPr>
        <w:pStyle w:val="Akapitzlist"/>
        <w:numPr>
          <w:ilvl w:val="0"/>
          <w:numId w:val="16"/>
        </w:numPr>
        <w:spacing w:after="120" w:line="276" w:lineRule="auto"/>
        <w:ind w:left="357" w:hanging="357"/>
        <w:contextualSpacing w:val="0"/>
        <w:rPr>
          <w:rFonts w:asciiTheme="minorHAnsi" w:hAnsiTheme="minorHAnsi"/>
          <w:sz w:val="24"/>
          <w:szCs w:val="24"/>
        </w:rPr>
      </w:pPr>
      <w:r w:rsidRPr="00BF5478">
        <w:rPr>
          <w:rFonts w:asciiTheme="minorHAnsi" w:hAnsiTheme="minorHAnsi"/>
          <w:sz w:val="24"/>
          <w:szCs w:val="24"/>
        </w:rPr>
        <w:t xml:space="preserve">Wykonawca jest zobowiązany do testowania wszystkich opracowanych narzędzi </w:t>
      </w:r>
      <w:r w:rsidRPr="002410FF">
        <w:rPr>
          <w:rFonts w:asciiTheme="minorHAnsi" w:hAnsiTheme="minorHAnsi"/>
          <w:sz w:val="24"/>
          <w:szCs w:val="24"/>
        </w:rPr>
        <w:t>badawczych w przypadku metod ilościowych</w:t>
      </w:r>
      <w:r w:rsidR="004A3372" w:rsidRPr="00F06E43">
        <w:rPr>
          <w:rFonts w:asciiTheme="minorHAnsi" w:hAnsiTheme="minorHAnsi"/>
          <w:sz w:val="24"/>
          <w:szCs w:val="24"/>
        </w:rPr>
        <w:t>,</w:t>
      </w:r>
      <w:r w:rsidRPr="00F06E43">
        <w:rPr>
          <w:rFonts w:asciiTheme="minorHAnsi" w:hAnsiTheme="minorHAnsi"/>
          <w:sz w:val="24"/>
          <w:szCs w:val="24"/>
        </w:rPr>
        <w:t xml:space="preserve"> stosując badania pilotażowe; pilotaż należy uznać za zrealizowany w przypadku przeprowadzenia minimum </w:t>
      </w:r>
      <w:r w:rsidR="002E0689">
        <w:rPr>
          <w:rFonts w:asciiTheme="minorHAnsi" w:hAnsiTheme="minorHAnsi"/>
          <w:sz w:val="24"/>
          <w:szCs w:val="24"/>
        </w:rPr>
        <w:t>2</w:t>
      </w:r>
      <w:r w:rsidR="00002651" w:rsidRPr="00F06E43">
        <w:rPr>
          <w:rFonts w:asciiTheme="minorHAnsi" w:hAnsiTheme="minorHAnsi"/>
          <w:sz w:val="24"/>
          <w:szCs w:val="24"/>
        </w:rPr>
        <w:t xml:space="preserve"> </w:t>
      </w:r>
      <w:r w:rsidRPr="00F06E43">
        <w:rPr>
          <w:rFonts w:asciiTheme="minorHAnsi" w:hAnsiTheme="minorHAnsi"/>
          <w:sz w:val="24"/>
          <w:szCs w:val="24"/>
        </w:rPr>
        <w:t xml:space="preserve">efektywnie zrealizowanych </w:t>
      </w:r>
      <w:r w:rsidR="00582EA2">
        <w:rPr>
          <w:rFonts w:asciiTheme="minorHAnsi" w:hAnsiTheme="minorHAnsi"/>
          <w:sz w:val="24"/>
          <w:szCs w:val="24"/>
        </w:rPr>
        <w:t>wywiadów</w:t>
      </w:r>
      <w:r w:rsidR="00002651" w:rsidRPr="00F06E43">
        <w:rPr>
          <w:rFonts w:asciiTheme="minorHAnsi" w:hAnsiTheme="minorHAnsi"/>
          <w:sz w:val="24"/>
          <w:szCs w:val="24"/>
        </w:rPr>
        <w:t xml:space="preserve">. </w:t>
      </w:r>
      <w:r w:rsidR="00582EA2">
        <w:rPr>
          <w:rFonts w:asciiTheme="minorHAnsi" w:hAnsiTheme="minorHAnsi"/>
          <w:sz w:val="24"/>
          <w:szCs w:val="24"/>
        </w:rPr>
        <w:t>Wywiady p</w:t>
      </w:r>
      <w:r w:rsidR="00002651" w:rsidRPr="00F06E43">
        <w:rPr>
          <w:rFonts w:asciiTheme="minorHAnsi" w:hAnsiTheme="minorHAnsi"/>
          <w:sz w:val="24"/>
          <w:szCs w:val="24"/>
        </w:rPr>
        <w:t>ilotaż</w:t>
      </w:r>
      <w:r w:rsidR="00582EA2">
        <w:rPr>
          <w:rFonts w:asciiTheme="minorHAnsi" w:hAnsiTheme="minorHAnsi"/>
          <w:sz w:val="24"/>
          <w:szCs w:val="24"/>
        </w:rPr>
        <w:t>owe</w:t>
      </w:r>
      <w:r w:rsidR="00002651" w:rsidRPr="00F06E43">
        <w:rPr>
          <w:rFonts w:asciiTheme="minorHAnsi" w:hAnsiTheme="minorHAnsi"/>
          <w:sz w:val="24"/>
          <w:szCs w:val="24"/>
        </w:rPr>
        <w:t xml:space="preserve"> nie będ</w:t>
      </w:r>
      <w:r w:rsidR="00582EA2">
        <w:rPr>
          <w:rFonts w:asciiTheme="minorHAnsi" w:hAnsiTheme="minorHAnsi"/>
          <w:sz w:val="24"/>
          <w:szCs w:val="24"/>
        </w:rPr>
        <w:t>ą</w:t>
      </w:r>
      <w:r w:rsidR="00002651" w:rsidRPr="00F06E43">
        <w:rPr>
          <w:rFonts w:asciiTheme="minorHAnsi" w:hAnsiTheme="minorHAnsi"/>
          <w:sz w:val="24"/>
          <w:szCs w:val="24"/>
        </w:rPr>
        <w:t xml:space="preserve"> </w:t>
      </w:r>
      <w:r w:rsidR="00002651" w:rsidRPr="00F06E43">
        <w:rPr>
          <w:sz w:val="24"/>
          <w:szCs w:val="24"/>
        </w:rPr>
        <w:t>wliczan</w:t>
      </w:r>
      <w:r w:rsidR="00582EA2">
        <w:rPr>
          <w:sz w:val="24"/>
          <w:szCs w:val="24"/>
        </w:rPr>
        <w:t>e</w:t>
      </w:r>
      <w:r w:rsidR="00002651" w:rsidRPr="00F06E43">
        <w:rPr>
          <w:sz w:val="24"/>
          <w:szCs w:val="24"/>
        </w:rPr>
        <w:t xml:space="preserve"> do wyników badania głównego</w:t>
      </w:r>
      <w:r w:rsidR="003B4C75" w:rsidRPr="00F06E43">
        <w:rPr>
          <w:sz w:val="24"/>
          <w:szCs w:val="24"/>
        </w:rPr>
        <w:t xml:space="preserve"> i założonej próby badawczej</w:t>
      </w:r>
      <w:r w:rsidR="00B91C6B">
        <w:rPr>
          <w:sz w:val="24"/>
          <w:szCs w:val="24"/>
        </w:rPr>
        <w:t>,</w:t>
      </w:r>
      <w:r w:rsidR="00002651" w:rsidRPr="00F06E43">
        <w:rPr>
          <w:sz w:val="24"/>
          <w:szCs w:val="24"/>
        </w:rPr>
        <w:t xml:space="preserve"> chyba że </w:t>
      </w:r>
      <w:r w:rsidR="00582EA2">
        <w:rPr>
          <w:sz w:val="24"/>
          <w:szCs w:val="24"/>
        </w:rPr>
        <w:t xml:space="preserve">przeprowadzony pilotaż </w:t>
      </w:r>
      <w:r w:rsidR="00002651" w:rsidRPr="00F06E43">
        <w:rPr>
          <w:sz w:val="24"/>
          <w:szCs w:val="24"/>
        </w:rPr>
        <w:t>nie zidentyfikuje</w:t>
      </w:r>
      <w:r w:rsidR="003B4C75" w:rsidRPr="00F06E43">
        <w:rPr>
          <w:sz w:val="24"/>
          <w:szCs w:val="24"/>
        </w:rPr>
        <w:t xml:space="preserve"> żadnych wad w procedurze badawczej</w:t>
      </w:r>
      <w:r w:rsidR="00B91C6B">
        <w:rPr>
          <w:sz w:val="24"/>
          <w:szCs w:val="24"/>
        </w:rPr>
        <w:t xml:space="preserve"> (wówczas może być wliczony do próby badawczej)</w:t>
      </w:r>
      <w:r w:rsidR="00002651" w:rsidRPr="00F06E43">
        <w:rPr>
          <w:sz w:val="24"/>
          <w:szCs w:val="24"/>
        </w:rPr>
        <w:t>.</w:t>
      </w:r>
      <w:r w:rsidRPr="00F06E43">
        <w:rPr>
          <w:rFonts w:asciiTheme="minorHAnsi" w:hAnsiTheme="minorHAnsi"/>
          <w:sz w:val="24"/>
          <w:szCs w:val="24"/>
        </w:rPr>
        <w:t xml:space="preserve"> </w:t>
      </w:r>
      <w:r w:rsidR="00582EA2">
        <w:rPr>
          <w:rFonts w:asciiTheme="minorHAnsi" w:hAnsiTheme="minorHAnsi"/>
          <w:sz w:val="24"/>
          <w:szCs w:val="24"/>
        </w:rPr>
        <w:t xml:space="preserve">Zastrzega się, iż Wykonawca nie może przystąpić do realizacji właściwych badań ilościowych przed zatwierdzeniem przez Zamawiającego raportu z badania pilotażowego. </w:t>
      </w:r>
    </w:p>
    <w:p w14:paraId="228BD134" w14:textId="7ECCCF2A" w:rsidR="00D95E21" w:rsidRDefault="008C33D7" w:rsidP="00E40070">
      <w:pPr>
        <w:pStyle w:val="Akapitzlist"/>
        <w:numPr>
          <w:ilvl w:val="0"/>
          <w:numId w:val="16"/>
        </w:numPr>
        <w:spacing w:before="120" w:after="120" w:line="276" w:lineRule="auto"/>
        <w:ind w:left="357" w:hanging="357"/>
        <w:contextualSpacing w:val="0"/>
        <w:rPr>
          <w:rFonts w:asciiTheme="minorHAnsi" w:hAnsiTheme="minorHAnsi"/>
          <w:sz w:val="24"/>
          <w:szCs w:val="24"/>
        </w:rPr>
      </w:pPr>
      <w:r w:rsidRPr="00F06E43">
        <w:rPr>
          <w:rFonts w:asciiTheme="minorHAnsi" w:hAnsiTheme="minorHAnsi"/>
          <w:sz w:val="24"/>
          <w:szCs w:val="24"/>
        </w:rPr>
        <w:t xml:space="preserve">Oferta powinna </w:t>
      </w:r>
      <w:bookmarkStart w:id="16" w:name="_Hlk113524964"/>
      <w:r w:rsidRPr="00F06E43">
        <w:rPr>
          <w:rFonts w:asciiTheme="minorHAnsi" w:hAnsiTheme="minorHAnsi"/>
          <w:sz w:val="24"/>
          <w:szCs w:val="24"/>
        </w:rPr>
        <w:t>precyzować rozmiar próby badawczej</w:t>
      </w:r>
      <w:r w:rsidR="00B20E7F">
        <w:rPr>
          <w:rFonts w:asciiTheme="minorHAnsi" w:hAnsiTheme="minorHAnsi"/>
          <w:sz w:val="24"/>
          <w:szCs w:val="24"/>
        </w:rPr>
        <w:t>, tj.</w:t>
      </w:r>
      <w:r w:rsidRPr="00F06E43">
        <w:rPr>
          <w:rFonts w:asciiTheme="minorHAnsi" w:hAnsiTheme="minorHAnsi"/>
          <w:sz w:val="24"/>
          <w:szCs w:val="24"/>
        </w:rPr>
        <w:t xml:space="preserve"> </w:t>
      </w:r>
      <w:r w:rsidR="00C16C62">
        <w:rPr>
          <w:rFonts w:asciiTheme="minorHAnsi" w:hAnsiTheme="minorHAnsi"/>
          <w:sz w:val="24"/>
          <w:szCs w:val="24"/>
        </w:rPr>
        <w:t xml:space="preserve">ogólną </w:t>
      </w:r>
      <w:r w:rsidRPr="00F06E43">
        <w:rPr>
          <w:rFonts w:asciiTheme="minorHAnsi" w:hAnsiTheme="minorHAnsi"/>
          <w:sz w:val="24"/>
          <w:szCs w:val="24"/>
        </w:rPr>
        <w:t>liczebność populacji podmiotów do objęcia badaniem</w:t>
      </w:r>
      <w:r w:rsidR="001667CE">
        <w:rPr>
          <w:rFonts w:asciiTheme="minorHAnsi" w:hAnsiTheme="minorHAnsi"/>
          <w:sz w:val="24"/>
          <w:szCs w:val="24"/>
        </w:rPr>
        <w:t xml:space="preserve"> wraz z charakterystyką założonej populacji oraz uzasadnieniem</w:t>
      </w:r>
      <w:r w:rsidR="00637915" w:rsidRPr="00637915">
        <w:rPr>
          <w:rFonts w:asciiTheme="minorHAnsi" w:hAnsiTheme="minorHAnsi"/>
        </w:rPr>
        <w:t xml:space="preserve"> </w:t>
      </w:r>
      <w:r w:rsidR="00CA2BF2">
        <w:rPr>
          <w:rFonts w:asciiTheme="minorHAnsi" w:hAnsiTheme="minorHAnsi"/>
        </w:rPr>
        <w:t>p</w:t>
      </w:r>
      <w:r w:rsidR="00637915">
        <w:rPr>
          <w:rFonts w:asciiTheme="minorHAnsi" w:hAnsiTheme="minorHAnsi"/>
        </w:rPr>
        <w:t>rzyjętych założeń do wszystkich zaproponowanych w ofercie metod i technik badawczych w kontekście realizacji celów badania</w:t>
      </w:r>
      <w:r w:rsidRPr="00F06E43">
        <w:rPr>
          <w:rFonts w:asciiTheme="minorHAnsi" w:hAnsiTheme="minorHAnsi"/>
          <w:sz w:val="24"/>
          <w:szCs w:val="24"/>
        </w:rPr>
        <w:t>.</w:t>
      </w:r>
      <w:bookmarkEnd w:id="16"/>
      <w:r w:rsidRPr="00F06E43">
        <w:rPr>
          <w:rFonts w:asciiTheme="minorHAnsi" w:hAnsiTheme="minorHAnsi"/>
          <w:sz w:val="24"/>
          <w:szCs w:val="24"/>
        </w:rPr>
        <w:t xml:space="preserve"> </w:t>
      </w:r>
      <w:r w:rsidR="00D13B5E">
        <w:rPr>
          <w:rFonts w:asciiTheme="minorHAnsi" w:hAnsiTheme="minorHAnsi"/>
          <w:sz w:val="24"/>
          <w:szCs w:val="24"/>
        </w:rPr>
        <w:t xml:space="preserve">W ofercie </w:t>
      </w:r>
      <w:r w:rsidRPr="00F06E43">
        <w:rPr>
          <w:rFonts w:asciiTheme="minorHAnsi" w:hAnsiTheme="minorHAnsi"/>
          <w:sz w:val="24"/>
          <w:szCs w:val="24"/>
        </w:rPr>
        <w:t>Wykonawca powinien w</w:t>
      </w:r>
      <w:r w:rsidR="003B4C75" w:rsidRPr="00F06E43">
        <w:rPr>
          <w:rFonts w:asciiTheme="minorHAnsi" w:hAnsiTheme="minorHAnsi"/>
          <w:sz w:val="24"/>
          <w:szCs w:val="24"/>
        </w:rPr>
        <w:t>s</w:t>
      </w:r>
      <w:r w:rsidRPr="00F06E43">
        <w:rPr>
          <w:rFonts w:asciiTheme="minorHAnsi" w:hAnsiTheme="minorHAnsi"/>
          <w:sz w:val="24"/>
          <w:szCs w:val="24"/>
        </w:rPr>
        <w:t>kazać, w jaki sposób dotrze do respondentów oraz w jaki sposób zagwarantuje zrealizowanie zakładanej próby</w:t>
      </w:r>
      <w:r w:rsidR="007A1533" w:rsidRPr="00F06E43">
        <w:rPr>
          <w:rFonts w:asciiTheme="minorHAnsi" w:hAnsiTheme="minorHAnsi"/>
          <w:sz w:val="24"/>
          <w:szCs w:val="24"/>
        </w:rPr>
        <w:t>.</w:t>
      </w:r>
    </w:p>
    <w:p w14:paraId="658EB255" w14:textId="0047D7C6" w:rsidR="00D13B5E" w:rsidRPr="00D13B5E" w:rsidRDefault="00D13B5E" w:rsidP="00E40070">
      <w:pPr>
        <w:pStyle w:val="Akapitzlist"/>
        <w:numPr>
          <w:ilvl w:val="0"/>
          <w:numId w:val="16"/>
        </w:numPr>
        <w:spacing w:after="120" w:line="276" w:lineRule="auto"/>
        <w:ind w:left="357" w:hanging="357"/>
        <w:contextualSpacing w:val="0"/>
        <w:rPr>
          <w:rFonts w:asciiTheme="minorHAnsi" w:hAnsiTheme="minorHAnsi"/>
          <w:sz w:val="24"/>
          <w:szCs w:val="24"/>
        </w:rPr>
      </w:pPr>
      <w:r w:rsidRPr="006F53B6">
        <w:rPr>
          <w:rFonts w:asciiTheme="minorHAnsi" w:hAnsiTheme="minorHAnsi"/>
          <w:sz w:val="24"/>
          <w:szCs w:val="24"/>
        </w:rPr>
        <w:t xml:space="preserve">Zamawiający zastrzega sobie możliwość weryfikacji faktycznej realizacji założonych w ofercie </w:t>
      </w:r>
      <w:r>
        <w:rPr>
          <w:rFonts w:asciiTheme="minorHAnsi" w:hAnsiTheme="minorHAnsi"/>
          <w:sz w:val="24"/>
          <w:szCs w:val="24"/>
        </w:rPr>
        <w:t xml:space="preserve">oraz </w:t>
      </w:r>
      <w:r w:rsidRPr="006F53B6">
        <w:rPr>
          <w:rFonts w:asciiTheme="minorHAnsi" w:hAnsiTheme="minorHAnsi"/>
          <w:sz w:val="24"/>
          <w:szCs w:val="24"/>
        </w:rPr>
        <w:t>w raporcie metod</w:t>
      </w:r>
      <w:r w:rsidR="00A648F0">
        <w:rPr>
          <w:rFonts w:asciiTheme="minorHAnsi" w:hAnsiTheme="minorHAnsi"/>
          <w:sz w:val="24"/>
          <w:szCs w:val="24"/>
        </w:rPr>
        <w:t>y</w:t>
      </w:r>
      <w:r w:rsidRPr="006F53B6">
        <w:rPr>
          <w:rFonts w:asciiTheme="minorHAnsi" w:hAnsiTheme="minorHAnsi"/>
          <w:sz w:val="24"/>
          <w:szCs w:val="24"/>
        </w:rPr>
        <w:t xml:space="preserve">cznym wywiadów, paneli i innych technik badawczych.  </w:t>
      </w:r>
    </w:p>
    <w:p w14:paraId="68E58391" w14:textId="010022F6" w:rsidR="00D95E21" w:rsidRPr="00E40070" w:rsidRDefault="008C33D7" w:rsidP="00E40070">
      <w:pPr>
        <w:pStyle w:val="Akapitzlist"/>
        <w:numPr>
          <w:ilvl w:val="0"/>
          <w:numId w:val="16"/>
        </w:numPr>
        <w:spacing w:after="120" w:line="276" w:lineRule="auto"/>
        <w:ind w:left="357" w:hanging="357"/>
        <w:contextualSpacing w:val="0"/>
        <w:rPr>
          <w:rFonts w:asciiTheme="minorHAnsi" w:hAnsiTheme="minorHAnsi"/>
          <w:bCs/>
          <w:sz w:val="24"/>
          <w:szCs w:val="24"/>
          <w:lang w:eastAsia="pl-PL"/>
        </w:rPr>
      </w:pPr>
      <w:r w:rsidRPr="00F06E43">
        <w:rPr>
          <w:rFonts w:asciiTheme="minorHAnsi" w:hAnsiTheme="minorHAnsi"/>
          <w:sz w:val="24"/>
          <w:szCs w:val="24"/>
        </w:rPr>
        <w:t xml:space="preserve">Zakres oferty powinien być przygotowany zgodnie z </w:t>
      </w:r>
      <w:r w:rsidR="00C3328A">
        <w:rPr>
          <w:rFonts w:asciiTheme="minorHAnsi" w:hAnsiTheme="minorHAnsi"/>
          <w:sz w:val="24"/>
          <w:szCs w:val="24"/>
        </w:rPr>
        <w:t xml:space="preserve">treścią </w:t>
      </w:r>
      <w:r w:rsidR="00C3328A">
        <w:rPr>
          <w:rFonts w:asciiTheme="minorHAnsi" w:hAnsiTheme="minorHAnsi"/>
          <w:b/>
          <w:sz w:val="24"/>
          <w:szCs w:val="24"/>
        </w:rPr>
        <w:t>z</w:t>
      </w:r>
      <w:r w:rsidR="00B56563" w:rsidRPr="0046269E">
        <w:rPr>
          <w:rFonts w:asciiTheme="minorHAnsi" w:hAnsiTheme="minorHAnsi"/>
          <w:b/>
          <w:sz w:val="24"/>
          <w:szCs w:val="24"/>
        </w:rPr>
        <w:t>ałącznik</w:t>
      </w:r>
      <w:r w:rsidR="00C3328A">
        <w:rPr>
          <w:rFonts w:asciiTheme="minorHAnsi" w:hAnsiTheme="minorHAnsi"/>
          <w:b/>
          <w:sz w:val="24"/>
          <w:szCs w:val="24"/>
        </w:rPr>
        <w:t>a</w:t>
      </w:r>
      <w:r w:rsidR="00B56563" w:rsidRPr="0046269E">
        <w:rPr>
          <w:rFonts w:asciiTheme="minorHAnsi" w:hAnsiTheme="minorHAnsi"/>
          <w:b/>
          <w:sz w:val="24"/>
          <w:szCs w:val="24"/>
        </w:rPr>
        <w:t xml:space="preserve"> </w:t>
      </w:r>
      <w:r w:rsidR="00744DB3">
        <w:rPr>
          <w:rFonts w:asciiTheme="minorHAnsi" w:hAnsiTheme="minorHAnsi"/>
          <w:b/>
          <w:sz w:val="24"/>
          <w:szCs w:val="24"/>
        </w:rPr>
        <w:t>3.1 do SWZ</w:t>
      </w:r>
      <w:r w:rsidR="00D95E21" w:rsidRPr="0046269E">
        <w:rPr>
          <w:rFonts w:asciiTheme="minorHAnsi" w:hAnsiTheme="minorHAnsi"/>
          <w:b/>
          <w:sz w:val="24"/>
          <w:szCs w:val="24"/>
        </w:rPr>
        <w:t>.</w:t>
      </w:r>
      <w:r w:rsidR="007C43C1">
        <w:rPr>
          <w:rFonts w:asciiTheme="minorHAnsi" w:hAnsiTheme="minorHAnsi"/>
          <w:b/>
          <w:sz w:val="24"/>
          <w:szCs w:val="24"/>
        </w:rPr>
        <w:t xml:space="preserve"> Zastrzegając treść oferty w całości</w:t>
      </w:r>
      <w:r w:rsidR="00F15860">
        <w:rPr>
          <w:rFonts w:asciiTheme="minorHAnsi" w:hAnsiTheme="minorHAnsi"/>
          <w:b/>
          <w:sz w:val="24"/>
          <w:szCs w:val="24"/>
        </w:rPr>
        <w:t xml:space="preserve"> jako</w:t>
      </w:r>
      <w:r w:rsidR="00F15860" w:rsidRPr="0039433A">
        <w:rPr>
          <w:rFonts w:asciiTheme="minorHAnsi" w:hAnsiTheme="minorHAnsi"/>
          <w:bCs/>
          <w:sz w:val="24"/>
          <w:szCs w:val="24"/>
        </w:rPr>
        <w:t xml:space="preserve"> </w:t>
      </w:r>
      <w:r w:rsidR="00F15860" w:rsidRPr="004C046B">
        <w:rPr>
          <w:rFonts w:asciiTheme="minorHAnsi" w:hAnsiTheme="minorHAnsi"/>
          <w:b/>
          <w:sz w:val="24"/>
          <w:szCs w:val="24"/>
        </w:rPr>
        <w:t>tajemnic</w:t>
      </w:r>
      <w:r w:rsidR="00F15860" w:rsidRPr="0039433A">
        <w:rPr>
          <w:rFonts w:asciiTheme="minorHAnsi" w:hAnsiTheme="minorHAnsi"/>
          <w:b/>
          <w:sz w:val="24"/>
          <w:szCs w:val="24"/>
        </w:rPr>
        <w:t>ę</w:t>
      </w:r>
      <w:r w:rsidR="00F15860" w:rsidRPr="004C046B">
        <w:rPr>
          <w:rFonts w:asciiTheme="minorHAnsi" w:hAnsiTheme="minorHAnsi"/>
          <w:b/>
          <w:sz w:val="24"/>
          <w:szCs w:val="24"/>
        </w:rPr>
        <w:t xml:space="preserve"> przedsiębiorstwa</w:t>
      </w:r>
      <w:r w:rsidR="00F15860">
        <w:rPr>
          <w:rFonts w:asciiTheme="minorHAnsi" w:hAnsiTheme="minorHAnsi"/>
          <w:b/>
          <w:sz w:val="24"/>
          <w:szCs w:val="24"/>
        </w:rPr>
        <w:t xml:space="preserve"> należy wziąć pod uwagę orzecznictwo TSUE w tym zakresie</w:t>
      </w:r>
      <w:r w:rsidR="007C43C1">
        <w:rPr>
          <w:rStyle w:val="Odwoanieprzypisudolnego"/>
          <w:rFonts w:asciiTheme="minorHAnsi" w:hAnsiTheme="minorHAnsi"/>
          <w:b/>
          <w:sz w:val="24"/>
          <w:szCs w:val="24"/>
        </w:rPr>
        <w:footnoteReference w:id="9"/>
      </w:r>
      <w:r w:rsidR="007C43C1">
        <w:rPr>
          <w:rFonts w:asciiTheme="minorHAnsi" w:hAnsiTheme="minorHAnsi"/>
          <w:b/>
          <w:sz w:val="24"/>
          <w:szCs w:val="24"/>
        </w:rPr>
        <w:t xml:space="preserve"> </w:t>
      </w:r>
      <w:r w:rsidR="00F15860" w:rsidRPr="00E40070">
        <w:rPr>
          <w:rFonts w:asciiTheme="minorHAnsi" w:hAnsiTheme="minorHAnsi"/>
          <w:bCs/>
          <w:sz w:val="24"/>
          <w:szCs w:val="24"/>
        </w:rPr>
        <w:t>oraz</w:t>
      </w:r>
      <w:r w:rsidR="00F15860">
        <w:rPr>
          <w:rFonts w:asciiTheme="minorHAnsi" w:hAnsiTheme="minorHAnsi"/>
          <w:b/>
          <w:sz w:val="24"/>
          <w:szCs w:val="24"/>
        </w:rPr>
        <w:t xml:space="preserve"> </w:t>
      </w:r>
      <w:r w:rsidR="007C43C1" w:rsidRPr="00E40070">
        <w:rPr>
          <w:rFonts w:asciiTheme="minorHAnsi" w:hAnsiTheme="minorHAnsi"/>
          <w:bCs/>
          <w:sz w:val="24"/>
          <w:szCs w:val="24"/>
        </w:rPr>
        <w:t xml:space="preserve">pamiętać o tym, iż zapisy </w:t>
      </w:r>
      <w:r w:rsidR="007C43C1" w:rsidRPr="00E40070">
        <w:rPr>
          <w:rFonts w:asciiTheme="minorHAnsi" w:hAnsiTheme="minorHAnsi"/>
          <w:bCs/>
          <w:i/>
          <w:iCs/>
          <w:sz w:val="24"/>
          <w:szCs w:val="24"/>
        </w:rPr>
        <w:lastRenderedPageBreak/>
        <w:t>Wytycznych dotyczących ewaluacji polityki spójności na lata 20</w:t>
      </w:r>
      <w:r w:rsidR="003B3151">
        <w:rPr>
          <w:rFonts w:asciiTheme="minorHAnsi" w:hAnsiTheme="minorHAnsi"/>
          <w:bCs/>
          <w:i/>
          <w:iCs/>
          <w:sz w:val="24"/>
          <w:szCs w:val="24"/>
        </w:rPr>
        <w:t>14</w:t>
      </w:r>
      <w:r w:rsidR="007C43C1" w:rsidRPr="00E40070">
        <w:rPr>
          <w:rFonts w:asciiTheme="minorHAnsi" w:hAnsiTheme="minorHAnsi"/>
          <w:bCs/>
          <w:i/>
          <w:iCs/>
          <w:sz w:val="24"/>
          <w:szCs w:val="24"/>
        </w:rPr>
        <w:t>-202</w:t>
      </w:r>
      <w:r w:rsidR="003B3151">
        <w:rPr>
          <w:rFonts w:asciiTheme="minorHAnsi" w:hAnsiTheme="minorHAnsi"/>
          <w:bCs/>
          <w:i/>
          <w:iCs/>
          <w:sz w:val="24"/>
          <w:szCs w:val="24"/>
        </w:rPr>
        <w:t>0</w:t>
      </w:r>
      <w:r w:rsidR="007C43C1" w:rsidRPr="00E40070">
        <w:rPr>
          <w:rFonts w:asciiTheme="minorHAnsi" w:hAnsiTheme="minorHAnsi"/>
          <w:bCs/>
          <w:sz w:val="24"/>
          <w:szCs w:val="24"/>
        </w:rPr>
        <w:t xml:space="preserve"> wskazują, że w strukturze ostatecznej wersji raportu końcowego z badania powinien zostać przewidziany opis zastosowanej metod</w:t>
      </w:r>
      <w:r w:rsidR="003B3151">
        <w:rPr>
          <w:rFonts w:asciiTheme="minorHAnsi" w:hAnsiTheme="minorHAnsi"/>
          <w:bCs/>
          <w:sz w:val="24"/>
          <w:szCs w:val="24"/>
        </w:rPr>
        <w:t>ologii</w:t>
      </w:r>
      <w:r w:rsidR="007C43C1" w:rsidRPr="00E40070">
        <w:rPr>
          <w:rFonts w:asciiTheme="minorHAnsi" w:hAnsiTheme="minorHAnsi"/>
          <w:bCs/>
          <w:sz w:val="24"/>
          <w:szCs w:val="24"/>
        </w:rPr>
        <w:t xml:space="preserve"> oraz źródeł informacji wykorzystywanych w badaniu</w:t>
      </w:r>
      <w:r w:rsidR="007C43C1" w:rsidRPr="00E40070">
        <w:rPr>
          <w:rStyle w:val="Odwoanieprzypisudolnego"/>
          <w:rFonts w:asciiTheme="minorHAnsi" w:hAnsiTheme="minorHAnsi"/>
          <w:bCs/>
          <w:sz w:val="24"/>
          <w:szCs w:val="24"/>
        </w:rPr>
        <w:footnoteReference w:id="10"/>
      </w:r>
      <w:r w:rsidR="00F15860">
        <w:rPr>
          <w:rFonts w:asciiTheme="minorHAnsi" w:hAnsiTheme="minorHAnsi"/>
          <w:bCs/>
          <w:sz w:val="24"/>
          <w:szCs w:val="24"/>
        </w:rPr>
        <w:t xml:space="preserve">. </w:t>
      </w:r>
    </w:p>
    <w:p w14:paraId="2633DA5D" w14:textId="04AAC80B" w:rsidR="00FB3B86" w:rsidRDefault="008C33D7">
      <w:pPr>
        <w:pStyle w:val="Akapitzlist"/>
        <w:numPr>
          <w:ilvl w:val="0"/>
          <w:numId w:val="16"/>
        </w:numPr>
        <w:spacing w:before="240" w:after="240" w:line="276" w:lineRule="auto"/>
        <w:rPr>
          <w:rFonts w:asciiTheme="minorHAnsi" w:hAnsiTheme="minorHAnsi"/>
          <w:b/>
          <w:sz w:val="24"/>
          <w:szCs w:val="24"/>
          <w:lang w:eastAsia="pl-PL"/>
        </w:rPr>
      </w:pPr>
      <w:r w:rsidRPr="00F06E43">
        <w:rPr>
          <w:rFonts w:asciiTheme="minorHAnsi" w:hAnsiTheme="minorHAnsi"/>
          <w:sz w:val="24"/>
          <w:szCs w:val="24"/>
          <w:lang w:eastAsia="pl-PL"/>
        </w:rPr>
        <w:t xml:space="preserve">Dodatkowe pytania badawcze zaproponowane przez Wykonawcę </w:t>
      </w:r>
      <w:r w:rsidRPr="00F06E43">
        <w:rPr>
          <w:rFonts w:asciiTheme="minorHAnsi" w:hAnsiTheme="minorHAnsi"/>
          <w:b/>
          <w:sz w:val="24"/>
          <w:szCs w:val="24"/>
          <w:lang w:eastAsia="pl-PL"/>
        </w:rPr>
        <w:t>nie będą brane pod uwagę</w:t>
      </w:r>
      <w:r w:rsidR="00A25B4E">
        <w:rPr>
          <w:rFonts w:asciiTheme="minorHAnsi" w:hAnsiTheme="minorHAnsi"/>
          <w:b/>
          <w:sz w:val="24"/>
          <w:szCs w:val="24"/>
          <w:lang w:eastAsia="pl-PL"/>
        </w:rPr>
        <w:t>.</w:t>
      </w:r>
      <w:r w:rsidRPr="00F06E43">
        <w:rPr>
          <w:rFonts w:asciiTheme="minorHAnsi" w:hAnsiTheme="minorHAnsi"/>
          <w:b/>
          <w:sz w:val="24"/>
          <w:szCs w:val="24"/>
          <w:lang w:eastAsia="pl-PL"/>
        </w:rPr>
        <w:t xml:space="preserve"> </w:t>
      </w:r>
    </w:p>
    <w:p w14:paraId="2E4CF5EE" w14:textId="77777777" w:rsidR="00841CFC" w:rsidRDefault="00892579" w:rsidP="009B35A4">
      <w:pPr>
        <w:pStyle w:val="Nagwek2"/>
      </w:pPr>
      <w:r w:rsidRPr="00407C2F">
        <w:t>3.2</w:t>
      </w:r>
      <w:r w:rsidR="00BF54AB" w:rsidRPr="00407C2F">
        <w:t>.</w:t>
      </w:r>
      <w:r w:rsidRPr="00407C2F">
        <w:t xml:space="preserve"> </w:t>
      </w:r>
      <w:r w:rsidR="001833A5" w:rsidRPr="00407C2F">
        <w:t>CYFROWE</w:t>
      </w:r>
      <w:r w:rsidR="00B00315" w:rsidRPr="00407C2F">
        <w:t xml:space="preserve"> </w:t>
      </w:r>
      <w:r w:rsidR="00396616" w:rsidRPr="00407C2F">
        <w:t>PRODUKTY BADANIA</w:t>
      </w:r>
    </w:p>
    <w:p w14:paraId="598384A0" w14:textId="77777777" w:rsidR="00156342" w:rsidRPr="00407C2F" w:rsidRDefault="00156342" w:rsidP="009B35A4">
      <w:pPr>
        <w:pStyle w:val="Nagwek2"/>
      </w:pPr>
      <w:r w:rsidRPr="00407C2F">
        <w:t>Na przedmiot zamówienia składają się następujące, cyfrowe produkty badania:</w:t>
      </w:r>
    </w:p>
    <w:p w14:paraId="2583CDCF" w14:textId="77777777" w:rsidR="00156342" w:rsidRPr="003B4C75" w:rsidRDefault="00156342">
      <w:pPr>
        <w:numPr>
          <w:ilvl w:val="1"/>
          <w:numId w:val="12"/>
        </w:numPr>
        <w:suppressAutoHyphens/>
        <w:spacing w:after="0" w:line="276" w:lineRule="auto"/>
        <w:jc w:val="both"/>
        <w:rPr>
          <w:rFonts w:cs="Calibri"/>
          <w:sz w:val="24"/>
          <w:szCs w:val="24"/>
        </w:rPr>
      </w:pPr>
      <w:r w:rsidRPr="003B4C75">
        <w:rPr>
          <w:rFonts w:cs="Calibri"/>
          <w:sz w:val="24"/>
          <w:szCs w:val="24"/>
        </w:rPr>
        <w:t>produkty badania:</w:t>
      </w:r>
    </w:p>
    <w:p w14:paraId="4C7B5651" w14:textId="5F2D7F6D" w:rsidR="00156342" w:rsidRPr="003B4C75" w:rsidRDefault="00156342">
      <w:pPr>
        <w:numPr>
          <w:ilvl w:val="1"/>
          <w:numId w:val="13"/>
        </w:numPr>
        <w:suppressAutoHyphens/>
        <w:spacing w:after="0" w:line="276" w:lineRule="auto"/>
        <w:jc w:val="both"/>
        <w:rPr>
          <w:rFonts w:cs="Calibri"/>
          <w:sz w:val="24"/>
          <w:szCs w:val="24"/>
        </w:rPr>
      </w:pPr>
      <w:r w:rsidRPr="003B4C75">
        <w:rPr>
          <w:rFonts w:cs="Calibri"/>
          <w:sz w:val="24"/>
          <w:szCs w:val="24"/>
        </w:rPr>
        <w:t>raport metod</w:t>
      </w:r>
      <w:r w:rsidR="00F63975">
        <w:rPr>
          <w:rFonts w:cs="Calibri"/>
          <w:sz w:val="24"/>
          <w:szCs w:val="24"/>
        </w:rPr>
        <w:t>yczny,</w:t>
      </w:r>
    </w:p>
    <w:p w14:paraId="32AB2C48" w14:textId="21653767" w:rsidR="000064FD" w:rsidRPr="003B4C75" w:rsidRDefault="000064FD">
      <w:pPr>
        <w:numPr>
          <w:ilvl w:val="1"/>
          <w:numId w:val="13"/>
        </w:numPr>
        <w:suppressAutoHyphens/>
        <w:spacing w:after="0" w:line="276" w:lineRule="auto"/>
        <w:jc w:val="both"/>
        <w:rPr>
          <w:rFonts w:cs="Calibri"/>
          <w:sz w:val="24"/>
          <w:szCs w:val="24"/>
        </w:rPr>
      </w:pPr>
      <w:r w:rsidRPr="003B4C75">
        <w:rPr>
          <w:rFonts w:cs="Calibri"/>
          <w:sz w:val="24"/>
          <w:szCs w:val="24"/>
        </w:rPr>
        <w:t>raport z przeprowadzonego badania pilotażowego</w:t>
      </w:r>
      <w:r w:rsidR="00F63975">
        <w:rPr>
          <w:rFonts w:cs="Calibri"/>
          <w:sz w:val="24"/>
          <w:szCs w:val="24"/>
        </w:rPr>
        <w:t>,</w:t>
      </w:r>
    </w:p>
    <w:p w14:paraId="6BCE8B3D" w14:textId="77777777" w:rsidR="00156342" w:rsidRPr="003B4C75" w:rsidRDefault="00156342">
      <w:pPr>
        <w:numPr>
          <w:ilvl w:val="1"/>
          <w:numId w:val="13"/>
        </w:numPr>
        <w:suppressAutoHyphens/>
        <w:spacing w:after="0" w:line="276" w:lineRule="auto"/>
        <w:jc w:val="both"/>
        <w:rPr>
          <w:rFonts w:cs="Calibri"/>
          <w:sz w:val="24"/>
          <w:szCs w:val="24"/>
        </w:rPr>
      </w:pPr>
      <w:r w:rsidRPr="003B4C75">
        <w:rPr>
          <w:rFonts w:cs="Calibri"/>
          <w:sz w:val="24"/>
          <w:szCs w:val="24"/>
        </w:rPr>
        <w:t xml:space="preserve">raport końcowy; </w:t>
      </w:r>
    </w:p>
    <w:p w14:paraId="6DC08F21" w14:textId="77777777" w:rsidR="00156342" w:rsidRPr="003B4C75" w:rsidRDefault="00156342">
      <w:pPr>
        <w:numPr>
          <w:ilvl w:val="1"/>
          <w:numId w:val="12"/>
        </w:numPr>
        <w:suppressAutoHyphens/>
        <w:spacing w:after="0" w:line="276" w:lineRule="auto"/>
        <w:jc w:val="both"/>
        <w:rPr>
          <w:rFonts w:cs="Calibri"/>
          <w:sz w:val="24"/>
          <w:szCs w:val="24"/>
        </w:rPr>
      </w:pPr>
      <w:r w:rsidRPr="003B4C75">
        <w:rPr>
          <w:rFonts w:cs="Calibri"/>
          <w:sz w:val="24"/>
          <w:szCs w:val="24"/>
        </w:rPr>
        <w:t>elementy dodatkowe:</w:t>
      </w:r>
    </w:p>
    <w:p w14:paraId="0F3FDB74" w14:textId="77777777" w:rsidR="00972053" w:rsidRPr="00972053" w:rsidRDefault="00156342">
      <w:pPr>
        <w:numPr>
          <w:ilvl w:val="1"/>
          <w:numId w:val="13"/>
        </w:numPr>
        <w:suppressAutoHyphens/>
        <w:spacing w:after="0" w:line="276" w:lineRule="auto"/>
        <w:jc w:val="both"/>
        <w:rPr>
          <w:rFonts w:asciiTheme="minorHAnsi" w:hAnsiTheme="minorHAnsi" w:cs="Arial"/>
          <w:sz w:val="24"/>
          <w:szCs w:val="24"/>
        </w:rPr>
      </w:pPr>
      <w:r w:rsidRPr="003B4C75">
        <w:rPr>
          <w:rFonts w:cs="Calibri"/>
          <w:sz w:val="24"/>
          <w:szCs w:val="24"/>
        </w:rPr>
        <w:t xml:space="preserve">prezentacja </w:t>
      </w:r>
      <w:r w:rsidR="00527AD3" w:rsidRPr="003B4C75">
        <w:rPr>
          <w:rFonts w:cs="Calibri"/>
          <w:sz w:val="24"/>
          <w:szCs w:val="24"/>
        </w:rPr>
        <w:t xml:space="preserve">dotycząca </w:t>
      </w:r>
      <w:r w:rsidRPr="003B4C75">
        <w:rPr>
          <w:rFonts w:cs="Calibri"/>
          <w:sz w:val="24"/>
          <w:szCs w:val="24"/>
        </w:rPr>
        <w:t>wyników badania,</w:t>
      </w:r>
      <w:r w:rsidR="00F06E43">
        <w:rPr>
          <w:rFonts w:cs="Calibri"/>
          <w:sz w:val="24"/>
          <w:szCs w:val="24"/>
        </w:rPr>
        <w:t xml:space="preserve"> </w:t>
      </w:r>
    </w:p>
    <w:p w14:paraId="1FD2AB5D" w14:textId="77777777" w:rsidR="00002651" w:rsidRDefault="00156342">
      <w:pPr>
        <w:numPr>
          <w:ilvl w:val="1"/>
          <w:numId w:val="13"/>
        </w:numPr>
        <w:suppressAutoHyphens/>
        <w:spacing w:after="0" w:line="276" w:lineRule="auto"/>
        <w:jc w:val="both"/>
        <w:rPr>
          <w:rFonts w:asciiTheme="minorHAnsi" w:hAnsiTheme="minorHAnsi" w:cs="Arial"/>
          <w:sz w:val="24"/>
          <w:szCs w:val="24"/>
        </w:rPr>
      </w:pPr>
      <w:r w:rsidRPr="003B4C75">
        <w:rPr>
          <w:rFonts w:cs="Arial"/>
          <w:sz w:val="24"/>
          <w:szCs w:val="24"/>
        </w:rPr>
        <w:t>bazy danych z przeprowadzonych badań ilościowych</w:t>
      </w:r>
      <w:r w:rsidR="009D2FB0" w:rsidRPr="00411A3E">
        <w:rPr>
          <w:rFonts w:cs="Arial"/>
          <w:sz w:val="24"/>
          <w:szCs w:val="24"/>
        </w:rPr>
        <w:t>.</w:t>
      </w:r>
      <w:r w:rsidR="00685DB4">
        <w:rPr>
          <w:rStyle w:val="Odwoanieprzypisudolnego"/>
          <w:rFonts w:asciiTheme="minorHAnsi" w:hAnsiTheme="minorHAnsi" w:cs="Arial"/>
          <w:sz w:val="24"/>
          <w:szCs w:val="24"/>
        </w:rPr>
        <w:footnoteReference w:id="11"/>
      </w:r>
    </w:p>
    <w:p w14:paraId="7004C76E" w14:textId="77777777" w:rsidR="0040508B" w:rsidRPr="00841CFC" w:rsidRDefault="009D2FB0" w:rsidP="00497AAC">
      <w:pPr>
        <w:spacing w:before="120" w:after="120" w:line="276" w:lineRule="auto"/>
        <w:rPr>
          <w:rFonts w:asciiTheme="minorHAnsi" w:hAnsiTheme="minorHAnsi"/>
          <w:color w:val="000000"/>
          <w:sz w:val="24"/>
          <w:szCs w:val="24"/>
        </w:rPr>
      </w:pPr>
      <w:r w:rsidRPr="00841CFC">
        <w:rPr>
          <w:rFonts w:asciiTheme="minorHAnsi" w:hAnsiTheme="minorHAnsi"/>
          <w:color w:val="000000"/>
          <w:sz w:val="24"/>
          <w:szCs w:val="24"/>
        </w:rPr>
        <w:t>Cyfrowe p</w:t>
      </w:r>
      <w:r w:rsidR="00FC77C2" w:rsidRPr="00841CFC">
        <w:rPr>
          <w:rFonts w:asciiTheme="minorHAnsi" w:hAnsiTheme="minorHAnsi"/>
          <w:color w:val="000000"/>
          <w:sz w:val="24"/>
          <w:szCs w:val="24"/>
        </w:rPr>
        <w:t>rodukty badania</w:t>
      </w:r>
      <w:r w:rsidR="007A50DD" w:rsidRPr="00841CFC">
        <w:rPr>
          <w:rFonts w:asciiTheme="minorHAnsi" w:hAnsiTheme="minorHAnsi"/>
          <w:color w:val="000000"/>
          <w:sz w:val="24"/>
          <w:szCs w:val="24"/>
        </w:rPr>
        <w:t xml:space="preserve"> </w:t>
      </w:r>
      <w:r w:rsidR="00980EB0" w:rsidRPr="00841CFC">
        <w:rPr>
          <w:rFonts w:asciiTheme="minorHAnsi" w:hAnsiTheme="minorHAnsi"/>
          <w:color w:val="000000"/>
          <w:sz w:val="24"/>
          <w:szCs w:val="24"/>
        </w:rPr>
        <w:t>mus</w:t>
      </w:r>
      <w:r w:rsidR="000D42BF" w:rsidRPr="00841CFC">
        <w:rPr>
          <w:rFonts w:asciiTheme="minorHAnsi" w:hAnsiTheme="minorHAnsi"/>
          <w:color w:val="000000"/>
          <w:sz w:val="24"/>
          <w:szCs w:val="24"/>
        </w:rPr>
        <w:t>zą</w:t>
      </w:r>
      <w:r w:rsidR="00980EB0" w:rsidRPr="00841CFC">
        <w:rPr>
          <w:rFonts w:asciiTheme="minorHAnsi" w:hAnsiTheme="minorHAnsi"/>
          <w:color w:val="000000"/>
          <w:sz w:val="24"/>
          <w:szCs w:val="24"/>
        </w:rPr>
        <w:t xml:space="preserve"> być dostosowan</w:t>
      </w:r>
      <w:r w:rsidR="000D42BF" w:rsidRPr="00841CFC">
        <w:rPr>
          <w:rFonts w:asciiTheme="minorHAnsi" w:hAnsiTheme="minorHAnsi"/>
          <w:color w:val="000000"/>
          <w:sz w:val="24"/>
          <w:szCs w:val="24"/>
        </w:rPr>
        <w:t>e</w:t>
      </w:r>
      <w:r w:rsidR="00980EB0" w:rsidRPr="00841CFC">
        <w:rPr>
          <w:rFonts w:asciiTheme="minorHAnsi" w:hAnsiTheme="minorHAnsi"/>
          <w:color w:val="000000"/>
          <w:sz w:val="24"/>
          <w:szCs w:val="24"/>
        </w:rPr>
        <w:t xml:space="preserve"> do </w:t>
      </w:r>
      <w:r w:rsidR="00980EB0" w:rsidRPr="009D6885">
        <w:rPr>
          <w:rFonts w:asciiTheme="minorHAnsi" w:hAnsiTheme="minorHAnsi"/>
          <w:b/>
          <w:color w:val="000000"/>
          <w:sz w:val="24"/>
          <w:szCs w:val="24"/>
        </w:rPr>
        <w:t>standardów dostępności</w:t>
      </w:r>
      <w:r w:rsidR="008477B9" w:rsidRPr="00841CFC">
        <w:rPr>
          <w:rFonts w:asciiTheme="minorHAnsi" w:hAnsiTheme="minorHAnsi"/>
          <w:color w:val="000000"/>
          <w:sz w:val="24"/>
          <w:szCs w:val="24"/>
        </w:rPr>
        <w:t>,</w:t>
      </w:r>
      <w:r w:rsidR="00980EB0" w:rsidRPr="00841CFC">
        <w:rPr>
          <w:rFonts w:asciiTheme="minorHAnsi" w:hAnsiTheme="minorHAnsi"/>
          <w:color w:val="000000"/>
          <w:sz w:val="24"/>
          <w:szCs w:val="24"/>
        </w:rPr>
        <w:t xml:space="preserve"> zgodnie </w:t>
      </w:r>
      <w:r w:rsidR="008477B9" w:rsidRPr="00841CFC">
        <w:rPr>
          <w:rFonts w:asciiTheme="minorHAnsi" w:hAnsiTheme="minorHAnsi"/>
          <w:color w:val="000000"/>
          <w:sz w:val="24"/>
          <w:szCs w:val="24"/>
        </w:rPr>
        <w:t>z</w:t>
      </w:r>
      <w:r w:rsidR="0040508B" w:rsidRPr="00841CFC">
        <w:rPr>
          <w:rFonts w:asciiTheme="minorHAnsi" w:hAnsiTheme="minorHAnsi"/>
          <w:color w:val="000000"/>
          <w:sz w:val="24"/>
          <w:szCs w:val="24"/>
        </w:rPr>
        <w:t>:</w:t>
      </w:r>
    </w:p>
    <w:p w14:paraId="0263AD18" w14:textId="77777777" w:rsidR="0040508B" w:rsidRDefault="00980EB0">
      <w:pPr>
        <w:pStyle w:val="Akapitzlist"/>
        <w:numPr>
          <w:ilvl w:val="0"/>
          <w:numId w:val="14"/>
        </w:numPr>
        <w:spacing w:before="120" w:after="120" w:line="276" w:lineRule="auto"/>
        <w:rPr>
          <w:rFonts w:asciiTheme="minorHAnsi" w:hAnsiTheme="minorHAnsi"/>
          <w:sz w:val="24"/>
          <w:szCs w:val="24"/>
        </w:rPr>
      </w:pPr>
      <w:r w:rsidRPr="0040508B">
        <w:rPr>
          <w:rFonts w:asciiTheme="minorHAnsi" w:hAnsiTheme="minorHAnsi"/>
          <w:color w:val="000000"/>
          <w:sz w:val="24"/>
          <w:szCs w:val="24"/>
        </w:rPr>
        <w:t xml:space="preserve">Załącznikiem nr 2 Standardy dostępności dla polityki spójności 2014-2020 </w:t>
      </w:r>
      <w:r w:rsidRPr="0040508B">
        <w:rPr>
          <w:rFonts w:asciiTheme="minorHAnsi" w:hAnsiTheme="minorHAnsi"/>
          <w:i/>
          <w:color w:val="000000"/>
          <w:sz w:val="24"/>
          <w:szCs w:val="24"/>
        </w:rPr>
        <w:t xml:space="preserve">Wytycznych </w:t>
      </w:r>
      <w:r w:rsidRPr="0040508B">
        <w:rPr>
          <w:rFonts w:asciiTheme="minorHAnsi" w:hAnsiTheme="minorHAnsi"/>
          <w:i/>
          <w:sz w:val="24"/>
          <w:szCs w:val="24"/>
        </w:rPr>
        <w:t>w zakresie realizacji zasady równości szans i niedyskryminacji, w tym dostępności dla osób z niepełnosprawnościami oraz zasady równości szans kobiet i mężczyzn w ramach Funduszy Unijnych na lata 2014-2020</w:t>
      </w:r>
      <w:r w:rsidR="00424D61">
        <w:rPr>
          <w:rFonts w:asciiTheme="minorHAnsi" w:hAnsiTheme="minorHAnsi"/>
          <w:sz w:val="24"/>
          <w:szCs w:val="24"/>
        </w:rPr>
        <w:t>;</w:t>
      </w:r>
      <w:r w:rsidR="00FC77C2" w:rsidRPr="0040508B">
        <w:rPr>
          <w:rFonts w:asciiTheme="minorHAnsi" w:hAnsiTheme="minorHAnsi"/>
          <w:sz w:val="24"/>
          <w:szCs w:val="24"/>
        </w:rPr>
        <w:t xml:space="preserve"> </w:t>
      </w:r>
    </w:p>
    <w:p w14:paraId="265F22B5" w14:textId="2C515173" w:rsidR="00576F54" w:rsidRPr="00576F54" w:rsidRDefault="00424D61">
      <w:pPr>
        <w:pStyle w:val="Akapitzlist"/>
        <w:numPr>
          <w:ilvl w:val="0"/>
          <w:numId w:val="14"/>
        </w:numPr>
        <w:spacing w:before="120" w:after="120" w:line="276" w:lineRule="auto"/>
        <w:rPr>
          <w:rFonts w:asciiTheme="minorHAnsi" w:hAnsiTheme="minorHAnsi"/>
          <w:sz w:val="24"/>
          <w:szCs w:val="24"/>
        </w:rPr>
      </w:pPr>
      <w:r w:rsidRPr="00B01FE7">
        <w:rPr>
          <w:rFonts w:asciiTheme="minorHAnsi" w:hAnsiTheme="minorHAnsi"/>
          <w:sz w:val="24"/>
          <w:szCs w:val="24"/>
        </w:rPr>
        <w:t>W</w:t>
      </w:r>
      <w:r w:rsidR="00FC77C2" w:rsidRPr="00B01FE7">
        <w:rPr>
          <w:rFonts w:asciiTheme="minorHAnsi" w:hAnsiTheme="minorHAnsi"/>
          <w:sz w:val="24"/>
          <w:szCs w:val="24"/>
        </w:rPr>
        <w:t>ymogami u</w:t>
      </w:r>
      <w:r w:rsidR="00FC77C2" w:rsidRPr="00B01FE7">
        <w:rPr>
          <w:rFonts w:asciiTheme="minorHAnsi" w:hAnsiTheme="minorHAnsi"/>
          <w:color w:val="000000"/>
          <w:sz w:val="24"/>
          <w:szCs w:val="24"/>
        </w:rPr>
        <w:t xml:space="preserve">stawy z dnia 4 kwietnia 2019 r. o dostępności cyfrowej stron internetowych i aplikacji mobilnych podmiotów publicznych (Ustawa). Ustawa zobowiązuje do zapewnienia dostępności cyfrowej administrowanych przez Zamawiającego serwisów, aplikacji oraz ich elementów, m.in. dokumentów, grafik i multimediów opublikowanych na stronach. </w:t>
      </w:r>
      <w:r w:rsidR="00980EB0" w:rsidRPr="00B01FE7">
        <w:rPr>
          <w:rFonts w:asciiTheme="minorHAnsi" w:hAnsiTheme="minorHAnsi"/>
          <w:sz w:val="24"/>
          <w:szCs w:val="24"/>
        </w:rPr>
        <w:t xml:space="preserve"> </w:t>
      </w:r>
      <w:r w:rsidR="00303DA3" w:rsidRPr="00B01FE7">
        <w:rPr>
          <w:rFonts w:asciiTheme="minorHAnsi" w:hAnsiTheme="minorHAnsi"/>
          <w:sz w:val="24"/>
          <w:szCs w:val="24"/>
        </w:rPr>
        <w:t>Wykonawca zapewni również zastosowanie standardów dostępności w narzędziach badawczych realizowanych technikami wykorzystującymi narzędzia papierowe i cyfrowe (np. ankiety CAWI, PAPI).</w:t>
      </w:r>
    </w:p>
    <w:p w14:paraId="67E069C0" w14:textId="77777777" w:rsidR="00980EB0" w:rsidRPr="009D6885" w:rsidRDefault="009D6885" w:rsidP="00576F54">
      <w:pPr>
        <w:pStyle w:val="Akapitzlist"/>
        <w:spacing w:before="240" w:after="120" w:line="276" w:lineRule="auto"/>
        <w:ind w:left="0"/>
        <w:rPr>
          <w:rFonts w:asciiTheme="minorHAnsi" w:hAnsiTheme="minorHAnsi"/>
          <w:sz w:val="24"/>
          <w:szCs w:val="24"/>
        </w:rPr>
      </w:pPr>
      <w:r>
        <w:rPr>
          <w:rFonts w:asciiTheme="minorHAnsi" w:hAnsiTheme="minorHAnsi"/>
          <w:sz w:val="24"/>
          <w:szCs w:val="24"/>
        </w:rPr>
        <w:t>W ramach spełnienia standardów dostępności, w</w:t>
      </w:r>
      <w:r w:rsidR="00980EB0" w:rsidRPr="009D6885">
        <w:rPr>
          <w:rFonts w:asciiTheme="minorHAnsi" w:hAnsiTheme="minorHAnsi"/>
          <w:sz w:val="24"/>
          <w:szCs w:val="24"/>
        </w:rPr>
        <w:t>ymagane jest</w:t>
      </w:r>
      <w:r w:rsidR="00303DA3">
        <w:rPr>
          <w:rFonts w:asciiTheme="minorHAnsi" w:hAnsiTheme="minorHAnsi"/>
          <w:sz w:val="24"/>
          <w:szCs w:val="24"/>
        </w:rPr>
        <w:t xml:space="preserve">, </w:t>
      </w:r>
      <w:r>
        <w:rPr>
          <w:rFonts w:asciiTheme="minorHAnsi" w:hAnsiTheme="minorHAnsi"/>
          <w:sz w:val="24"/>
          <w:szCs w:val="24"/>
        </w:rPr>
        <w:t>co najmniej</w:t>
      </w:r>
      <w:r w:rsidR="00980EB0" w:rsidRPr="009D6885">
        <w:rPr>
          <w:rFonts w:asciiTheme="minorHAnsi" w:hAnsiTheme="minorHAnsi"/>
          <w:sz w:val="24"/>
          <w:szCs w:val="24"/>
        </w:rPr>
        <w:t>:</w:t>
      </w:r>
    </w:p>
    <w:p w14:paraId="2745D214" w14:textId="77777777" w:rsidR="00980EB0" w:rsidRPr="007D7FC4" w:rsidRDefault="00980EB0">
      <w:pPr>
        <w:pStyle w:val="Akapitzlist"/>
        <w:numPr>
          <w:ilvl w:val="0"/>
          <w:numId w:val="15"/>
        </w:numPr>
        <w:spacing w:before="120" w:after="0" w:line="276" w:lineRule="auto"/>
        <w:rPr>
          <w:rFonts w:asciiTheme="minorHAnsi" w:hAnsiTheme="minorHAnsi"/>
          <w:sz w:val="24"/>
          <w:szCs w:val="24"/>
        </w:rPr>
      </w:pPr>
      <w:r w:rsidRPr="007D7FC4">
        <w:rPr>
          <w:rFonts w:asciiTheme="minorHAnsi" w:hAnsiTheme="minorHAnsi"/>
          <w:sz w:val="24"/>
          <w:szCs w:val="24"/>
        </w:rPr>
        <w:t xml:space="preserve">stosowanie czcionki </w:t>
      </w:r>
      <w:proofErr w:type="spellStart"/>
      <w:r w:rsidRPr="007D7FC4">
        <w:rPr>
          <w:rFonts w:asciiTheme="minorHAnsi" w:hAnsiTheme="minorHAnsi"/>
          <w:sz w:val="24"/>
          <w:szCs w:val="24"/>
        </w:rPr>
        <w:t>bezszeryfowej</w:t>
      </w:r>
      <w:proofErr w:type="spellEnd"/>
      <w:r w:rsidRPr="007D7FC4">
        <w:rPr>
          <w:rFonts w:asciiTheme="minorHAnsi" w:hAnsiTheme="minorHAnsi"/>
          <w:sz w:val="24"/>
          <w:szCs w:val="24"/>
        </w:rPr>
        <w:t>, rozmiar - minimum 12, interlinia między wierszami - 1,15;</w:t>
      </w:r>
    </w:p>
    <w:p w14:paraId="3C990F40" w14:textId="33478605" w:rsidR="00980EB0" w:rsidRPr="007D7FC4" w:rsidRDefault="00980EB0">
      <w:pPr>
        <w:pStyle w:val="Akapitzlist"/>
        <w:numPr>
          <w:ilvl w:val="0"/>
          <w:numId w:val="15"/>
        </w:numPr>
        <w:spacing w:before="120" w:after="0" w:line="276" w:lineRule="auto"/>
        <w:rPr>
          <w:rFonts w:asciiTheme="minorHAnsi" w:hAnsiTheme="minorHAnsi"/>
          <w:sz w:val="24"/>
          <w:szCs w:val="24"/>
        </w:rPr>
      </w:pPr>
      <w:r w:rsidRPr="007D7FC4">
        <w:rPr>
          <w:rFonts w:asciiTheme="minorHAnsi" w:hAnsiTheme="minorHAnsi"/>
          <w:sz w:val="24"/>
          <w:szCs w:val="24"/>
        </w:rPr>
        <w:t>wyrównanie tekstu do lewej strony;</w:t>
      </w:r>
      <w:r w:rsidR="00644B2C">
        <w:rPr>
          <w:rFonts w:asciiTheme="minorHAnsi" w:hAnsiTheme="minorHAnsi"/>
          <w:sz w:val="24"/>
          <w:szCs w:val="24"/>
        </w:rPr>
        <w:t xml:space="preserve"> w tabelach tekst wyrównany do lewej strony, a liczby wyrównane do prawej strony; </w:t>
      </w:r>
    </w:p>
    <w:p w14:paraId="56EAD6C0" w14:textId="77777777" w:rsidR="00980EB0" w:rsidRPr="007D7FC4" w:rsidRDefault="00980EB0">
      <w:pPr>
        <w:pStyle w:val="Akapitzlist"/>
        <w:numPr>
          <w:ilvl w:val="0"/>
          <w:numId w:val="15"/>
        </w:numPr>
        <w:spacing w:before="120" w:after="0" w:line="276" w:lineRule="auto"/>
        <w:rPr>
          <w:rFonts w:asciiTheme="minorHAnsi" w:hAnsiTheme="minorHAnsi"/>
          <w:sz w:val="24"/>
          <w:szCs w:val="24"/>
        </w:rPr>
      </w:pPr>
      <w:r w:rsidRPr="007D7FC4">
        <w:rPr>
          <w:rFonts w:asciiTheme="minorHAnsi" w:hAnsiTheme="minorHAnsi"/>
          <w:sz w:val="24"/>
          <w:szCs w:val="24"/>
        </w:rPr>
        <w:t>używanie wbudowanych stylów nagłówków;</w:t>
      </w:r>
    </w:p>
    <w:p w14:paraId="0A3D6F0D" w14:textId="51D225E0" w:rsidR="00980EB0" w:rsidRPr="007D7FC4" w:rsidRDefault="00980EB0">
      <w:pPr>
        <w:pStyle w:val="Akapitzlist"/>
        <w:numPr>
          <w:ilvl w:val="0"/>
          <w:numId w:val="15"/>
        </w:numPr>
        <w:spacing w:before="120" w:after="0" w:line="276" w:lineRule="auto"/>
        <w:rPr>
          <w:rFonts w:asciiTheme="minorHAnsi" w:hAnsiTheme="minorHAnsi"/>
          <w:sz w:val="24"/>
          <w:szCs w:val="24"/>
        </w:rPr>
      </w:pPr>
      <w:r w:rsidRPr="007D7FC4">
        <w:rPr>
          <w:rFonts w:asciiTheme="minorHAnsi" w:hAnsiTheme="minorHAnsi"/>
          <w:sz w:val="24"/>
          <w:szCs w:val="24"/>
        </w:rPr>
        <w:lastRenderedPageBreak/>
        <w:t>nieużywanie</w:t>
      </w:r>
      <w:r w:rsidR="00644B2C">
        <w:rPr>
          <w:rFonts w:asciiTheme="minorHAnsi" w:hAnsiTheme="minorHAnsi"/>
          <w:sz w:val="24"/>
          <w:szCs w:val="24"/>
        </w:rPr>
        <w:t xml:space="preserve"> równoczesne</w:t>
      </w:r>
      <w:r w:rsidRPr="007D7FC4">
        <w:rPr>
          <w:rFonts w:asciiTheme="minorHAnsi" w:hAnsiTheme="minorHAnsi"/>
          <w:sz w:val="24"/>
          <w:szCs w:val="24"/>
        </w:rPr>
        <w:t xml:space="preserve"> klawiszy "</w:t>
      </w:r>
      <w:proofErr w:type="spellStart"/>
      <w:r w:rsidRPr="007D7FC4">
        <w:rPr>
          <w:rFonts w:asciiTheme="minorHAnsi" w:hAnsiTheme="minorHAnsi"/>
          <w:sz w:val="24"/>
          <w:szCs w:val="24"/>
        </w:rPr>
        <w:t>enter</w:t>
      </w:r>
      <w:proofErr w:type="spellEnd"/>
      <w:r w:rsidRPr="007D7FC4">
        <w:rPr>
          <w:rFonts w:asciiTheme="minorHAnsi" w:hAnsiTheme="minorHAnsi"/>
          <w:sz w:val="24"/>
          <w:szCs w:val="24"/>
        </w:rPr>
        <w:t>" i "spacja" do przesuwania treści;</w:t>
      </w:r>
    </w:p>
    <w:p w14:paraId="71D9FD64" w14:textId="77777777" w:rsidR="00145453" w:rsidRDefault="00980EB0">
      <w:pPr>
        <w:pStyle w:val="Akapitzlist"/>
        <w:numPr>
          <w:ilvl w:val="0"/>
          <w:numId w:val="15"/>
        </w:numPr>
        <w:spacing w:before="120" w:after="0" w:line="276" w:lineRule="auto"/>
        <w:rPr>
          <w:rFonts w:asciiTheme="minorHAnsi" w:hAnsiTheme="minorHAnsi"/>
          <w:sz w:val="24"/>
          <w:szCs w:val="24"/>
        </w:rPr>
      </w:pPr>
      <w:r w:rsidRPr="007D7FC4">
        <w:rPr>
          <w:rFonts w:asciiTheme="minorHAnsi" w:hAnsiTheme="minorHAnsi"/>
          <w:sz w:val="24"/>
          <w:szCs w:val="24"/>
        </w:rPr>
        <w:t>używanie opcji "powtórz wiersz nagłówka" w sytuacji, gdy tabela będzie zajmować więcej niż jedną stronę dokumentu</w:t>
      </w:r>
      <w:r w:rsidR="00567D8E">
        <w:rPr>
          <w:rFonts w:asciiTheme="minorHAnsi" w:hAnsiTheme="minorHAnsi"/>
          <w:sz w:val="24"/>
          <w:szCs w:val="24"/>
        </w:rPr>
        <w:t>;</w:t>
      </w:r>
    </w:p>
    <w:p w14:paraId="52DAE3F5" w14:textId="71C8DC1B" w:rsidR="00145453" w:rsidRDefault="00F14C50">
      <w:pPr>
        <w:pStyle w:val="Akapitzlist"/>
        <w:numPr>
          <w:ilvl w:val="0"/>
          <w:numId w:val="15"/>
        </w:numPr>
        <w:spacing w:before="120" w:after="0" w:line="276" w:lineRule="auto"/>
        <w:rPr>
          <w:rFonts w:asciiTheme="minorHAnsi" w:hAnsiTheme="minorHAnsi"/>
          <w:sz w:val="24"/>
          <w:szCs w:val="24"/>
        </w:rPr>
      </w:pPr>
      <w:r>
        <w:rPr>
          <w:rFonts w:asciiTheme="minorHAnsi" w:hAnsiTheme="minorHAnsi"/>
          <w:sz w:val="24"/>
          <w:szCs w:val="24"/>
        </w:rPr>
        <w:t xml:space="preserve">opatrzenie tekstem alternatywnym </w:t>
      </w:r>
      <w:r w:rsidR="00567D8E" w:rsidRPr="00145453">
        <w:rPr>
          <w:rFonts w:asciiTheme="minorHAnsi" w:hAnsiTheme="minorHAnsi"/>
          <w:sz w:val="24"/>
          <w:szCs w:val="24"/>
        </w:rPr>
        <w:t>t</w:t>
      </w:r>
      <w:r w:rsidR="00980EB0" w:rsidRPr="00145453">
        <w:rPr>
          <w:rFonts w:asciiTheme="minorHAnsi" w:hAnsiTheme="minorHAnsi"/>
          <w:sz w:val="24"/>
          <w:szCs w:val="24"/>
        </w:rPr>
        <w:t>reści nietekstow</w:t>
      </w:r>
      <w:r>
        <w:rPr>
          <w:rFonts w:asciiTheme="minorHAnsi" w:hAnsiTheme="minorHAnsi"/>
          <w:sz w:val="24"/>
          <w:szCs w:val="24"/>
        </w:rPr>
        <w:t xml:space="preserve">ych, </w:t>
      </w:r>
      <w:r w:rsidR="00980EB0" w:rsidRPr="00145453">
        <w:rPr>
          <w:rFonts w:asciiTheme="minorHAnsi" w:hAnsiTheme="minorHAnsi"/>
          <w:sz w:val="24"/>
          <w:szCs w:val="24"/>
        </w:rPr>
        <w:t>taki</w:t>
      </w:r>
      <w:r>
        <w:rPr>
          <w:rFonts w:asciiTheme="minorHAnsi" w:hAnsiTheme="minorHAnsi"/>
          <w:sz w:val="24"/>
          <w:szCs w:val="24"/>
        </w:rPr>
        <w:t>ch</w:t>
      </w:r>
      <w:r w:rsidR="00980EB0" w:rsidRPr="00145453">
        <w:rPr>
          <w:rFonts w:asciiTheme="minorHAnsi" w:hAnsiTheme="minorHAnsi"/>
          <w:sz w:val="24"/>
          <w:szCs w:val="24"/>
        </w:rPr>
        <w:t xml:space="preserve"> jak rysunki, schematy, wykresy, mapy</w:t>
      </w:r>
      <w:r w:rsidR="00FC77C2" w:rsidRPr="00145453">
        <w:rPr>
          <w:rFonts w:asciiTheme="minorHAnsi" w:hAnsiTheme="minorHAnsi"/>
          <w:sz w:val="24"/>
          <w:szCs w:val="24"/>
        </w:rPr>
        <w:t xml:space="preserve">, </w:t>
      </w:r>
      <w:r w:rsidR="00FC77C2" w:rsidRPr="00145453">
        <w:rPr>
          <w:rStyle w:val="markedcontent"/>
          <w:rFonts w:cs="Arial"/>
          <w:sz w:val="24"/>
          <w:szCs w:val="24"/>
        </w:rPr>
        <w:t>kontrolki formularzy i elementy interfejsu graficznego</w:t>
      </w:r>
      <w:r>
        <w:rPr>
          <w:rStyle w:val="markedcontent"/>
          <w:rFonts w:cs="Arial"/>
          <w:sz w:val="24"/>
          <w:szCs w:val="24"/>
        </w:rPr>
        <w:t xml:space="preserve">. </w:t>
      </w:r>
      <w:r w:rsidR="00145453">
        <w:rPr>
          <w:rStyle w:val="markedcontent"/>
          <w:rFonts w:cs="Arial"/>
          <w:sz w:val="24"/>
          <w:szCs w:val="24"/>
        </w:rPr>
        <w:t xml:space="preserve">Tekst </w:t>
      </w:r>
      <w:r w:rsidR="001E3753">
        <w:rPr>
          <w:rStyle w:val="markedcontent"/>
          <w:rFonts w:cs="Arial"/>
          <w:sz w:val="24"/>
          <w:szCs w:val="24"/>
        </w:rPr>
        <w:t xml:space="preserve">alternatywny powinien </w:t>
      </w:r>
      <w:r w:rsidR="00980EB0" w:rsidRPr="00145453">
        <w:rPr>
          <w:rFonts w:asciiTheme="minorHAnsi" w:hAnsiTheme="minorHAnsi"/>
          <w:sz w:val="24"/>
          <w:szCs w:val="24"/>
        </w:rPr>
        <w:t xml:space="preserve">zawierać wszystkie informacje, które mogą być istotne dla </w:t>
      </w:r>
      <w:r w:rsidR="00145453">
        <w:rPr>
          <w:rFonts w:asciiTheme="minorHAnsi" w:hAnsiTheme="minorHAnsi"/>
          <w:sz w:val="24"/>
          <w:szCs w:val="24"/>
        </w:rPr>
        <w:t>użytkownika.</w:t>
      </w:r>
      <w:r w:rsidR="00647EFC">
        <w:rPr>
          <w:rFonts w:asciiTheme="minorHAnsi" w:hAnsiTheme="minorHAnsi"/>
          <w:sz w:val="24"/>
          <w:szCs w:val="24"/>
        </w:rPr>
        <w:t xml:space="preserve"> Tekst alternatywny musi zawierać krótki opis informacji zawartych na rysunkach, schematach, wykresach, mapach. Wykonawca nie może ograniczyć się wyłącznie do podania tytułu treści nietekstowej w treści tekstu alternatywnego.</w:t>
      </w:r>
    </w:p>
    <w:p w14:paraId="326806F2" w14:textId="48B8BCCD" w:rsidR="00FA5A54" w:rsidRPr="00B40DE0" w:rsidRDefault="00F14C50">
      <w:pPr>
        <w:pStyle w:val="Akapitzlist"/>
        <w:numPr>
          <w:ilvl w:val="0"/>
          <w:numId w:val="15"/>
        </w:numPr>
        <w:spacing w:before="120" w:after="0" w:line="276" w:lineRule="auto"/>
        <w:rPr>
          <w:rStyle w:val="hgkelc"/>
          <w:rFonts w:asciiTheme="minorHAnsi" w:hAnsiTheme="minorHAnsi"/>
          <w:sz w:val="24"/>
          <w:szCs w:val="24"/>
        </w:rPr>
      </w:pPr>
      <w:r>
        <w:rPr>
          <w:rStyle w:val="hgkelc"/>
          <w:sz w:val="24"/>
          <w:szCs w:val="24"/>
        </w:rPr>
        <w:t xml:space="preserve">zachowanie </w:t>
      </w:r>
      <w:r w:rsidR="008C3842" w:rsidRPr="00145453">
        <w:rPr>
          <w:rStyle w:val="hgkelc"/>
          <w:sz w:val="24"/>
          <w:szCs w:val="24"/>
        </w:rPr>
        <w:t>kontrast</w:t>
      </w:r>
      <w:r>
        <w:rPr>
          <w:rStyle w:val="hgkelc"/>
          <w:sz w:val="24"/>
          <w:szCs w:val="24"/>
        </w:rPr>
        <w:t>u</w:t>
      </w:r>
      <w:r w:rsidR="00567D8E" w:rsidRPr="00145453">
        <w:rPr>
          <w:rStyle w:val="hgkelc"/>
          <w:sz w:val="24"/>
          <w:szCs w:val="24"/>
        </w:rPr>
        <w:t xml:space="preserve"> zapewniając</w:t>
      </w:r>
      <w:r>
        <w:rPr>
          <w:rStyle w:val="hgkelc"/>
          <w:sz w:val="24"/>
          <w:szCs w:val="24"/>
        </w:rPr>
        <w:t>ego</w:t>
      </w:r>
      <w:r w:rsidR="00567D8E" w:rsidRPr="00145453">
        <w:rPr>
          <w:rStyle w:val="hgkelc"/>
          <w:sz w:val="24"/>
          <w:szCs w:val="24"/>
        </w:rPr>
        <w:t xml:space="preserve"> swobodny odczyt przedstawionych</w:t>
      </w:r>
      <w:r w:rsidR="0015014C">
        <w:rPr>
          <w:rStyle w:val="hgkelc"/>
          <w:sz w:val="24"/>
          <w:szCs w:val="24"/>
        </w:rPr>
        <w:t xml:space="preserve"> </w:t>
      </w:r>
      <w:r w:rsidR="00567D8E" w:rsidRPr="00145453">
        <w:rPr>
          <w:rStyle w:val="hgkelc"/>
          <w:sz w:val="24"/>
          <w:szCs w:val="24"/>
        </w:rPr>
        <w:t xml:space="preserve">informacji. Im wyższy jest </w:t>
      </w:r>
      <w:r w:rsidR="00567D8E" w:rsidRPr="00145453">
        <w:rPr>
          <w:rStyle w:val="hgkelc"/>
          <w:bCs/>
          <w:sz w:val="24"/>
          <w:szCs w:val="24"/>
        </w:rPr>
        <w:t>kontrast</w:t>
      </w:r>
      <w:r w:rsidR="00567D8E" w:rsidRPr="00145453">
        <w:rPr>
          <w:rStyle w:val="hgkelc"/>
          <w:sz w:val="24"/>
          <w:szCs w:val="24"/>
        </w:rPr>
        <w:t>, tym łatwiej odróżnić obiekt, zdjęcie czy tekst pierwszego planu od tła</w:t>
      </w:r>
      <w:r w:rsidR="0015014C">
        <w:rPr>
          <w:rStyle w:val="hgkelc"/>
          <w:sz w:val="24"/>
          <w:szCs w:val="24"/>
        </w:rPr>
        <w:t xml:space="preserve">. </w:t>
      </w:r>
      <w:r w:rsidR="0015014C" w:rsidRPr="0015014C">
        <w:rPr>
          <w:rStyle w:val="hgkelc"/>
          <w:sz w:val="24"/>
          <w:szCs w:val="24"/>
        </w:rPr>
        <w:t>W tym celu można posłużyć się bezpłatnymi narzędziami internetowymi służącymi do oceny kontrastu wg wymogów WCAG (</w:t>
      </w:r>
      <w:proofErr w:type="spellStart"/>
      <w:r w:rsidR="0015014C" w:rsidRPr="0015014C">
        <w:rPr>
          <w:rStyle w:val="hgkelc"/>
          <w:sz w:val="24"/>
          <w:szCs w:val="24"/>
        </w:rPr>
        <w:t>Free</w:t>
      </w:r>
      <w:proofErr w:type="spellEnd"/>
      <w:r w:rsidR="0015014C" w:rsidRPr="0015014C">
        <w:rPr>
          <w:rStyle w:val="hgkelc"/>
          <w:sz w:val="24"/>
          <w:szCs w:val="24"/>
        </w:rPr>
        <w:t xml:space="preserve"> online </w:t>
      </w:r>
      <w:proofErr w:type="spellStart"/>
      <w:r w:rsidR="0015014C" w:rsidRPr="0015014C">
        <w:rPr>
          <w:rStyle w:val="hgkelc"/>
          <w:sz w:val="24"/>
          <w:szCs w:val="24"/>
        </w:rPr>
        <w:t>tools</w:t>
      </w:r>
      <w:proofErr w:type="spellEnd"/>
      <w:r w:rsidR="0015014C" w:rsidRPr="0015014C">
        <w:rPr>
          <w:rStyle w:val="hgkelc"/>
          <w:sz w:val="24"/>
          <w:szCs w:val="24"/>
        </w:rPr>
        <w:t xml:space="preserve"> for </w:t>
      </w:r>
      <w:proofErr w:type="spellStart"/>
      <w:r w:rsidR="0015014C" w:rsidRPr="0015014C">
        <w:rPr>
          <w:rStyle w:val="hgkelc"/>
          <w:sz w:val="24"/>
          <w:szCs w:val="24"/>
        </w:rPr>
        <w:t>evaluating</w:t>
      </w:r>
      <w:proofErr w:type="spellEnd"/>
      <w:r w:rsidR="0015014C" w:rsidRPr="0015014C">
        <w:rPr>
          <w:rStyle w:val="hgkelc"/>
          <w:sz w:val="24"/>
          <w:szCs w:val="24"/>
        </w:rPr>
        <w:t xml:space="preserve"> </w:t>
      </w:r>
      <w:proofErr w:type="spellStart"/>
      <w:r w:rsidR="0015014C" w:rsidRPr="0015014C">
        <w:rPr>
          <w:rStyle w:val="hgkelc"/>
          <w:sz w:val="24"/>
          <w:szCs w:val="24"/>
        </w:rPr>
        <w:t>color</w:t>
      </w:r>
      <w:proofErr w:type="spellEnd"/>
      <w:r w:rsidR="0015014C" w:rsidRPr="0015014C">
        <w:rPr>
          <w:rStyle w:val="hgkelc"/>
          <w:sz w:val="24"/>
          <w:szCs w:val="24"/>
        </w:rPr>
        <w:t xml:space="preserve"> </w:t>
      </w:r>
      <w:proofErr w:type="spellStart"/>
      <w:r w:rsidR="0015014C" w:rsidRPr="0015014C">
        <w:rPr>
          <w:rStyle w:val="hgkelc"/>
          <w:sz w:val="24"/>
          <w:szCs w:val="24"/>
        </w:rPr>
        <w:t>contrast</w:t>
      </w:r>
      <w:proofErr w:type="spellEnd"/>
      <w:r w:rsidR="0015014C" w:rsidRPr="0015014C">
        <w:rPr>
          <w:rStyle w:val="hgkelc"/>
          <w:sz w:val="24"/>
          <w:szCs w:val="24"/>
        </w:rPr>
        <w:t xml:space="preserve"> </w:t>
      </w:r>
      <w:proofErr w:type="spellStart"/>
      <w:r w:rsidR="0015014C" w:rsidRPr="0015014C">
        <w:rPr>
          <w:rStyle w:val="hgkelc"/>
          <w:sz w:val="24"/>
          <w:szCs w:val="24"/>
        </w:rPr>
        <w:t>according</w:t>
      </w:r>
      <w:proofErr w:type="spellEnd"/>
      <w:r w:rsidR="0015014C" w:rsidRPr="0015014C">
        <w:rPr>
          <w:rStyle w:val="hgkelc"/>
          <w:sz w:val="24"/>
          <w:szCs w:val="24"/>
        </w:rPr>
        <w:t xml:space="preserve"> to the Web Content Accessibility </w:t>
      </w:r>
      <w:proofErr w:type="spellStart"/>
      <w:r w:rsidR="0015014C" w:rsidRPr="0015014C">
        <w:rPr>
          <w:rStyle w:val="hgkelc"/>
          <w:sz w:val="24"/>
          <w:szCs w:val="24"/>
        </w:rPr>
        <w:t>Guidelines</w:t>
      </w:r>
      <w:proofErr w:type="spellEnd"/>
      <w:r w:rsidR="0015014C" w:rsidRPr="0015014C">
        <w:rPr>
          <w:rStyle w:val="hgkelc"/>
          <w:sz w:val="24"/>
          <w:szCs w:val="24"/>
        </w:rPr>
        <w:t xml:space="preserve"> (WCAG).</w:t>
      </w:r>
    </w:p>
    <w:p w14:paraId="4AD07742" w14:textId="77777777" w:rsidR="00C64081" w:rsidRDefault="00B40DE0">
      <w:pPr>
        <w:pStyle w:val="Akapitzlist"/>
        <w:numPr>
          <w:ilvl w:val="0"/>
          <w:numId w:val="15"/>
        </w:numPr>
        <w:spacing w:before="120" w:after="0" w:line="276" w:lineRule="auto"/>
        <w:rPr>
          <w:rFonts w:asciiTheme="minorHAnsi" w:hAnsiTheme="minorHAnsi"/>
          <w:sz w:val="24"/>
          <w:szCs w:val="24"/>
        </w:rPr>
      </w:pPr>
      <w:r w:rsidRPr="00B40DE0">
        <w:rPr>
          <w:rFonts w:asciiTheme="minorHAnsi" w:hAnsiTheme="minorHAnsi"/>
          <w:sz w:val="24"/>
          <w:szCs w:val="24"/>
        </w:rPr>
        <w:t>z</w:t>
      </w:r>
      <w:r w:rsidR="00980EB0" w:rsidRPr="00B40DE0">
        <w:rPr>
          <w:rFonts w:asciiTheme="minorHAnsi" w:hAnsiTheme="minorHAnsi"/>
          <w:sz w:val="24"/>
          <w:szCs w:val="24"/>
        </w:rPr>
        <w:t xml:space="preserve">alecane jest zapoznanie się z Podręcznikiem Dobrych Praktyk WCAG 2.0 (dostępnym na stronie Fundacji Widzialni) oraz sprawdzanie dostępności dokumentów Ms Word przy wykorzystaniu </w:t>
      </w:r>
      <w:r w:rsidR="00AA1437">
        <w:rPr>
          <w:rFonts w:asciiTheme="minorHAnsi" w:hAnsiTheme="minorHAnsi"/>
          <w:sz w:val="24"/>
          <w:szCs w:val="24"/>
        </w:rPr>
        <w:t>następujących opcji:</w:t>
      </w:r>
    </w:p>
    <w:p w14:paraId="4A7CDCD5" w14:textId="5668F6B2" w:rsidR="00C64081" w:rsidRDefault="00C64081">
      <w:pPr>
        <w:pStyle w:val="Akapitzlist"/>
        <w:numPr>
          <w:ilvl w:val="0"/>
          <w:numId w:val="26"/>
        </w:numPr>
        <w:spacing w:before="120" w:after="0" w:line="276" w:lineRule="auto"/>
        <w:ind w:left="993" w:hanging="284"/>
        <w:rPr>
          <w:rFonts w:asciiTheme="minorHAnsi" w:hAnsiTheme="minorHAnsi"/>
          <w:sz w:val="24"/>
          <w:szCs w:val="24"/>
        </w:rPr>
      </w:pPr>
      <w:r w:rsidRPr="00C64081">
        <w:rPr>
          <w:rFonts w:asciiTheme="minorHAnsi" w:hAnsiTheme="minorHAnsi"/>
          <w:sz w:val="24"/>
          <w:szCs w:val="24"/>
        </w:rPr>
        <w:t xml:space="preserve">nowsze wersje oprogramowania: na wstążce należy wybrać kartę „Recenzja” następnie pozycję „Sprawdź ułatwienia dostępu”, przejrzeć wyniki, listę błędów, ostrzeżeń i porad z zaleceniami dotyczącymi poprawy poszczególnych z nich. </w:t>
      </w:r>
    </w:p>
    <w:p w14:paraId="3330BFC1" w14:textId="77777777" w:rsidR="00C64081" w:rsidRPr="00C64081" w:rsidRDefault="00C64081">
      <w:pPr>
        <w:pStyle w:val="Akapitzlist"/>
        <w:numPr>
          <w:ilvl w:val="0"/>
          <w:numId w:val="26"/>
        </w:numPr>
        <w:spacing w:before="120" w:after="0" w:line="276" w:lineRule="auto"/>
        <w:ind w:left="993" w:hanging="284"/>
        <w:rPr>
          <w:rFonts w:asciiTheme="minorHAnsi" w:hAnsiTheme="minorHAnsi"/>
          <w:sz w:val="24"/>
          <w:szCs w:val="24"/>
        </w:rPr>
      </w:pPr>
      <w:r w:rsidRPr="00C64081">
        <w:rPr>
          <w:rFonts w:asciiTheme="minorHAnsi" w:hAnsiTheme="minorHAnsi"/>
          <w:sz w:val="24"/>
          <w:szCs w:val="24"/>
        </w:rPr>
        <w:t>starsze wersje oprogramowania: Informacje -&gt; Inspekcja dokumentu -&gt; Wyszukaj problemy -&gt; Sprawdź ułatwienia dostępu w celu dokonania analizy wyników inspekcji (błędów i ostrzeżeń).</w:t>
      </w:r>
    </w:p>
    <w:p w14:paraId="5BDF3CB1" w14:textId="5C0A48A1" w:rsidR="00BC487C" w:rsidRPr="007D7FC4" w:rsidRDefault="00BC487C" w:rsidP="00497AAC">
      <w:pPr>
        <w:pStyle w:val="Akapitzlist"/>
        <w:spacing w:before="120" w:after="0" w:line="276" w:lineRule="auto"/>
      </w:pPr>
    </w:p>
    <w:p w14:paraId="099F726F" w14:textId="6F7E50CA" w:rsidR="00EC0294" w:rsidRDefault="00265477" w:rsidP="00497AAC">
      <w:pPr>
        <w:spacing w:line="276" w:lineRule="auto"/>
        <w:rPr>
          <w:rFonts w:asciiTheme="minorHAnsi" w:hAnsiTheme="minorHAnsi"/>
          <w:b/>
          <w:color w:val="0070C0"/>
          <w:sz w:val="26"/>
          <w:szCs w:val="26"/>
        </w:rPr>
      </w:pPr>
      <w:r w:rsidRPr="00407C2F">
        <w:rPr>
          <w:rFonts w:asciiTheme="minorHAnsi" w:hAnsiTheme="minorHAnsi"/>
          <w:b/>
          <w:color w:val="0070C0"/>
          <w:sz w:val="26"/>
          <w:szCs w:val="26"/>
        </w:rPr>
        <w:t xml:space="preserve">3.2.1. </w:t>
      </w:r>
      <w:r w:rsidR="00045AA5" w:rsidRPr="00407C2F">
        <w:rPr>
          <w:rFonts w:asciiTheme="minorHAnsi" w:hAnsiTheme="minorHAnsi"/>
          <w:b/>
          <w:color w:val="0070C0"/>
          <w:sz w:val="26"/>
          <w:szCs w:val="26"/>
        </w:rPr>
        <w:t>Raport metod</w:t>
      </w:r>
      <w:r w:rsidR="0090317B">
        <w:rPr>
          <w:rFonts w:asciiTheme="minorHAnsi" w:hAnsiTheme="minorHAnsi"/>
          <w:b/>
          <w:color w:val="0070C0"/>
          <w:sz w:val="26"/>
          <w:szCs w:val="26"/>
        </w:rPr>
        <w:t>yczny</w:t>
      </w:r>
      <w:r w:rsidR="00EC0294">
        <w:rPr>
          <w:rFonts w:asciiTheme="minorHAnsi" w:hAnsiTheme="minorHAnsi"/>
          <w:b/>
          <w:color w:val="0070C0"/>
          <w:sz w:val="26"/>
          <w:szCs w:val="26"/>
        </w:rPr>
        <w:t>:</w:t>
      </w:r>
    </w:p>
    <w:p w14:paraId="26FEF816" w14:textId="77777777" w:rsidR="001804FC" w:rsidRDefault="00092376">
      <w:pPr>
        <w:pStyle w:val="Akapitzlist"/>
        <w:numPr>
          <w:ilvl w:val="0"/>
          <w:numId w:val="28"/>
        </w:numPr>
        <w:spacing w:line="276" w:lineRule="auto"/>
        <w:rPr>
          <w:rFonts w:asciiTheme="minorHAnsi" w:hAnsiTheme="minorHAnsi"/>
          <w:sz w:val="24"/>
          <w:szCs w:val="24"/>
        </w:rPr>
      </w:pPr>
      <w:r w:rsidRPr="0046269E">
        <w:rPr>
          <w:rFonts w:asciiTheme="minorHAnsi" w:hAnsiTheme="minorHAnsi"/>
          <w:color w:val="000000" w:themeColor="text1"/>
          <w:sz w:val="24"/>
          <w:szCs w:val="24"/>
        </w:rPr>
        <w:t>U</w:t>
      </w:r>
      <w:r w:rsidR="008A2A2E" w:rsidRPr="0046269E">
        <w:rPr>
          <w:rFonts w:asciiTheme="minorHAnsi" w:hAnsiTheme="minorHAnsi"/>
          <w:color w:val="000000" w:themeColor="text1"/>
          <w:sz w:val="24"/>
          <w:szCs w:val="24"/>
        </w:rPr>
        <w:t>szczegóławiający metodykę badania określoną w ofercie</w:t>
      </w:r>
      <w:r w:rsidR="00EC0294" w:rsidRPr="0046269E">
        <w:rPr>
          <w:rFonts w:asciiTheme="minorHAnsi" w:hAnsiTheme="minorHAnsi"/>
          <w:color w:val="000000" w:themeColor="text1"/>
          <w:sz w:val="24"/>
          <w:szCs w:val="24"/>
        </w:rPr>
        <w:t xml:space="preserve">, tj. </w:t>
      </w:r>
      <w:r w:rsidR="00FF56F7" w:rsidRPr="0046269E">
        <w:rPr>
          <w:rFonts w:asciiTheme="minorHAnsi" w:hAnsiTheme="minorHAnsi"/>
          <w:color w:val="000000" w:themeColor="text1"/>
          <w:sz w:val="24"/>
          <w:szCs w:val="24"/>
        </w:rPr>
        <w:t xml:space="preserve"> </w:t>
      </w:r>
      <w:r w:rsidR="003E0A3F">
        <w:rPr>
          <w:rFonts w:asciiTheme="minorHAnsi" w:hAnsiTheme="minorHAnsi"/>
          <w:sz w:val="24"/>
          <w:szCs w:val="24"/>
        </w:rPr>
        <w:t>zawierający w</w:t>
      </w:r>
      <w:r w:rsidR="006D15A7" w:rsidRPr="00FF56F7">
        <w:rPr>
          <w:rFonts w:asciiTheme="minorHAnsi" w:hAnsiTheme="minorHAnsi"/>
          <w:sz w:val="24"/>
          <w:szCs w:val="24"/>
        </w:rPr>
        <w:t xml:space="preserve">yodrębnione jednostki redakcyjne </w:t>
      </w:r>
      <w:r w:rsidR="000E0F04" w:rsidRPr="00FF56F7">
        <w:rPr>
          <w:rFonts w:asciiTheme="minorHAnsi" w:hAnsiTheme="minorHAnsi"/>
          <w:sz w:val="24"/>
          <w:szCs w:val="24"/>
        </w:rPr>
        <w:t>raportu</w:t>
      </w:r>
      <w:r w:rsidR="006D15A7" w:rsidRPr="00FF56F7">
        <w:rPr>
          <w:rFonts w:asciiTheme="minorHAnsi" w:hAnsiTheme="minorHAnsi"/>
          <w:sz w:val="24"/>
          <w:szCs w:val="24"/>
        </w:rPr>
        <w:t xml:space="preserve"> (rozdział, podrozdział, aneks, itp.) </w:t>
      </w:r>
      <w:r w:rsidR="003E0A3F">
        <w:rPr>
          <w:rFonts w:asciiTheme="minorHAnsi" w:hAnsiTheme="minorHAnsi"/>
          <w:sz w:val="24"/>
          <w:szCs w:val="24"/>
        </w:rPr>
        <w:t>ze</w:t>
      </w:r>
      <w:r w:rsidR="003E0A3F" w:rsidRPr="00FF56F7">
        <w:rPr>
          <w:rFonts w:asciiTheme="minorHAnsi" w:hAnsiTheme="minorHAnsi"/>
          <w:sz w:val="24"/>
          <w:szCs w:val="24"/>
        </w:rPr>
        <w:t xml:space="preserve"> </w:t>
      </w:r>
      <w:r w:rsidR="00F65EF9" w:rsidRPr="00FF56F7">
        <w:rPr>
          <w:rFonts w:asciiTheme="minorHAnsi" w:hAnsiTheme="minorHAnsi"/>
          <w:sz w:val="24"/>
          <w:szCs w:val="24"/>
        </w:rPr>
        <w:t>szczegółowy</w:t>
      </w:r>
      <w:r w:rsidR="003E0A3F">
        <w:rPr>
          <w:rFonts w:asciiTheme="minorHAnsi" w:hAnsiTheme="minorHAnsi"/>
          <w:sz w:val="24"/>
          <w:szCs w:val="24"/>
        </w:rPr>
        <w:t>m</w:t>
      </w:r>
      <w:r w:rsidR="00F65EF9" w:rsidRPr="00FF56F7">
        <w:rPr>
          <w:rFonts w:asciiTheme="minorHAnsi" w:hAnsiTheme="minorHAnsi"/>
          <w:sz w:val="24"/>
          <w:szCs w:val="24"/>
        </w:rPr>
        <w:t xml:space="preserve"> opis</w:t>
      </w:r>
      <w:r w:rsidR="003E0A3F">
        <w:rPr>
          <w:rFonts w:asciiTheme="minorHAnsi" w:hAnsiTheme="minorHAnsi"/>
          <w:sz w:val="24"/>
          <w:szCs w:val="24"/>
        </w:rPr>
        <w:t>em</w:t>
      </w:r>
      <w:r w:rsidR="00F65EF9" w:rsidRPr="00FF56F7">
        <w:rPr>
          <w:rFonts w:asciiTheme="minorHAnsi" w:hAnsiTheme="minorHAnsi"/>
          <w:sz w:val="24"/>
          <w:szCs w:val="24"/>
        </w:rPr>
        <w:t xml:space="preserve"> metod</w:t>
      </w:r>
      <w:r w:rsidR="0063326B" w:rsidRPr="00FF56F7">
        <w:rPr>
          <w:rFonts w:asciiTheme="minorHAnsi" w:hAnsiTheme="minorHAnsi"/>
          <w:sz w:val="24"/>
          <w:szCs w:val="24"/>
        </w:rPr>
        <w:t>yki</w:t>
      </w:r>
      <w:r w:rsidR="00F65EF9" w:rsidRPr="00FF56F7">
        <w:rPr>
          <w:rFonts w:asciiTheme="minorHAnsi" w:hAnsiTheme="minorHAnsi"/>
          <w:sz w:val="24"/>
          <w:szCs w:val="24"/>
        </w:rPr>
        <w:t xml:space="preserve"> bada</w:t>
      </w:r>
      <w:r w:rsidR="0063326B" w:rsidRPr="00FF56F7">
        <w:rPr>
          <w:rFonts w:asciiTheme="minorHAnsi" w:hAnsiTheme="minorHAnsi"/>
          <w:sz w:val="24"/>
          <w:szCs w:val="24"/>
        </w:rPr>
        <w:t>nia</w:t>
      </w:r>
      <w:r w:rsidR="00101010" w:rsidRPr="00FF56F7">
        <w:rPr>
          <w:rFonts w:asciiTheme="minorHAnsi" w:hAnsiTheme="minorHAnsi"/>
          <w:sz w:val="24"/>
          <w:szCs w:val="24"/>
        </w:rPr>
        <w:t xml:space="preserve"> zaproponowanej w ofercie</w:t>
      </w:r>
      <w:r w:rsidR="00066DCA" w:rsidRPr="00FF56F7">
        <w:rPr>
          <w:rFonts w:asciiTheme="minorHAnsi" w:hAnsiTheme="minorHAnsi"/>
          <w:sz w:val="24"/>
          <w:szCs w:val="24"/>
        </w:rPr>
        <w:t>:</w:t>
      </w:r>
      <w:r w:rsidR="00214258" w:rsidRPr="00FF56F7">
        <w:rPr>
          <w:rFonts w:asciiTheme="minorHAnsi" w:hAnsiTheme="minorHAnsi"/>
          <w:sz w:val="24"/>
          <w:szCs w:val="24"/>
        </w:rPr>
        <w:t xml:space="preserve"> </w:t>
      </w:r>
      <w:r w:rsidR="00F65EF9" w:rsidRPr="00FF56F7">
        <w:rPr>
          <w:rFonts w:asciiTheme="minorHAnsi" w:hAnsiTheme="minorHAnsi"/>
          <w:sz w:val="24"/>
          <w:szCs w:val="24"/>
        </w:rPr>
        <w:t xml:space="preserve">szczegółowy opis metod, technik, </w:t>
      </w:r>
      <w:r w:rsidR="00B761A1">
        <w:rPr>
          <w:rFonts w:asciiTheme="minorHAnsi" w:hAnsiTheme="minorHAnsi"/>
          <w:sz w:val="24"/>
          <w:szCs w:val="24"/>
        </w:rPr>
        <w:t xml:space="preserve">przyporządkowanych do poszczególnych pytań badawczych, określenie </w:t>
      </w:r>
      <w:r w:rsidR="00287772" w:rsidRPr="00FF56F7">
        <w:rPr>
          <w:rFonts w:asciiTheme="minorHAnsi" w:hAnsiTheme="minorHAnsi"/>
          <w:sz w:val="24"/>
          <w:szCs w:val="24"/>
        </w:rPr>
        <w:t>rozmiarów pr</w:t>
      </w:r>
      <w:r w:rsidR="000E0F04" w:rsidRPr="00FF56F7">
        <w:rPr>
          <w:rFonts w:asciiTheme="minorHAnsi" w:hAnsiTheme="minorHAnsi"/>
          <w:sz w:val="24"/>
          <w:szCs w:val="24"/>
        </w:rPr>
        <w:t>ó</w:t>
      </w:r>
      <w:r w:rsidR="00287772" w:rsidRPr="00FF56F7">
        <w:rPr>
          <w:rFonts w:asciiTheme="minorHAnsi" w:hAnsiTheme="minorHAnsi"/>
          <w:sz w:val="24"/>
          <w:szCs w:val="24"/>
        </w:rPr>
        <w:t>b</w:t>
      </w:r>
      <w:r w:rsidR="00B761A1">
        <w:rPr>
          <w:rFonts w:asciiTheme="minorHAnsi" w:hAnsiTheme="minorHAnsi"/>
          <w:sz w:val="24"/>
          <w:szCs w:val="24"/>
        </w:rPr>
        <w:t>y</w:t>
      </w:r>
      <w:r w:rsidR="00287772" w:rsidRPr="00FF56F7">
        <w:rPr>
          <w:rFonts w:asciiTheme="minorHAnsi" w:hAnsiTheme="minorHAnsi"/>
          <w:sz w:val="24"/>
          <w:szCs w:val="24"/>
        </w:rPr>
        <w:t xml:space="preserve"> i ich rozkładu z uzasadnieniem</w:t>
      </w:r>
      <w:r w:rsidR="001804FC">
        <w:rPr>
          <w:rFonts w:asciiTheme="minorHAnsi" w:hAnsiTheme="minorHAnsi"/>
          <w:sz w:val="24"/>
          <w:szCs w:val="24"/>
        </w:rPr>
        <w:t>.</w:t>
      </w:r>
    </w:p>
    <w:p w14:paraId="6E154B8C" w14:textId="0BD386B5" w:rsidR="00B8202C" w:rsidRPr="001804FC" w:rsidRDefault="001804FC" w:rsidP="00497AAC">
      <w:pPr>
        <w:spacing w:line="276" w:lineRule="auto"/>
        <w:ind w:left="708"/>
        <w:rPr>
          <w:rFonts w:asciiTheme="minorHAnsi" w:hAnsiTheme="minorHAnsi"/>
          <w:sz w:val="24"/>
          <w:szCs w:val="24"/>
        </w:rPr>
      </w:pPr>
      <w:r>
        <w:rPr>
          <w:rFonts w:asciiTheme="minorHAnsi" w:hAnsiTheme="minorHAnsi"/>
          <w:sz w:val="24"/>
          <w:szCs w:val="24"/>
        </w:rPr>
        <w:t xml:space="preserve">Gdy </w:t>
      </w:r>
      <w:r w:rsidR="005E1FC6" w:rsidRPr="001804FC">
        <w:rPr>
          <w:rFonts w:cs="Calibri"/>
          <w:sz w:val="24"/>
          <w:szCs w:val="24"/>
        </w:rPr>
        <w:t>w toku realizacji przedmiotu zamówienia wystąpi uzasadniona konieczność modyfikacji ostatecznej metod</w:t>
      </w:r>
      <w:r w:rsidR="00496F1C" w:rsidRPr="001804FC">
        <w:rPr>
          <w:rFonts w:cs="Calibri"/>
          <w:sz w:val="24"/>
          <w:szCs w:val="24"/>
        </w:rPr>
        <w:t>yki</w:t>
      </w:r>
      <w:r w:rsidR="005E1FC6" w:rsidRPr="001804FC">
        <w:rPr>
          <w:rFonts w:cs="Calibri"/>
          <w:sz w:val="24"/>
          <w:szCs w:val="24"/>
        </w:rPr>
        <w:t xml:space="preserve"> badania w stosunku do treści oferty i zmiana ta wynika</w:t>
      </w:r>
      <w:r w:rsidR="00101010" w:rsidRPr="001804FC">
        <w:rPr>
          <w:rFonts w:cs="Calibri"/>
          <w:sz w:val="24"/>
          <w:szCs w:val="24"/>
        </w:rPr>
        <w:t>ć będzie</w:t>
      </w:r>
      <w:r w:rsidR="005E1FC6" w:rsidRPr="001804FC">
        <w:rPr>
          <w:rFonts w:cs="Calibri"/>
          <w:sz w:val="24"/>
          <w:szCs w:val="24"/>
        </w:rPr>
        <w:t xml:space="preserve"> z okoliczności uniemożliwiających realizację badania w kształcie określonym w ofercie, z</w:t>
      </w:r>
      <w:r w:rsidR="00101010" w:rsidRPr="001804FC">
        <w:rPr>
          <w:rFonts w:cs="Calibri"/>
          <w:sz w:val="24"/>
          <w:szCs w:val="24"/>
        </w:rPr>
        <w:t> </w:t>
      </w:r>
      <w:r w:rsidR="005E1FC6" w:rsidRPr="001804FC">
        <w:rPr>
          <w:rFonts w:cs="Calibri"/>
          <w:sz w:val="24"/>
          <w:szCs w:val="24"/>
        </w:rPr>
        <w:t xml:space="preserve">przyczyn nieleżących po stronie Wykonawcy, w szczególności polegających na nieprzewidzianym braku możliwości dotarcia do respondenta </w:t>
      </w:r>
      <w:r w:rsidR="004B14B8" w:rsidRPr="001804FC">
        <w:rPr>
          <w:rFonts w:cs="Calibri"/>
          <w:sz w:val="24"/>
          <w:szCs w:val="24"/>
        </w:rPr>
        <w:t>skutkujący</w:t>
      </w:r>
      <w:r w:rsidR="00325A4E" w:rsidRPr="001804FC">
        <w:rPr>
          <w:rFonts w:cs="Calibri"/>
          <w:sz w:val="24"/>
          <w:szCs w:val="24"/>
        </w:rPr>
        <w:t>ch</w:t>
      </w:r>
      <w:r w:rsidR="004B14B8" w:rsidRPr="001804FC">
        <w:rPr>
          <w:rFonts w:cs="Calibri"/>
          <w:sz w:val="24"/>
          <w:szCs w:val="24"/>
        </w:rPr>
        <w:t xml:space="preserve"> niezrealizowaniem </w:t>
      </w:r>
      <w:r w:rsidR="005076AD" w:rsidRPr="001804FC">
        <w:rPr>
          <w:rFonts w:cs="Calibri"/>
          <w:sz w:val="24"/>
          <w:szCs w:val="24"/>
        </w:rPr>
        <w:t>za</w:t>
      </w:r>
      <w:r w:rsidR="004B14B8" w:rsidRPr="001804FC">
        <w:rPr>
          <w:rFonts w:cs="Calibri"/>
          <w:sz w:val="24"/>
          <w:szCs w:val="24"/>
        </w:rPr>
        <w:t xml:space="preserve">łożonej </w:t>
      </w:r>
      <w:r w:rsidR="00D90826" w:rsidRPr="001804FC">
        <w:rPr>
          <w:rFonts w:cs="Calibri"/>
          <w:sz w:val="24"/>
          <w:szCs w:val="24"/>
        </w:rPr>
        <w:t>w</w:t>
      </w:r>
      <w:r w:rsidR="005076AD" w:rsidRPr="001804FC">
        <w:rPr>
          <w:rFonts w:cs="Calibri"/>
          <w:sz w:val="24"/>
          <w:szCs w:val="24"/>
        </w:rPr>
        <w:t xml:space="preserve"> ofercie </w:t>
      </w:r>
      <w:r w:rsidR="005076AD" w:rsidRPr="001804FC">
        <w:rPr>
          <w:rFonts w:cs="Calibri"/>
          <w:b/>
          <w:bCs/>
          <w:sz w:val="24"/>
          <w:szCs w:val="24"/>
        </w:rPr>
        <w:t>ogólnej liczby</w:t>
      </w:r>
      <w:r w:rsidR="005076AD" w:rsidRPr="001804FC">
        <w:rPr>
          <w:rFonts w:cs="Calibri"/>
          <w:sz w:val="24"/>
          <w:szCs w:val="24"/>
        </w:rPr>
        <w:t xml:space="preserve"> skutecznie zrealizowanych wywiadów, </w:t>
      </w:r>
      <w:r w:rsidR="00101010" w:rsidRPr="001804FC">
        <w:rPr>
          <w:rFonts w:cs="Calibri"/>
          <w:sz w:val="24"/>
          <w:szCs w:val="24"/>
        </w:rPr>
        <w:t>możliwa będzie zmiana metodyki</w:t>
      </w:r>
      <w:r w:rsidR="006F09C1" w:rsidRPr="001804FC">
        <w:rPr>
          <w:rFonts w:cs="Calibri"/>
          <w:sz w:val="24"/>
          <w:szCs w:val="24"/>
        </w:rPr>
        <w:t xml:space="preserve"> w </w:t>
      </w:r>
      <w:r w:rsidR="008245EB" w:rsidRPr="001804FC">
        <w:rPr>
          <w:rFonts w:cs="Calibri"/>
          <w:sz w:val="24"/>
          <w:szCs w:val="24"/>
        </w:rPr>
        <w:t>drodze</w:t>
      </w:r>
      <w:r w:rsidR="006F09C1" w:rsidRPr="001804FC">
        <w:rPr>
          <w:rFonts w:cs="Calibri"/>
          <w:sz w:val="24"/>
          <w:szCs w:val="24"/>
        </w:rPr>
        <w:t xml:space="preserve"> aneksowania umowy</w:t>
      </w:r>
      <w:r w:rsidR="00C028E8" w:rsidRPr="001804FC">
        <w:rPr>
          <w:rFonts w:cs="Calibri"/>
          <w:sz w:val="24"/>
          <w:szCs w:val="24"/>
        </w:rPr>
        <w:t>;</w:t>
      </w:r>
    </w:p>
    <w:p w14:paraId="3189027F" w14:textId="2D4CA0AC" w:rsidR="003E0A3F" w:rsidRPr="0046269E" w:rsidRDefault="003E0A3F">
      <w:pPr>
        <w:pStyle w:val="Akapitzlist"/>
        <w:numPr>
          <w:ilvl w:val="0"/>
          <w:numId w:val="28"/>
        </w:numPr>
        <w:suppressAutoHyphens/>
        <w:spacing w:after="0" w:line="276" w:lineRule="auto"/>
        <w:rPr>
          <w:rFonts w:cs="Calibri"/>
          <w:sz w:val="24"/>
          <w:szCs w:val="24"/>
        </w:rPr>
      </w:pPr>
      <w:r>
        <w:rPr>
          <w:rFonts w:asciiTheme="minorHAnsi" w:hAnsiTheme="minorHAnsi"/>
          <w:sz w:val="24"/>
          <w:szCs w:val="24"/>
        </w:rPr>
        <w:t xml:space="preserve">Zawierający </w:t>
      </w:r>
      <w:r w:rsidR="000E0F04" w:rsidRPr="00FF56F7">
        <w:rPr>
          <w:rFonts w:asciiTheme="minorHAnsi" w:hAnsiTheme="minorHAnsi"/>
          <w:sz w:val="24"/>
          <w:szCs w:val="24"/>
        </w:rPr>
        <w:t xml:space="preserve">wyodrębnione jednostki redakcyjne raportu (rozdział, podrozdział, aneks, itp.) </w:t>
      </w:r>
      <w:r w:rsidR="00092376">
        <w:rPr>
          <w:rFonts w:asciiTheme="minorHAnsi" w:hAnsiTheme="minorHAnsi"/>
          <w:sz w:val="24"/>
          <w:szCs w:val="24"/>
        </w:rPr>
        <w:t xml:space="preserve">z </w:t>
      </w:r>
      <w:bookmarkStart w:id="17" w:name="_Hlk112829642"/>
      <w:r>
        <w:rPr>
          <w:rFonts w:asciiTheme="minorHAnsi" w:hAnsiTheme="minorHAnsi"/>
          <w:sz w:val="24"/>
          <w:szCs w:val="24"/>
        </w:rPr>
        <w:t>opis</w:t>
      </w:r>
      <w:r w:rsidR="00092376">
        <w:rPr>
          <w:rFonts w:asciiTheme="minorHAnsi" w:hAnsiTheme="minorHAnsi"/>
          <w:sz w:val="24"/>
          <w:szCs w:val="24"/>
        </w:rPr>
        <w:t>em</w:t>
      </w:r>
      <w:r>
        <w:rPr>
          <w:rFonts w:asciiTheme="minorHAnsi" w:hAnsiTheme="minorHAnsi"/>
          <w:sz w:val="24"/>
          <w:szCs w:val="24"/>
        </w:rPr>
        <w:t xml:space="preserve"> sposobu realizacji badania, tj.</w:t>
      </w:r>
    </w:p>
    <w:p w14:paraId="07CA6064" w14:textId="6B4F9916" w:rsidR="00F65EF9" w:rsidRPr="00FF56F7" w:rsidRDefault="00092376">
      <w:pPr>
        <w:pStyle w:val="Akapitzlist"/>
        <w:numPr>
          <w:ilvl w:val="1"/>
          <w:numId w:val="28"/>
        </w:numPr>
        <w:suppressAutoHyphens/>
        <w:spacing w:after="0" w:line="276" w:lineRule="auto"/>
        <w:rPr>
          <w:rFonts w:cs="Calibri"/>
          <w:sz w:val="24"/>
          <w:szCs w:val="24"/>
        </w:rPr>
      </w:pPr>
      <w:r>
        <w:rPr>
          <w:rFonts w:asciiTheme="minorHAnsi" w:hAnsiTheme="minorHAnsi"/>
          <w:sz w:val="24"/>
          <w:szCs w:val="24"/>
        </w:rPr>
        <w:lastRenderedPageBreak/>
        <w:t>W</w:t>
      </w:r>
      <w:r w:rsidR="00F65EF9" w:rsidRPr="00FF56F7">
        <w:rPr>
          <w:rFonts w:asciiTheme="minorHAnsi" w:hAnsiTheme="minorHAnsi"/>
          <w:sz w:val="24"/>
          <w:szCs w:val="24"/>
        </w:rPr>
        <w:t>zory narzędzi badawczych</w:t>
      </w:r>
      <w:r>
        <w:rPr>
          <w:rFonts w:asciiTheme="minorHAnsi" w:hAnsiTheme="minorHAnsi"/>
          <w:sz w:val="24"/>
          <w:szCs w:val="24"/>
        </w:rPr>
        <w:t>.</w:t>
      </w:r>
      <w:r w:rsidR="00F65EF9" w:rsidRPr="00FF56F7">
        <w:rPr>
          <w:rFonts w:asciiTheme="minorHAnsi" w:hAnsiTheme="minorHAnsi"/>
          <w:sz w:val="24"/>
          <w:szCs w:val="24"/>
        </w:rPr>
        <w:t xml:space="preserve"> </w:t>
      </w:r>
      <w:bookmarkEnd w:id="17"/>
      <w:r w:rsidR="005C449F" w:rsidRPr="00FF56F7">
        <w:rPr>
          <w:rFonts w:asciiTheme="minorHAnsi" w:hAnsiTheme="minorHAnsi"/>
          <w:sz w:val="24"/>
          <w:szCs w:val="24"/>
        </w:rPr>
        <w:t xml:space="preserve">Narzędzia badawcze, których zakres jest zależny od </w:t>
      </w:r>
      <w:r w:rsidR="0007043B" w:rsidRPr="00FF56F7">
        <w:rPr>
          <w:rFonts w:asciiTheme="minorHAnsi" w:hAnsiTheme="minorHAnsi"/>
          <w:sz w:val="24"/>
          <w:szCs w:val="24"/>
        </w:rPr>
        <w:t>realizacji</w:t>
      </w:r>
      <w:r w:rsidR="00C13C34" w:rsidRPr="00FF56F7">
        <w:rPr>
          <w:rFonts w:asciiTheme="minorHAnsi" w:hAnsiTheme="minorHAnsi"/>
          <w:sz w:val="24"/>
          <w:szCs w:val="24"/>
        </w:rPr>
        <w:t xml:space="preserve"> </w:t>
      </w:r>
      <w:r w:rsidR="005C449F" w:rsidRPr="00FF56F7">
        <w:rPr>
          <w:rFonts w:asciiTheme="minorHAnsi" w:hAnsiTheme="minorHAnsi"/>
          <w:sz w:val="24"/>
          <w:szCs w:val="24"/>
        </w:rPr>
        <w:t xml:space="preserve">innych </w:t>
      </w:r>
      <w:r w:rsidR="0007043B" w:rsidRPr="00FF56F7">
        <w:rPr>
          <w:rFonts w:asciiTheme="minorHAnsi" w:hAnsiTheme="minorHAnsi"/>
          <w:sz w:val="24"/>
          <w:szCs w:val="24"/>
        </w:rPr>
        <w:t xml:space="preserve">narzędzi badawczych </w:t>
      </w:r>
      <w:r w:rsidR="009E70A7" w:rsidRPr="00FF56F7">
        <w:rPr>
          <w:rFonts w:asciiTheme="minorHAnsi" w:hAnsiTheme="minorHAnsi"/>
          <w:sz w:val="24"/>
          <w:szCs w:val="24"/>
        </w:rPr>
        <w:t xml:space="preserve">i wyników pilotażu, </w:t>
      </w:r>
      <w:r w:rsidR="005C449F" w:rsidRPr="00FF56F7">
        <w:rPr>
          <w:rFonts w:asciiTheme="minorHAnsi" w:hAnsiTheme="minorHAnsi"/>
          <w:sz w:val="24"/>
          <w:szCs w:val="24"/>
        </w:rPr>
        <w:t>prowadzonych w badaniu</w:t>
      </w:r>
      <w:r w:rsidR="008B1D36" w:rsidRPr="00FF56F7">
        <w:rPr>
          <w:rFonts w:asciiTheme="minorHAnsi" w:hAnsiTheme="minorHAnsi"/>
          <w:sz w:val="24"/>
          <w:szCs w:val="24"/>
        </w:rPr>
        <w:t>, w uzasadnionych przypadkach,</w:t>
      </w:r>
      <w:r w:rsidR="005C449F" w:rsidRPr="00FF56F7">
        <w:rPr>
          <w:rFonts w:asciiTheme="minorHAnsi" w:hAnsiTheme="minorHAnsi"/>
          <w:sz w:val="24"/>
          <w:szCs w:val="24"/>
        </w:rPr>
        <w:t xml:space="preserve"> </w:t>
      </w:r>
      <w:r w:rsidR="000E0F04" w:rsidRPr="00FF56F7">
        <w:rPr>
          <w:rFonts w:asciiTheme="minorHAnsi" w:hAnsiTheme="minorHAnsi"/>
          <w:sz w:val="24"/>
          <w:szCs w:val="24"/>
        </w:rPr>
        <w:t xml:space="preserve">będą mogły być zmieniane </w:t>
      </w:r>
      <w:r w:rsidR="005C449F" w:rsidRPr="00FF56F7">
        <w:rPr>
          <w:rFonts w:asciiTheme="minorHAnsi" w:hAnsiTheme="minorHAnsi"/>
          <w:sz w:val="24"/>
          <w:szCs w:val="24"/>
        </w:rPr>
        <w:t xml:space="preserve">na etapie realizacji badania. Każda zmiana zakresu narzędzi badawczych </w:t>
      </w:r>
      <w:r w:rsidR="008B1D36" w:rsidRPr="00FF56F7">
        <w:rPr>
          <w:rFonts w:asciiTheme="minorHAnsi" w:hAnsiTheme="minorHAnsi"/>
          <w:sz w:val="24"/>
          <w:szCs w:val="24"/>
        </w:rPr>
        <w:t xml:space="preserve">będzie wymagała </w:t>
      </w:r>
      <w:r w:rsidR="005C449F" w:rsidRPr="00FF56F7">
        <w:rPr>
          <w:rFonts w:asciiTheme="minorHAnsi" w:hAnsiTheme="minorHAnsi"/>
          <w:sz w:val="24"/>
          <w:szCs w:val="24"/>
        </w:rPr>
        <w:t>akceptacji Zamawiającego</w:t>
      </w:r>
      <w:r w:rsidR="005E1FC6" w:rsidRPr="00FF56F7">
        <w:rPr>
          <w:rFonts w:asciiTheme="minorHAnsi" w:hAnsiTheme="minorHAnsi"/>
          <w:sz w:val="24"/>
          <w:szCs w:val="24"/>
        </w:rPr>
        <w:t xml:space="preserve"> bez konieczności aneksowania Umowy;</w:t>
      </w:r>
    </w:p>
    <w:p w14:paraId="3572B519" w14:textId="7F114283" w:rsidR="00264654" w:rsidDel="006A32B4" w:rsidRDefault="009E4C03">
      <w:pPr>
        <w:pStyle w:val="Akapitzlist"/>
        <w:numPr>
          <w:ilvl w:val="0"/>
          <w:numId w:val="29"/>
        </w:numPr>
        <w:spacing w:after="120" w:line="276" w:lineRule="auto"/>
        <w:rPr>
          <w:rFonts w:asciiTheme="minorHAnsi" w:hAnsiTheme="minorHAnsi"/>
          <w:sz w:val="24"/>
          <w:szCs w:val="24"/>
        </w:rPr>
      </w:pPr>
      <w:r>
        <w:rPr>
          <w:rFonts w:asciiTheme="minorHAnsi" w:hAnsiTheme="minorHAnsi"/>
          <w:sz w:val="24"/>
          <w:szCs w:val="24"/>
        </w:rPr>
        <w:t>S</w:t>
      </w:r>
      <w:r w:rsidR="00045AA5" w:rsidRPr="007D7FC4" w:rsidDel="006A32B4">
        <w:rPr>
          <w:rFonts w:asciiTheme="minorHAnsi" w:hAnsiTheme="minorHAnsi"/>
          <w:sz w:val="24"/>
          <w:szCs w:val="24"/>
        </w:rPr>
        <w:t>zczegółowy harmonogram określający terminy realizacji poszczególnych elementów badania, liczone od dnia podpisania umowy</w:t>
      </w:r>
      <w:r w:rsidR="009C3C2F" w:rsidRPr="007D7FC4" w:rsidDel="006A32B4">
        <w:rPr>
          <w:rFonts w:asciiTheme="minorHAnsi" w:hAnsiTheme="minorHAnsi"/>
          <w:sz w:val="24"/>
          <w:szCs w:val="24"/>
        </w:rPr>
        <w:t>, w tym</w:t>
      </w:r>
      <w:r w:rsidR="00264654" w:rsidDel="006A32B4">
        <w:rPr>
          <w:rFonts w:asciiTheme="minorHAnsi" w:hAnsiTheme="minorHAnsi"/>
          <w:sz w:val="24"/>
          <w:szCs w:val="24"/>
        </w:rPr>
        <w:t>:</w:t>
      </w:r>
    </w:p>
    <w:p w14:paraId="0C9A4AA4" w14:textId="0500DFCA" w:rsidR="00264654" w:rsidDel="006A32B4" w:rsidRDefault="009C3C2F">
      <w:pPr>
        <w:pStyle w:val="Akapitzlist"/>
        <w:numPr>
          <w:ilvl w:val="1"/>
          <w:numId w:val="27"/>
        </w:numPr>
        <w:spacing w:after="120" w:line="276" w:lineRule="auto"/>
        <w:rPr>
          <w:rFonts w:asciiTheme="minorHAnsi" w:hAnsiTheme="minorHAnsi"/>
          <w:sz w:val="24"/>
          <w:szCs w:val="24"/>
        </w:rPr>
      </w:pPr>
      <w:r w:rsidRPr="007D7FC4" w:rsidDel="006A32B4">
        <w:rPr>
          <w:rFonts w:asciiTheme="minorHAnsi" w:hAnsiTheme="minorHAnsi"/>
          <w:sz w:val="24"/>
          <w:szCs w:val="24"/>
        </w:rPr>
        <w:t>termin na przygotowanie oraz akceptację przez Zamawiającego projektu graficznego okładki oraz stron wewnętrznych raportu</w:t>
      </w:r>
      <w:r w:rsidR="00AA2310" w:rsidDel="006A32B4">
        <w:rPr>
          <w:rFonts w:asciiTheme="minorHAnsi" w:hAnsiTheme="minorHAnsi"/>
          <w:sz w:val="24"/>
          <w:szCs w:val="24"/>
        </w:rPr>
        <w:t>,</w:t>
      </w:r>
    </w:p>
    <w:p w14:paraId="162E1ECB" w14:textId="13472F90" w:rsidR="00AA2310" w:rsidDel="006A32B4" w:rsidRDefault="009E0D0F">
      <w:pPr>
        <w:pStyle w:val="Akapitzlist"/>
        <w:numPr>
          <w:ilvl w:val="1"/>
          <w:numId w:val="27"/>
        </w:numPr>
        <w:spacing w:after="120" w:line="276" w:lineRule="auto"/>
        <w:rPr>
          <w:rFonts w:asciiTheme="minorHAnsi" w:hAnsiTheme="minorHAnsi"/>
          <w:sz w:val="24"/>
          <w:szCs w:val="24"/>
        </w:rPr>
      </w:pPr>
      <w:r w:rsidDel="006A32B4">
        <w:rPr>
          <w:rFonts w:asciiTheme="minorHAnsi" w:hAnsiTheme="minorHAnsi"/>
          <w:sz w:val="24"/>
          <w:szCs w:val="24"/>
        </w:rPr>
        <w:t>t</w:t>
      </w:r>
      <w:r w:rsidR="00264654" w:rsidDel="006A32B4">
        <w:rPr>
          <w:rFonts w:asciiTheme="minorHAnsi" w:hAnsiTheme="minorHAnsi"/>
          <w:sz w:val="24"/>
          <w:szCs w:val="24"/>
        </w:rPr>
        <w:t>ermin przeprowadzenia pilotażu narz</w:t>
      </w:r>
      <w:r w:rsidDel="006A32B4">
        <w:rPr>
          <w:rFonts w:asciiTheme="minorHAnsi" w:hAnsiTheme="minorHAnsi"/>
          <w:sz w:val="24"/>
          <w:szCs w:val="24"/>
        </w:rPr>
        <w:t>ę</w:t>
      </w:r>
      <w:r w:rsidR="00264654" w:rsidDel="006A32B4">
        <w:rPr>
          <w:rFonts w:asciiTheme="minorHAnsi" w:hAnsiTheme="minorHAnsi"/>
          <w:sz w:val="24"/>
          <w:szCs w:val="24"/>
        </w:rPr>
        <w:t>dzi badawczych</w:t>
      </w:r>
      <w:r w:rsidR="00AA2310" w:rsidDel="006A32B4">
        <w:rPr>
          <w:rFonts w:asciiTheme="minorHAnsi" w:hAnsiTheme="minorHAnsi"/>
          <w:sz w:val="24"/>
          <w:szCs w:val="24"/>
        </w:rPr>
        <w:t>,</w:t>
      </w:r>
    </w:p>
    <w:p w14:paraId="0260017B" w14:textId="3D71EDA1" w:rsidR="009E0D0F" w:rsidRPr="00363938" w:rsidDel="006A32B4" w:rsidRDefault="00426D02">
      <w:pPr>
        <w:pStyle w:val="Akapitzlist"/>
        <w:numPr>
          <w:ilvl w:val="1"/>
          <w:numId w:val="27"/>
        </w:numPr>
        <w:spacing w:after="120" w:line="276" w:lineRule="auto"/>
        <w:rPr>
          <w:rFonts w:asciiTheme="minorHAnsi" w:hAnsiTheme="minorHAnsi"/>
          <w:sz w:val="24"/>
          <w:szCs w:val="24"/>
        </w:rPr>
      </w:pPr>
      <w:r w:rsidRPr="00363938" w:rsidDel="006A32B4">
        <w:rPr>
          <w:rFonts w:asciiTheme="minorHAnsi" w:hAnsiTheme="minorHAnsi"/>
          <w:sz w:val="24"/>
          <w:szCs w:val="24"/>
          <w:u w:val="single"/>
        </w:rPr>
        <w:t xml:space="preserve">termin </w:t>
      </w:r>
      <w:r w:rsidR="00AA2310" w:rsidRPr="00363938" w:rsidDel="006A32B4">
        <w:rPr>
          <w:rFonts w:asciiTheme="minorHAnsi" w:hAnsiTheme="minorHAnsi"/>
          <w:sz w:val="24"/>
          <w:szCs w:val="24"/>
          <w:u w:val="single"/>
        </w:rPr>
        <w:t>spotkania z Zamawiającym dotycząc</w:t>
      </w:r>
      <w:r w:rsidRPr="00363938" w:rsidDel="006A32B4">
        <w:rPr>
          <w:rFonts w:asciiTheme="minorHAnsi" w:hAnsiTheme="minorHAnsi"/>
          <w:sz w:val="24"/>
          <w:szCs w:val="24"/>
          <w:u w:val="single"/>
        </w:rPr>
        <w:t>y</w:t>
      </w:r>
      <w:r w:rsidR="00AA2310" w:rsidRPr="00363938" w:rsidDel="006A32B4">
        <w:rPr>
          <w:rFonts w:asciiTheme="minorHAnsi" w:hAnsiTheme="minorHAnsi"/>
          <w:sz w:val="24"/>
          <w:szCs w:val="24"/>
          <w:u w:val="single"/>
        </w:rPr>
        <w:t xml:space="preserve"> konsultacji raportu końcowego i tabeli rekomendacji</w:t>
      </w:r>
      <w:r w:rsidR="00AA2310" w:rsidRPr="00363938" w:rsidDel="006A32B4">
        <w:rPr>
          <w:rFonts w:asciiTheme="minorHAnsi" w:hAnsiTheme="minorHAnsi"/>
          <w:sz w:val="24"/>
          <w:szCs w:val="24"/>
        </w:rPr>
        <w:t>, w czasie przewidzianym na odbiór raportu końcowego z badania</w:t>
      </w:r>
      <w:r w:rsidR="00527AD3" w:rsidRPr="00363938" w:rsidDel="006A32B4">
        <w:rPr>
          <w:rFonts w:asciiTheme="minorHAnsi" w:hAnsiTheme="minorHAnsi"/>
          <w:sz w:val="24"/>
          <w:szCs w:val="24"/>
        </w:rPr>
        <w:t xml:space="preserve"> </w:t>
      </w:r>
      <w:r w:rsidR="00AA2310" w:rsidRPr="00363938" w:rsidDel="006A32B4">
        <w:rPr>
          <w:rFonts w:asciiTheme="minorHAnsi" w:hAnsiTheme="minorHAnsi"/>
          <w:sz w:val="24"/>
          <w:szCs w:val="24"/>
        </w:rPr>
        <w:t>(nie później niż 7 dnia</w:t>
      </w:r>
      <w:r w:rsidR="00A455AE">
        <w:rPr>
          <w:rFonts w:asciiTheme="minorHAnsi" w:hAnsiTheme="minorHAnsi"/>
          <w:sz w:val="24"/>
          <w:szCs w:val="24"/>
        </w:rPr>
        <w:t xml:space="preserve"> roboczego</w:t>
      </w:r>
      <w:r w:rsidR="00AA2310" w:rsidRPr="00363938" w:rsidDel="006A32B4">
        <w:rPr>
          <w:rFonts w:asciiTheme="minorHAnsi" w:hAnsiTheme="minorHAnsi"/>
          <w:sz w:val="24"/>
          <w:szCs w:val="24"/>
        </w:rPr>
        <w:t xml:space="preserve"> od dostarczenia wyników badania); strony wspólnie uzgodnią termin spotka</w:t>
      </w:r>
      <w:r w:rsidR="00CA5BE3" w:rsidDel="006A32B4">
        <w:rPr>
          <w:rFonts w:asciiTheme="minorHAnsi" w:hAnsiTheme="minorHAnsi"/>
          <w:sz w:val="24"/>
          <w:szCs w:val="24"/>
        </w:rPr>
        <w:t>nia,</w:t>
      </w:r>
      <w:r w:rsidR="003A5467" w:rsidRPr="00363938" w:rsidDel="006A32B4">
        <w:rPr>
          <w:rFonts w:asciiTheme="minorHAnsi" w:hAnsiTheme="minorHAnsi"/>
          <w:sz w:val="24"/>
          <w:szCs w:val="24"/>
        </w:rPr>
        <w:t xml:space="preserve"> </w:t>
      </w:r>
    </w:p>
    <w:p w14:paraId="4B46EA5A" w14:textId="77777777" w:rsidR="008245EB" w:rsidRDefault="009E0D0F">
      <w:pPr>
        <w:pStyle w:val="Akapitzlist"/>
        <w:numPr>
          <w:ilvl w:val="1"/>
          <w:numId w:val="27"/>
        </w:numPr>
        <w:spacing w:after="120" w:line="276" w:lineRule="auto"/>
        <w:rPr>
          <w:rFonts w:asciiTheme="minorHAnsi" w:hAnsiTheme="minorHAnsi"/>
          <w:sz w:val="24"/>
          <w:szCs w:val="24"/>
        </w:rPr>
      </w:pPr>
      <w:r w:rsidRPr="00363938" w:rsidDel="006A32B4">
        <w:rPr>
          <w:rFonts w:asciiTheme="minorHAnsi" w:hAnsiTheme="minorHAnsi"/>
          <w:sz w:val="24"/>
          <w:szCs w:val="24"/>
        </w:rPr>
        <w:t xml:space="preserve">termin </w:t>
      </w:r>
      <w:r w:rsidR="003A5467" w:rsidRPr="00363938" w:rsidDel="006A32B4">
        <w:rPr>
          <w:rFonts w:asciiTheme="minorHAnsi" w:hAnsiTheme="minorHAnsi"/>
          <w:sz w:val="24"/>
          <w:szCs w:val="24"/>
        </w:rPr>
        <w:t>dostosowania produktów badania do zasad dostępności</w:t>
      </w:r>
      <w:r w:rsidR="008245EB">
        <w:rPr>
          <w:rFonts w:asciiTheme="minorHAnsi" w:hAnsiTheme="minorHAnsi"/>
          <w:sz w:val="24"/>
          <w:szCs w:val="24"/>
        </w:rPr>
        <w:t>.</w:t>
      </w:r>
    </w:p>
    <w:p w14:paraId="6C4BA76A" w14:textId="79E7D9E5" w:rsidR="00C028E8" w:rsidRPr="00C028E8" w:rsidRDefault="008245EB" w:rsidP="00497AAC">
      <w:pPr>
        <w:pStyle w:val="Akapitzlist"/>
        <w:spacing w:line="276" w:lineRule="auto"/>
        <w:ind w:left="709"/>
        <w:rPr>
          <w:rFonts w:asciiTheme="minorHAnsi" w:hAnsiTheme="minorHAnsi"/>
          <w:sz w:val="24"/>
          <w:szCs w:val="24"/>
        </w:rPr>
      </w:pPr>
      <w:r>
        <w:rPr>
          <w:rFonts w:asciiTheme="minorHAnsi" w:hAnsiTheme="minorHAnsi"/>
          <w:sz w:val="24"/>
          <w:szCs w:val="24"/>
        </w:rPr>
        <w:t>W uzasadnionych przypadkach,</w:t>
      </w:r>
      <w:r w:rsidRPr="00287772">
        <w:rPr>
          <w:rFonts w:asciiTheme="minorHAnsi" w:hAnsiTheme="minorHAnsi"/>
          <w:sz w:val="24"/>
          <w:szCs w:val="24"/>
        </w:rPr>
        <w:t xml:space="preserve"> </w:t>
      </w:r>
      <w:bookmarkStart w:id="18" w:name="_Hlk112829855"/>
      <w:r>
        <w:rPr>
          <w:rFonts w:asciiTheme="minorHAnsi" w:hAnsiTheme="minorHAnsi"/>
          <w:sz w:val="24"/>
          <w:szCs w:val="24"/>
        </w:rPr>
        <w:t xml:space="preserve">zmiany harmonogramu, niepowodujące </w:t>
      </w:r>
      <w:r w:rsidR="00021C3C">
        <w:rPr>
          <w:rFonts w:asciiTheme="minorHAnsi" w:hAnsiTheme="minorHAnsi"/>
          <w:sz w:val="24"/>
          <w:szCs w:val="24"/>
        </w:rPr>
        <w:t>zmian termin</w:t>
      </w:r>
      <w:r w:rsidR="00C028E8">
        <w:rPr>
          <w:rFonts w:asciiTheme="minorHAnsi" w:hAnsiTheme="minorHAnsi"/>
          <w:sz w:val="24"/>
          <w:szCs w:val="24"/>
        </w:rPr>
        <w:t>u</w:t>
      </w:r>
      <w:r w:rsidR="00021C3C">
        <w:rPr>
          <w:rFonts w:asciiTheme="minorHAnsi" w:hAnsiTheme="minorHAnsi"/>
          <w:sz w:val="24"/>
          <w:szCs w:val="24"/>
        </w:rPr>
        <w:t xml:space="preserve"> </w:t>
      </w:r>
      <w:r w:rsidR="00E53ADC">
        <w:rPr>
          <w:rFonts w:asciiTheme="minorHAnsi" w:hAnsiTheme="minorHAnsi"/>
          <w:sz w:val="24"/>
          <w:szCs w:val="24"/>
        </w:rPr>
        <w:t xml:space="preserve">realizacji zamówienia </w:t>
      </w:r>
      <w:r w:rsidR="00DD582A">
        <w:rPr>
          <w:rFonts w:asciiTheme="minorHAnsi" w:hAnsiTheme="minorHAnsi"/>
          <w:sz w:val="24"/>
          <w:szCs w:val="24"/>
        </w:rPr>
        <w:t xml:space="preserve">określonych w umowie, </w:t>
      </w:r>
      <w:bookmarkEnd w:id="18"/>
      <w:r>
        <w:rPr>
          <w:rFonts w:asciiTheme="minorHAnsi" w:hAnsiTheme="minorHAnsi"/>
          <w:sz w:val="24"/>
          <w:szCs w:val="24"/>
        </w:rPr>
        <w:t xml:space="preserve">będą </w:t>
      </w:r>
      <w:r w:rsidR="00DD582A">
        <w:rPr>
          <w:rFonts w:asciiTheme="minorHAnsi" w:hAnsiTheme="minorHAnsi"/>
          <w:sz w:val="24"/>
          <w:szCs w:val="24"/>
        </w:rPr>
        <w:t xml:space="preserve">możliwe </w:t>
      </w:r>
      <w:r w:rsidR="007733FD">
        <w:rPr>
          <w:rFonts w:asciiTheme="minorHAnsi" w:hAnsiTheme="minorHAnsi"/>
          <w:sz w:val="24"/>
          <w:szCs w:val="24"/>
        </w:rPr>
        <w:t>po</w:t>
      </w:r>
      <w:r w:rsidRPr="00287772">
        <w:rPr>
          <w:rFonts w:asciiTheme="minorHAnsi" w:hAnsiTheme="minorHAnsi"/>
          <w:sz w:val="24"/>
          <w:szCs w:val="24"/>
        </w:rPr>
        <w:t xml:space="preserve"> akceptacji Zamawiającego</w:t>
      </w:r>
      <w:r>
        <w:rPr>
          <w:rFonts w:asciiTheme="minorHAnsi" w:hAnsiTheme="minorHAnsi"/>
          <w:sz w:val="24"/>
          <w:szCs w:val="24"/>
        </w:rPr>
        <w:t xml:space="preserve"> bez konieczności aneksowania Umowy;</w:t>
      </w:r>
      <w:bookmarkStart w:id="19" w:name="_Hlk112829976"/>
    </w:p>
    <w:p w14:paraId="1D5DCD9A" w14:textId="4E9F1682" w:rsidR="00C028E8" w:rsidRDefault="009E4C03">
      <w:pPr>
        <w:pStyle w:val="Akapitzlist"/>
        <w:numPr>
          <w:ilvl w:val="0"/>
          <w:numId w:val="29"/>
        </w:numPr>
        <w:spacing w:line="276" w:lineRule="auto"/>
        <w:rPr>
          <w:rFonts w:asciiTheme="minorHAnsi" w:hAnsiTheme="minorHAnsi"/>
          <w:sz w:val="24"/>
          <w:szCs w:val="24"/>
        </w:rPr>
      </w:pPr>
      <w:r>
        <w:rPr>
          <w:rFonts w:asciiTheme="minorHAnsi" w:hAnsiTheme="minorHAnsi"/>
          <w:sz w:val="24"/>
          <w:szCs w:val="24"/>
        </w:rPr>
        <w:t xml:space="preserve">Opis sposobu </w:t>
      </w:r>
      <w:r w:rsidR="00045AA5" w:rsidRPr="00C028E8">
        <w:rPr>
          <w:rFonts w:asciiTheme="minorHAnsi" w:hAnsiTheme="minorHAnsi"/>
          <w:sz w:val="24"/>
          <w:szCs w:val="24"/>
        </w:rPr>
        <w:t>zarządzania procesem badawczym,</w:t>
      </w:r>
      <w:r w:rsidR="007304D3" w:rsidRPr="00C028E8">
        <w:rPr>
          <w:rFonts w:asciiTheme="minorHAnsi" w:hAnsiTheme="minorHAnsi"/>
          <w:sz w:val="24"/>
          <w:szCs w:val="24"/>
        </w:rPr>
        <w:t xml:space="preserve"> w tym</w:t>
      </w:r>
      <w:r w:rsidR="00045AA5" w:rsidRPr="00C028E8">
        <w:rPr>
          <w:rFonts w:asciiTheme="minorHAnsi" w:hAnsiTheme="minorHAnsi"/>
          <w:sz w:val="24"/>
          <w:szCs w:val="24"/>
        </w:rPr>
        <w:t xml:space="preserve"> podział obowiązków</w:t>
      </w:r>
      <w:r w:rsidR="00FD2D30" w:rsidRPr="00C028E8">
        <w:rPr>
          <w:rFonts w:asciiTheme="minorHAnsi" w:hAnsiTheme="minorHAnsi"/>
          <w:sz w:val="24"/>
          <w:szCs w:val="24"/>
        </w:rPr>
        <w:t xml:space="preserve"> pomiędzy członków zespołu badawczego</w:t>
      </w:r>
      <w:bookmarkEnd w:id="19"/>
      <w:r w:rsidR="00FD2D30" w:rsidRPr="00C028E8">
        <w:rPr>
          <w:rFonts w:asciiTheme="minorHAnsi" w:hAnsiTheme="minorHAnsi"/>
          <w:sz w:val="24"/>
          <w:szCs w:val="24"/>
        </w:rPr>
        <w:t xml:space="preserve">. </w:t>
      </w:r>
    </w:p>
    <w:p w14:paraId="0FDA0D1A" w14:textId="7CA38F19" w:rsidR="00045AA5" w:rsidRPr="00C028E8" w:rsidRDefault="00DA56A0" w:rsidP="00497AAC">
      <w:pPr>
        <w:pStyle w:val="Akapitzlist"/>
        <w:spacing w:line="276" w:lineRule="auto"/>
        <w:rPr>
          <w:rFonts w:asciiTheme="minorHAnsi" w:hAnsiTheme="minorHAnsi"/>
          <w:sz w:val="24"/>
          <w:szCs w:val="24"/>
        </w:rPr>
      </w:pPr>
      <w:r w:rsidRPr="00C028E8">
        <w:rPr>
          <w:rFonts w:asciiTheme="minorHAnsi" w:hAnsiTheme="minorHAnsi"/>
          <w:sz w:val="24"/>
          <w:szCs w:val="24"/>
        </w:rPr>
        <w:t xml:space="preserve">Każda zmiana </w:t>
      </w:r>
      <w:r w:rsidR="007304D3" w:rsidRPr="00C028E8">
        <w:rPr>
          <w:rFonts w:asciiTheme="minorHAnsi" w:hAnsiTheme="minorHAnsi"/>
          <w:sz w:val="24"/>
          <w:szCs w:val="24"/>
        </w:rPr>
        <w:t xml:space="preserve">sposobu zarządzania procesem badawczym, w tym podziałem obowiązków pomiędzy członków zespołu badawczego, </w:t>
      </w:r>
      <w:r w:rsidRPr="00C028E8">
        <w:rPr>
          <w:rFonts w:asciiTheme="minorHAnsi" w:hAnsiTheme="minorHAnsi"/>
          <w:sz w:val="24"/>
          <w:szCs w:val="24"/>
        </w:rPr>
        <w:t xml:space="preserve"> będzie wymagała akceptacji Zamawiającego bez konieczności aneksowania Umowy</w:t>
      </w:r>
      <w:r w:rsidR="00C028E8">
        <w:rPr>
          <w:rFonts w:asciiTheme="minorHAnsi" w:hAnsiTheme="minorHAnsi"/>
          <w:sz w:val="24"/>
          <w:szCs w:val="24"/>
        </w:rPr>
        <w:t>.</w:t>
      </w:r>
    </w:p>
    <w:p w14:paraId="5B614F5C" w14:textId="5E8F1FE5" w:rsidR="00DD71CD" w:rsidRDefault="009E4C03">
      <w:pPr>
        <w:pStyle w:val="Akapitzlist"/>
        <w:numPr>
          <w:ilvl w:val="0"/>
          <w:numId w:val="29"/>
        </w:numPr>
        <w:spacing w:after="120" w:line="276" w:lineRule="auto"/>
        <w:rPr>
          <w:rFonts w:asciiTheme="minorHAnsi" w:hAnsiTheme="minorHAnsi"/>
          <w:sz w:val="24"/>
          <w:szCs w:val="24"/>
        </w:rPr>
      </w:pPr>
      <w:r>
        <w:rPr>
          <w:rFonts w:asciiTheme="minorHAnsi" w:hAnsiTheme="minorHAnsi"/>
          <w:sz w:val="24"/>
          <w:szCs w:val="24"/>
        </w:rPr>
        <w:t>I</w:t>
      </w:r>
      <w:r w:rsidR="00045AA5" w:rsidRPr="007D7FC4" w:rsidDel="00DD71CD">
        <w:rPr>
          <w:rFonts w:asciiTheme="minorHAnsi" w:hAnsiTheme="minorHAnsi"/>
          <w:sz w:val="24"/>
          <w:szCs w:val="24"/>
        </w:rPr>
        <w:t>dentyfikację potencjalnych obszarów ryzyka mogących zaburzyć prawidłową realizację badania oraz zaproponowane środki je minimalizujące i wpływające na poprawę precyzji i rzetelności badania oraz opis sposobu zapewnienia standardów rzetelności oraz kontroli</w:t>
      </w:r>
      <w:r w:rsidR="00DB09C9" w:rsidRPr="007D7FC4" w:rsidDel="00DD71CD">
        <w:rPr>
          <w:rFonts w:asciiTheme="minorHAnsi" w:hAnsiTheme="minorHAnsi"/>
          <w:sz w:val="24"/>
          <w:szCs w:val="24"/>
        </w:rPr>
        <w:t xml:space="preserve"> </w:t>
      </w:r>
      <w:r w:rsidR="00045AA5" w:rsidRPr="007D7FC4" w:rsidDel="00DD71CD">
        <w:rPr>
          <w:rFonts w:asciiTheme="minorHAnsi" w:hAnsiTheme="minorHAnsi"/>
          <w:sz w:val="24"/>
          <w:szCs w:val="24"/>
        </w:rPr>
        <w:t>jakości działań prowadzonych w ramach badania</w:t>
      </w:r>
      <w:r w:rsidR="009410C2" w:rsidRPr="007D7FC4" w:rsidDel="00DD71CD">
        <w:rPr>
          <w:rFonts w:asciiTheme="minorHAnsi" w:hAnsiTheme="minorHAnsi"/>
          <w:sz w:val="24"/>
          <w:szCs w:val="24"/>
        </w:rPr>
        <w:t xml:space="preserve"> </w:t>
      </w:r>
      <w:r w:rsidR="00045AA5" w:rsidRPr="007D7FC4" w:rsidDel="00DD71CD">
        <w:rPr>
          <w:rFonts w:asciiTheme="minorHAnsi" w:hAnsiTheme="minorHAnsi"/>
          <w:sz w:val="24"/>
          <w:szCs w:val="24"/>
        </w:rPr>
        <w:t>w odniesieniu do procesu zbierania danych oraz ich analizy i interpretacji.</w:t>
      </w:r>
    </w:p>
    <w:p w14:paraId="247F45AF" w14:textId="02AC299B" w:rsidR="00865DC8" w:rsidRPr="00AE0F19" w:rsidRDefault="00865DC8" w:rsidP="00AE0F19">
      <w:pPr>
        <w:spacing w:line="276" w:lineRule="auto"/>
        <w:ind w:left="708"/>
        <w:rPr>
          <w:rFonts w:asciiTheme="minorHAnsi" w:hAnsiTheme="minorHAnsi"/>
          <w:sz w:val="24"/>
          <w:szCs w:val="24"/>
        </w:rPr>
      </w:pPr>
      <w:r w:rsidRPr="0046269E">
        <w:rPr>
          <w:rFonts w:asciiTheme="minorHAnsi" w:hAnsiTheme="minorHAnsi"/>
          <w:sz w:val="24"/>
          <w:szCs w:val="24"/>
        </w:rPr>
        <w:t xml:space="preserve">Każda zmiana </w:t>
      </w:r>
      <w:r w:rsidR="009E4C03">
        <w:rPr>
          <w:rFonts w:asciiTheme="minorHAnsi" w:hAnsiTheme="minorHAnsi"/>
          <w:sz w:val="24"/>
          <w:szCs w:val="24"/>
        </w:rPr>
        <w:t xml:space="preserve">potencjalnych obszarów ryzyka, środków minimalizujących ryzyko </w:t>
      </w:r>
      <w:r w:rsidR="003A7720" w:rsidRPr="007D7FC4" w:rsidDel="00DD71CD">
        <w:rPr>
          <w:rFonts w:asciiTheme="minorHAnsi" w:hAnsiTheme="minorHAnsi"/>
          <w:sz w:val="24"/>
          <w:szCs w:val="24"/>
        </w:rPr>
        <w:t>spos</w:t>
      </w:r>
      <w:r w:rsidR="003A7720">
        <w:rPr>
          <w:rFonts w:asciiTheme="minorHAnsi" w:hAnsiTheme="minorHAnsi"/>
          <w:sz w:val="24"/>
          <w:szCs w:val="24"/>
        </w:rPr>
        <w:t>ób</w:t>
      </w:r>
      <w:r w:rsidR="003A7720" w:rsidRPr="007D7FC4" w:rsidDel="00DD71CD">
        <w:rPr>
          <w:rFonts w:asciiTheme="minorHAnsi" w:hAnsiTheme="minorHAnsi"/>
          <w:sz w:val="24"/>
          <w:szCs w:val="24"/>
        </w:rPr>
        <w:t xml:space="preserve"> zapewnienia standardów rzetelności oraz kontroli jakości</w:t>
      </w:r>
      <w:r w:rsidRPr="0046269E">
        <w:rPr>
          <w:rFonts w:asciiTheme="minorHAnsi" w:hAnsiTheme="minorHAnsi"/>
          <w:sz w:val="24"/>
          <w:szCs w:val="24"/>
        </w:rPr>
        <w:t>, będzie wymagała akceptacji Zamawiającego bez konieczności aneksowania Umowy.</w:t>
      </w:r>
    </w:p>
    <w:p w14:paraId="344C91E3" w14:textId="6755D022" w:rsidR="002E3E9B" w:rsidRPr="007D7FC4" w:rsidRDefault="006A32B4" w:rsidP="00497AAC">
      <w:pPr>
        <w:spacing w:before="240" w:after="0" w:line="276" w:lineRule="auto"/>
        <w:rPr>
          <w:rFonts w:asciiTheme="minorHAnsi" w:hAnsiTheme="minorHAnsi"/>
          <w:sz w:val="24"/>
          <w:szCs w:val="24"/>
        </w:rPr>
      </w:pPr>
      <w:r w:rsidRPr="00407C2F">
        <w:rPr>
          <w:rFonts w:asciiTheme="minorHAnsi" w:hAnsiTheme="minorHAnsi"/>
          <w:b/>
          <w:color w:val="0070C0"/>
          <w:sz w:val="26"/>
          <w:szCs w:val="26"/>
        </w:rPr>
        <w:t>3.2.2.</w:t>
      </w:r>
      <w:r w:rsidR="002E3E9B" w:rsidRPr="00407C2F">
        <w:rPr>
          <w:rFonts w:asciiTheme="minorHAnsi" w:hAnsiTheme="minorHAnsi"/>
          <w:b/>
          <w:color w:val="0070C0"/>
          <w:sz w:val="26"/>
          <w:szCs w:val="26"/>
        </w:rPr>
        <w:t xml:space="preserve"> Raport z przeprowadzonego badania pilotażowego</w:t>
      </w:r>
      <w:r w:rsidR="002E3E9B" w:rsidRPr="00407C2F">
        <w:rPr>
          <w:rFonts w:asciiTheme="minorHAnsi" w:hAnsiTheme="minorHAnsi"/>
          <w:color w:val="0070C0"/>
          <w:sz w:val="24"/>
          <w:szCs w:val="24"/>
        </w:rPr>
        <w:t xml:space="preserve"> </w:t>
      </w:r>
      <w:r w:rsidR="002E3E9B" w:rsidRPr="007D7FC4">
        <w:rPr>
          <w:rFonts w:asciiTheme="minorHAnsi" w:hAnsiTheme="minorHAnsi"/>
          <w:sz w:val="24"/>
          <w:szCs w:val="24"/>
        </w:rPr>
        <w:t xml:space="preserve">zawierający </w:t>
      </w:r>
      <w:r w:rsidR="00FD1C59">
        <w:rPr>
          <w:rFonts w:asciiTheme="minorHAnsi" w:hAnsiTheme="minorHAnsi"/>
          <w:sz w:val="24"/>
          <w:szCs w:val="24"/>
        </w:rPr>
        <w:t xml:space="preserve">krótki i zwięzły </w:t>
      </w:r>
      <w:r w:rsidR="002E3E9B" w:rsidRPr="007D7FC4">
        <w:rPr>
          <w:rFonts w:asciiTheme="minorHAnsi" w:hAnsiTheme="minorHAnsi"/>
          <w:sz w:val="24"/>
          <w:szCs w:val="24"/>
        </w:rPr>
        <w:t xml:space="preserve">opis </w:t>
      </w:r>
      <w:r w:rsidR="00D84D6E">
        <w:rPr>
          <w:rFonts w:asciiTheme="minorHAnsi" w:hAnsiTheme="minorHAnsi"/>
          <w:sz w:val="24"/>
          <w:szCs w:val="24"/>
        </w:rPr>
        <w:t xml:space="preserve">wyników testowania narzędzi badawczych, w tym: </w:t>
      </w:r>
    </w:p>
    <w:p w14:paraId="78858156" w14:textId="77777777" w:rsidR="00C54791" w:rsidRDefault="001E0935">
      <w:pPr>
        <w:pStyle w:val="Akapitzlist"/>
        <w:numPr>
          <w:ilvl w:val="0"/>
          <w:numId w:val="17"/>
        </w:numPr>
        <w:spacing w:before="120" w:after="120" w:line="276" w:lineRule="auto"/>
        <w:ind w:left="714" w:hanging="357"/>
        <w:rPr>
          <w:rFonts w:asciiTheme="minorHAnsi" w:hAnsiTheme="minorHAnsi"/>
          <w:sz w:val="24"/>
          <w:szCs w:val="24"/>
        </w:rPr>
      </w:pPr>
      <w:r w:rsidRPr="007D7FC4">
        <w:rPr>
          <w:rFonts w:asciiTheme="minorHAnsi" w:hAnsiTheme="minorHAnsi"/>
          <w:sz w:val="24"/>
          <w:szCs w:val="24"/>
        </w:rPr>
        <w:t xml:space="preserve">informacje dotyczące czasu przeprowadzenia pilotażu, </w:t>
      </w:r>
    </w:p>
    <w:p w14:paraId="34BFB236" w14:textId="77777777" w:rsidR="00C54791" w:rsidRDefault="001E0935">
      <w:pPr>
        <w:pStyle w:val="Akapitzlist"/>
        <w:numPr>
          <w:ilvl w:val="0"/>
          <w:numId w:val="17"/>
        </w:numPr>
        <w:spacing w:before="240" w:after="120" w:line="276" w:lineRule="auto"/>
        <w:rPr>
          <w:rFonts w:asciiTheme="minorHAnsi" w:hAnsiTheme="minorHAnsi"/>
          <w:sz w:val="24"/>
          <w:szCs w:val="24"/>
        </w:rPr>
      </w:pPr>
      <w:r w:rsidRPr="007D7FC4">
        <w:rPr>
          <w:rFonts w:asciiTheme="minorHAnsi" w:hAnsiTheme="minorHAnsi"/>
          <w:sz w:val="24"/>
          <w:szCs w:val="24"/>
        </w:rPr>
        <w:t xml:space="preserve">rozmiar badanej próby, </w:t>
      </w:r>
    </w:p>
    <w:p w14:paraId="39247FBC" w14:textId="071C247D" w:rsidR="00C54791" w:rsidRDefault="001E0935">
      <w:pPr>
        <w:pStyle w:val="Akapitzlist"/>
        <w:numPr>
          <w:ilvl w:val="0"/>
          <w:numId w:val="17"/>
        </w:numPr>
        <w:spacing w:before="240" w:after="120" w:line="276" w:lineRule="auto"/>
        <w:rPr>
          <w:rFonts w:asciiTheme="minorHAnsi" w:hAnsiTheme="minorHAnsi"/>
          <w:sz w:val="24"/>
          <w:szCs w:val="24"/>
        </w:rPr>
      </w:pPr>
      <w:r w:rsidRPr="007D7FC4">
        <w:rPr>
          <w:rFonts w:asciiTheme="minorHAnsi" w:hAnsiTheme="minorHAnsi"/>
          <w:sz w:val="24"/>
          <w:szCs w:val="24"/>
        </w:rPr>
        <w:t>ewentualn</w:t>
      </w:r>
      <w:r w:rsidR="00C54791">
        <w:rPr>
          <w:rFonts w:asciiTheme="minorHAnsi" w:hAnsiTheme="minorHAnsi"/>
          <w:sz w:val="24"/>
          <w:szCs w:val="24"/>
        </w:rPr>
        <w:t>e</w:t>
      </w:r>
      <w:r w:rsidRPr="007D7FC4">
        <w:rPr>
          <w:rFonts w:asciiTheme="minorHAnsi" w:hAnsiTheme="minorHAnsi"/>
          <w:sz w:val="24"/>
          <w:szCs w:val="24"/>
        </w:rPr>
        <w:t xml:space="preserve"> uwag</w:t>
      </w:r>
      <w:r w:rsidR="00C54791">
        <w:rPr>
          <w:rFonts w:asciiTheme="minorHAnsi" w:hAnsiTheme="minorHAnsi"/>
          <w:sz w:val="24"/>
          <w:szCs w:val="24"/>
        </w:rPr>
        <w:t>i</w:t>
      </w:r>
      <w:r w:rsidRPr="007D7FC4">
        <w:rPr>
          <w:rFonts w:asciiTheme="minorHAnsi" w:hAnsiTheme="minorHAnsi"/>
          <w:sz w:val="24"/>
          <w:szCs w:val="24"/>
        </w:rPr>
        <w:t xml:space="preserve"> do</w:t>
      </w:r>
      <w:r>
        <w:rPr>
          <w:rFonts w:asciiTheme="minorHAnsi" w:hAnsiTheme="minorHAnsi"/>
          <w:sz w:val="24"/>
          <w:szCs w:val="24"/>
        </w:rPr>
        <w:t xml:space="preserve"> zastosowanych</w:t>
      </w:r>
      <w:r w:rsidRPr="007D7FC4">
        <w:rPr>
          <w:rFonts w:asciiTheme="minorHAnsi" w:hAnsiTheme="minorHAnsi"/>
          <w:sz w:val="24"/>
          <w:szCs w:val="24"/>
        </w:rPr>
        <w:t xml:space="preserve"> narzędzi</w:t>
      </w:r>
      <w:r w:rsidR="00B9624E">
        <w:rPr>
          <w:rFonts w:asciiTheme="minorHAnsi" w:hAnsiTheme="minorHAnsi"/>
          <w:sz w:val="24"/>
          <w:szCs w:val="24"/>
        </w:rPr>
        <w:t>,</w:t>
      </w:r>
    </w:p>
    <w:p w14:paraId="48451907" w14:textId="77777777" w:rsidR="001E0935" w:rsidRDefault="00C54791">
      <w:pPr>
        <w:pStyle w:val="Akapitzlist"/>
        <w:numPr>
          <w:ilvl w:val="0"/>
          <w:numId w:val="17"/>
        </w:numPr>
        <w:spacing w:before="240" w:after="120" w:line="276" w:lineRule="auto"/>
        <w:rPr>
          <w:rFonts w:asciiTheme="minorHAnsi" w:hAnsiTheme="minorHAnsi"/>
          <w:sz w:val="24"/>
          <w:szCs w:val="24"/>
        </w:rPr>
      </w:pPr>
      <w:r>
        <w:rPr>
          <w:rFonts w:asciiTheme="minorHAnsi" w:hAnsiTheme="minorHAnsi"/>
          <w:sz w:val="24"/>
          <w:szCs w:val="24"/>
        </w:rPr>
        <w:t xml:space="preserve">informacja o zmianach </w:t>
      </w:r>
      <w:r w:rsidR="001E0935" w:rsidRPr="007D7FC4">
        <w:rPr>
          <w:rFonts w:asciiTheme="minorHAnsi" w:hAnsiTheme="minorHAnsi"/>
          <w:sz w:val="24"/>
          <w:szCs w:val="24"/>
        </w:rPr>
        <w:t>wprowadzonych</w:t>
      </w:r>
      <w:r>
        <w:rPr>
          <w:rFonts w:asciiTheme="minorHAnsi" w:hAnsiTheme="minorHAnsi"/>
          <w:sz w:val="24"/>
          <w:szCs w:val="24"/>
        </w:rPr>
        <w:t xml:space="preserve"> w testowanych narzędziach. </w:t>
      </w:r>
    </w:p>
    <w:p w14:paraId="1DDDF132" w14:textId="18330B0C" w:rsidR="00C253C2" w:rsidRPr="007D7FC4" w:rsidRDefault="00265477" w:rsidP="00497AAC">
      <w:pPr>
        <w:spacing w:before="240" w:after="120" w:line="276" w:lineRule="auto"/>
        <w:rPr>
          <w:rFonts w:asciiTheme="minorHAnsi" w:hAnsiTheme="minorHAnsi"/>
          <w:sz w:val="24"/>
          <w:szCs w:val="24"/>
        </w:rPr>
      </w:pPr>
      <w:r w:rsidRPr="00407C2F">
        <w:rPr>
          <w:rFonts w:asciiTheme="minorHAnsi" w:hAnsiTheme="minorHAnsi"/>
          <w:b/>
          <w:color w:val="0070C0"/>
          <w:sz w:val="26"/>
          <w:szCs w:val="26"/>
        </w:rPr>
        <w:t>3.2.</w:t>
      </w:r>
      <w:r w:rsidR="00AE0F19">
        <w:rPr>
          <w:rFonts w:asciiTheme="minorHAnsi" w:hAnsiTheme="minorHAnsi"/>
          <w:b/>
          <w:color w:val="0070C0"/>
          <w:sz w:val="26"/>
          <w:szCs w:val="26"/>
        </w:rPr>
        <w:t>3</w:t>
      </w:r>
      <w:r w:rsidRPr="00407C2F">
        <w:rPr>
          <w:rFonts w:asciiTheme="minorHAnsi" w:hAnsiTheme="minorHAnsi"/>
          <w:b/>
          <w:color w:val="0070C0"/>
          <w:sz w:val="26"/>
          <w:szCs w:val="26"/>
        </w:rPr>
        <w:t xml:space="preserve">. </w:t>
      </w:r>
      <w:r w:rsidR="00045AA5" w:rsidRPr="00407C2F">
        <w:rPr>
          <w:rFonts w:asciiTheme="minorHAnsi" w:hAnsiTheme="minorHAnsi"/>
          <w:b/>
          <w:color w:val="0070C0"/>
          <w:sz w:val="26"/>
          <w:szCs w:val="26"/>
        </w:rPr>
        <w:t>Raport</w:t>
      </w:r>
      <w:r w:rsidR="00D91CE6" w:rsidRPr="00407C2F">
        <w:rPr>
          <w:rFonts w:asciiTheme="minorHAnsi" w:hAnsiTheme="minorHAnsi"/>
          <w:b/>
          <w:color w:val="0070C0"/>
          <w:sz w:val="26"/>
          <w:szCs w:val="26"/>
        </w:rPr>
        <w:t xml:space="preserve"> </w:t>
      </w:r>
      <w:r w:rsidR="00045AA5" w:rsidRPr="00407C2F">
        <w:rPr>
          <w:rFonts w:asciiTheme="minorHAnsi" w:hAnsiTheme="minorHAnsi"/>
          <w:b/>
          <w:color w:val="0070C0"/>
          <w:sz w:val="26"/>
          <w:szCs w:val="26"/>
        </w:rPr>
        <w:t>końcowy</w:t>
      </w:r>
      <w:r w:rsidR="00045AA5" w:rsidRPr="00407C2F">
        <w:rPr>
          <w:rFonts w:asciiTheme="minorHAnsi" w:hAnsiTheme="minorHAnsi"/>
          <w:color w:val="0070C0"/>
          <w:sz w:val="24"/>
          <w:szCs w:val="24"/>
        </w:rPr>
        <w:t xml:space="preserve"> </w:t>
      </w:r>
      <w:r w:rsidR="00C253C2" w:rsidRPr="007D7FC4">
        <w:rPr>
          <w:rFonts w:asciiTheme="minorHAnsi" w:hAnsiTheme="minorHAnsi"/>
          <w:sz w:val="24"/>
          <w:szCs w:val="24"/>
        </w:rPr>
        <w:t>spełniający następujące wymagania:</w:t>
      </w:r>
    </w:p>
    <w:p w14:paraId="667AC1DC" w14:textId="7DE1C25B" w:rsidR="00C253C2" w:rsidRPr="00407C2F" w:rsidRDefault="00265477" w:rsidP="00497AAC">
      <w:pPr>
        <w:spacing w:after="0" w:line="276" w:lineRule="auto"/>
        <w:ind w:left="357"/>
        <w:rPr>
          <w:rFonts w:asciiTheme="minorHAnsi" w:hAnsiTheme="minorHAnsi"/>
          <w:color w:val="0070C0"/>
          <w:sz w:val="26"/>
          <w:szCs w:val="26"/>
        </w:rPr>
      </w:pPr>
      <w:r w:rsidRPr="00407C2F">
        <w:rPr>
          <w:rFonts w:asciiTheme="minorHAnsi" w:hAnsiTheme="minorHAnsi"/>
          <w:b/>
          <w:color w:val="0070C0"/>
          <w:sz w:val="26"/>
          <w:szCs w:val="26"/>
        </w:rPr>
        <w:lastRenderedPageBreak/>
        <w:t>3.2.</w:t>
      </w:r>
      <w:r w:rsidR="00AE0F19">
        <w:rPr>
          <w:rFonts w:asciiTheme="minorHAnsi" w:hAnsiTheme="minorHAnsi"/>
          <w:b/>
          <w:color w:val="0070C0"/>
          <w:sz w:val="26"/>
          <w:szCs w:val="26"/>
        </w:rPr>
        <w:t>3</w:t>
      </w:r>
      <w:r w:rsidRPr="00407C2F">
        <w:rPr>
          <w:rFonts w:asciiTheme="minorHAnsi" w:hAnsiTheme="minorHAnsi"/>
          <w:b/>
          <w:color w:val="0070C0"/>
          <w:sz w:val="26"/>
          <w:szCs w:val="26"/>
        </w:rPr>
        <w:t xml:space="preserve">.1. </w:t>
      </w:r>
      <w:r w:rsidR="00C253C2" w:rsidRPr="00407C2F">
        <w:rPr>
          <w:rFonts w:asciiTheme="minorHAnsi" w:hAnsiTheme="minorHAnsi"/>
          <w:b/>
          <w:color w:val="0070C0"/>
          <w:sz w:val="26"/>
          <w:szCs w:val="26"/>
        </w:rPr>
        <w:t>Merytoryczne</w:t>
      </w:r>
      <w:r w:rsidR="00C253C2" w:rsidRPr="00407C2F">
        <w:rPr>
          <w:rFonts w:asciiTheme="minorHAnsi" w:hAnsiTheme="minorHAnsi"/>
          <w:color w:val="0070C0"/>
          <w:sz w:val="26"/>
          <w:szCs w:val="26"/>
        </w:rPr>
        <w:t>:</w:t>
      </w:r>
    </w:p>
    <w:p w14:paraId="0E6C05B1" w14:textId="77777777" w:rsidR="000075C0" w:rsidRDefault="007143FD" w:rsidP="00497AAC">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 xml:space="preserve">realizujący wszystkie cele badania i udzielający wyczerpującej odpowiedzi na </w:t>
      </w:r>
      <w:r w:rsidR="000714DA" w:rsidRPr="007D7FC4">
        <w:rPr>
          <w:rFonts w:asciiTheme="minorHAnsi" w:hAnsiTheme="minorHAnsi"/>
          <w:sz w:val="24"/>
          <w:szCs w:val="24"/>
        </w:rPr>
        <w:t xml:space="preserve">wszystkie </w:t>
      </w:r>
      <w:r w:rsidRPr="007D7FC4">
        <w:rPr>
          <w:rFonts w:asciiTheme="minorHAnsi" w:hAnsiTheme="minorHAnsi"/>
          <w:sz w:val="24"/>
          <w:szCs w:val="24"/>
        </w:rPr>
        <w:t xml:space="preserve">postawione pytania </w:t>
      </w:r>
      <w:r w:rsidR="00751AAF" w:rsidRPr="007D7FC4">
        <w:rPr>
          <w:rFonts w:asciiTheme="minorHAnsi" w:hAnsiTheme="minorHAnsi"/>
          <w:sz w:val="24"/>
          <w:szCs w:val="24"/>
        </w:rPr>
        <w:t>badawcze</w:t>
      </w:r>
      <w:r w:rsidR="00C253C2" w:rsidRPr="007D7FC4">
        <w:rPr>
          <w:rFonts w:asciiTheme="minorHAnsi" w:hAnsiTheme="minorHAnsi"/>
          <w:sz w:val="24"/>
          <w:szCs w:val="24"/>
        </w:rPr>
        <w:t>;</w:t>
      </w:r>
    </w:p>
    <w:p w14:paraId="612318F0" w14:textId="77777777" w:rsidR="000075C0" w:rsidRDefault="00C253C2" w:rsidP="00497AAC">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zawierający i</w:t>
      </w:r>
      <w:r w:rsidR="003651E3" w:rsidRPr="007D7FC4">
        <w:rPr>
          <w:rFonts w:asciiTheme="minorHAnsi" w:hAnsiTheme="minorHAnsi"/>
          <w:sz w:val="24"/>
          <w:szCs w:val="24"/>
        </w:rPr>
        <w:t>nformacje i dane zawarte wolne od błędów rzeczowych i logicznych</w:t>
      </w:r>
      <w:r w:rsidRPr="007D7FC4">
        <w:rPr>
          <w:rFonts w:asciiTheme="minorHAnsi" w:hAnsiTheme="minorHAnsi"/>
          <w:sz w:val="24"/>
          <w:szCs w:val="24"/>
        </w:rPr>
        <w:t>;</w:t>
      </w:r>
    </w:p>
    <w:p w14:paraId="1A808D86" w14:textId="0782BB27" w:rsidR="000075C0" w:rsidRDefault="00C253C2" w:rsidP="00497AAC">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zawierający wyniki odzwierciedlające dane zebrane w badaniu;</w:t>
      </w:r>
      <w:r w:rsidR="00216C45">
        <w:rPr>
          <w:rFonts w:asciiTheme="minorHAnsi" w:hAnsiTheme="minorHAnsi"/>
          <w:sz w:val="24"/>
          <w:szCs w:val="24"/>
        </w:rPr>
        <w:t xml:space="preserve"> </w:t>
      </w:r>
      <w:r w:rsidR="00216C45" w:rsidRPr="00216C45">
        <w:rPr>
          <w:rFonts w:asciiTheme="minorHAnsi" w:hAnsiTheme="minorHAnsi"/>
          <w:sz w:val="24"/>
          <w:szCs w:val="24"/>
        </w:rPr>
        <w:t>Wykonawca zobowiązany jest do przedstawienia rozmiaru próby badawczej objętej badaniem, liczby efektywnie zrealizowanych wywiadów, rozmiaru osiągniętego błędu statystycznego oraz poziomu realizacji próby badawczej (</w:t>
      </w:r>
      <w:proofErr w:type="spellStart"/>
      <w:r w:rsidR="00216C45" w:rsidRPr="00216C45">
        <w:rPr>
          <w:rFonts w:asciiTheme="minorHAnsi" w:hAnsiTheme="minorHAnsi"/>
          <w:sz w:val="24"/>
          <w:szCs w:val="24"/>
        </w:rPr>
        <w:t>response</w:t>
      </w:r>
      <w:proofErr w:type="spellEnd"/>
      <w:r w:rsidR="00216C45" w:rsidRPr="00216C45">
        <w:rPr>
          <w:rFonts w:asciiTheme="minorHAnsi" w:hAnsiTheme="minorHAnsi"/>
          <w:sz w:val="24"/>
          <w:szCs w:val="24"/>
        </w:rPr>
        <w:t xml:space="preserve"> </w:t>
      </w:r>
      <w:proofErr w:type="spellStart"/>
      <w:r w:rsidR="00216C45" w:rsidRPr="00216C45">
        <w:rPr>
          <w:rFonts w:asciiTheme="minorHAnsi" w:hAnsiTheme="minorHAnsi"/>
          <w:sz w:val="24"/>
          <w:szCs w:val="24"/>
        </w:rPr>
        <w:t>rate</w:t>
      </w:r>
      <w:proofErr w:type="spellEnd"/>
      <w:r w:rsidR="00216C45" w:rsidRPr="00216C45">
        <w:rPr>
          <w:rFonts w:asciiTheme="minorHAnsi" w:hAnsiTheme="minorHAnsi"/>
          <w:sz w:val="24"/>
          <w:szCs w:val="24"/>
        </w:rPr>
        <w:t>).</w:t>
      </w:r>
    </w:p>
    <w:p w14:paraId="50C21B74" w14:textId="77777777" w:rsidR="000075C0" w:rsidRDefault="00C253C2" w:rsidP="00497AAC">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 xml:space="preserve">uwzględniający poprawki wniesione w odpowiedzi </w:t>
      </w:r>
      <w:r w:rsidR="00454BFE" w:rsidRPr="007D7FC4">
        <w:rPr>
          <w:rFonts w:asciiTheme="minorHAnsi" w:hAnsiTheme="minorHAnsi"/>
          <w:sz w:val="24"/>
          <w:szCs w:val="24"/>
        </w:rPr>
        <w:t xml:space="preserve">na wszystkie uwagi </w:t>
      </w:r>
      <w:r w:rsidR="005723A3" w:rsidRPr="007D7FC4">
        <w:rPr>
          <w:rFonts w:asciiTheme="minorHAnsi" w:hAnsiTheme="minorHAnsi"/>
          <w:sz w:val="24"/>
          <w:szCs w:val="24"/>
        </w:rPr>
        <w:t>sformułowan</w:t>
      </w:r>
      <w:r w:rsidR="00454BFE" w:rsidRPr="007D7FC4">
        <w:rPr>
          <w:rFonts w:asciiTheme="minorHAnsi" w:hAnsiTheme="minorHAnsi"/>
          <w:sz w:val="24"/>
          <w:szCs w:val="24"/>
        </w:rPr>
        <w:t>e</w:t>
      </w:r>
      <w:r w:rsidR="005723A3" w:rsidRPr="007D7FC4">
        <w:rPr>
          <w:rFonts w:asciiTheme="minorHAnsi" w:hAnsiTheme="minorHAnsi"/>
          <w:sz w:val="24"/>
          <w:szCs w:val="24"/>
        </w:rPr>
        <w:t xml:space="preserve"> przez Zamawiającego</w:t>
      </w:r>
      <w:r w:rsidR="00454BFE" w:rsidRPr="007D7FC4">
        <w:rPr>
          <w:rFonts w:asciiTheme="minorHAnsi" w:hAnsiTheme="minorHAnsi"/>
          <w:sz w:val="24"/>
          <w:szCs w:val="24"/>
        </w:rPr>
        <w:t>;</w:t>
      </w:r>
    </w:p>
    <w:p w14:paraId="41A41FCF" w14:textId="44131EFF" w:rsidR="000075C0" w:rsidRDefault="00104BA1" w:rsidP="00497AAC">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nie</w:t>
      </w:r>
      <w:r w:rsidR="003651E3" w:rsidRPr="007D7FC4">
        <w:rPr>
          <w:rFonts w:asciiTheme="minorHAnsi" w:hAnsiTheme="minorHAnsi"/>
          <w:sz w:val="24"/>
          <w:szCs w:val="24"/>
        </w:rPr>
        <w:t>sprowadza</w:t>
      </w:r>
      <w:r w:rsidR="00454BFE" w:rsidRPr="007D7FC4">
        <w:rPr>
          <w:rFonts w:asciiTheme="minorHAnsi" w:hAnsiTheme="minorHAnsi"/>
          <w:sz w:val="24"/>
          <w:szCs w:val="24"/>
        </w:rPr>
        <w:t xml:space="preserve">jący </w:t>
      </w:r>
      <w:r w:rsidR="003651E3" w:rsidRPr="007D7FC4">
        <w:rPr>
          <w:rFonts w:asciiTheme="minorHAnsi" w:hAnsiTheme="minorHAnsi"/>
          <w:sz w:val="24"/>
          <w:szCs w:val="24"/>
        </w:rPr>
        <w:t>się jedynie do zreferowania (streszczenia) uzyskanych danych i</w:t>
      </w:r>
      <w:r w:rsidR="00454BFE" w:rsidRPr="007D7FC4">
        <w:rPr>
          <w:rFonts w:asciiTheme="minorHAnsi" w:hAnsiTheme="minorHAnsi"/>
          <w:sz w:val="24"/>
          <w:szCs w:val="24"/>
        </w:rPr>
        <w:t> </w:t>
      </w:r>
      <w:r w:rsidR="003651E3" w:rsidRPr="007D7FC4">
        <w:rPr>
          <w:rFonts w:asciiTheme="minorHAnsi" w:hAnsiTheme="minorHAnsi"/>
          <w:sz w:val="24"/>
          <w:szCs w:val="24"/>
        </w:rPr>
        <w:t>odpowiedzi respondentów, a zawiera</w:t>
      </w:r>
      <w:r w:rsidR="00454BFE" w:rsidRPr="007D7FC4">
        <w:rPr>
          <w:rFonts w:asciiTheme="minorHAnsi" w:hAnsiTheme="minorHAnsi"/>
          <w:sz w:val="24"/>
          <w:szCs w:val="24"/>
        </w:rPr>
        <w:t>jący</w:t>
      </w:r>
      <w:r w:rsidR="003651E3" w:rsidRPr="007D7FC4">
        <w:rPr>
          <w:rFonts w:asciiTheme="minorHAnsi" w:hAnsiTheme="minorHAnsi"/>
          <w:sz w:val="24"/>
          <w:szCs w:val="24"/>
        </w:rPr>
        <w:t xml:space="preserve"> w każdej części/rozdziale podsumowania</w:t>
      </w:r>
      <w:r w:rsidR="00454BFE" w:rsidRPr="007D7FC4">
        <w:rPr>
          <w:rFonts w:asciiTheme="minorHAnsi" w:hAnsiTheme="minorHAnsi"/>
          <w:sz w:val="24"/>
          <w:szCs w:val="24"/>
        </w:rPr>
        <w:t xml:space="preserve"> (syntezę)</w:t>
      </w:r>
      <w:r w:rsidR="00BD2375" w:rsidRPr="007D7FC4">
        <w:rPr>
          <w:rFonts w:asciiTheme="minorHAnsi" w:hAnsiTheme="minorHAnsi"/>
          <w:sz w:val="24"/>
          <w:szCs w:val="24"/>
        </w:rPr>
        <w:t>, analizę i </w:t>
      </w:r>
      <w:r w:rsidR="003651E3" w:rsidRPr="007D7FC4">
        <w:rPr>
          <w:rFonts w:asciiTheme="minorHAnsi" w:hAnsiTheme="minorHAnsi"/>
          <w:sz w:val="24"/>
          <w:szCs w:val="24"/>
        </w:rPr>
        <w:t>interpretację danych, wnioski w ramach wszystkich zastosowanych metod badawczych</w:t>
      </w:r>
      <w:r w:rsidR="00454BFE" w:rsidRPr="007D7FC4">
        <w:rPr>
          <w:rFonts w:asciiTheme="minorHAnsi" w:hAnsiTheme="minorHAnsi"/>
          <w:sz w:val="24"/>
          <w:szCs w:val="24"/>
        </w:rPr>
        <w:t>;</w:t>
      </w:r>
    </w:p>
    <w:p w14:paraId="0D51337A" w14:textId="6E1F1378" w:rsidR="000D4C3B" w:rsidRPr="000D4C3B" w:rsidRDefault="005B39AC" w:rsidP="00497AAC">
      <w:pPr>
        <w:pStyle w:val="Akapitzlist"/>
        <w:numPr>
          <w:ilvl w:val="2"/>
          <w:numId w:val="8"/>
        </w:numPr>
        <w:spacing w:after="120" w:line="276" w:lineRule="auto"/>
        <w:ind w:left="714" w:hanging="357"/>
        <w:rPr>
          <w:rFonts w:asciiTheme="minorHAnsi" w:hAnsiTheme="minorHAnsi"/>
          <w:sz w:val="24"/>
          <w:szCs w:val="24"/>
        </w:rPr>
      </w:pPr>
      <w:r w:rsidRPr="000D4C3B">
        <w:rPr>
          <w:rFonts w:asciiTheme="minorHAnsi" w:hAnsiTheme="minorHAnsi"/>
          <w:sz w:val="24"/>
          <w:szCs w:val="24"/>
        </w:rPr>
        <w:t>podsumowani</w:t>
      </w:r>
      <w:r w:rsidR="000D4C3B" w:rsidRPr="000D4C3B">
        <w:rPr>
          <w:rFonts w:asciiTheme="minorHAnsi" w:hAnsiTheme="minorHAnsi"/>
          <w:sz w:val="24"/>
          <w:szCs w:val="24"/>
        </w:rPr>
        <w:t>a, o których mowa w pkt e), zawierające wnioski</w:t>
      </w:r>
      <w:r w:rsidR="000D4C3B">
        <w:rPr>
          <w:rFonts w:asciiTheme="minorHAnsi" w:hAnsiTheme="minorHAnsi"/>
          <w:sz w:val="24"/>
          <w:szCs w:val="24"/>
        </w:rPr>
        <w:t>,</w:t>
      </w:r>
      <w:r w:rsidR="000D4C3B" w:rsidRPr="000D4C3B">
        <w:rPr>
          <w:rFonts w:asciiTheme="minorHAnsi" w:hAnsiTheme="minorHAnsi"/>
          <w:sz w:val="24"/>
          <w:szCs w:val="24"/>
        </w:rPr>
        <w:t xml:space="preserve"> powinny stanowić wyodrębnioną część w strukturze raportu końcowego, co najmniej na poziomie rozdziału/części; podsumowanie każdego rozdziału w raporcie końcowym powinno zawierać odniesienie do pytań badawczych, które były przedmiotem analizy;</w:t>
      </w:r>
    </w:p>
    <w:p w14:paraId="5478788D" w14:textId="5058E706" w:rsidR="000075C0" w:rsidRDefault="00454BFE" w:rsidP="00497AAC">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zawierający r</w:t>
      </w:r>
      <w:r w:rsidR="0030773F" w:rsidRPr="007D7FC4">
        <w:rPr>
          <w:rFonts w:asciiTheme="minorHAnsi" w:hAnsiTheme="minorHAnsi"/>
          <w:sz w:val="24"/>
          <w:szCs w:val="24"/>
        </w:rPr>
        <w:t>ekomendacje do wszystkich istotnych wniosków</w:t>
      </w:r>
      <w:r w:rsidR="0014516C">
        <w:rPr>
          <w:rFonts w:asciiTheme="minorHAnsi" w:hAnsiTheme="minorHAnsi"/>
          <w:sz w:val="24"/>
          <w:szCs w:val="24"/>
        </w:rPr>
        <w:t xml:space="preserve">, </w:t>
      </w:r>
      <w:r w:rsidR="0030773F" w:rsidRPr="007D7FC4">
        <w:rPr>
          <w:rFonts w:asciiTheme="minorHAnsi" w:hAnsiTheme="minorHAnsi"/>
          <w:sz w:val="24"/>
          <w:szCs w:val="24"/>
        </w:rPr>
        <w:t>w sposób logiczny wynikają</w:t>
      </w:r>
      <w:r w:rsidRPr="007D7FC4">
        <w:rPr>
          <w:rFonts w:asciiTheme="minorHAnsi" w:hAnsiTheme="minorHAnsi"/>
          <w:sz w:val="24"/>
          <w:szCs w:val="24"/>
        </w:rPr>
        <w:t>ce</w:t>
      </w:r>
      <w:r w:rsidR="001D10AF" w:rsidRPr="007D7FC4">
        <w:rPr>
          <w:rFonts w:asciiTheme="minorHAnsi" w:hAnsiTheme="minorHAnsi"/>
          <w:sz w:val="24"/>
          <w:szCs w:val="24"/>
        </w:rPr>
        <w:t xml:space="preserve"> z tych wniosków; r</w:t>
      </w:r>
      <w:r w:rsidR="003651E3" w:rsidRPr="007D7FC4">
        <w:rPr>
          <w:rFonts w:asciiTheme="minorHAnsi" w:hAnsiTheme="minorHAnsi"/>
          <w:sz w:val="24"/>
          <w:szCs w:val="24"/>
        </w:rPr>
        <w:t xml:space="preserve">ekomendacje </w:t>
      </w:r>
      <w:r w:rsidRPr="007D7FC4">
        <w:rPr>
          <w:rFonts w:asciiTheme="minorHAnsi" w:hAnsiTheme="minorHAnsi"/>
          <w:sz w:val="24"/>
          <w:szCs w:val="24"/>
        </w:rPr>
        <w:t xml:space="preserve">powinny być </w:t>
      </w:r>
      <w:r w:rsidR="003651E3" w:rsidRPr="007D7FC4">
        <w:rPr>
          <w:rFonts w:asciiTheme="minorHAnsi" w:hAnsiTheme="minorHAnsi"/>
          <w:sz w:val="24"/>
          <w:szCs w:val="24"/>
        </w:rPr>
        <w:t>sformułowan</w:t>
      </w:r>
      <w:r w:rsidR="0094243F" w:rsidRPr="007D7FC4">
        <w:rPr>
          <w:rFonts w:asciiTheme="minorHAnsi" w:hAnsiTheme="minorHAnsi"/>
          <w:sz w:val="24"/>
          <w:szCs w:val="24"/>
        </w:rPr>
        <w:t>e</w:t>
      </w:r>
      <w:r w:rsidR="008C7F35" w:rsidRPr="007D7FC4">
        <w:rPr>
          <w:rFonts w:asciiTheme="minorHAnsi" w:hAnsiTheme="minorHAnsi"/>
          <w:sz w:val="24"/>
          <w:szCs w:val="24"/>
        </w:rPr>
        <w:t xml:space="preserve"> </w:t>
      </w:r>
      <w:r w:rsidR="00BD2375" w:rsidRPr="007D7FC4">
        <w:rPr>
          <w:rFonts w:asciiTheme="minorHAnsi" w:hAnsiTheme="minorHAnsi"/>
          <w:sz w:val="24"/>
          <w:szCs w:val="24"/>
        </w:rPr>
        <w:t>w sposób precyzyjny</w:t>
      </w:r>
      <w:r w:rsidR="005003FC">
        <w:t xml:space="preserve">, uwzględniać stan prawny i faktyczne możliwości ich wdrożenia </w:t>
      </w:r>
      <w:r w:rsidR="00BD2375" w:rsidRPr="007D7FC4">
        <w:rPr>
          <w:rFonts w:asciiTheme="minorHAnsi" w:hAnsiTheme="minorHAnsi"/>
          <w:sz w:val="24"/>
          <w:szCs w:val="24"/>
        </w:rPr>
        <w:t>w </w:t>
      </w:r>
      <w:r w:rsidR="003651E3" w:rsidRPr="007D7FC4">
        <w:rPr>
          <w:rFonts w:asciiTheme="minorHAnsi" w:hAnsiTheme="minorHAnsi"/>
          <w:sz w:val="24"/>
          <w:szCs w:val="24"/>
        </w:rPr>
        <w:t>formie pozwalającej na bezpośrednie zastosowanie</w:t>
      </w:r>
      <w:r w:rsidR="0030773F" w:rsidRPr="007D7FC4">
        <w:rPr>
          <w:rFonts w:asciiTheme="minorHAnsi" w:hAnsiTheme="minorHAnsi"/>
          <w:sz w:val="24"/>
          <w:szCs w:val="24"/>
        </w:rPr>
        <w:t xml:space="preserve">, tzn. </w:t>
      </w:r>
      <w:r w:rsidR="00A11FDC" w:rsidRPr="007D7FC4">
        <w:rPr>
          <w:rFonts w:asciiTheme="minorHAnsi" w:hAnsiTheme="minorHAnsi"/>
          <w:sz w:val="24"/>
          <w:szCs w:val="24"/>
        </w:rPr>
        <w:t xml:space="preserve">przedstawiać </w:t>
      </w:r>
      <w:r w:rsidR="0030773F" w:rsidRPr="007D7FC4">
        <w:rPr>
          <w:rFonts w:asciiTheme="minorHAnsi" w:hAnsiTheme="minorHAnsi"/>
          <w:sz w:val="24"/>
          <w:szCs w:val="24"/>
        </w:rPr>
        <w:t>dokładnie oraz szczegółowo możliwe do wykonania zadania służące realizacji rekomendacji</w:t>
      </w:r>
      <w:r w:rsidRPr="007D7FC4">
        <w:rPr>
          <w:rFonts w:asciiTheme="minorHAnsi" w:hAnsiTheme="minorHAnsi"/>
          <w:sz w:val="24"/>
          <w:szCs w:val="24"/>
        </w:rPr>
        <w:t>;</w:t>
      </w:r>
    </w:p>
    <w:p w14:paraId="4F362332" w14:textId="7050BCE8" w:rsidR="00FA4449" w:rsidRPr="00DA23DE" w:rsidRDefault="003651E3" w:rsidP="00497AAC">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zapewnia</w:t>
      </w:r>
      <w:r w:rsidR="00454BFE" w:rsidRPr="007D7FC4">
        <w:rPr>
          <w:rFonts w:asciiTheme="minorHAnsi" w:hAnsiTheme="minorHAnsi"/>
          <w:sz w:val="24"/>
          <w:szCs w:val="24"/>
        </w:rPr>
        <w:t>jący</w:t>
      </w:r>
      <w:r w:rsidRPr="007D7FC4">
        <w:rPr>
          <w:rFonts w:asciiTheme="minorHAnsi" w:hAnsiTheme="minorHAnsi"/>
          <w:sz w:val="24"/>
          <w:szCs w:val="24"/>
        </w:rPr>
        <w:t xml:space="preserve"> anonimowość responde</w:t>
      </w:r>
      <w:r w:rsidR="00751AAF" w:rsidRPr="007D7FC4">
        <w:rPr>
          <w:rFonts w:asciiTheme="minorHAnsi" w:hAnsiTheme="minorHAnsi"/>
          <w:sz w:val="24"/>
          <w:szCs w:val="24"/>
        </w:rPr>
        <w:t>ntom biorącym udział w badaniu</w:t>
      </w:r>
      <w:r w:rsidR="009C3C2F" w:rsidRPr="007D7FC4">
        <w:rPr>
          <w:rFonts w:asciiTheme="minorHAnsi" w:hAnsiTheme="minorHAnsi"/>
          <w:sz w:val="24"/>
          <w:szCs w:val="24"/>
        </w:rPr>
        <w:t>;</w:t>
      </w:r>
    </w:p>
    <w:p w14:paraId="6AF11B5D" w14:textId="25D68318" w:rsidR="006C4396" w:rsidRPr="00407C2F" w:rsidRDefault="00265477" w:rsidP="00497AAC">
      <w:pPr>
        <w:spacing w:before="240" w:after="0" w:line="276" w:lineRule="auto"/>
        <w:ind w:left="357"/>
        <w:rPr>
          <w:rFonts w:asciiTheme="minorHAnsi" w:hAnsiTheme="minorHAnsi"/>
          <w:b/>
          <w:color w:val="0070C0"/>
          <w:sz w:val="26"/>
          <w:szCs w:val="26"/>
        </w:rPr>
      </w:pPr>
      <w:r w:rsidRPr="00407C2F">
        <w:rPr>
          <w:rFonts w:asciiTheme="minorHAnsi" w:hAnsiTheme="minorHAnsi"/>
          <w:b/>
          <w:color w:val="0070C0"/>
          <w:sz w:val="26"/>
          <w:szCs w:val="26"/>
        </w:rPr>
        <w:t>3.2.</w:t>
      </w:r>
      <w:r w:rsidR="00AE0F19">
        <w:rPr>
          <w:rFonts w:asciiTheme="minorHAnsi" w:hAnsiTheme="minorHAnsi"/>
          <w:b/>
          <w:color w:val="0070C0"/>
          <w:sz w:val="26"/>
          <w:szCs w:val="26"/>
        </w:rPr>
        <w:t>3</w:t>
      </w:r>
      <w:r w:rsidRPr="00407C2F">
        <w:rPr>
          <w:rFonts w:asciiTheme="minorHAnsi" w:hAnsiTheme="minorHAnsi"/>
          <w:b/>
          <w:color w:val="0070C0"/>
          <w:sz w:val="26"/>
          <w:szCs w:val="26"/>
        </w:rPr>
        <w:t xml:space="preserve">.2. </w:t>
      </w:r>
      <w:r w:rsidR="006C4396" w:rsidRPr="00407C2F">
        <w:rPr>
          <w:rFonts w:asciiTheme="minorHAnsi" w:hAnsiTheme="minorHAnsi"/>
          <w:b/>
          <w:color w:val="0070C0"/>
          <w:sz w:val="26"/>
          <w:szCs w:val="26"/>
        </w:rPr>
        <w:t>Formalne:</w:t>
      </w:r>
    </w:p>
    <w:p w14:paraId="3EB3B5B2" w14:textId="77777777" w:rsidR="000075C0" w:rsidRDefault="003651E3" w:rsidP="00497AAC">
      <w:pPr>
        <w:pStyle w:val="Akapitzlist"/>
        <w:numPr>
          <w:ilvl w:val="2"/>
          <w:numId w:val="9"/>
        </w:numPr>
        <w:spacing w:line="276" w:lineRule="auto"/>
        <w:ind w:left="714" w:hanging="357"/>
        <w:rPr>
          <w:rFonts w:asciiTheme="minorHAnsi" w:hAnsiTheme="minorHAnsi"/>
          <w:sz w:val="24"/>
          <w:szCs w:val="24"/>
        </w:rPr>
      </w:pPr>
      <w:r w:rsidRPr="007D7FC4">
        <w:rPr>
          <w:rFonts w:asciiTheme="minorHAnsi" w:hAnsiTheme="minorHAnsi"/>
          <w:sz w:val="24"/>
          <w:szCs w:val="24"/>
        </w:rPr>
        <w:t>sporządzony poprawnie pod względem stylistycznym i ortograficznym, zgodnie z regułami języka polskiego (rekomendowane jest poddanie raportu korekcie językowej, stylistycznej oraz edytorskiej, itp.)</w:t>
      </w:r>
      <w:r w:rsidR="006C4396" w:rsidRPr="007D7FC4">
        <w:rPr>
          <w:rFonts w:asciiTheme="minorHAnsi" w:hAnsiTheme="minorHAnsi"/>
          <w:sz w:val="24"/>
          <w:szCs w:val="24"/>
        </w:rPr>
        <w:t>;</w:t>
      </w:r>
    </w:p>
    <w:p w14:paraId="0F4E51B2" w14:textId="50CCDF0B" w:rsidR="006E7080" w:rsidRDefault="006E7080" w:rsidP="00497AAC">
      <w:pPr>
        <w:pStyle w:val="Akapitzlist"/>
        <w:numPr>
          <w:ilvl w:val="2"/>
          <w:numId w:val="9"/>
        </w:numPr>
        <w:spacing w:line="276" w:lineRule="auto"/>
        <w:ind w:left="714" w:hanging="357"/>
        <w:rPr>
          <w:rFonts w:asciiTheme="minorHAnsi" w:hAnsiTheme="minorHAnsi"/>
          <w:sz w:val="24"/>
          <w:szCs w:val="24"/>
        </w:rPr>
      </w:pPr>
      <w:r>
        <w:rPr>
          <w:rFonts w:asciiTheme="minorHAnsi" w:hAnsiTheme="minorHAnsi"/>
          <w:sz w:val="24"/>
          <w:szCs w:val="24"/>
        </w:rPr>
        <w:t>sporządzony w języku polskim</w:t>
      </w:r>
      <w:r w:rsidR="00374ECA">
        <w:rPr>
          <w:rFonts w:asciiTheme="minorHAnsi" w:hAnsiTheme="minorHAnsi"/>
          <w:sz w:val="24"/>
          <w:szCs w:val="24"/>
        </w:rPr>
        <w:t>,</w:t>
      </w:r>
      <w:r w:rsidR="00374ECA" w:rsidRPr="00374ECA">
        <w:rPr>
          <w:rFonts w:asciiTheme="minorHAnsi" w:hAnsiTheme="minorHAnsi"/>
          <w:sz w:val="24"/>
          <w:szCs w:val="24"/>
        </w:rPr>
        <w:t xml:space="preserve"> </w:t>
      </w:r>
      <w:r w:rsidR="00374ECA">
        <w:rPr>
          <w:rFonts w:asciiTheme="minorHAnsi" w:hAnsiTheme="minorHAnsi"/>
          <w:sz w:val="24"/>
          <w:szCs w:val="24"/>
        </w:rPr>
        <w:t xml:space="preserve">z wyjątkiem streszczenia </w:t>
      </w:r>
      <w:r w:rsidR="00374ECA" w:rsidRPr="007D7FC4">
        <w:rPr>
          <w:rFonts w:asciiTheme="minorHAnsi" w:hAnsiTheme="minorHAnsi"/>
          <w:sz w:val="24"/>
          <w:szCs w:val="24"/>
        </w:rPr>
        <w:t xml:space="preserve">raportu </w:t>
      </w:r>
      <w:r w:rsidR="00374ECA">
        <w:rPr>
          <w:rFonts w:asciiTheme="minorHAnsi" w:hAnsiTheme="minorHAnsi"/>
          <w:sz w:val="24"/>
          <w:szCs w:val="24"/>
        </w:rPr>
        <w:t>będącego elementem raportu końcowego z badania, które zostanie przygotowane w języku polskim i angielskim</w:t>
      </w:r>
    </w:p>
    <w:p w14:paraId="4AA0DFF2" w14:textId="77777777" w:rsidR="000075C0" w:rsidRDefault="006C4396" w:rsidP="00497AAC">
      <w:pPr>
        <w:pStyle w:val="Akapitzlist"/>
        <w:numPr>
          <w:ilvl w:val="2"/>
          <w:numId w:val="9"/>
        </w:numPr>
        <w:spacing w:line="276" w:lineRule="auto"/>
        <w:ind w:left="714" w:hanging="357"/>
        <w:rPr>
          <w:rFonts w:asciiTheme="minorHAnsi" w:hAnsiTheme="minorHAnsi"/>
          <w:sz w:val="24"/>
          <w:szCs w:val="24"/>
        </w:rPr>
      </w:pPr>
      <w:r w:rsidRPr="007D7FC4">
        <w:rPr>
          <w:rFonts w:asciiTheme="minorHAnsi" w:hAnsiTheme="minorHAnsi"/>
          <w:sz w:val="24"/>
          <w:szCs w:val="24"/>
        </w:rPr>
        <w:t xml:space="preserve">napisany językiem przystępnym i zrozumiałym; </w:t>
      </w:r>
    </w:p>
    <w:p w14:paraId="18BC2F4B" w14:textId="77777777" w:rsidR="000075C0" w:rsidRDefault="003651E3" w:rsidP="00497AAC">
      <w:pPr>
        <w:pStyle w:val="Akapitzlist"/>
        <w:numPr>
          <w:ilvl w:val="2"/>
          <w:numId w:val="9"/>
        </w:numPr>
        <w:spacing w:line="276" w:lineRule="auto"/>
        <w:ind w:left="714" w:hanging="357"/>
        <w:rPr>
          <w:rFonts w:asciiTheme="minorHAnsi" w:hAnsiTheme="minorHAnsi"/>
          <w:sz w:val="24"/>
          <w:szCs w:val="24"/>
        </w:rPr>
      </w:pPr>
      <w:r w:rsidRPr="007D7FC4">
        <w:rPr>
          <w:rFonts w:asciiTheme="minorHAnsi" w:hAnsiTheme="minorHAnsi"/>
          <w:sz w:val="24"/>
          <w:szCs w:val="24"/>
        </w:rPr>
        <w:t>uporządkowany pod względem wizualnym</w:t>
      </w:r>
      <w:r w:rsidR="00D60192" w:rsidRPr="007D7FC4">
        <w:rPr>
          <w:rFonts w:asciiTheme="minorHAnsi" w:hAnsiTheme="minorHAnsi"/>
          <w:sz w:val="24"/>
          <w:szCs w:val="24"/>
        </w:rPr>
        <w:t>, zgodnie z zatwierdzonym przez Zamawiającego projektem stron wewnętrznych raportu</w:t>
      </w:r>
      <w:r w:rsidRPr="007D7FC4">
        <w:rPr>
          <w:rFonts w:asciiTheme="minorHAnsi" w:hAnsiTheme="minorHAnsi"/>
          <w:sz w:val="24"/>
          <w:szCs w:val="24"/>
        </w:rPr>
        <w:t>, tzn. formatowanie tekstu oraz rozwiązania graficzne (tabele, grafy, mapy oraz inne narzędzia prezentacji informacji) zastosowane zostały w sposób jednolity oraz powodujący, że raport będzie czytelny i przejrzysty</w:t>
      </w:r>
      <w:r w:rsidR="006C4396" w:rsidRPr="007D7FC4">
        <w:rPr>
          <w:rFonts w:asciiTheme="minorHAnsi" w:hAnsiTheme="minorHAnsi"/>
          <w:sz w:val="24"/>
          <w:szCs w:val="24"/>
        </w:rPr>
        <w:t>;</w:t>
      </w:r>
    </w:p>
    <w:p w14:paraId="066F04B3" w14:textId="77777777" w:rsidR="000075C0" w:rsidRDefault="00E8409C" w:rsidP="00497AAC">
      <w:pPr>
        <w:pStyle w:val="Akapitzlist"/>
        <w:numPr>
          <w:ilvl w:val="2"/>
          <w:numId w:val="9"/>
        </w:numPr>
        <w:spacing w:line="276" w:lineRule="auto"/>
        <w:ind w:left="714" w:hanging="357"/>
        <w:rPr>
          <w:rFonts w:asciiTheme="minorHAnsi" w:hAnsiTheme="minorHAnsi"/>
          <w:sz w:val="24"/>
          <w:szCs w:val="24"/>
        </w:rPr>
      </w:pPr>
      <w:r w:rsidRPr="007D7FC4">
        <w:rPr>
          <w:rFonts w:asciiTheme="minorHAnsi" w:hAnsiTheme="minorHAnsi"/>
          <w:sz w:val="24"/>
          <w:szCs w:val="24"/>
        </w:rPr>
        <w:t>s</w:t>
      </w:r>
      <w:r w:rsidR="006C4396" w:rsidRPr="007D7FC4">
        <w:rPr>
          <w:rFonts w:asciiTheme="minorHAnsi" w:hAnsiTheme="minorHAnsi"/>
          <w:sz w:val="24"/>
          <w:szCs w:val="24"/>
        </w:rPr>
        <w:t>kładający się</w:t>
      </w:r>
      <w:r w:rsidR="00C6423C">
        <w:rPr>
          <w:rFonts w:asciiTheme="minorHAnsi" w:hAnsiTheme="minorHAnsi"/>
          <w:sz w:val="24"/>
          <w:szCs w:val="24"/>
        </w:rPr>
        <w:t>,</w:t>
      </w:r>
      <w:r w:rsidR="006C4396" w:rsidRPr="007D7FC4">
        <w:rPr>
          <w:rFonts w:asciiTheme="minorHAnsi" w:hAnsiTheme="minorHAnsi"/>
          <w:sz w:val="24"/>
          <w:szCs w:val="24"/>
        </w:rPr>
        <w:t xml:space="preserve"> co najmniej z komponentów:</w:t>
      </w:r>
    </w:p>
    <w:p w14:paraId="6C140032" w14:textId="77777777" w:rsidR="000075C0" w:rsidRDefault="00F76DC0" w:rsidP="00497AAC">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spis treści;</w:t>
      </w:r>
    </w:p>
    <w:p w14:paraId="56586EB5" w14:textId="44FDBCB2" w:rsidR="000075C0" w:rsidRDefault="006C4396" w:rsidP="00497AAC">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lastRenderedPageBreak/>
        <w:t xml:space="preserve">streszczenie raportu (w języku polskim i angielskim), </w:t>
      </w:r>
      <w:r w:rsidR="00D93D1A" w:rsidRPr="007D7FC4">
        <w:rPr>
          <w:rFonts w:asciiTheme="minorHAnsi" w:hAnsiTheme="minorHAnsi"/>
          <w:sz w:val="24"/>
          <w:szCs w:val="24"/>
        </w:rPr>
        <w:t>uwzględniające następujące elementy: wyniki badania, syntetyczny opis najważniejszych rekomendacji, zastosowan</w:t>
      </w:r>
      <w:r w:rsidR="00445515">
        <w:rPr>
          <w:rFonts w:asciiTheme="minorHAnsi" w:hAnsiTheme="minorHAnsi"/>
          <w:sz w:val="24"/>
          <w:szCs w:val="24"/>
        </w:rPr>
        <w:t xml:space="preserve">a </w:t>
      </w:r>
      <w:r w:rsidR="00600870">
        <w:rPr>
          <w:rFonts w:asciiTheme="minorHAnsi" w:hAnsiTheme="minorHAnsi"/>
          <w:sz w:val="24"/>
          <w:szCs w:val="24"/>
        </w:rPr>
        <w:t xml:space="preserve">metodyka </w:t>
      </w:r>
      <w:r w:rsidR="00445515">
        <w:rPr>
          <w:rFonts w:asciiTheme="minorHAnsi" w:hAnsiTheme="minorHAnsi"/>
          <w:sz w:val="24"/>
          <w:szCs w:val="24"/>
        </w:rPr>
        <w:t>badania</w:t>
      </w:r>
      <w:r w:rsidR="004F5716">
        <w:rPr>
          <w:rFonts w:asciiTheme="minorHAnsi" w:hAnsiTheme="minorHAnsi"/>
          <w:sz w:val="24"/>
          <w:szCs w:val="24"/>
        </w:rPr>
        <w:t>;</w:t>
      </w:r>
      <w:r w:rsidR="00D93D1A" w:rsidRPr="007D7FC4">
        <w:rPr>
          <w:rFonts w:asciiTheme="minorHAnsi" w:hAnsiTheme="minorHAnsi"/>
          <w:sz w:val="24"/>
          <w:szCs w:val="24"/>
        </w:rPr>
        <w:t xml:space="preserve"> </w:t>
      </w:r>
    </w:p>
    <w:p w14:paraId="199BE900" w14:textId="77777777" w:rsidR="000075C0" w:rsidRDefault="00D93D1A" w:rsidP="00497AAC">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wprowadzenie;</w:t>
      </w:r>
    </w:p>
    <w:p w14:paraId="0D467746" w14:textId="26EF4E54" w:rsidR="000075C0" w:rsidRDefault="00F76DC0" w:rsidP="00497AAC">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 xml:space="preserve">opis </w:t>
      </w:r>
      <w:r w:rsidR="003651E3" w:rsidRPr="007D7FC4">
        <w:rPr>
          <w:rFonts w:asciiTheme="minorHAnsi" w:hAnsiTheme="minorHAnsi"/>
          <w:sz w:val="24"/>
          <w:szCs w:val="24"/>
        </w:rPr>
        <w:t xml:space="preserve">przebiegu badania oraz </w:t>
      </w:r>
      <w:r w:rsidRPr="00F01DC7">
        <w:rPr>
          <w:rFonts w:asciiTheme="minorHAnsi" w:hAnsiTheme="minorHAnsi"/>
          <w:sz w:val="24"/>
          <w:szCs w:val="24"/>
        </w:rPr>
        <w:t>zastosowanej metodyki badania;</w:t>
      </w:r>
    </w:p>
    <w:p w14:paraId="635A7CD6" w14:textId="77777777" w:rsidR="000075C0" w:rsidRDefault="00F76DC0" w:rsidP="00497AAC">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rozdział teoretyczny</w:t>
      </w:r>
      <w:r w:rsidR="004F7EBA" w:rsidRPr="007D7FC4">
        <w:rPr>
          <w:rFonts w:asciiTheme="minorHAnsi" w:hAnsiTheme="minorHAnsi"/>
          <w:sz w:val="24"/>
          <w:szCs w:val="24"/>
        </w:rPr>
        <w:t>;</w:t>
      </w:r>
      <w:r w:rsidRPr="007D7FC4">
        <w:rPr>
          <w:rFonts w:asciiTheme="minorHAnsi" w:hAnsiTheme="minorHAnsi"/>
          <w:sz w:val="24"/>
          <w:szCs w:val="24"/>
        </w:rPr>
        <w:t xml:space="preserve"> </w:t>
      </w:r>
    </w:p>
    <w:p w14:paraId="217417BA" w14:textId="168EE6AB" w:rsidR="000075C0" w:rsidRDefault="00F76DC0" w:rsidP="00497AAC">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rozdziały merytoryczne</w:t>
      </w:r>
      <w:r w:rsidR="00AB52F5" w:rsidRPr="007D7FC4">
        <w:rPr>
          <w:rFonts w:asciiTheme="minorHAnsi" w:hAnsiTheme="minorHAnsi"/>
          <w:sz w:val="24"/>
          <w:szCs w:val="24"/>
        </w:rPr>
        <w:t xml:space="preserve"> </w:t>
      </w:r>
      <w:r w:rsidR="003651E3" w:rsidRPr="007D7FC4">
        <w:rPr>
          <w:rFonts w:asciiTheme="minorHAnsi" w:hAnsiTheme="minorHAnsi"/>
          <w:sz w:val="24"/>
          <w:szCs w:val="24"/>
        </w:rPr>
        <w:t>opis</w:t>
      </w:r>
      <w:r w:rsidR="00AB52F5" w:rsidRPr="007D7FC4">
        <w:rPr>
          <w:rFonts w:asciiTheme="minorHAnsi" w:hAnsiTheme="minorHAnsi"/>
          <w:sz w:val="24"/>
          <w:szCs w:val="24"/>
        </w:rPr>
        <w:t>ujące</w:t>
      </w:r>
      <w:r w:rsidR="003651E3" w:rsidRPr="007D7FC4">
        <w:rPr>
          <w:rFonts w:asciiTheme="minorHAnsi" w:hAnsiTheme="minorHAnsi"/>
          <w:sz w:val="24"/>
          <w:szCs w:val="24"/>
        </w:rPr>
        <w:t xml:space="preserve"> wynik</w:t>
      </w:r>
      <w:r w:rsidR="00AB52F5" w:rsidRPr="007D7FC4">
        <w:rPr>
          <w:rFonts w:asciiTheme="minorHAnsi" w:hAnsiTheme="minorHAnsi"/>
          <w:sz w:val="24"/>
          <w:szCs w:val="24"/>
        </w:rPr>
        <w:t>i</w:t>
      </w:r>
      <w:r w:rsidR="00C465EB" w:rsidRPr="007D7FC4">
        <w:rPr>
          <w:rFonts w:asciiTheme="minorHAnsi" w:hAnsiTheme="minorHAnsi"/>
          <w:sz w:val="24"/>
          <w:szCs w:val="24"/>
        </w:rPr>
        <w:t xml:space="preserve"> badania (wraz z ich analizą i </w:t>
      </w:r>
      <w:r w:rsidR="003651E3" w:rsidRPr="007D7FC4">
        <w:rPr>
          <w:rFonts w:asciiTheme="minorHAnsi" w:hAnsiTheme="minorHAnsi"/>
          <w:sz w:val="24"/>
          <w:szCs w:val="24"/>
        </w:rPr>
        <w:t>interpretacją</w:t>
      </w:r>
      <w:r w:rsidR="00762479">
        <w:rPr>
          <w:rFonts w:asciiTheme="minorHAnsi" w:hAnsiTheme="minorHAnsi"/>
          <w:sz w:val="24"/>
          <w:szCs w:val="24"/>
        </w:rPr>
        <w:t xml:space="preserve"> oraz </w:t>
      </w:r>
      <w:r w:rsidR="00C6423C" w:rsidRPr="007D7FC4">
        <w:rPr>
          <w:rFonts w:asciiTheme="minorHAnsi" w:hAnsiTheme="minorHAnsi"/>
          <w:sz w:val="24"/>
          <w:szCs w:val="24"/>
        </w:rPr>
        <w:t>podsumowanie każdego rozdziału zawiera</w:t>
      </w:r>
      <w:r w:rsidR="00C6423C">
        <w:rPr>
          <w:rFonts w:asciiTheme="minorHAnsi" w:hAnsiTheme="minorHAnsi"/>
          <w:sz w:val="24"/>
          <w:szCs w:val="24"/>
        </w:rPr>
        <w:t>jąc</w:t>
      </w:r>
      <w:r w:rsidR="004427F8">
        <w:rPr>
          <w:rFonts w:asciiTheme="minorHAnsi" w:hAnsiTheme="minorHAnsi"/>
          <w:sz w:val="24"/>
          <w:szCs w:val="24"/>
        </w:rPr>
        <w:t>e</w:t>
      </w:r>
      <w:r w:rsidR="00C6423C" w:rsidRPr="007D7FC4">
        <w:rPr>
          <w:rFonts w:asciiTheme="minorHAnsi" w:hAnsiTheme="minorHAnsi"/>
          <w:sz w:val="24"/>
          <w:szCs w:val="24"/>
        </w:rPr>
        <w:t xml:space="preserve"> odniesienie do pytań badawczych, które były przedmiotem analizy</w:t>
      </w:r>
      <w:r w:rsidR="003651E3" w:rsidRPr="007D7FC4">
        <w:rPr>
          <w:rFonts w:asciiTheme="minorHAnsi" w:hAnsiTheme="minorHAnsi"/>
          <w:sz w:val="24"/>
          <w:szCs w:val="24"/>
        </w:rPr>
        <w:t>);</w:t>
      </w:r>
      <w:r w:rsidR="007D2664">
        <w:rPr>
          <w:rFonts w:asciiTheme="minorHAnsi" w:hAnsiTheme="minorHAnsi"/>
          <w:sz w:val="24"/>
          <w:szCs w:val="24"/>
        </w:rPr>
        <w:t xml:space="preserve"> </w:t>
      </w:r>
    </w:p>
    <w:p w14:paraId="7DBF0951" w14:textId="77777777" w:rsidR="000075C0" w:rsidRDefault="00F76DC0" w:rsidP="00497AAC">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 xml:space="preserve">wnioski i rekomendacje z badania (rekomendacje z badania powinny zostać zaprezentowane zgodnie z poniższym wzorem </w:t>
      </w:r>
      <w:r w:rsidR="00C744D6" w:rsidRPr="007D7FC4">
        <w:rPr>
          <w:rFonts w:asciiTheme="minorHAnsi" w:hAnsiTheme="minorHAnsi"/>
          <w:sz w:val="24"/>
          <w:szCs w:val="24"/>
        </w:rPr>
        <w:t>–</w:t>
      </w:r>
      <w:r w:rsidR="002E6008" w:rsidRPr="007D7FC4">
        <w:rPr>
          <w:rFonts w:asciiTheme="minorHAnsi" w:hAnsiTheme="minorHAnsi"/>
          <w:sz w:val="24"/>
          <w:szCs w:val="24"/>
        </w:rPr>
        <w:t xml:space="preserve"> tabela </w:t>
      </w:r>
      <w:r w:rsidR="005B3C41">
        <w:rPr>
          <w:rFonts w:asciiTheme="minorHAnsi" w:hAnsiTheme="minorHAnsi"/>
          <w:sz w:val="24"/>
          <w:szCs w:val="24"/>
        </w:rPr>
        <w:t>5</w:t>
      </w:r>
      <w:r w:rsidR="002E6008" w:rsidRPr="007D7FC4">
        <w:rPr>
          <w:rFonts w:asciiTheme="minorHAnsi" w:hAnsiTheme="minorHAnsi"/>
          <w:sz w:val="24"/>
          <w:szCs w:val="24"/>
        </w:rPr>
        <w:t>.)</w:t>
      </w:r>
    </w:p>
    <w:p w14:paraId="24D564F5" w14:textId="360D3D57" w:rsidR="000075C0" w:rsidRPr="00C62264" w:rsidRDefault="00C666DF" w:rsidP="00497AAC">
      <w:pPr>
        <w:pStyle w:val="Akapitzlist"/>
        <w:numPr>
          <w:ilvl w:val="2"/>
          <w:numId w:val="9"/>
        </w:numPr>
        <w:spacing w:line="276" w:lineRule="auto"/>
        <w:ind w:left="709" w:hanging="283"/>
        <w:rPr>
          <w:rFonts w:asciiTheme="minorHAnsi" w:hAnsiTheme="minorHAnsi"/>
          <w:sz w:val="24"/>
          <w:szCs w:val="24"/>
        </w:rPr>
      </w:pPr>
      <w:r w:rsidRPr="00C62264">
        <w:rPr>
          <w:rFonts w:asciiTheme="minorHAnsi" w:hAnsiTheme="minorHAnsi"/>
          <w:sz w:val="24"/>
          <w:szCs w:val="24"/>
        </w:rPr>
        <w:t>elementy dodatkowe</w:t>
      </w:r>
      <w:r w:rsidR="004427F8" w:rsidRPr="00C62264">
        <w:rPr>
          <w:rFonts w:asciiTheme="minorHAnsi" w:hAnsiTheme="minorHAnsi"/>
          <w:sz w:val="24"/>
          <w:szCs w:val="24"/>
        </w:rPr>
        <w:t xml:space="preserve"> raportu końcowego</w:t>
      </w:r>
      <w:r w:rsidRPr="00C62264">
        <w:rPr>
          <w:rFonts w:asciiTheme="minorHAnsi" w:hAnsiTheme="minorHAnsi"/>
          <w:sz w:val="24"/>
          <w:szCs w:val="24"/>
        </w:rPr>
        <w:t>:</w:t>
      </w:r>
    </w:p>
    <w:p w14:paraId="298EE0A6" w14:textId="20C22055" w:rsidR="00C666DF" w:rsidRPr="007D7FC4" w:rsidRDefault="00A24D47" w:rsidP="00497AAC">
      <w:pPr>
        <w:pStyle w:val="Akapitzlist"/>
        <w:numPr>
          <w:ilvl w:val="0"/>
          <w:numId w:val="1"/>
        </w:numPr>
        <w:spacing w:after="0" w:line="276" w:lineRule="auto"/>
        <w:ind w:left="1134" w:hanging="310"/>
        <w:rPr>
          <w:rFonts w:asciiTheme="minorHAnsi" w:hAnsiTheme="minorHAnsi"/>
          <w:sz w:val="24"/>
          <w:szCs w:val="24"/>
        </w:rPr>
      </w:pPr>
      <w:r w:rsidRPr="007D7FC4">
        <w:rPr>
          <w:rFonts w:asciiTheme="minorHAnsi" w:hAnsiTheme="minorHAnsi"/>
          <w:sz w:val="24"/>
          <w:szCs w:val="24"/>
        </w:rPr>
        <w:t>b</w:t>
      </w:r>
      <w:r w:rsidR="00E8409C" w:rsidRPr="007D7FC4">
        <w:rPr>
          <w:rFonts w:asciiTheme="minorHAnsi" w:hAnsiTheme="minorHAnsi"/>
          <w:sz w:val="24"/>
          <w:szCs w:val="24"/>
        </w:rPr>
        <w:t>ibliografi</w:t>
      </w:r>
      <w:r w:rsidRPr="007D7FC4">
        <w:rPr>
          <w:rFonts w:asciiTheme="minorHAnsi" w:hAnsiTheme="minorHAnsi"/>
          <w:sz w:val="24"/>
          <w:szCs w:val="24"/>
        </w:rPr>
        <w:t xml:space="preserve">a </w:t>
      </w:r>
      <w:r w:rsidR="00C744D6" w:rsidRPr="007D7FC4">
        <w:rPr>
          <w:rFonts w:asciiTheme="minorHAnsi" w:hAnsiTheme="minorHAnsi"/>
          <w:sz w:val="24"/>
          <w:szCs w:val="24"/>
        </w:rPr>
        <w:t>–</w:t>
      </w:r>
      <w:r w:rsidRPr="007D7FC4">
        <w:rPr>
          <w:rFonts w:asciiTheme="minorHAnsi" w:hAnsiTheme="minorHAnsi"/>
          <w:sz w:val="24"/>
          <w:szCs w:val="24"/>
        </w:rPr>
        <w:t xml:space="preserve"> </w:t>
      </w:r>
      <w:r w:rsidR="00C744D6" w:rsidRPr="007D7FC4">
        <w:rPr>
          <w:rFonts w:asciiTheme="minorHAnsi" w:hAnsiTheme="minorHAnsi"/>
          <w:sz w:val="24"/>
          <w:szCs w:val="24"/>
        </w:rPr>
        <w:t>al</w:t>
      </w:r>
      <w:r w:rsidR="00E8409C" w:rsidRPr="007D7FC4">
        <w:rPr>
          <w:rFonts w:asciiTheme="minorHAnsi" w:hAnsiTheme="minorHAnsi"/>
          <w:sz w:val="24"/>
          <w:szCs w:val="24"/>
        </w:rPr>
        <w:t>fabetyczny wykaz cytowanej literatury (wykaz literatury należy uszeregować alfabetycznie według nazwisk autorów, pozycje literaturowe tych samych autorów powinny by</w:t>
      </w:r>
      <w:r w:rsidR="001042F0" w:rsidRPr="007D7FC4">
        <w:rPr>
          <w:rFonts w:asciiTheme="minorHAnsi" w:hAnsiTheme="minorHAnsi"/>
          <w:sz w:val="24"/>
          <w:szCs w:val="24"/>
        </w:rPr>
        <w:t>ć uszeregowane chronologicznie); c</w:t>
      </w:r>
      <w:r w:rsidRPr="007D7FC4">
        <w:rPr>
          <w:rFonts w:asciiTheme="minorHAnsi" w:hAnsiTheme="minorHAnsi"/>
          <w:sz w:val="24"/>
          <w:szCs w:val="24"/>
        </w:rPr>
        <w:t>ytowanie literatury powinno się odbywać za pośrednictwem kolejno po</w:t>
      </w:r>
      <w:r w:rsidR="00C666DF" w:rsidRPr="007D7FC4">
        <w:rPr>
          <w:rFonts w:asciiTheme="minorHAnsi" w:hAnsiTheme="minorHAnsi"/>
          <w:sz w:val="24"/>
          <w:szCs w:val="24"/>
        </w:rPr>
        <w:t>numerowanych przypisów dolnych oraz być ujednolicone w całym raporcie</w:t>
      </w:r>
      <w:r w:rsidR="00E611BB">
        <w:rPr>
          <w:rFonts w:asciiTheme="minorHAnsi" w:hAnsiTheme="minorHAnsi"/>
          <w:sz w:val="24"/>
          <w:szCs w:val="24"/>
        </w:rPr>
        <w:t>;</w:t>
      </w:r>
    </w:p>
    <w:p w14:paraId="694D0B61" w14:textId="77777777" w:rsidR="00C666DF" w:rsidRPr="007D7FC4" w:rsidRDefault="00C666DF" w:rsidP="00497AAC">
      <w:pPr>
        <w:pStyle w:val="Akapitzlist"/>
        <w:numPr>
          <w:ilvl w:val="0"/>
          <w:numId w:val="1"/>
        </w:numPr>
        <w:spacing w:after="0" w:line="276" w:lineRule="auto"/>
        <w:ind w:left="1134" w:hanging="310"/>
        <w:rPr>
          <w:rFonts w:asciiTheme="minorHAnsi" w:hAnsiTheme="minorHAnsi"/>
          <w:sz w:val="24"/>
          <w:szCs w:val="24"/>
        </w:rPr>
      </w:pPr>
      <w:r w:rsidRPr="007D7FC4">
        <w:rPr>
          <w:rFonts w:asciiTheme="minorHAnsi" w:hAnsiTheme="minorHAnsi"/>
          <w:sz w:val="24"/>
          <w:szCs w:val="24"/>
        </w:rPr>
        <w:t>spis form wizualnych opisujących badane zjawiska</w:t>
      </w:r>
      <w:r w:rsidR="00104BA1" w:rsidRPr="007D7FC4">
        <w:rPr>
          <w:rFonts w:asciiTheme="minorHAnsi" w:hAnsiTheme="minorHAnsi"/>
          <w:sz w:val="24"/>
          <w:szCs w:val="24"/>
        </w:rPr>
        <w:t xml:space="preserve"> – jeżeli występują</w:t>
      </w:r>
      <w:r w:rsidRPr="007D7FC4">
        <w:rPr>
          <w:rFonts w:asciiTheme="minorHAnsi" w:hAnsiTheme="minorHAnsi"/>
          <w:sz w:val="24"/>
          <w:szCs w:val="24"/>
        </w:rPr>
        <w:t xml:space="preserve"> (każda z form wizualizacji musi posiadać tytuł, numerację oraz źródło opracowania), np.:</w:t>
      </w:r>
    </w:p>
    <w:p w14:paraId="4BBA8897" w14:textId="77777777" w:rsidR="000075C0" w:rsidRDefault="00E8409C">
      <w:pPr>
        <w:numPr>
          <w:ilvl w:val="1"/>
          <w:numId w:val="10"/>
        </w:numPr>
        <w:spacing w:after="0" w:line="276" w:lineRule="auto"/>
        <w:ind w:left="1843"/>
        <w:rPr>
          <w:rFonts w:asciiTheme="minorHAnsi" w:hAnsiTheme="minorHAnsi"/>
          <w:sz w:val="24"/>
          <w:szCs w:val="24"/>
        </w:rPr>
      </w:pPr>
      <w:r w:rsidRPr="007D7FC4">
        <w:rPr>
          <w:rFonts w:asciiTheme="minorHAnsi" w:hAnsiTheme="minorHAnsi"/>
          <w:sz w:val="24"/>
          <w:szCs w:val="24"/>
        </w:rPr>
        <w:t>wykaz tabel,</w:t>
      </w:r>
    </w:p>
    <w:p w14:paraId="4E16E877" w14:textId="77777777" w:rsidR="000075C0" w:rsidRDefault="00E8409C">
      <w:pPr>
        <w:numPr>
          <w:ilvl w:val="1"/>
          <w:numId w:val="10"/>
        </w:numPr>
        <w:spacing w:after="0" w:line="276" w:lineRule="auto"/>
        <w:ind w:left="1843"/>
        <w:rPr>
          <w:rFonts w:asciiTheme="minorHAnsi" w:hAnsiTheme="minorHAnsi"/>
          <w:sz w:val="24"/>
          <w:szCs w:val="24"/>
        </w:rPr>
      </w:pPr>
      <w:r w:rsidRPr="007D7FC4">
        <w:rPr>
          <w:rFonts w:asciiTheme="minorHAnsi" w:hAnsiTheme="minorHAnsi"/>
          <w:sz w:val="24"/>
          <w:szCs w:val="24"/>
        </w:rPr>
        <w:t xml:space="preserve">wykaz wykresów, </w:t>
      </w:r>
    </w:p>
    <w:p w14:paraId="5FE0EE60" w14:textId="77777777" w:rsidR="000075C0" w:rsidRDefault="00E8409C">
      <w:pPr>
        <w:numPr>
          <w:ilvl w:val="1"/>
          <w:numId w:val="10"/>
        </w:numPr>
        <w:spacing w:after="0" w:line="276" w:lineRule="auto"/>
        <w:ind w:left="1843"/>
        <w:rPr>
          <w:rFonts w:asciiTheme="minorHAnsi" w:hAnsiTheme="minorHAnsi"/>
          <w:sz w:val="24"/>
          <w:szCs w:val="24"/>
        </w:rPr>
      </w:pPr>
      <w:r w:rsidRPr="007D7FC4">
        <w:rPr>
          <w:rFonts w:asciiTheme="minorHAnsi" w:hAnsiTheme="minorHAnsi"/>
          <w:sz w:val="24"/>
          <w:szCs w:val="24"/>
        </w:rPr>
        <w:t>wykaz map,</w:t>
      </w:r>
    </w:p>
    <w:p w14:paraId="094C631C" w14:textId="146A0428" w:rsidR="00B00C13" w:rsidRDefault="00E8409C">
      <w:pPr>
        <w:numPr>
          <w:ilvl w:val="1"/>
          <w:numId w:val="10"/>
        </w:numPr>
        <w:spacing w:after="360" w:line="276" w:lineRule="auto"/>
        <w:ind w:left="1843" w:hanging="431"/>
        <w:rPr>
          <w:rFonts w:asciiTheme="minorHAnsi" w:hAnsiTheme="minorHAnsi"/>
          <w:sz w:val="24"/>
          <w:szCs w:val="24"/>
        </w:rPr>
      </w:pPr>
      <w:r w:rsidRPr="007D7FC4">
        <w:rPr>
          <w:rFonts w:asciiTheme="minorHAnsi" w:hAnsiTheme="minorHAnsi"/>
          <w:sz w:val="24"/>
          <w:szCs w:val="24"/>
        </w:rPr>
        <w:t>aneksy.</w:t>
      </w:r>
      <w:bookmarkStart w:id="20" w:name="_Ref13565679"/>
    </w:p>
    <w:p w14:paraId="6C64D8B0" w14:textId="548EDB5B" w:rsidR="00F76DC0" w:rsidRPr="00407C2F" w:rsidRDefault="00DA23DE" w:rsidP="00AE0F19">
      <w:pPr>
        <w:pStyle w:val="Legenda"/>
        <w:spacing w:before="240" w:line="276" w:lineRule="auto"/>
        <w:rPr>
          <w:rFonts w:asciiTheme="minorHAnsi" w:hAnsiTheme="minorHAnsi" w:cs="A"/>
          <w:b w:val="0"/>
          <w:bCs w:val="0"/>
          <w:color w:val="0070C0"/>
          <w:sz w:val="24"/>
          <w:szCs w:val="24"/>
        </w:rPr>
      </w:pPr>
      <w:r w:rsidRPr="00407C2F">
        <w:rPr>
          <w:rFonts w:asciiTheme="minorHAnsi" w:hAnsiTheme="minorHAnsi" w:cs="A"/>
          <w:color w:val="0070C0"/>
          <w:sz w:val="24"/>
          <w:szCs w:val="24"/>
        </w:rPr>
        <w:t xml:space="preserve">Tabela </w:t>
      </w:r>
      <w:r w:rsidRPr="00407C2F">
        <w:rPr>
          <w:rFonts w:asciiTheme="minorHAnsi" w:hAnsiTheme="minorHAnsi" w:cs="A"/>
          <w:color w:val="0070C0"/>
          <w:sz w:val="24"/>
          <w:szCs w:val="24"/>
        </w:rPr>
        <w:fldChar w:fldCharType="begin"/>
      </w:r>
      <w:r w:rsidRPr="00407C2F">
        <w:rPr>
          <w:rFonts w:asciiTheme="minorHAnsi" w:hAnsiTheme="minorHAnsi" w:cs="A"/>
          <w:color w:val="0070C0"/>
          <w:sz w:val="24"/>
          <w:szCs w:val="24"/>
        </w:rPr>
        <w:instrText xml:space="preserve"> SEQ Tabela \* ARABIC </w:instrText>
      </w:r>
      <w:r w:rsidRPr="00407C2F">
        <w:rPr>
          <w:rFonts w:asciiTheme="minorHAnsi" w:hAnsiTheme="minorHAnsi" w:cs="A"/>
          <w:color w:val="0070C0"/>
          <w:sz w:val="24"/>
          <w:szCs w:val="24"/>
        </w:rPr>
        <w:fldChar w:fldCharType="separate"/>
      </w:r>
      <w:r w:rsidR="008A74CE">
        <w:rPr>
          <w:rFonts w:asciiTheme="minorHAnsi" w:hAnsiTheme="minorHAnsi" w:cs="A"/>
          <w:noProof/>
          <w:color w:val="0070C0"/>
          <w:sz w:val="24"/>
          <w:szCs w:val="24"/>
        </w:rPr>
        <w:t>5</w:t>
      </w:r>
      <w:r w:rsidRPr="00407C2F">
        <w:rPr>
          <w:rFonts w:asciiTheme="minorHAnsi" w:hAnsiTheme="minorHAnsi" w:cs="A"/>
          <w:color w:val="0070C0"/>
          <w:sz w:val="24"/>
          <w:szCs w:val="24"/>
        </w:rPr>
        <w:fldChar w:fldCharType="end"/>
      </w:r>
      <w:bookmarkEnd w:id="20"/>
      <w:r w:rsidRPr="00407C2F">
        <w:rPr>
          <w:rFonts w:asciiTheme="minorHAnsi" w:hAnsiTheme="minorHAnsi" w:cs="A"/>
          <w:color w:val="0070C0"/>
          <w:sz w:val="24"/>
          <w:szCs w:val="24"/>
        </w:rPr>
        <w:t>.</w:t>
      </w:r>
      <w:r w:rsidRPr="00407C2F">
        <w:rPr>
          <w:color w:val="0070C0"/>
        </w:rPr>
        <w:t xml:space="preserve"> </w:t>
      </w:r>
      <w:r w:rsidR="0000165C" w:rsidRPr="00407C2F">
        <w:rPr>
          <w:rFonts w:asciiTheme="minorHAnsi" w:hAnsiTheme="minorHAnsi" w:cs="A"/>
          <w:color w:val="0070C0"/>
          <w:sz w:val="24"/>
          <w:szCs w:val="24"/>
        </w:rPr>
        <w:t>Schemat</w:t>
      </w:r>
      <w:r w:rsidR="00F76DC0" w:rsidRPr="00407C2F">
        <w:rPr>
          <w:rFonts w:asciiTheme="minorHAnsi" w:hAnsiTheme="minorHAnsi" w:cs="A"/>
          <w:color w:val="0070C0"/>
          <w:sz w:val="24"/>
          <w:szCs w:val="24"/>
        </w:rPr>
        <w:t xml:space="preserve"> </w:t>
      </w:r>
      <w:r w:rsidR="00A91A67" w:rsidRPr="00407C2F">
        <w:rPr>
          <w:rFonts w:asciiTheme="minorHAnsi" w:hAnsiTheme="minorHAnsi" w:cs="A"/>
          <w:color w:val="0070C0"/>
          <w:sz w:val="24"/>
          <w:szCs w:val="24"/>
        </w:rPr>
        <w:t xml:space="preserve">tabeli </w:t>
      </w:r>
      <w:r w:rsidR="00F76DC0" w:rsidRPr="00407C2F">
        <w:rPr>
          <w:rFonts w:asciiTheme="minorHAnsi" w:hAnsiTheme="minorHAnsi" w:cs="A"/>
          <w:color w:val="0070C0"/>
          <w:sz w:val="24"/>
          <w:szCs w:val="24"/>
        </w:rPr>
        <w:t>rekomendacji (</w:t>
      </w:r>
      <w:r w:rsidR="00BD2375" w:rsidRPr="00407C2F">
        <w:rPr>
          <w:rFonts w:asciiTheme="minorHAnsi" w:hAnsiTheme="minorHAnsi" w:cs="A"/>
          <w:color w:val="0070C0"/>
          <w:sz w:val="24"/>
          <w:szCs w:val="24"/>
        </w:rPr>
        <w:t>Wykonawca wypełnia kolumny a-</w:t>
      </w:r>
      <w:r w:rsidR="00382F8D" w:rsidRPr="00407C2F">
        <w:rPr>
          <w:rFonts w:asciiTheme="minorHAnsi" w:hAnsiTheme="minorHAnsi" w:cs="A"/>
          <w:color w:val="0070C0"/>
          <w:sz w:val="24"/>
          <w:szCs w:val="24"/>
        </w:rPr>
        <w:t>i</w:t>
      </w:r>
      <w:r w:rsidR="00BD2375" w:rsidRPr="00407C2F">
        <w:rPr>
          <w:rFonts w:asciiTheme="minorHAnsi" w:hAnsiTheme="minorHAnsi" w:cs="A"/>
          <w:color w:val="0070C0"/>
          <w:sz w:val="24"/>
          <w:szCs w:val="24"/>
        </w:rPr>
        <w:t>)</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541"/>
        <w:gridCol w:w="541"/>
        <w:gridCol w:w="738"/>
        <w:gridCol w:w="663"/>
        <w:gridCol w:w="709"/>
        <w:gridCol w:w="566"/>
        <w:gridCol w:w="566"/>
        <w:gridCol w:w="568"/>
        <w:gridCol w:w="709"/>
        <w:gridCol w:w="143"/>
        <w:gridCol w:w="850"/>
        <w:gridCol w:w="143"/>
        <w:gridCol w:w="1559"/>
        <w:gridCol w:w="143"/>
        <w:gridCol w:w="707"/>
      </w:tblGrid>
      <w:tr w:rsidR="00BA0878" w:rsidRPr="007D7FC4" w14:paraId="2E993B32" w14:textId="77777777" w:rsidTr="00BA0878">
        <w:trPr>
          <w:cantSplit/>
          <w:tblHeader/>
          <w:jc w:val="center"/>
        </w:trPr>
        <w:tc>
          <w:tcPr>
            <w:tcW w:w="253" w:type="pct"/>
          </w:tcPr>
          <w:p w14:paraId="73D9C76E" w14:textId="77777777" w:rsidR="00F76DC0" w:rsidRPr="007D7FC4" w:rsidRDefault="00F76DC0" w:rsidP="00497AAC">
            <w:pPr>
              <w:spacing w:after="0" w:line="276" w:lineRule="auto"/>
              <w:rPr>
                <w:rFonts w:asciiTheme="minorHAnsi" w:hAnsiTheme="minorHAnsi"/>
                <w:sz w:val="24"/>
                <w:szCs w:val="24"/>
              </w:rPr>
            </w:pPr>
          </w:p>
        </w:tc>
        <w:tc>
          <w:tcPr>
            <w:tcW w:w="281" w:type="pct"/>
          </w:tcPr>
          <w:p w14:paraId="04C4AB98"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a)</w:t>
            </w:r>
          </w:p>
        </w:tc>
        <w:tc>
          <w:tcPr>
            <w:tcW w:w="281" w:type="pct"/>
          </w:tcPr>
          <w:p w14:paraId="07F7979A"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b)</w:t>
            </w:r>
          </w:p>
        </w:tc>
        <w:tc>
          <w:tcPr>
            <w:tcW w:w="383" w:type="pct"/>
          </w:tcPr>
          <w:p w14:paraId="407F96F5"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c)</w:t>
            </w:r>
          </w:p>
        </w:tc>
        <w:tc>
          <w:tcPr>
            <w:tcW w:w="344" w:type="pct"/>
          </w:tcPr>
          <w:p w14:paraId="79CF0EB1"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d)</w:t>
            </w:r>
          </w:p>
        </w:tc>
        <w:tc>
          <w:tcPr>
            <w:tcW w:w="368" w:type="pct"/>
          </w:tcPr>
          <w:p w14:paraId="17738667"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e)</w:t>
            </w:r>
          </w:p>
        </w:tc>
        <w:tc>
          <w:tcPr>
            <w:tcW w:w="294" w:type="pct"/>
          </w:tcPr>
          <w:p w14:paraId="45F7D8B0"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f)</w:t>
            </w:r>
          </w:p>
        </w:tc>
        <w:tc>
          <w:tcPr>
            <w:tcW w:w="294" w:type="pct"/>
          </w:tcPr>
          <w:p w14:paraId="5040A56A"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g)</w:t>
            </w:r>
          </w:p>
        </w:tc>
        <w:tc>
          <w:tcPr>
            <w:tcW w:w="295" w:type="pct"/>
          </w:tcPr>
          <w:p w14:paraId="5B16A64D"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h)</w:t>
            </w:r>
          </w:p>
        </w:tc>
        <w:tc>
          <w:tcPr>
            <w:tcW w:w="368" w:type="pct"/>
          </w:tcPr>
          <w:p w14:paraId="0EF6CD2A"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i)</w:t>
            </w:r>
          </w:p>
        </w:tc>
        <w:tc>
          <w:tcPr>
            <w:tcW w:w="515" w:type="pct"/>
            <w:gridSpan w:val="2"/>
          </w:tcPr>
          <w:p w14:paraId="2D297B08"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j)</w:t>
            </w:r>
          </w:p>
        </w:tc>
        <w:tc>
          <w:tcPr>
            <w:tcW w:w="883" w:type="pct"/>
            <w:gridSpan w:val="2"/>
          </w:tcPr>
          <w:p w14:paraId="2B61B348"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k)</w:t>
            </w:r>
          </w:p>
        </w:tc>
        <w:tc>
          <w:tcPr>
            <w:tcW w:w="441" w:type="pct"/>
            <w:gridSpan w:val="2"/>
          </w:tcPr>
          <w:p w14:paraId="5E278EAC" w14:textId="77777777" w:rsidR="00F76DC0" w:rsidRPr="000E4463" w:rsidRDefault="00F76DC0" w:rsidP="003B3151">
            <w:pPr>
              <w:spacing w:after="0" w:line="276" w:lineRule="auto"/>
              <w:rPr>
                <w:rFonts w:asciiTheme="minorHAnsi" w:hAnsiTheme="minorHAnsi"/>
              </w:rPr>
            </w:pPr>
            <w:r w:rsidRPr="000E4463">
              <w:rPr>
                <w:rFonts w:asciiTheme="minorHAnsi" w:hAnsiTheme="minorHAnsi"/>
              </w:rPr>
              <w:t>l)</w:t>
            </w:r>
          </w:p>
        </w:tc>
      </w:tr>
      <w:tr w:rsidR="00BA0878" w:rsidRPr="007D7FC4" w14:paraId="7A1F529D" w14:textId="77777777" w:rsidTr="003B3151">
        <w:trPr>
          <w:cantSplit/>
          <w:trHeight w:val="2117"/>
          <w:jc w:val="center"/>
        </w:trPr>
        <w:tc>
          <w:tcPr>
            <w:tcW w:w="253" w:type="pct"/>
            <w:shd w:val="clear" w:color="auto" w:fill="D9D9D9" w:themeFill="background1" w:themeFillShade="D9"/>
          </w:tcPr>
          <w:p w14:paraId="4780B76B" w14:textId="77777777" w:rsidR="00F76DC0" w:rsidRPr="000E4463" w:rsidRDefault="00F76DC0" w:rsidP="003B3151">
            <w:pPr>
              <w:spacing w:after="0" w:line="276" w:lineRule="auto"/>
              <w:rPr>
                <w:rFonts w:asciiTheme="minorHAnsi" w:hAnsiTheme="minorHAnsi"/>
                <w:b/>
              </w:rPr>
            </w:pPr>
            <w:r w:rsidRPr="000E4463">
              <w:rPr>
                <w:rFonts w:asciiTheme="minorHAnsi" w:hAnsiTheme="minorHAnsi"/>
                <w:b/>
              </w:rPr>
              <w:t>Lp.</w:t>
            </w:r>
          </w:p>
        </w:tc>
        <w:tc>
          <w:tcPr>
            <w:tcW w:w="281" w:type="pct"/>
            <w:shd w:val="clear" w:color="auto" w:fill="D9D9D9" w:themeFill="background1" w:themeFillShade="D9"/>
            <w:textDirection w:val="tbRl"/>
            <w:vAlign w:val="center"/>
          </w:tcPr>
          <w:p w14:paraId="30095DF0" w14:textId="77777777" w:rsidR="00F76DC0" w:rsidRPr="000E4463" w:rsidRDefault="00F76DC0" w:rsidP="003B3151">
            <w:pPr>
              <w:spacing w:after="0" w:line="276" w:lineRule="auto"/>
              <w:ind w:left="113" w:right="113"/>
              <w:rPr>
                <w:rFonts w:asciiTheme="minorHAnsi" w:hAnsiTheme="minorHAnsi"/>
                <w:b/>
              </w:rPr>
            </w:pPr>
            <w:r w:rsidRPr="000E4463">
              <w:rPr>
                <w:rFonts w:asciiTheme="minorHAnsi" w:hAnsiTheme="minorHAnsi"/>
                <w:b/>
              </w:rPr>
              <w:t>Wniosek</w:t>
            </w:r>
          </w:p>
        </w:tc>
        <w:tc>
          <w:tcPr>
            <w:tcW w:w="281" w:type="pct"/>
            <w:shd w:val="clear" w:color="auto" w:fill="D9D9D9" w:themeFill="background1" w:themeFillShade="D9"/>
            <w:textDirection w:val="tbRl"/>
            <w:vAlign w:val="center"/>
          </w:tcPr>
          <w:p w14:paraId="72658066" w14:textId="77777777" w:rsidR="00F76DC0" w:rsidRPr="000E4463" w:rsidRDefault="00F76DC0" w:rsidP="003B3151">
            <w:pPr>
              <w:spacing w:after="0" w:line="276" w:lineRule="auto"/>
              <w:ind w:left="113" w:right="113"/>
              <w:rPr>
                <w:rFonts w:asciiTheme="minorHAnsi" w:hAnsiTheme="minorHAnsi"/>
                <w:b/>
              </w:rPr>
            </w:pPr>
            <w:r w:rsidRPr="000E4463">
              <w:rPr>
                <w:rFonts w:asciiTheme="minorHAnsi" w:hAnsiTheme="minorHAnsi"/>
                <w:b/>
              </w:rPr>
              <w:t>Rekomendacja</w:t>
            </w:r>
          </w:p>
        </w:tc>
        <w:tc>
          <w:tcPr>
            <w:tcW w:w="383" w:type="pct"/>
            <w:shd w:val="clear" w:color="auto" w:fill="D9D9D9" w:themeFill="background1" w:themeFillShade="D9"/>
            <w:textDirection w:val="tbRl"/>
            <w:vAlign w:val="center"/>
          </w:tcPr>
          <w:p w14:paraId="3AFBBC72" w14:textId="77777777" w:rsidR="00F76DC0" w:rsidRPr="000E4463" w:rsidRDefault="00F76DC0" w:rsidP="003B3151">
            <w:pPr>
              <w:spacing w:after="0" w:line="276" w:lineRule="auto"/>
              <w:ind w:left="113" w:right="113"/>
              <w:rPr>
                <w:rFonts w:asciiTheme="minorHAnsi" w:hAnsiTheme="minorHAnsi"/>
                <w:b/>
              </w:rPr>
            </w:pPr>
            <w:r w:rsidRPr="000E4463">
              <w:rPr>
                <w:rFonts w:asciiTheme="minorHAnsi" w:hAnsiTheme="minorHAnsi"/>
                <w:b/>
              </w:rPr>
              <w:t>Adresat rekomendacji</w:t>
            </w:r>
          </w:p>
        </w:tc>
        <w:tc>
          <w:tcPr>
            <w:tcW w:w="344" w:type="pct"/>
            <w:shd w:val="clear" w:color="auto" w:fill="D9D9D9" w:themeFill="background1" w:themeFillShade="D9"/>
            <w:textDirection w:val="tbRl"/>
            <w:vAlign w:val="center"/>
          </w:tcPr>
          <w:p w14:paraId="667930C3" w14:textId="77777777" w:rsidR="00F76DC0" w:rsidRPr="000E4463" w:rsidRDefault="00F76DC0" w:rsidP="003B3151">
            <w:pPr>
              <w:spacing w:after="0" w:line="276" w:lineRule="auto"/>
              <w:ind w:left="113" w:right="113"/>
              <w:rPr>
                <w:rFonts w:asciiTheme="minorHAnsi" w:hAnsiTheme="minorHAnsi"/>
                <w:b/>
              </w:rPr>
            </w:pPr>
            <w:r w:rsidRPr="000E4463">
              <w:rPr>
                <w:rFonts w:asciiTheme="minorHAnsi" w:hAnsiTheme="minorHAnsi"/>
                <w:b/>
              </w:rPr>
              <w:t>Sposób wdrożenia</w:t>
            </w:r>
          </w:p>
        </w:tc>
        <w:tc>
          <w:tcPr>
            <w:tcW w:w="368" w:type="pct"/>
            <w:shd w:val="clear" w:color="auto" w:fill="D9D9D9" w:themeFill="background1" w:themeFillShade="D9"/>
            <w:textDirection w:val="tbRl"/>
            <w:vAlign w:val="center"/>
          </w:tcPr>
          <w:p w14:paraId="52509064" w14:textId="7BA818A3" w:rsidR="00F76DC0" w:rsidRPr="000E4463" w:rsidRDefault="00F76DC0" w:rsidP="003B3151">
            <w:pPr>
              <w:spacing w:after="0" w:line="276" w:lineRule="auto"/>
              <w:ind w:left="113" w:right="113"/>
              <w:rPr>
                <w:rFonts w:asciiTheme="minorHAnsi" w:hAnsiTheme="minorHAnsi"/>
                <w:b/>
              </w:rPr>
            </w:pPr>
            <w:r w:rsidRPr="000E4463">
              <w:rPr>
                <w:rFonts w:asciiTheme="minorHAnsi" w:hAnsiTheme="minorHAnsi"/>
                <w:b/>
              </w:rPr>
              <w:t>Termin wdrożenia (kwartał)</w:t>
            </w:r>
          </w:p>
        </w:tc>
        <w:tc>
          <w:tcPr>
            <w:tcW w:w="294" w:type="pct"/>
            <w:shd w:val="clear" w:color="auto" w:fill="D9D9D9" w:themeFill="background1" w:themeFillShade="D9"/>
            <w:textDirection w:val="tbRl"/>
            <w:vAlign w:val="center"/>
          </w:tcPr>
          <w:p w14:paraId="77C02737" w14:textId="77777777" w:rsidR="00F76DC0" w:rsidRPr="000E4463" w:rsidRDefault="00F76DC0" w:rsidP="003B3151">
            <w:pPr>
              <w:spacing w:after="0" w:line="276" w:lineRule="auto"/>
              <w:ind w:left="113" w:right="113"/>
              <w:rPr>
                <w:rFonts w:asciiTheme="minorHAnsi" w:hAnsiTheme="minorHAnsi"/>
                <w:b/>
              </w:rPr>
            </w:pPr>
            <w:r w:rsidRPr="000E4463">
              <w:rPr>
                <w:rFonts w:asciiTheme="minorHAnsi" w:hAnsiTheme="minorHAnsi"/>
                <w:b/>
              </w:rPr>
              <w:t>Klasa rekomendacji</w:t>
            </w:r>
          </w:p>
        </w:tc>
        <w:tc>
          <w:tcPr>
            <w:tcW w:w="294" w:type="pct"/>
            <w:shd w:val="clear" w:color="auto" w:fill="D9D9D9" w:themeFill="background1" w:themeFillShade="D9"/>
            <w:textDirection w:val="tbRl"/>
            <w:vAlign w:val="center"/>
          </w:tcPr>
          <w:p w14:paraId="21AD4F7C" w14:textId="77777777" w:rsidR="00F76DC0" w:rsidRPr="000E4463" w:rsidRDefault="00F76DC0" w:rsidP="003B3151">
            <w:pPr>
              <w:spacing w:after="0" w:line="276" w:lineRule="auto"/>
              <w:ind w:left="113" w:right="113"/>
              <w:rPr>
                <w:rFonts w:asciiTheme="minorHAnsi" w:hAnsiTheme="minorHAnsi"/>
                <w:b/>
              </w:rPr>
            </w:pPr>
            <w:r w:rsidRPr="000E4463">
              <w:rPr>
                <w:rFonts w:asciiTheme="minorHAnsi" w:hAnsiTheme="minorHAnsi"/>
                <w:b/>
              </w:rPr>
              <w:t>Obszar tematyczny</w:t>
            </w:r>
          </w:p>
        </w:tc>
        <w:tc>
          <w:tcPr>
            <w:tcW w:w="295" w:type="pct"/>
            <w:shd w:val="clear" w:color="auto" w:fill="D9D9D9" w:themeFill="background1" w:themeFillShade="D9"/>
            <w:textDirection w:val="tbRl"/>
            <w:vAlign w:val="center"/>
          </w:tcPr>
          <w:p w14:paraId="10CF0E1C" w14:textId="5D728A8B" w:rsidR="00F76DC0" w:rsidRPr="000E4463" w:rsidRDefault="00556BAA" w:rsidP="003B3151">
            <w:pPr>
              <w:spacing w:after="0" w:line="276" w:lineRule="auto"/>
              <w:ind w:left="113" w:right="113"/>
              <w:rPr>
                <w:rFonts w:asciiTheme="minorHAnsi" w:hAnsiTheme="minorHAnsi"/>
                <w:b/>
              </w:rPr>
            </w:pPr>
            <w:r>
              <w:rPr>
                <w:rFonts w:asciiTheme="minorHAnsi" w:hAnsiTheme="minorHAnsi"/>
                <w:b/>
              </w:rPr>
              <w:t>Program operacyjny</w:t>
            </w:r>
          </w:p>
        </w:tc>
        <w:tc>
          <w:tcPr>
            <w:tcW w:w="442" w:type="pct"/>
            <w:gridSpan w:val="2"/>
            <w:shd w:val="clear" w:color="auto" w:fill="D9D9D9" w:themeFill="background1" w:themeFillShade="D9"/>
            <w:textDirection w:val="tbRl"/>
            <w:vAlign w:val="center"/>
          </w:tcPr>
          <w:p w14:paraId="725CF547" w14:textId="77777777" w:rsidR="00F76DC0" w:rsidRPr="000E4463" w:rsidRDefault="00F76DC0" w:rsidP="003B3151">
            <w:pPr>
              <w:spacing w:after="0" w:line="276" w:lineRule="auto"/>
              <w:ind w:left="113" w:right="113"/>
              <w:rPr>
                <w:rFonts w:asciiTheme="minorHAnsi" w:hAnsiTheme="minorHAnsi"/>
                <w:b/>
              </w:rPr>
            </w:pPr>
            <w:r w:rsidRPr="000E4463">
              <w:rPr>
                <w:rFonts w:asciiTheme="minorHAnsi" w:hAnsiTheme="minorHAnsi"/>
                <w:b/>
              </w:rPr>
              <w:t>Instytucja zlecająca badanie</w:t>
            </w:r>
          </w:p>
        </w:tc>
        <w:tc>
          <w:tcPr>
            <w:tcW w:w="515" w:type="pct"/>
            <w:gridSpan w:val="2"/>
            <w:shd w:val="clear" w:color="auto" w:fill="D9D9D9" w:themeFill="background1" w:themeFillShade="D9"/>
            <w:textDirection w:val="tbRl"/>
            <w:vAlign w:val="center"/>
          </w:tcPr>
          <w:p w14:paraId="733A8BF7" w14:textId="2E2F1074" w:rsidR="00F76DC0" w:rsidRPr="000E4463" w:rsidRDefault="00085910" w:rsidP="003B3151">
            <w:pPr>
              <w:spacing w:after="0" w:line="276" w:lineRule="auto"/>
              <w:ind w:left="113" w:right="113"/>
              <w:rPr>
                <w:rFonts w:asciiTheme="minorHAnsi" w:hAnsiTheme="minorHAnsi"/>
                <w:b/>
              </w:rPr>
            </w:pPr>
            <w:r>
              <w:rPr>
                <w:rFonts w:asciiTheme="minorHAnsi" w:hAnsiTheme="minorHAnsi"/>
                <w:b/>
              </w:rPr>
              <w:t>Bazowy s</w:t>
            </w:r>
            <w:r w:rsidR="00F76DC0" w:rsidRPr="000E4463">
              <w:rPr>
                <w:rFonts w:asciiTheme="minorHAnsi" w:hAnsiTheme="minorHAnsi"/>
                <w:b/>
              </w:rPr>
              <w:t xml:space="preserve">tatus rekomendacji </w:t>
            </w:r>
          </w:p>
        </w:tc>
        <w:tc>
          <w:tcPr>
            <w:tcW w:w="883" w:type="pct"/>
            <w:gridSpan w:val="2"/>
            <w:shd w:val="clear" w:color="auto" w:fill="D9D9D9" w:themeFill="background1" w:themeFillShade="D9"/>
            <w:textDirection w:val="tbRl"/>
            <w:vAlign w:val="center"/>
          </w:tcPr>
          <w:p w14:paraId="28188795" w14:textId="5E96ECA8" w:rsidR="00F76DC0" w:rsidRPr="000E4463" w:rsidRDefault="00F76DC0" w:rsidP="003B3151">
            <w:pPr>
              <w:spacing w:after="0" w:line="276" w:lineRule="auto"/>
              <w:ind w:left="113" w:right="113"/>
              <w:rPr>
                <w:rFonts w:asciiTheme="minorHAnsi" w:hAnsiTheme="minorHAnsi"/>
                <w:b/>
              </w:rPr>
            </w:pPr>
            <w:r w:rsidRPr="000E4463">
              <w:rPr>
                <w:rFonts w:asciiTheme="minorHAnsi" w:hAnsiTheme="minorHAnsi"/>
                <w:b/>
              </w:rPr>
              <w:t>Uzasadnienie odrzucenia rekom.</w:t>
            </w:r>
            <w:r w:rsidR="00DA6A39">
              <w:rPr>
                <w:rFonts w:asciiTheme="minorHAnsi" w:hAnsiTheme="minorHAnsi"/>
                <w:b/>
              </w:rPr>
              <w:t xml:space="preserve"> Lub podjęci</w:t>
            </w:r>
            <w:r w:rsidR="00085910">
              <w:rPr>
                <w:rFonts w:asciiTheme="minorHAnsi" w:hAnsiTheme="minorHAnsi"/>
                <w:b/>
              </w:rPr>
              <w:t>a</w:t>
            </w:r>
            <w:r w:rsidR="00DA6A39">
              <w:rPr>
                <w:rFonts w:asciiTheme="minorHAnsi" w:hAnsiTheme="minorHAnsi"/>
                <w:b/>
              </w:rPr>
              <w:t xml:space="preserve"> decyzji o częściowym wdrożeniu</w:t>
            </w:r>
          </w:p>
        </w:tc>
        <w:tc>
          <w:tcPr>
            <w:tcW w:w="367" w:type="pct"/>
            <w:shd w:val="clear" w:color="auto" w:fill="D9D9D9" w:themeFill="background1" w:themeFillShade="D9"/>
            <w:textDirection w:val="tbRl"/>
            <w:vAlign w:val="center"/>
          </w:tcPr>
          <w:p w14:paraId="5016148D" w14:textId="5F01E3E9" w:rsidR="00F76DC0" w:rsidRPr="000E4463" w:rsidRDefault="00085910" w:rsidP="003B3151">
            <w:pPr>
              <w:spacing w:after="0" w:line="276" w:lineRule="auto"/>
              <w:ind w:left="113" w:right="113"/>
              <w:rPr>
                <w:rFonts w:asciiTheme="minorHAnsi" w:hAnsiTheme="minorHAnsi"/>
                <w:b/>
              </w:rPr>
            </w:pPr>
            <w:r>
              <w:rPr>
                <w:rFonts w:asciiTheme="minorHAnsi" w:hAnsiTheme="minorHAnsi"/>
                <w:b/>
              </w:rPr>
              <w:t>Bieżący s</w:t>
            </w:r>
            <w:r w:rsidR="00F76DC0" w:rsidRPr="000E4463">
              <w:rPr>
                <w:rFonts w:asciiTheme="minorHAnsi" w:hAnsiTheme="minorHAnsi"/>
                <w:b/>
              </w:rPr>
              <w:t xml:space="preserve">tatus rekomendacji </w:t>
            </w:r>
          </w:p>
        </w:tc>
      </w:tr>
      <w:tr w:rsidR="00BA0878" w:rsidRPr="007D7FC4" w14:paraId="6EEF7456" w14:textId="77777777" w:rsidTr="00BA0878">
        <w:trPr>
          <w:trHeight w:val="554"/>
          <w:jc w:val="center"/>
        </w:trPr>
        <w:tc>
          <w:tcPr>
            <w:tcW w:w="253" w:type="pct"/>
            <w:vAlign w:val="center"/>
          </w:tcPr>
          <w:p w14:paraId="1EB158BC" w14:textId="77777777" w:rsidR="00F76DC0" w:rsidRPr="007D7FC4" w:rsidRDefault="00F76DC0" w:rsidP="00497AAC">
            <w:pPr>
              <w:spacing w:after="0" w:line="276" w:lineRule="auto"/>
              <w:rPr>
                <w:rFonts w:asciiTheme="minorHAnsi" w:hAnsiTheme="minorHAnsi"/>
                <w:sz w:val="24"/>
                <w:szCs w:val="24"/>
              </w:rPr>
            </w:pPr>
            <w:r w:rsidRPr="007D7FC4">
              <w:rPr>
                <w:rFonts w:asciiTheme="minorHAnsi" w:hAnsiTheme="minorHAnsi"/>
                <w:sz w:val="24"/>
                <w:szCs w:val="24"/>
              </w:rPr>
              <w:t>1.</w:t>
            </w:r>
          </w:p>
        </w:tc>
        <w:tc>
          <w:tcPr>
            <w:tcW w:w="281" w:type="pct"/>
          </w:tcPr>
          <w:p w14:paraId="14A5D5FA" w14:textId="77777777" w:rsidR="00F76DC0" w:rsidRPr="007D7FC4" w:rsidRDefault="00F76DC0" w:rsidP="00497AAC">
            <w:pPr>
              <w:spacing w:after="0" w:line="276" w:lineRule="auto"/>
              <w:rPr>
                <w:rFonts w:asciiTheme="minorHAnsi" w:hAnsiTheme="minorHAnsi"/>
                <w:sz w:val="24"/>
                <w:szCs w:val="24"/>
              </w:rPr>
            </w:pPr>
          </w:p>
        </w:tc>
        <w:tc>
          <w:tcPr>
            <w:tcW w:w="281" w:type="pct"/>
          </w:tcPr>
          <w:p w14:paraId="390E9BB5" w14:textId="77777777" w:rsidR="00F76DC0" w:rsidRPr="007D7FC4" w:rsidRDefault="00F76DC0" w:rsidP="00497AAC">
            <w:pPr>
              <w:spacing w:after="0" w:line="276" w:lineRule="auto"/>
              <w:rPr>
                <w:rFonts w:asciiTheme="minorHAnsi" w:hAnsiTheme="minorHAnsi"/>
                <w:sz w:val="24"/>
                <w:szCs w:val="24"/>
              </w:rPr>
            </w:pPr>
          </w:p>
        </w:tc>
        <w:tc>
          <w:tcPr>
            <w:tcW w:w="383" w:type="pct"/>
          </w:tcPr>
          <w:p w14:paraId="007837F7" w14:textId="77777777" w:rsidR="00F76DC0" w:rsidRPr="007D7FC4" w:rsidRDefault="00F76DC0" w:rsidP="00497AAC">
            <w:pPr>
              <w:spacing w:after="0" w:line="276" w:lineRule="auto"/>
              <w:rPr>
                <w:rFonts w:asciiTheme="minorHAnsi" w:hAnsiTheme="minorHAnsi"/>
                <w:sz w:val="24"/>
                <w:szCs w:val="24"/>
              </w:rPr>
            </w:pPr>
          </w:p>
        </w:tc>
        <w:tc>
          <w:tcPr>
            <w:tcW w:w="344" w:type="pct"/>
          </w:tcPr>
          <w:p w14:paraId="1F079D9A" w14:textId="77777777" w:rsidR="00F76DC0" w:rsidRPr="007D7FC4" w:rsidRDefault="00F76DC0" w:rsidP="00497AAC">
            <w:pPr>
              <w:spacing w:after="0" w:line="276" w:lineRule="auto"/>
              <w:rPr>
                <w:rFonts w:asciiTheme="minorHAnsi" w:hAnsiTheme="minorHAnsi"/>
                <w:sz w:val="24"/>
                <w:szCs w:val="24"/>
              </w:rPr>
            </w:pPr>
          </w:p>
        </w:tc>
        <w:tc>
          <w:tcPr>
            <w:tcW w:w="368" w:type="pct"/>
          </w:tcPr>
          <w:p w14:paraId="0235F07F" w14:textId="77777777" w:rsidR="00F76DC0" w:rsidRPr="007D7FC4" w:rsidRDefault="00F76DC0" w:rsidP="00497AAC">
            <w:pPr>
              <w:spacing w:after="0" w:line="276" w:lineRule="auto"/>
              <w:rPr>
                <w:rFonts w:asciiTheme="minorHAnsi" w:hAnsiTheme="minorHAnsi"/>
                <w:sz w:val="24"/>
                <w:szCs w:val="24"/>
              </w:rPr>
            </w:pPr>
          </w:p>
        </w:tc>
        <w:tc>
          <w:tcPr>
            <w:tcW w:w="294" w:type="pct"/>
          </w:tcPr>
          <w:p w14:paraId="6A57E50E" w14:textId="77777777" w:rsidR="00F76DC0" w:rsidRPr="007D7FC4" w:rsidRDefault="00F76DC0" w:rsidP="00497AAC">
            <w:pPr>
              <w:spacing w:after="0" w:line="276" w:lineRule="auto"/>
              <w:rPr>
                <w:rFonts w:asciiTheme="minorHAnsi" w:hAnsiTheme="minorHAnsi"/>
                <w:sz w:val="24"/>
                <w:szCs w:val="24"/>
              </w:rPr>
            </w:pPr>
          </w:p>
        </w:tc>
        <w:tc>
          <w:tcPr>
            <w:tcW w:w="294" w:type="pct"/>
          </w:tcPr>
          <w:p w14:paraId="48FB3306" w14:textId="77777777" w:rsidR="00F76DC0" w:rsidRPr="007D7FC4" w:rsidRDefault="00F76DC0" w:rsidP="00497AAC">
            <w:pPr>
              <w:spacing w:after="0" w:line="276" w:lineRule="auto"/>
              <w:rPr>
                <w:rFonts w:asciiTheme="minorHAnsi" w:hAnsiTheme="minorHAnsi"/>
                <w:sz w:val="24"/>
                <w:szCs w:val="24"/>
              </w:rPr>
            </w:pPr>
          </w:p>
        </w:tc>
        <w:tc>
          <w:tcPr>
            <w:tcW w:w="295" w:type="pct"/>
          </w:tcPr>
          <w:p w14:paraId="67E159AC" w14:textId="77777777" w:rsidR="00F76DC0" w:rsidRPr="007D7FC4" w:rsidRDefault="00F76DC0" w:rsidP="00497AAC">
            <w:pPr>
              <w:spacing w:after="0" w:line="276" w:lineRule="auto"/>
              <w:rPr>
                <w:rFonts w:asciiTheme="minorHAnsi" w:hAnsiTheme="minorHAnsi"/>
                <w:sz w:val="24"/>
                <w:szCs w:val="24"/>
              </w:rPr>
            </w:pPr>
          </w:p>
        </w:tc>
        <w:tc>
          <w:tcPr>
            <w:tcW w:w="368" w:type="pct"/>
          </w:tcPr>
          <w:p w14:paraId="4B3A1C49" w14:textId="77777777" w:rsidR="00F76DC0" w:rsidRPr="007D7FC4" w:rsidRDefault="00F76DC0" w:rsidP="00497AAC">
            <w:pPr>
              <w:spacing w:after="0" w:line="276" w:lineRule="auto"/>
              <w:rPr>
                <w:rFonts w:asciiTheme="minorHAnsi" w:hAnsiTheme="minorHAnsi"/>
                <w:sz w:val="24"/>
                <w:szCs w:val="24"/>
              </w:rPr>
            </w:pPr>
          </w:p>
        </w:tc>
        <w:tc>
          <w:tcPr>
            <w:tcW w:w="515" w:type="pct"/>
            <w:gridSpan w:val="2"/>
          </w:tcPr>
          <w:p w14:paraId="0F5BFF94" w14:textId="77777777" w:rsidR="00F76DC0" w:rsidRPr="007D7FC4" w:rsidRDefault="00F76DC0" w:rsidP="00497AAC">
            <w:pPr>
              <w:spacing w:after="0" w:line="276" w:lineRule="auto"/>
              <w:rPr>
                <w:rFonts w:asciiTheme="minorHAnsi" w:hAnsiTheme="minorHAnsi"/>
                <w:sz w:val="24"/>
                <w:szCs w:val="24"/>
              </w:rPr>
            </w:pPr>
          </w:p>
        </w:tc>
        <w:tc>
          <w:tcPr>
            <w:tcW w:w="883" w:type="pct"/>
            <w:gridSpan w:val="2"/>
          </w:tcPr>
          <w:p w14:paraId="5768892F" w14:textId="77777777" w:rsidR="00F76DC0" w:rsidRPr="007D7FC4" w:rsidRDefault="00F76DC0" w:rsidP="00497AAC">
            <w:pPr>
              <w:spacing w:after="0" w:line="276" w:lineRule="auto"/>
              <w:rPr>
                <w:rFonts w:asciiTheme="minorHAnsi" w:hAnsiTheme="minorHAnsi"/>
                <w:sz w:val="24"/>
                <w:szCs w:val="24"/>
              </w:rPr>
            </w:pPr>
          </w:p>
        </w:tc>
        <w:tc>
          <w:tcPr>
            <w:tcW w:w="441" w:type="pct"/>
            <w:gridSpan w:val="2"/>
          </w:tcPr>
          <w:p w14:paraId="6063C7A8" w14:textId="77777777" w:rsidR="00F76DC0" w:rsidRPr="007D7FC4" w:rsidRDefault="00F76DC0" w:rsidP="00497AAC">
            <w:pPr>
              <w:spacing w:after="0" w:line="276" w:lineRule="auto"/>
              <w:rPr>
                <w:rFonts w:asciiTheme="minorHAnsi" w:hAnsiTheme="minorHAnsi"/>
                <w:sz w:val="24"/>
                <w:szCs w:val="24"/>
              </w:rPr>
            </w:pPr>
          </w:p>
        </w:tc>
      </w:tr>
    </w:tbl>
    <w:p w14:paraId="734EEE31" w14:textId="049F2190" w:rsidR="0000165C" w:rsidRPr="00181D19" w:rsidRDefault="0000165C" w:rsidP="00497AAC">
      <w:pPr>
        <w:spacing w:before="120" w:after="240" w:line="276" w:lineRule="auto"/>
        <w:rPr>
          <w:rFonts w:asciiTheme="minorHAnsi" w:hAnsiTheme="minorHAnsi"/>
          <w:sz w:val="20"/>
          <w:szCs w:val="20"/>
        </w:rPr>
      </w:pPr>
      <w:r w:rsidRPr="00181D19">
        <w:rPr>
          <w:rFonts w:asciiTheme="minorHAnsi" w:hAnsiTheme="minorHAnsi"/>
          <w:sz w:val="20"/>
          <w:szCs w:val="20"/>
        </w:rPr>
        <w:t xml:space="preserve">Źródło: </w:t>
      </w:r>
      <w:r w:rsidR="00146468" w:rsidRPr="00181D19">
        <w:rPr>
          <w:rFonts w:asciiTheme="minorHAnsi" w:hAnsiTheme="minorHAnsi"/>
          <w:sz w:val="20"/>
          <w:szCs w:val="20"/>
        </w:rPr>
        <w:t xml:space="preserve">opracowanie własne na podstawie </w:t>
      </w:r>
      <w:r w:rsidR="00146468" w:rsidRPr="00181D19">
        <w:rPr>
          <w:rFonts w:asciiTheme="minorHAnsi" w:hAnsiTheme="minorHAnsi"/>
          <w:i/>
          <w:sz w:val="20"/>
          <w:szCs w:val="20"/>
        </w:rPr>
        <w:t>Wytycznych</w:t>
      </w:r>
      <w:r w:rsidR="00EA7261" w:rsidRPr="00181D19">
        <w:rPr>
          <w:rFonts w:asciiTheme="minorHAnsi" w:hAnsiTheme="minorHAnsi"/>
          <w:i/>
          <w:sz w:val="20"/>
          <w:szCs w:val="20"/>
        </w:rPr>
        <w:t xml:space="preserve"> w zakresie ewaluacji polityki spójności na lata 2014-2020</w:t>
      </w:r>
      <w:r w:rsidR="00637B3F" w:rsidRPr="00181D19">
        <w:rPr>
          <w:rFonts w:asciiTheme="minorHAnsi" w:hAnsiTheme="minorHAnsi"/>
          <w:sz w:val="20"/>
          <w:szCs w:val="20"/>
        </w:rPr>
        <w:t xml:space="preserve">, Minister </w:t>
      </w:r>
      <w:r w:rsidR="00EB7811">
        <w:rPr>
          <w:rFonts w:asciiTheme="minorHAnsi" w:hAnsiTheme="minorHAnsi"/>
          <w:sz w:val="20"/>
          <w:szCs w:val="20"/>
        </w:rPr>
        <w:t>Funduszy i Polityki Regionalnej</w:t>
      </w:r>
      <w:r w:rsidR="00637B3F" w:rsidRPr="00181D19">
        <w:rPr>
          <w:rFonts w:asciiTheme="minorHAnsi" w:hAnsiTheme="minorHAnsi"/>
          <w:sz w:val="20"/>
          <w:szCs w:val="20"/>
        </w:rPr>
        <w:t xml:space="preserve"> z dnia 1</w:t>
      </w:r>
      <w:r w:rsidR="00EB7811">
        <w:rPr>
          <w:rFonts w:asciiTheme="minorHAnsi" w:hAnsiTheme="minorHAnsi"/>
          <w:sz w:val="20"/>
          <w:szCs w:val="20"/>
        </w:rPr>
        <w:t>5</w:t>
      </w:r>
      <w:r w:rsidR="00637B3F" w:rsidRPr="00181D19">
        <w:rPr>
          <w:rFonts w:asciiTheme="minorHAnsi" w:hAnsiTheme="minorHAnsi"/>
          <w:sz w:val="20"/>
          <w:szCs w:val="20"/>
        </w:rPr>
        <w:t>.</w:t>
      </w:r>
      <w:r w:rsidR="00EB7811">
        <w:rPr>
          <w:rFonts w:asciiTheme="minorHAnsi" w:hAnsiTheme="minorHAnsi"/>
          <w:sz w:val="20"/>
          <w:szCs w:val="20"/>
        </w:rPr>
        <w:t>06</w:t>
      </w:r>
      <w:r w:rsidR="00637B3F" w:rsidRPr="00181D19">
        <w:rPr>
          <w:rFonts w:asciiTheme="minorHAnsi" w:hAnsiTheme="minorHAnsi"/>
          <w:sz w:val="20"/>
          <w:szCs w:val="20"/>
        </w:rPr>
        <w:t>.20</w:t>
      </w:r>
      <w:r w:rsidR="00EB7811">
        <w:rPr>
          <w:rFonts w:asciiTheme="minorHAnsi" w:hAnsiTheme="minorHAnsi"/>
          <w:sz w:val="20"/>
          <w:szCs w:val="20"/>
        </w:rPr>
        <w:t>21</w:t>
      </w:r>
      <w:r w:rsidR="00637B3F" w:rsidRPr="00181D19">
        <w:rPr>
          <w:rFonts w:asciiTheme="minorHAnsi" w:hAnsiTheme="minorHAnsi"/>
          <w:sz w:val="20"/>
          <w:szCs w:val="20"/>
        </w:rPr>
        <w:t xml:space="preserve"> r., s.</w:t>
      </w:r>
      <w:r w:rsidR="00C22688" w:rsidRPr="00181D19">
        <w:rPr>
          <w:rFonts w:asciiTheme="minorHAnsi" w:hAnsiTheme="minorHAnsi"/>
          <w:sz w:val="20"/>
          <w:szCs w:val="20"/>
        </w:rPr>
        <w:t xml:space="preserve"> </w:t>
      </w:r>
      <w:r w:rsidR="00637B3F" w:rsidRPr="00181D19">
        <w:rPr>
          <w:rFonts w:asciiTheme="minorHAnsi" w:hAnsiTheme="minorHAnsi"/>
          <w:sz w:val="20"/>
          <w:szCs w:val="20"/>
        </w:rPr>
        <w:t>3</w:t>
      </w:r>
      <w:r w:rsidR="00EB7811">
        <w:rPr>
          <w:rFonts w:asciiTheme="minorHAnsi" w:hAnsiTheme="minorHAnsi"/>
          <w:sz w:val="20"/>
          <w:szCs w:val="20"/>
        </w:rPr>
        <w:t>8-39</w:t>
      </w:r>
      <w:r w:rsidR="00637B3F" w:rsidRPr="00181D19">
        <w:rPr>
          <w:rFonts w:asciiTheme="minorHAnsi" w:hAnsiTheme="minorHAnsi"/>
          <w:sz w:val="20"/>
          <w:szCs w:val="20"/>
        </w:rPr>
        <w:t>.</w:t>
      </w:r>
    </w:p>
    <w:tbl>
      <w:tblPr>
        <w:tblStyle w:val="Tabela-Siatka"/>
        <w:tblW w:w="0" w:type="auto"/>
        <w:tblLook w:val="04A0" w:firstRow="1" w:lastRow="0" w:firstColumn="1" w:lastColumn="0" w:noHBand="0" w:noVBand="1"/>
      </w:tblPr>
      <w:tblGrid>
        <w:gridCol w:w="9060"/>
      </w:tblGrid>
      <w:tr w:rsidR="00BD2375" w:rsidRPr="007D7FC4" w14:paraId="04923B68" w14:textId="77777777" w:rsidTr="007466DD">
        <w:trPr>
          <w:trHeight w:val="8489"/>
        </w:trPr>
        <w:tc>
          <w:tcPr>
            <w:tcW w:w="9212" w:type="dxa"/>
          </w:tcPr>
          <w:p w14:paraId="3614BDD2" w14:textId="44D88126" w:rsidR="00BD2375" w:rsidRPr="00704710" w:rsidRDefault="00BD2375" w:rsidP="00497AAC">
            <w:pPr>
              <w:spacing w:before="240" w:after="240" w:line="276" w:lineRule="auto"/>
              <w:contextualSpacing/>
              <w:rPr>
                <w:rFonts w:asciiTheme="minorHAnsi" w:hAnsiTheme="minorHAnsi"/>
                <w:b/>
                <w:bCs/>
                <w:sz w:val="24"/>
                <w:szCs w:val="24"/>
              </w:rPr>
            </w:pPr>
            <w:r w:rsidRPr="00704710">
              <w:rPr>
                <w:rFonts w:asciiTheme="minorHAnsi" w:hAnsiTheme="minorHAnsi"/>
                <w:b/>
                <w:bCs/>
                <w:sz w:val="24"/>
                <w:szCs w:val="24"/>
              </w:rPr>
              <w:lastRenderedPageBreak/>
              <w:t xml:space="preserve">Objaśnienia </w:t>
            </w:r>
            <w:r w:rsidR="00D109CD" w:rsidRPr="00704710">
              <w:rPr>
                <w:rFonts w:asciiTheme="minorHAnsi" w:hAnsiTheme="minorHAnsi"/>
                <w:b/>
                <w:bCs/>
                <w:sz w:val="24"/>
                <w:szCs w:val="24"/>
              </w:rPr>
              <w:t xml:space="preserve">do </w:t>
            </w:r>
            <w:r w:rsidR="00B4173D" w:rsidRPr="00704710">
              <w:rPr>
                <w:rFonts w:asciiTheme="minorHAnsi" w:hAnsiTheme="minorHAnsi"/>
                <w:b/>
                <w:bCs/>
                <w:sz w:val="24"/>
                <w:szCs w:val="24"/>
              </w:rPr>
              <w:t>t</w:t>
            </w:r>
            <w:r w:rsidR="00D109CD" w:rsidRPr="00704710">
              <w:rPr>
                <w:rFonts w:asciiTheme="minorHAnsi" w:hAnsiTheme="minorHAnsi"/>
                <w:b/>
                <w:bCs/>
                <w:sz w:val="24"/>
                <w:szCs w:val="24"/>
              </w:rPr>
              <w:t xml:space="preserve">abeli </w:t>
            </w:r>
            <w:r w:rsidR="005B3C41" w:rsidRPr="00704710">
              <w:rPr>
                <w:rFonts w:asciiTheme="minorHAnsi" w:hAnsiTheme="minorHAnsi"/>
                <w:b/>
                <w:bCs/>
                <w:sz w:val="24"/>
                <w:szCs w:val="24"/>
              </w:rPr>
              <w:t>5</w:t>
            </w:r>
            <w:r w:rsidRPr="00704710">
              <w:rPr>
                <w:rFonts w:asciiTheme="minorHAnsi" w:hAnsiTheme="minorHAnsi"/>
                <w:b/>
                <w:bCs/>
                <w:sz w:val="24"/>
                <w:szCs w:val="24"/>
              </w:rPr>
              <w:t>:</w:t>
            </w:r>
          </w:p>
          <w:p w14:paraId="54C2EA0B" w14:textId="2F85976D" w:rsidR="00BD2375" w:rsidRPr="00704710" w:rsidRDefault="00BD2375" w:rsidP="00497AAC">
            <w:pPr>
              <w:spacing w:before="360" w:after="0" w:line="276" w:lineRule="auto"/>
              <w:contextualSpacing/>
              <w:rPr>
                <w:rFonts w:asciiTheme="minorHAnsi" w:hAnsiTheme="minorHAnsi"/>
                <w:iCs/>
                <w:sz w:val="24"/>
                <w:szCs w:val="24"/>
              </w:rPr>
            </w:pPr>
            <w:r w:rsidRPr="00704710">
              <w:rPr>
                <w:rFonts w:asciiTheme="minorHAnsi" w:hAnsiTheme="minorHAnsi"/>
                <w:iCs/>
                <w:sz w:val="24"/>
                <w:szCs w:val="24"/>
              </w:rPr>
              <w:t>Opis wniosków i rekomendacji powinien zawierać odpowiedzi na m</w:t>
            </w:r>
            <w:r w:rsidR="00431178" w:rsidRPr="00704710">
              <w:rPr>
                <w:rFonts w:asciiTheme="minorHAnsi" w:hAnsiTheme="minorHAnsi"/>
                <w:iCs/>
                <w:sz w:val="24"/>
                <w:szCs w:val="24"/>
              </w:rPr>
              <w:t>.</w:t>
            </w:r>
            <w:r w:rsidRPr="00704710">
              <w:rPr>
                <w:rFonts w:asciiTheme="minorHAnsi" w:hAnsiTheme="minorHAnsi"/>
                <w:iCs/>
                <w:sz w:val="24"/>
                <w:szCs w:val="24"/>
              </w:rPr>
              <w:t>in. pytania:</w:t>
            </w:r>
          </w:p>
          <w:p w14:paraId="54999025" w14:textId="77777777" w:rsidR="000075C0" w:rsidRPr="00704710" w:rsidRDefault="00BD2375" w:rsidP="00497AAC">
            <w:pPr>
              <w:pStyle w:val="Akapitzlist"/>
              <w:numPr>
                <w:ilvl w:val="0"/>
                <w:numId w:val="5"/>
              </w:numPr>
              <w:spacing w:before="120" w:after="0" w:line="276" w:lineRule="auto"/>
              <w:ind w:left="714" w:hanging="357"/>
              <w:rPr>
                <w:rFonts w:asciiTheme="minorHAnsi" w:hAnsiTheme="minorHAnsi"/>
                <w:iCs/>
                <w:sz w:val="24"/>
                <w:szCs w:val="24"/>
              </w:rPr>
            </w:pPr>
            <w:r w:rsidRPr="00704710">
              <w:rPr>
                <w:rFonts w:asciiTheme="minorHAnsi" w:hAnsiTheme="minorHAnsi"/>
                <w:iCs/>
                <w:sz w:val="24"/>
                <w:szCs w:val="24"/>
              </w:rPr>
              <w:t>Jaka jest natura problemu, który należy rozwiązać (wniosek/diagnoza)?</w:t>
            </w:r>
          </w:p>
          <w:p w14:paraId="223BC7B7" w14:textId="77777777" w:rsidR="000075C0" w:rsidRPr="00704710" w:rsidRDefault="00BD2375" w:rsidP="00497AAC">
            <w:pPr>
              <w:pStyle w:val="Akapitzlist"/>
              <w:numPr>
                <w:ilvl w:val="0"/>
                <w:numId w:val="5"/>
              </w:numPr>
              <w:spacing w:before="240" w:after="0" w:line="276" w:lineRule="auto"/>
              <w:rPr>
                <w:rFonts w:asciiTheme="minorHAnsi" w:hAnsiTheme="minorHAnsi"/>
                <w:iCs/>
                <w:sz w:val="24"/>
                <w:szCs w:val="24"/>
              </w:rPr>
            </w:pPr>
            <w:r w:rsidRPr="00704710">
              <w:rPr>
                <w:rFonts w:asciiTheme="minorHAnsi" w:hAnsiTheme="minorHAnsi"/>
                <w:iCs/>
                <w:sz w:val="24"/>
                <w:szCs w:val="24"/>
              </w:rPr>
              <w:t>Co musi się wydarzyć, aby nastąpiła zmiana? Kto i jakie działania musi podjąć?</w:t>
            </w:r>
          </w:p>
          <w:p w14:paraId="6A697D03" w14:textId="77777777" w:rsidR="000075C0" w:rsidRPr="00704710" w:rsidRDefault="00BD2375" w:rsidP="00497AAC">
            <w:pPr>
              <w:pStyle w:val="Akapitzlist"/>
              <w:numPr>
                <w:ilvl w:val="0"/>
                <w:numId w:val="5"/>
              </w:numPr>
              <w:spacing w:before="240" w:after="0" w:line="276" w:lineRule="auto"/>
              <w:rPr>
                <w:rFonts w:asciiTheme="minorHAnsi" w:hAnsiTheme="minorHAnsi"/>
                <w:iCs/>
                <w:sz w:val="24"/>
                <w:szCs w:val="24"/>
              </w:rPr>
            </w:pPr>
            <w:r w:rsidRPr="00704710">
              <w:rPr>
                <w:rFonts w:asciiTheme="minorHAnsi" w:hAnsiTheme="minorHAnsi"/>
                <w:iCs/>
                <w:sz w:val="24"/>
                <w:szCs w:val="24"/>
              </w:rPr>
              <w:t>Gdzie chcemy dotrzeć? Co się zmieni w zakładanym czasie działania i jak wpłynie to na realizację celów dokumentów programowych?</w:t>
            </w:r>
          </w:p>
          <w:p w14:paraId="6BEDCB81" w14:textId="67D74310" w:rsidR="00BD2375" w:rsidRPr="00704710" w:rsidRDefault="00BD2375" w:rsidP="00497AAC">
            <w:pPr>
              <w:spacing w:before="120" w:after="0" w:line="276" w:lineRule="auto"/>
              <w:rPr>
                <w:rFonts w:asciiTheme="minorHAnsi" w:hAnsiTheme="minorHAnsi"/>
                <w:iCs/>
                <w:sz w:val="24"/>
                <w:szCs w:val="24"/>
              </w:rPr>
            </w:pPr>
            <w:r w:rsidRPr="00704710">
              <w:rPr>
                <w:rFonts w:asciiTheme="minorHAnsi" w:hAnsiTheme="minorHAnsi"/>
                <w:iCs/>
                <w:sz w:val="24"/>
                <w:szCs w:val="24"/>
              </w:rPr>
              <w:t>Wnioski i rekomendacje z badania ewaluacyjnego muszą zostać sformułowane także zgodnie z</w:t>
            </w:r>
            <w:r w:rsidR="005C747F" w:rsidRPr="00704710">
              <w:rPr>
                <w:rFonts w:asciiTheme="minorHAnsi" w:hAnsiTheme="minorHAnsi"/>
                <w:iCs/>
                <w:sz w:val="24"/>
                <w:szCs w:val="24"/>
              </w:rPr>
              <w:t> </w:t>
            </w:r>
            <w:r w:rsidRPr="00704710">
              <w:rPr>
                <w:rFonts w:asciiTheme="minorHAnsi" w:hAnsiTheme="minorHAnsi"/>
                <w:iCs/>
                <w:sz w:val="24"/>
                <w:szCs w:val="24"/>
              </w:rPr>
              <w:t xml:space="preserve">wymogami zawartymi w </w:t>
            </w:r>
            <w:r w:rsidRPr="00524DC4">
              <w:rPr>
                <w:rFonts w:asciiTheme="minorHAnsi" w:hAnsiTheme="minorHAnsi"/>
                <w:i/>
                <w:sz w:val="24"/>
                <w:szCs w:val="24"/>
              </w:rPr>
              <w:t>Wytycznych w zakresie ewaluacji polityki spójności na lata 2014-2020</w:t>
            </w:r>
            <w:r w:rsidRPr="00704710">
              <w:rPr>
                <w:rFonts w:asciiTheme="minorHAnsi" w:hAnsiTheme="minorHAnsi"/>
                <w:iCs/>
                <w:sz w:val="24"/>
                <w:szCs w:val="24"/>
              </w:rPr>
              <w:t>.</w:t>
            </w:r>
          </w:p>
          <w:p w14:paraId="03A70DAC" w14:textId="5BEE3597" w:rsidR="00BD2375" w:rsidRDefault="00BD2375" w:rsidP="00497AAC">
            <w:pPr>
              <w:spacing w:before="240" w:after="0" w:line="276" w:lineRule="auto"/>
              <w:contextualSpacing/>
              <w:rPr>
                <w:rFonts w:asciiTheme="minorHAnsi" w:hAnsiTheme="minorHAnsi"/>
                <w:i/>
                <w:sz w:val="24"/>
                <w:szCs w:val="24"/>
              </w:rPr>
            </w:pPr>
            <w:r w:rsidRPr="00704710">
              <w:rPr>
                <w:rFonts w:asciiTheme="minorHAnsi" w:hAnsiTheme="minorHAnsi"/>
                <w:iCs/>
                <w:sz w:val="24"/>
                <w:szCs w:val="24"/>
              </w:rPr>
              <w:t>Wnioski z badania muszą stanowić odniesienie do konkretnej części raportu stanowiącej uzasadnienie sformułowania danej rekomendacji (z podaniem numeru strony raportu, na której omówiono wniosek). Rekomendacje muszą być sformułowane konkretnie i szczegółowo – tzn. w</w:t>
            </w:r>
            <w:r w:rsidR="005C747F" w:rsidRPr="00704710">
              <w:rPr>
                <w:rFonts w:asciiTheme="minorHAnsi" w:hAnsiTheme="minorHAnsi"/>
                <w:iCs/>
                <w:sz w:val="24"/>
                <w:szCs w:val="24"/>
              </w:rPr>
              <w:t> </w:t>
            </w:r>
            <w:r w:rsidRPr="00704710">
              <w:rPr>
                <w:rFonts w:asciiTheme="minorHAnsi" w:hAnsiTheme="minorHAnsi"/>
                <w:iCs/>
                <w:sz w:val="24"/>
                <w:szCs w:val="24"/>
              </w:rPr>
              <w:t xml:space="preserve">jasny sposób powinny wskazywać, co należy zmienić, aby osiągnąć pożądany </w:t>
            </w:r>
            <w:r w:rsidR="00A648F0">
              <w:rPr>
                <w:rFonts w:asciiTheme="minorHAnsi" w:hAnsiTheme="minorHAnsi"/>
                <w:iCs/>
                <w:sz w:val="24"/>
                <w:szCs w:val="24"/>
              </w:rPr>
              <w:t>rezultat</w:t>
            </w:r>
            <w:r w:rsidRPr="00704710">
              <w:rPr>
                <w:rFonts w:asciiTheme="minorHAnsi" w:hAnsiTheme="minorHAnsi"/>
                <w:iCs/>
                <w:sz w:val="24"/>
                <w:szCs w:val="24"/>
              </w:rPr>
              <w:t>. Sposób wdrożenia rekomendacji powinien zawierać dokładny opis, w jaki sposób należy wdrożyć rekomendację, wskazywać jakie konkretne działania należy podjąć, w jakim horyzoncie czasowym oraz ewentualne koszty i korzyści tej zmiany.</w:t>
            </w:r>
            <w:r w:rsidRPr="007D7FC4">
              <w:rPr>
                <w:rFonts w:asciiTheme="minorHAnsi" w:hAnsiTheme="minorHAnsi"/>
                <w:i/>
                <w:sz w:val="24"/>
                <w:szCs w:val="24"/>
              </w:rPr>
              <w:t xml:space="preserve"> </w:t>
            </w:r>
          </w:p>
          <w:p w14:paraId="38317E0F" w14:textId="77777777" w:rsidR="00524DC4" w:rsidRPr="00524DC4" w:rsidRDefault="00524DC4" w:rsidP="00497AAC">
            <w:pPr>
              <w:spacing w:before="240" w:after="0" w:line="276" w:lineRule="auto"/>
              <w:contextualSpacing/>
              <w:rPr>
                <w:rFonts w:asciiTheme="minorHAnsi" w:hAnsiTheme="minorHAnsi"/>
                <w:iCs/>
                <w:sz w:val="12"/>
                <w:szCs w:val="12"/>
              </w:rPr>
            </w:pPr>
          </w:p>
          <w:p w14:paraId="3C00FF40" w14:textId="77777777" w:rsidR="00524DC4" w:rsidRPr="00524DC4" w:rsidRDefault="00524DC4" w:rsidP="00497AAC">
            <w:pPr>
              <w:spacing w:before="360" w:after="0" w:line="276" w:lineRule="auto"/>
              <w:contextualSpacing/>
              <w:rPr>
                <w:rFonts w:asciiTheme="minorHAnsi" w:hAnsiTheme="minorHAnsi"/>
                <w:iCs/>
                <w:sz w:val="24"/>
                <w:szCs w:val="24"/>
              </w:rPr>
            </w:pPr>
            <w:r w:rsidRPr="00524DC4">
              <w:rPr>
                <w:rFonts w:asciiTheme="minorHAnsi" w:hAnsiTheme="minorHAnsi"/>
                <w:iCs/>
                <w:sz w:val="24"/>
                <w:szCs w:val="24"/>
              </w:rPr>
              <w:t>W procesie formułowania rekomendacji, Wykonawca zobowiązany jest do wzięcia pod uwagę nie tylko obowiązujących w obecnej perspektywie finansowej, ale również zatwierdzonych i planowanych do przyjęcia:</w:t>
            </w:r>
          </w:p>
          <w:p w14:paraId="0D4D1B23" w14:textId="77777777" w:rsidR="00524DC4" w:rsidRPr="00524DC4" w:rsidRDefault="00524DC4" w:rsidP="00497AAC">
            <w:pPr>
              <w:spacing w:before="240" w:after="0" w:line="276" w:lineRule="auto"/>
              <w:contextualSpacing/>
              <w:rPr>
                <w:rFonts w:asciiTheme="minorHAnsi" w:hAnsiTheme="minorHAnsi"/>
                <w:iCs/>
                <w:sz w:val="24"/>
                <w:szCs w:val="24"/>
              </w:rPr>
            </w:pPr>
            <w:r w:rsidRPr="00524DC4">
              <w:rPr>
                <w:rFonts w:asciiTheme="minorHAnsi" w:hAnsiTheme="minorHAnsi"/>
                <w:iCs/>
                <w:sz w:val="24"/>
                <w:szCs w:val="24"/>
              </w:rPr>
              <w:t>a)</w:t>
            </w:r>
            <w:r w:rsidRPr="00524DC4">
              <w:rPr>
                <w:rFonts w:asciiTheme="minorHAnsi" w:hAnsiTheme="minorHAnsi"/>
                <w:iCs/>
                <w:sz w:val="24"/>
                <w:szCs w:val="24"/>
              </w:rPr>
              <w:tab/>
              <w:t>przepisów prawa unijnego,</w:t>
            </w:r>
          </w:p>
          <w:p w14:paraId="6216BBDE" w14:textId="77777777" w:rsidR="00524DC4" w:rsidRPr="00524DC4" w:rsidRDefault="00524DC4" w:rsidP="00497AAC">
            <w:pPr>
              <w:spacing w:before="240" w:after="0" w:line="276" w:lineRule="auto"/>
              <w:contextualSpacing/>
              <w:rPr>
                <w:rFonts w:asciiTheme="minorHAnsi" w:hAnsiTheme="minorHAnsi"/>
                <w:iCs/>
                <w:sz w:val="24"/>
                <w:szCs w:val="24"/>
              </w:rPr>
            </w:pPr>
            <w:r w:rsidRPr="00524DC4">
              <w:rPr>
                <w:rFonts w:asciiTheme="minorHAnsi" w:hAnsiTheme="minorHAnsi"/>
                <w:iCs/>
                <w:sz w:val="24"/>
                <w:szCs w:val="24"/>
              </w:rPr>
              <w:t>b)</w:t>
            </w:r>
            <w:r w:rsidRPr="00524DC4">
              <w:rPr>
                <w:rFonts w:asciiTheme="minorHAnsi" w:hAnsiTheme="minorHAnsi"/>
                <w:iCs/>
                <w:sz w:val="24"/>
                <w:szCs w:val="24"/>
              </w:rPr>
              <w:tab/>
              <w:t xml:space="preserve">przepisów prawa krajowego, </w:t>
            </w:r>
          </w:p>
          <w:p w14:paraId="1D322FA8" w14:textId="77777777" w:rsidR="00524DC4" w:rsidRPr="00524DC4" w:rsidRDefault="00524DC4" w:rsidP="00497AAC">
            <w:pPr>
              <w:spacing w:before="240" w:after="0" w:line="276" w:lineRule="auto"/>
              <w:contextualSpacing/>
              <w:rPr>
                <w:rFonts w:asciiTheme="minorHAnsi" w:hAnsiTheme="minorHAnsi"/>
                <w:iCs/>
                <w:sz w:val="24"/>
                <w:szCs w:val="24"/>
              </w:rPr>
            </w:pPr>
            <w:r w:rsidRPr="00524DC4">
              <w:rPr>
                <w:rFonts w:asciiTheme="minorHAnsi" w:hAnsiTheme="minorHAnsi"/>
                <w:iCs/>
                <w:sz w:val="24"/>
                <w:szCs w:val="24"/>
              </w:rPr>
              <w:t>c)</w:t>
            </w:r>
            <w:r w:rsidRPr="00524DC4">
              <w:rPr>
                <w:rFonts w:asciiTheme="minorHAnsi" w:hAnsiTheme="minorHAnsi"/>
                <w:iCs/>
                <w:sz w:val="24"/>
                <w:szCs w:val="24"/>
              </w:rPr>
              <w:tab/>
              <w:t>dokumentów na szczeblu regionalnym,</w:t>
            </w:r>
          </w:p>
          <w:p w14:paraId="1CA517E4" w14:textId="295B0B1C" w:rsidR="00524DC4" w:rsidRPr="00524DC4" w:rsidRDefault="00524DC4" w:rsidP="00497AAC">
            <w:pPr>
              <w:spacing w:before="240" w:after="0" w:line="276" w:lineRule="auto"/>
              <w:contextualSpacing/>
              <w:rPr>
                <w:rFonts w:asciiTheme="minorHAnsi" w:hAnsiTheme="minorHAnsi"/>
                <w:iCs/>
                <w:sz w:val="24"/>
                <w:szCs w:val="24"/>
              </w:rPr>
            </w:pPr>
            <w:r w:rsidRPr="00524DC4">
              <w:rPr>
                <w:rFonts w:asciiTheme="minorHAnsi" w:hAnsiTheme="minorHAnsi"/>
                <w:iCs/>
                <w:sz w:val="24"/>
                <w:szCs w:val="24"/>
              </w:rPr>
              <w:t>określających kierunki i możliwości wsparcia w perspektywie finansowej na lata 2021-2027.</w:t>
            </w:r>
          </w:p>
        </w:tc>
      </w:tr>
    </w:tbl>
    <w:p w14:paraId="78FDB362" w14:textId="77777777" w:rsidR="00BD2375" w:rsidRPr="007D7FC4" w:rsidRDefault="00BD2375" w:rsidP="00497AAC">
      <w:pPr>
        <w:spacing w:before="240" w:after="240" w:line="276" w:lineRule="auto"/>
        <w:contextualSpacing/>
        <w:rPr>
          <w:rFonts w:asciiTheme="minorHAnsi" w:hAnsiTheme="minorHAnsi"/>
          <w:sz w:val="24"/>
          <w:szCs w:val="24"/>
        </w:rPr>
      </w:pPr>
    </w:p>
    <w:p w14:paraId="37D7B60E" w14:textId="60CFFB1F" w:rsidR="008C3842" w:rsidRPr="00407C2F" w:rsidRDefault="00265477" w:rsidP="00497AAC">
      <w:pPr>
        <w:spacing w:before="160" w:after="0" w:line="276" w:lineRule="auto"/>
        <w:ind w:left="357"/>
        <w:rPr>
          <w:rFonts w:asciiTheme="minorHAnsi" w:hAnsiTheme="minorHAnsi"/>
          <w:b/>
          <w:color w:val="0070C0"/>
          <w:sz w:val="26"/>
          <w:szCs w:val="26"/>
        </w:rPr>
      </w:pPr>
      <w:r w:rsidRPr="00407C2F">
        <w:rPr>
          <w:rFonts w:asciiTheme="minorHAnsi" w:hAnsiTheme="minorHAnsi"/>
          <w:b/>
          <w:color w:val="0070C0"/>
          <w:sz w:val="26"/>
          <w:szCs w:val="26"/>
        </w:rPr>
        <w:t>3.2.</w:t>
      </w:r>
      <w:r w:rsidR="005E5DDE">
        <w:rPr>
          <w:rFonts w:asciiTheme="minorHAnsi" w:hAnsiTheme="minorHAnsi"/>
          <w:b/>
          <w:color w:val="0070C0"/>
          <w:sz w:val="26"/>
          <w:szCs w:val="26"/>
        </w:rPr>
        <w:t>3</w:t>
      </w:r>
      <w:r w:rsidRPr="00407C2F">
        <w:rPr>
          <w:rFonts w:asciiTheme="minorHAnsi" w:hAnsiTheme="minorHAnsi"/>
          <w:b/>
          <w:color w:val="0070C0"/>
          <w:sz w:val="26"/>
          <w:szCs w:val="26"/>
        </w:rPr>
        <w:t xml:space="preserve">.3. </w:t>
      </w:r>
      <w:r w:rsidR="00D93D1A" w:rsidRPr="00407C2F">
        <w:rPr>
          <w:rFonts w:asciiTheme="minorHAnsi" w:hAnsiTheme="minorHAnsi"/>
          <w:b/>
          <w:color w:val="0070C0"/>
          <w:sz w:val="26"/>
          <w:szCs w:val="26"/>
        </w:rPr>
        <w:t xml:space="preserve">Techniczne: </w:t>
      </w:r>
    </w:p>
    <w:p w14:paraId="69700FE0" w14:textId="63235EA3" w:rsidR="008C3842" w:rsidRPr="00B00C13" w:rsidRDefault="008C3842">
      <w:pPr>
        <w:pStyle w:val="Akapitzlist"/>
        <w:numPr>
          <w:ilvl w:val="0"/>
          <w:numId w:val="11"/>
        </w:numPr>
        <w:spacing w:before="160" w:after="0" w:line="276" w:lineRule="auto"/>
        <w:rPr>
          <w:rFonts w:asciiTheme="minorHAnsi" w:hAnsiTheme="minorHAnsi"/>
          <w:sz w:val="26"/>
          <w:szCs w:val="26"/>
        </w:rPr>
      </w:pPr>
      <w:r w:rsidRPr="00B00C13">
        <w:rPr>
          <w:rFonts w:asciiTheme="minorHAnsi" w:hAnsiTheme="minorHAnsi"/>
          <w:sz w:val="24"/>
          <w:szCs w:val="24"/>
        </w:rPr>
        <w:t>P</w:t>
      </w:r>
      <w:r w:rsidR="00D93D1A" w:rsidRPr="00B00C13">
        <w:rPr>
          <w:rFonts w:asciiTheme="minorHAnsi" w:hAnsiTheme="minorHAnsi"/>
          <w:sz w:val="24"/>
          <w:szCs w:val="24"/>
        </w:rPr>
        <w:t xml:space="preserve">rofesjonalne </w:t>
      </w:r>
      <w:r w:rsidR="001D4998">
        <w:rPr>
          <w:rFonts w:asciiTheme="minorHAnsi" w:hAnsiTheme="minorHAnsi"/>
          <w:sz w:val="24"/>
          <w:szCs w:val="24"/>
        </w:rPr>
        <w:t xml:space="preserve">autorskie </w:t>
      </w:r>
      <w:r w:rsidR="00D93D1A" w:rsidRPr="00B00C13">
        <w:rPr>
          <w:rFonts w:asciiTheme="minorHAnsi" w:hAnsiTheme="minorHAnsi"/>
          <w:sz w:val="24"/>
          <w:szCs w:val="24"/>
        </w:rPr>
        <w:t>zaprojektowanie okładki</w:t>
      </w:r>
      <w:r w:rsidR="001D4998">
        <w:rPr>
          <w:rStyle w:val="Odwoanieprzypisudolnego"/>
          <w:rFonts w:asciiTheme="minorHAnsi" w:hAnsiTheme="minorHAnsi"/>
          <w:sz w:val="24"/>
          <w:szCs w:val="24"/>
        </w:rPr>
        <w:footnoteReference w:id="12"/>
      </w:r>
      <w:r w:rsidR="00D93D1A" w:rsidRPr="00B00C13">
        <w:rPr>
          <w:rFonts w:asciiTheme="minorHAnsi" w:hAnsiTheme="minorHAnsi"/>
          <w:sz w:val="24"/>
          <w:szCs w:val="24"/>
        </w:rPr>
        <w:t xml:space="preserve"> i stron wewnętrznych raportu (przy wykorzystaniu profesjonalnych programów graficznych) </w:t>
      </w:r>
      <w:r w:rsidR="00D60192" w:rsidRPr="00B00C13">
        <w:rPr>
          <w:rFonts w:asciiTheme="minorHAnsi" w:hAnsiTheme="minorHAnsi"/>
          <w:sz w:val="24"/>
          <w:szCs w:val="24"/>
        </w:rPr>
        <w:t>zaakceptowany</w:t>
      </w:r>
      <w:r w:rsidR="00A11FDC" w:rsidRPr="00B00C13">
        <w:rPr>
          <w:rFonts w:asciiTheme="minorHAnsi" w:hAnsiTheme="minorHAnsi"/>
          <w:sz w:val="24"/>
          <w:szCs w:val="24"/>
        </w:rPr>
        <w:t>ch</w:t>
      </w:r>
      <w:r w:rsidR="00D60192" w:rsidRPr="00B00C13">
        <w:rPr>
          <w:rFonts w:asciiTheme="minorHAnsi" w:hAnsiTheme="minorHAnsi"/>
          <w:sz w:val="24"/>
          <w:szCs w:val="24"/>
        </w:rPr>
        <w:t xml:space="preserve"> przez Zamawiającego</w:t>
      </w:r>
      <w:r w:rsidR="00D93D1A" w:rsidRPr="00B00C13">
        <w:rPr>
          <w:rFonts w:asciiTheme="minorHAnsi" w:hAnsiTheme="minorHAnsi"/>
          <w:sz w:val="24"/>
          <w:szCs w:val="24"/>
        </w:rPr>
        <w:t>, na wzór szaty graficznej przyjętej dla badań realizowanych przez Regionalne Obserwatorium Terytorialne</w:t>
      </w:r>
      <w:r w:rsidR="00D93D1A" w:rsidRPr="00B00C13">
        <w:rPr>
          <w:vertAlign w:val="superscript"/>
        </w:rPr>
        <w:footnoteReference w:id="13"/>
      </w:r>
      <w:r w:rsidR="00A24D47" w:rsidRPr="00B00C13">
        <w:rPr>
          <w:rFonts w:asciiTheme="minorHAnsi" w:hAnsiTheme="minorHAnsi"/>
          <w:sz w:val="24"/>
          <w:szCs w:val="24"/>
        </w:rPr>
        <w:t>;</w:t>
      </w:r>
      <w:r w:rsidRPr="00B00C13">
        <w:rPr>
          <w:rFonts w:asciiTheme="minorHAnsi" w:hAnsiTheme="minorHAnsi"/>
          <w:sz w:val="24"/>
          <w:szCs w:val="24"/>
        </w:rPr>
        <w:t>.</w:t>
      </w:r>
      <w:r w:rsidR="00A84B1B" w:rsidRPr="00B00C13">
        <w:rPr>
          <w:rFonts w:asciiTheme="minorHAnsi" w:hAnsiTheme="minorHAnsi" w:cstheme="minorHAnsi"/>
          <w:sz w:val="24"/>
          <w:szCs w:val="24"/>
        </w:rPr>
        <w:t xml:space="preserve"> </w:t>
      </w:r>
    </w:p>
    <w:p w14:paraId="0B1DE795" w14:textId="77777777" w:rsidR="008C3842" w:rsidRPr="00B00C13" w:rsidRDefault="00837C43">
      <w:pPr>
        <w:pStyle w:val="Akapitzlist"/>
        <w:numPr>
          <w:ilvl w:val="0"/>
          <w:numId w:val="11"/>
        </w:numPr>
        <w:spacing w:before="160" w:after="0" w:line="276" w:lineRule="auto"/>
        <w:rPr>
          <w:rFonts w:asciiTheme="minorHAnsi" w:hAnsiTheme="minorHAnsi"/>
          <w:sz w:val="26"/>
          <w:szCs w:val="26"/>
        </w:rPr>
      </w:pPr>
      <w:r w:rsidRPr="00B00C13">
        <w:rPr>
          <w:rFonts w:asciiTheme="minorHAnsi" w:hAnsiTheme="minorHAnsi"/>
          <w:sz w:val="24"/>
          <w:szCs w:val="24"/>
        </w:rPr>
        <w:t>S</w:t>
      </w:r>
      <w:r w:rsidR="008C3842" w:rsidRPr="00B00C13">
        <w:rPr>
          <w:rFonts w:asciiTheme="minorHAnsi" w:hAnsiTheme="minorHAnsi"/>
          <w:sz w:val="24"/>
          <w:szCs w:val="24"/>
        </w:rPr>
        <w:t>pis tre</w:t>
      </w:r>
      <w:r w:rsidR="00D93D1A" w:rsidRPr="00B00C13">
        <w:rPr>
          <w:rFonts w:asciiTheme="minorHAnsi" w:hAnsiTheme="minorHAnsi"/>
          <w:sz w:val="24"/>
          <w:szCs w:val="24"/>
        </w:rPr>
        <w:t>ści począwszy od strony nr 3</w:t>
      </w:r>
      <w:r w:rsidR="00A24D47" w:rsidRPr="00B00C13">
        <w:rPr>
          <w:rFonts w:asciiTheme="minorHAnsi" w:hAnsiTheme="minorHAnsi"/>
          <w:sz w:val="24"/>
          <w:szCs w:val="24"/>
        </w:rPr>
        <w:t>;</w:t>
      </w:r>
    </w:p>
    <w:p w14:paraId="154A057D" w14:textId="77777777" w:rsidR="000075C0" w:rsidRPr="00B00C13" w:rsidRDefault="00837C43">
      <w:pPr>
        <w:pStyle w:val="Akapitzlist"/>
        <w:numPr>
          <w:ilvl w:val="0"/>
          <w:numId w:val="11"/>
        </w:numPr>
        <w:spacing w:before="160" w:after="0" w:line="276" w:lineRule="auto"/>
        <w:rPr>
          <w:rFonts w:asciiTheme="minorHAnsi" w:hAnsiTheme="minorHAnsi"/>
          <w:sz w:val="26"/>
          <w:szCs w:val="26"/>
        </w:rPr>
      </w:pPr>
      <w:r w:rsidRPr="00B00C13">
        <w:rPr>
          <w:rFonts w:asciiTheme="minorHAnsi" w:hAnsiTheme="minorHAnsi"/>
          <w:sz w:val="24"/>
          <w:szCs w:val="24"/>
        </w:rPr>
        <w:t>O</w:t>
      </w:r>
      <w:r w:rsidR="00D93D1A" w:rsidRPr="00B00C13">
        <w:rPr>
          <w:rFonts w:asciiTheme="minorHAnsi" w:hAnsiTheme="minorHAnsi"/>
          <w:sz w:val="24"/>
          <w:szCs w:val="24"/>
        </w:rPr>
        <w:t>patrzenie raportu numerem ISBN przekazanym przez Zamawiającego po podpisaniu umowy na r</w:t>
      </w:r>
      <w:r w:rsidR="00B60125" w:rsidRPr="00B00C13">
        <w:rPr>
          <w:rFonts w:asciiTheme="minorHAnsi" w:hAnsiTheme="minorHAnsi"/>
          <w:sz w:val="24"/>
          <w:szCs w:val="24"/>
        </w:rPr>
        <w:t>ealizację przedmiotu zamówienia</w:t>
      </w:r>
      <w:r w:rsidR="008C3842" w:rsidRPr="00B00C13">
        <w:rPr>
          <w:rFonts w:asciiTheme="minorHAnsi" w:hAnsiTheme="minorHAnsi"/>
          <w:sz w:val="24"/>
          <w:szCs w:val="24"/>
        </w:rPr>
        <w:t>;</w:t>
      </w:r>
    </w:p>
    <w:p w14:paraId="53C15564" w14:textId="6C79FB10" w:rsidR="008C3842" w:rsidRPr="00603F5A" w:rsidRDefault="00837C43">
      <w:pPr>
        <w:pStyle w:val="Akapitzlist"/>
        <w:numPr>
          <w:ilvl w:val="0"/>
          <w:numId w:val="11"/>
        </w:numPr>
        <w:spacing w:before="160" w:after="0" w:line="276" w:lineRule="auto"/>
        <w:rPr>
          <w:rFonts w:asciiTheme="minorHAnsi" w:hAnsiTheme="minorHAnsi"/>
          <w:sz w:val="26"/>
          <w:szCs w:val="26"/>
        </w:rPr>
      </w:pPr>
      <w:r w:rsidRPr="00B00C13">
        <w:rPr>
          <w:sz w:val="24"/>
          <w:szCs w:val="24"/>
        </w:rPr>
        <w:t>K</w:t>
      </w:r>
      <w:r w:rsidR="008C3842" w:rsidRPr="00B00C13">
        <w:rPr>
          <w:sz w:val="24"/>
          <w:szCs w:val="24"/>
        </w:rPr>
        <w:t>olorystyk</w:t>
      </w:r>
      <w:r w:rsidR="00D141B4" w:rsidRPr="00B00C13">
        <w:rPr>
          <w:sz w:val="24"/>
          <w:szCs w:val="24"/>
        </w:rPr>
        <w:t>a</w:t>
      </w:r>
      <w:r w:rsidR="008C3842" w:rsidRPr="00B00C13">
        <w:rPr>
          <w:sz w:val="24"/>
          <w:szCs w:val="24"/>
        </w:rPr>
        <w:t xml:space="preserve"> zgodn</w:t>
      </w:r>
      <w:r w:rsidR="00D141B4" w:rsidRPr="00B00C13">
        <w:rPr>
          <w:sz w:val="24"/>
          <w:szCs w:val="24"/>
        </w:rPr>
        <w:t>a</w:t>
      </w:r>
      <w:r w:rsidR="008C3842" w:rsidRPr="00B00C13">
        <w:rPr>
          <w:sz w:val="24"/>
          <w:szCs w:val="24"/>
        </w:rPr>
        <w:t xml:space="preserve"> z systemem identyfikacji wizualnej województwa</w:t>
      </w:r>
      <w:r w:rsidR="00823354" w:rsidRPr="00B00C13">
        <w:rPr>
          <w:sz w:val="24"/>
          <w:szCs w:val="24"/>
        </w:rPr>
        <w:t xml:space="preserve"> podlaskiego</w:t>
      </w:r>
      <w:r w:rsidR="00A900C5" w:rsidRPr="00B00C13">
        <w:rPr>
          <w:sz w:val="24"/>
          <w:szCs w:val="24"/>
        </w:rPr>
        <w:t>.</w:t>
      </w:r>
    </w:p>
    <w:p w14:paraId="1EA1838F" w14:textId="6EAB7ED6" w:rsidR="00401CC8" w:rsidRPr="00603F5A" w:rsidRDefault="00401CC8">
      <w:pPr>
        <w:pStyle w:val="Akapitzlist"/>
        <w:numPr>
          <w:ilvl w:val="0"/>
          <w:numId w:val="11"/>
        </w:numPr>
        <w:spacing w:before="160" w:after="0" w:line="276" w:lineRule="auto"/>
        <w:rPr>
          <w:rFonts w:asciiTheme="minorHAnsi" w:hAnsiTheme="minorHAnsi"/>
          <w:b/>
          <w:bCs/>
          <w:sz w:val="26"/>
          <w:szCs w:val="26"/>
        </w:rPr>
      </w:pPr>
      <w:r w:rsidRPr="00603F5A">
        <w:rPr>
          <w:b/>
          <w:bCs/>
          <w:sz w:val="24"/>
          <w:szCs w:val="24"/>
        </w:rPr>
        <w:lastRenderedPageBreak/>
        <w:t>Maksymalna liczba stron Raportu – 1</w:t>
      </w:r>
      <w:r w:rsidR="007B7227" w:rsidRPr="00603F5A">
        <w:rPr>
          <w:b/>
          <w:bCs/>
          <w:sz w:val="24"/>
          <w:szCs w:val="24"/>
        </w:rPr>
        <w:t>0</w:t>
      </w:r>
      <w:r w:rsidRPr="00603F5A">
        <w:rPr>
          <w:b/>
          <w:bCs/>
          <w:sz w:val="24"/>
          <w:szCs w:val="24"/>
        </w:rPr>
        <w:t>0 stron bez aneksów</w:t>
      </w:r>
      <w:r w:rsidR="007B7227" w:rsidRPr="00603F5A">
        <w:rPr>
          <w:b/>
          <w:bCs/>
          <w:sz w:val="24"/>
          <w:szCs w:val="24"/>
        </w:rPr>
        <w:t xml:space="preserve"> i załączników.</w:t>
      </w:r>
    </w:p>
    <w:p w14:paraId="3AF5B405" w14:textId="0BD33998" w:rsidR="004F7E0E" w:rsidRDefault="004F7E0E" w:rsidP="00497AAC">
      <w:pPr>
        <w:spacing w:before="120" w:after="120" w:line="276" w:lineRule="auto"/>
        <w:rPr>
          <w:rFonts w:asciiTheme="minorHAnsi" w:hAnsiTheme="minorHAnsi"/>
          <w:sz w:val="24"/>
          <w:szCs w:val="24"/>
        </w:rPr>
      </w:pPr>
      <w:r w:rsidRPr="00407C2F">
        <w:rPr>
          <w:rFonts w:asciiTheme="minorHAnsi" w:hAnsiTheme="minorHAnsi"/>
          <w:b/>
          <w:color w:val="0070C0"/>
          <w:sz w:val="26"/>
          <w:szCs w:val="26"/>
        </w:rPr>
        <w:t>3.2.</w:t>
      </w:r>
      <w:r w:rsidR="00037C3B">
        <w:rPr>
          <w:rFonts w:asciiTheme="minorHAnsi" w:hAnsiTheme="minorHAnsi"/>
          <w:b/>
          <w:color w:val="0070C0"/>
          <w:sz w:val="26"/>
          <w:szCs w:val="26"/>
        </w:rPr>
        <w:t>4</w:t>
      </w:r>
      <w:r w:rsidRPr="00407C2F">
        <w:rPr>
          <w:rFonts w:asciiTheme="minorHAnsi" w:hAnsiTheme="minorHAnsi"/>
          <w:b/>
          <w:color w:val="0070C0"/>
          <w:sz w:val="26"/>
          <w:szCs w:val="26"/>
        </w:rPr>
        <w:t>. Bazy danych z bada</w:t>
      </w:r>
      <w:r w:rsidR="004F5EE1" w:rsidRPr="00407C2F">
        <w:rPr>
          <w:rFonts w:asciiTheme="minorHAnsi" w:hAnsiTheme="minorHAnsi"/>
          <w:b/>
          <w:color w:val="0070C0"/>
          <w:sz w:val="26"/>
          <w:szCs w:val="26"/>
        </w:rPr>
        <w:t>ń</w:t>
      </w:r>
      <w:r w:rsidRPr="00407C2F">
        <w:rPr>
          <w:rFonts w:asciiTheme="minorHAnsi" w:hAnsiTheme="minorHAnsi"/>
          <w:b/>
          <w:color w:val="0070C0"/>
          <w:sz w:val="26"/>
          <w:szCs w:val="26"/>
        </w:rPr>
        <w:t xml:space="preserve"> ilościowych </w:t>
      </w:r>
      <w:r w:rsidRPr="007D7FC4">
        <w:rPr>
          <w:rFonts w:asciiTheme="minorHAnsi" w:hAnsiTheme="minorHAnsi"/>
          <w:sz w:val="24"/>
          <w:szCs w:val="24"/>
        </w:rPr>
        <w:t>spełniając</w:t>
      </w:r>
      <w:r>
        <w:rPr>
          <w:rFonts w:asciiTheme="minorHAnsi" w:hAnsiTheme="minorHAnsi"/>
          <w:sz w:val="24"/>
          <w:szCs w:val="24"/>
        </w:rPr>
        <w:t>e</w:t>
      </w:r>
      <w:r w:rsidRPr="007D7FC4">
        <w:rPr>
          <w:rFonts w:asciiTheme="minorHAnsi" w:hAnsiTheme="minorHAnsi"/>
          <w:sz w:val="24"/>
          <w:szCs w:val="24"/>
        </w:rPr>
        <w:t xml:space="preserve"> następujące wymagania:</w:t>
      </w:r>
    </w:p>
    <w:p w14:paraId="7F0803B9" w14:textId="0B0EBD37" w:rsidR="00E6301D" w:rsidRPr="003B4C75" w:rsidRDefault="00F36D40">
      <w:pPr>
        <w:pStyle w:val="Akapitzlist"/>
        <w:numPr>
          <w:ilvl w:val="0"/>
          <w:numId w:val="18"/>
        </w:numPr>
        <w:suppressAutoHyphens/>
        <w:spacing w:after="0" w:line="276" w:lineRule="auto"/>
        <w:jc w:val="both"/>
        <w:rPr>
          <w:rFonts w:cs="Calibri"/>
          <w:sz w:val="24"/>
          <w:szCs w:val="24"/>
        </w:rPr>
      </w:pPr>
      <w:r>
        <w:rPr>
          <w:rFonts w:cs="Calibri"/>
          <w:sz w:val="24"/>
          <w:szCs w:val="24"/>
        </w:rPr>
        <w:t xml:space="preserve">Baza powinna być </w:t>
      </w:r>
      <w:r w:rsidR="00E6301D" w:rsidRPr="003B4C75">
        <w:rPr>
          <w:rFonts w:cs="Calibri"/>
          <w:sz w:val="24"/>
          <w:szCs w:val="24"/>
        </w:rPr>
        <w:t>zapisan</w:t>
      </w:r>
      <w:r>
        <w:rPr>
          <w:rFonts w:cs="Calibri"/>
          <w:sz w:val="24"/>
          <w:szCs w:val="24"/>
        </w:rPr>
        <w:t>a</w:t>
      </w:r>
      <w:r w:rsidR="00E6301D" w:rsidRPr="003B4C75">
        <w:rPr>
          <w:rFonts w:cs="Calibri"/>
          <w:sz w:val="24"/>
          <w:szCs w:val="24"/>
        </w:rPr>
        <w:t xml:space="preserve"> w </w:t>
      </w:r>
      <w:r w:rsidR="004F5EE1" w:rsidRPr="003B4C75">
        <w:rPr>
          <w:rFonts w:cs="Calibri"/>
          <w:sz w:val="24"/>
          <w:szCs w:val="24"/>
        </w:rPr>
        <w:t>forma</w:t>
      </w:r>
      <w:r w:rsidR="00E6301D" w:rsidRPr="003B4C75">
        <w:rPr>
          <w:rFonts w:cs="Calibri"/>
          <w:sz w:val="24"/>
          <w:szCs w:val="24"/>
        </w:rPr>
        <w:t>cie</w:t>
      </w:r>
      <w:r w:rsidR="004F5EE1" w:rsidRPr="003B4C75">
        <w:rPr>
          <w:rFonts w:cs="Calibri"/>
          <w:sz w:val="24"/>
          <w:szCs w:val="24"/>
        </w:rPr>
        <w:t>: MS Excel</w:t>
      </w:r>
      <w:r>
        <w:rPr>
          <w:rFonts w:cs="Calibri"/>
          <w:sz w:val="24"/>
          <w:szCs w:val="24"/>
        </w:rPr>
        <w:t>.</w:t>
      </w:r>
    </w:p>
    <w:p w14:paraId="7183BD3A" w14:textId="3F446C38" w:rsidR="004F5EE1" w:rsidRPr="003B4C75" w:rsidRDefault="00F36D40">
      <w:pPr>
        <w:pStyle w:val="Akapitzlist"/>
        <w:numPr>
          <w:ilvl w:val="0"/>
          <w:numId w:val="18"/>
        </w:numPr>
        <w:suppressAutoHyphens/>
        <w:spacing w:after="0" w:line="276" w:lineRule="auto"/>
        <w:jc w:val="both"/>
        <w:rPr>
          <w:rFonts w:cs="Calibri"/>
          <w:sz w:val="24"/>
          <w:szCs w:val="24"/>
        </w:rPr>
      </w:pPr>
      <w:r>
        <w:rPr>
          <w:rFonts w:cs="Calibri"/>
          <w:sz w:val="24"/>
          <w:szCs w:val="24"/>
        </w:rPr>
        <w:t>D</w:t>
      </w:r>
      <w:r w:rsidR="00E6301D" w:rsidRPr="003B4C75">
        <w:rPr>
          <w:rFonts w:cs="Calibri"/>
          <w:sz w:val="24"/>
          <w:szCs w:val="24"/>
        </w:rPr>
        <w:t xml:space="preserve">odatkowo </w:t>
      </w:r>
      <w:r>
        <w:rPr>
          <w:rFonts w:cs="Calibri"/>
          <w:sz w:val="24"/>
          <w:szCs w:val="24"/>
        </w:rPr>
        <w:t xml:space="preserve">bazę należy zapisać </w:t>
      </w:r>
      <w:r w:rsidR="004F5EE1" w:rsidRPr="003B4C75">
        <w:rPr>
          <w:rFonts w:cs="Calibri"/>
          <w:sz w:val="24"/>
          <w:szCs w:val="24"/>
        </w:rPr>
        <w:t>w formacie właściwym dla programu statystycznego wykorzystywanego przez Wykonawcę do obróbki danych ilo</w:t>
      </w:r>
      <w:r w:rsidR="00E6301D" w:rsidRPr="003B4C75">
        <w:rPr>
          <w:rFonts w:cs="Calibri"/>
          <w:sz w:val="24"/>
          <w:szCs w:val="24"/>
        </w:rPr>
        <w:t>ściowych na potrzeby zamówienia.</w:t>
      </w:r>
    </w:p>
    <w:p w14:paraId="65FF3EFF" w14:textId="3DEDACA6" w:rsidR="004F7E0E" w:rsidRPr="007D7FC4" w:rsidRDefault="004F7E0E" w:rsidP="00497AAC">
      <w:pPr>
        <w:spacing w:before="120" w:after="120" w:line="276" w:lineRule="auto"/>
        <w:rPr>
          <w:rFonts w:asciiTheme="minorHAnsi" w:hAnsiTheme="minorHAnsi"/>
          <w:sz w:val="24"/>
          <w:szCs w:val="24"/>
        </w:rPr>
      </w:pPr>
      <w:r w:rsidRPr="00407C2F">
        <w:rPr>
          <w:rFonts w:asciiTheme="minorHAnsi" w:hAnsiTheme="minorHAnsi"/>
          <w:b/>
          <w:color w:val="0070C0"/>
          <w:sz w:val="26"/>
          <w:szCs w:val="26"/>
        </w:rPr>
        <w:t>3.2</w:t>
      </w:r>
      <w:r w:rsidR="00F92C27">
        <w:rPr>
          <w:rFonts w:asciiTheme="minorHAnsi" w:hAnsiTheme="minorHAnsi"/>
          <w:b/>
          <w:color w:val="0070C0"/>
          <w:sz w:val="26"/>
          <w:szCs w:val="26"/>
        </w:rPr>
        <w:t>.5</w:t>
      </w:r>
      <w:r w:rsidRPr="00407C2F">
        <w:rPr>
          <w:rFonts w:asciiTheme="minorHAnsi" w:hAnsiTheme="minorHAnsi"/>
          <w:b/>
          <w:color w:val="0070C0"/>
          <w:sz w:val="26"/>
          <w:szCs w:val="26"/>
        </w:rPr>
        <w:t xml:space="preserve">. </w:t>
      </w:r>
      <w:r w:rsidR="00E6301D" w:rsidRPr="00407C2F">
        <w:rPr>
          <w:rFonts w:asciiTheme="minorHAnsi" w:hAnsiTheme="minorHAnsi"/>
          <w:b/>
          <w:color w:val="0070C0"/>
          <w:sz w:val="26"/>
          <w:szCs w:val="26"/>
        </w:rPr>
        <w:t xml:space="preserve">Prezentacja </w:t>
      </w:r>
      <w:r w:rsidR="008E27B6" w:rsidRPr="00407C2F">
        <w:rPr>
          <w:rFonts w:asciiTheme="minorHAnsi" w:hAnsiTheme="minorHAnsi"/>
          <w:b/>
          <w:color w:val="0070C0"/>
          <w:sz w:val="26"/>
          <w:szCs w:val="26"/>
        </w:rPr>
        <w:t xml:space="preserve">multimedialna </w:t>
      </w:r>
      <w:r w:rsidRPr="007D7FC4">
        <w:rPr>
          <w:rFonts w:asciiTheme="minorHAnsi" w:hAnsiTheme="minorHAnsi"/>
          <w:sz w:val="24"/>
          <w:szCs w:val="24"/>
        </w:rPr>
        <w:t>spełniając</w:t>
      </w:r>
      <w:r w:rsidR="00163769">
        <w:rPr>
          <w:rFonts w:asciiTheme="minorHAnsi" w:hAnsiTheme="minorHAnsi"/>
          <w:sz w:val="24"/>
          <w:szCs w:val="24"/>
        </w:rPr>
        <w:t>a</w:t>
      </w:r>
      <w:r w:rsidRPr="007D7FC4">
        <w:rPr>
          <w:rFonts w:asciiTheme="minorHAnsi" w:hAnsiTheme="minorHAnsi"/>
          <w:sz w:val="24"/>
          <w:szCs w:val="24"/>
        </w:rPr>
        <w:t xml:space="preserve"> następujące wymagania:</w:t>
      </w:r>
    </w:p>
    <w:p w14:paraId="0C20B041" w14:textId="0480B273" w:rsidR="004F7E0E" w:rsidRPr="003B4C75" w:rsidRDefault="005E3B39">
      <w:pPr>
        <w:pStyle w:val="Akapitzlist"/>
        <w:numPr>
          <w:ilvl w:val="0"/>
          <w:numId w:val="19"/>
        </w:numPr>
        <w:spacing w:before="120" w:after="120" w:line="276" w:lineRule="auto"/>
        <w:rPr>
          <w:rFonts w:asciiTheme="minorHAnsi" w:hAnsiTheme="minorHAnsi"/>
          <w:sz w:val="24"/>
          <w:szCs w:val="24"/>
        </w:rPr>
      </w:pPr>
      <w:r w:rsidRPr="003B4C75">
        <w:rPr>
          <w:rFonts w:cs="Calibri"/>
          <w:sz w:val="24"/>
          <w:szCs w:val="24"/>
        </w:rPr>
        <w:t xml:space="preserve">opracowana w </w:t>
      </w:r>
      <w:r w:rsidR="00E6301D" w:rsidRPr="003B4C75">
        <w:rPr>
          <w:rFonts w:cs="Calibri"/>
          <w:sz w:val="24"/>
          <w:szCs w:val="24"/>
        </w:rPr>
        <w:t>formacie Power Point (MS Office) lub równoważnym</w:t>
      </w:r>
      <w:r w:rsidRPr="003B4C75">
        <w:rPr>
          <w:rFonts w:cs="Calibri"/>
          <w:sz w:val="24"/>
          <w:szCs w:val="24"/>
        </w:rPr>
        <w:t>,</w:t>
      </w:r>
    </w:p>
    <w:p w14:paraId="5D166B81" w14:textId="77777777" w:rsidR="00C921CD" w:rsidRPr="003B4C75" w:rsidRDefault="00C921CD">
      <w:pPr>
        <w:pStyle w:val="Akapitzlist"/>
        <w:numPr>
          <w:ilvl w:val="0"/>
          <w:numId w:val="19"/>
        </w:numPr>
        <w:spacing w:before="120" w:after="120" w:line="276" w:lineRule="auto"/>
        <w:rPr>
          <w:rFonts w:asciiTheme="minorHAnsi" w:hAnsiTheme="minorHAnsi"/>
          <w:sz w:val="24"/>
          <w:szCs w:val="24"/>
        </w:rPr>
      </w:pPr>
      <w:r w:rsidRPr="003B4C75">
        <w:rPr>
          <w:rFonts w:cs="Calibri"/>
          <w:sz w:val="24"/>
          <w:szCs w:val="24"/>
        </w:rPr>
        <w:t>zawierająca informacje na temat:</w:t>
      </w:r>
    </w:p>
    <w:p w14:paraId="40270F0D" w14:textId="77777777" w:rsidR="00C921CD" w:rsidRPr="003B4C75" w:rsidRDefault="00C921CD">
      <w:pPr>
        <w:pStyle w:val="Akapitzlist"/>
        <w:numPr>
          <w:ilvl w:val="0"/>
          <w:numId w:val="20"/>
        </w:numPr>
        <w:spacing w:before="120" w:after="120" w:line="276" w:lineRule="auto"/>
        <w:rPr>
          <w:rFonts w:asciiTheme="minorHAnsi" w:hAnsiTheme="minorHAnsi"/>
          <w:sz w:val="24"/>
          <w:szCs w:val="24"/>
        </w:rPr>
      </w:pPr>
      <w:r w:rsidRPr="003B4C75">
        <w:rPr>
          <w:rFonts w:cs="Calibri"/>
          <w:sz w:val="24"/>
          <w:szCs w:val="24"/>
        </w:rPr>
        <w:t>celów badania,</w:t>
      </w:r>
    </w:p>
    <w:p w14:paraId="357941BC" w14:textId="76009743" w:rsidR="00C921CD" w:rsidRPr="003B4C75" w:rsidRDefault="00600870">
      <w:pPr>
        <w:pStyle w:val="Akapitzlist"/>
        <w:numPr>
          <w:ilvl w:val="0"/>
          <w:numId w:val="20"/>
        </w:numPr>
        <w:spacing w:before="120" w:after="120" w:line="276" w:lineRule="auto"/>
        <w:rPr>
          <w:rFonts w:asciiTheme="minorHAnsi" w:hAnsiTheme="minorHAnsi"/>
          <w:sz w:val="24"/>
          <w:szCs w:val="24"/>
        </w:rPr>
      </w:pPr>
      <w:r>
        <w:rPr>
          <w:rFonts w:cs="Calibri"/>
          <w:sz w:val="24"/>
          <w:szCs w:val="24"/>
        </w:rPr>
        <w:t>metodyki</w:t>
      </w:r>
      <w:r w:rsidRPr="003B4C75">
        <w:rPr>
          <w:rFonts w:cs="Calibri"/>
          <w:sz w:val="24"/>
          <w:szCs w:val="24"/>
        </w:rPr>
        <w:t xml:space="preserve"> </w:t>
      </w:r>
      <w:r w:rsidR="00C921CD" w:rsidRPr="003B4C75">
        <w:rPr>
          <w:rFonts w:cs="Calibri"/>
          <w:sz w:val="24"/>
          <w:szCs w:val="24"/>
        </w:rPr>
        <w:t xml:space="preserve">badania, </w:t>
      </w:r>
    </w:p>
    <w:p w14:paraId="105EC3C5" w14:textId="2392C295" w:rsidR="004F7E0E" w:rsidRPr="001A6657" w:rsidRDefault="00C921CD">
      <w:pPr>
        <w:pStyle w:val="Akapitzlist"/>
        <w:numPr>
          <w:ilvl w:val="0"/>
          <w:numId w:val="20"/>
        </w:numPr>
        <w:spacing w:before="120" w:after="120" w:line="276" w:lineRule="auto"/>
        <w:rPr>
          <w:rFonts w:asciiTheme="minorHAnsi" w:hAnsiTheme="minorHAnsi"/>
          <w:sz w:val="24"/>
          <w:szCs w:val="24"/>
        </w:rPr>
      </w:pPr>
      <w:r w:rsidRPr="003B4C75">
        <w:rPr>
          <w:rFonts w:cs="Calibri"/>
          <w:sz w:val="24"/>
          <w:szCs w:val="24"/>
        </w:rPr>
        <w:t>główn</w:t>
      </w:r>
      <w:r w:rsidR="005A0842" w:rsidRPr="003B4C75">
        <w:rPr>
          <w:rFonts w:cs="Calibri"/>
          <w:sz w:val="24"/>
          <w:szCs w:val="24"/>
        </w:rPr>
        <w:t>ych</w:t>
      </w:r>
      <w:r w:rsidRPr="003B4C75">
        <w:rPr>
          <w:rFonts w:cs="Calibri"/>
          <w:sz w:val="24"/>
          <w:szCs w:val="24"/>
        </w:rPr>
        <w:t xml:space="preserve"> wniosk</w:t>
      </w:r>
      <w:r w:rsidR="005A0842" w:rsidRPr="003B4C75">
        <w:rPr>
          <w:rFonts w:cs="Calibri"/>
          <w:sz w:val="24"/>
          <w:szCs w:val="24"/>
        </w:rPr>
        <w:t>ów</w:t>
      </w:r>
      <w:r w:rsidRPr="003B4C75">
        <w:rPr>
          <w:rFonts w:cs="Calibri"/>
          <w:sz w:val="24"/>
          <w:szCs w:val="24"/>
        </w:rPr>
        <w:t xml:space="preserve"> i rekomendacj</w:t>
      </w:r>
      <w:r w:rsidR="005A0842" w:rsidRPr="003B4C75">
        <w:rPr>
          <w:rFonts w:cs="Calibri"/>
          <w:sz w:val="24"/>
          <w:szCs w:val="24"/>
        </w:rPr>
        <w:t>i</w:t>
      </w:r>
      <w:r w:rsidRPr="003B4C75">
        <w:rPr>
          <w:rFonts w:cs="Calibri"/>
          <w:sz w:val="24"/>
          <w:szCs w:val="24"/>
        </w:rPr>
        <w:t xml:space="preserve"> z badania</w:t>
      </w:r>
      <w:r w:rsidRPr="00C921CD">
        <w:rPr>
          <w:rFonts w:cs="Calibri"/>
        </w:rPr>
        <w:t>.</w:t>
      </w:r>
    </w:p>
    <w:p w14:paraId="1E890F4C" w14:textId="77777777" w:rsidR="00396616" w:rsidRPr="001A6657" w:rsidRDefault="00F36958" w:rsidP="009B35A4">
      <w:pPr>
        <w:pStyle w:val="Nagwek2"/>
        <w:rPr>
          <w:rStyle w:val="Odwoanieintensywne"/>
          <w:b/>
          <w:color w:val="00B050"/>
        </w:rPr>
      </w:pPr>
      <w:r w:rsidRPr="00407C2F">
        <w:rPr>
          <w:rStyle w:val="Odwoanieintensywne"/>
          <w:b/>
          <w:color w:val="0070C0"/>
        </w:rPr>
        <w:t>3.</w:t>
      </w:r>
      <w:r w:rsidR="00110D09" w:rsidRPr="00407C2F">
        <w:rPr>
          <w:rStyle w:val="Odwoanieintensywne"/>
          <w:b/>
          <w:color w:val="0070C0"/>
        </w:rPr>
        <w:t>3</w:t>
      </w:r>
      <w:r w:rsidRPr="00407C2F">
        <w:rPr>
          <w:rStyle w:val="Odwoanieintensywne"/>
          <w:b/>
          <w:color w:val="0070C0"/>
        </w:rPr>
        <w:t xml:space="preserve">. </w:t>
      </w:r>
      <w:r w:rsidR="00B40ABC" w:rsidRPr="00407C2F">
        <w:rPr>
          <w:rStyle w:val="Odwoanieintensywne"/>
          <w:b/>
          <w:color w:val="0070C0"/>
        </w:rPr>
        <w:t xml:space="preserve">WYMAGANIA DOTYCZĄCE ORGANIZACJI REALIZACJI ZAMÓWIENIA </w:t>
      </w:r>
    </w:p>
    <w:p w14:paraId="0B1C88F7" w14:textId="77777777" w:rsidR="00F93465" w:rsidRPr="007D7FC4" w:rsidRDefault="00382F8D" w:rsidP="00497AAC">
      <w:pPr>
        <w:autoSpaceDE w:val="0"/>
        <w:autoSpaceDN w:val="0"/>
        <w:adjustRightInd w:val="0"/>
        <w:spacing w:before="120" w:after="120" w:line="276" w:lineRule="auto"/>
        <w:rPr>
          <w:rFonts w:asciiTheme="minorHAnsi" w:hAnsiTheme="minorHAnsi" w:cs="A"/>
          <w:b/>
          <w:bCs/>
          <w:sz w:val="24"/>
          <w:szCs w:val="24"/>
        </w:rPr>
      </w:pPr>
      <w:r w:rsidRPr="007D7FC4">
        <w:rPr>
          <w:rFonts w:asciiTheme="minorHAnsi" w:hAnsiTheme="minorHAnsi" w:cs="A"/>
          <w:b/>
          <w:bCs/>
          <w:sz w:val="24"/>
          <w:szCs w:val="24"/>
        </w:rPr>
        <w:t>Z</w:t>
      </w:r>
      <w:r w:rsidR="00F93465" w:rsidRPr="007D7FC4">
        <w:rPr>
          <w:rFonts w:asciiTheme="minorHAnsi" w:hAnsiTheme="minorHAnsi" w:cs="A"/>
          <w:b/>
          <w:bCs/>
          <w:sz w:val="24"/>
          <w:szCs w:val="24"/>
        </w:rPr>
        <w:t>amawiający wymaga, aby w okresie realizacji zamówienia osoby wykonujące czynności związane z</w:t>
      </w:r>
      <w:r w:rsidR="00DF5F29" w:rsidRPr="007D7FC4">
        <w:rPr>
          <w:rFonts w:asciiTheme="minorHAnsi" w:hAnsiTheme="minorHAnsi" w:cs="A"/>
          <w:b/>
          <w:bCs/>
          <w:sz w:val="24"/>
          <w:szCs w:val="24"/>
        </w:rPr>
        <w:t> </w:t>
      </w:r>
      <w:r w:rsidR="00F93465" w:rsidRPr="007D7FC4">
        <w:rPr>
          <w:rFonts w:asciiTheme="minorHAnsi" w:hAnsiTheme="minorHAnsi" w:cs="A"/>
          <w:b/>
          <w:bCs/>
          <w:sz w:val="24"/>
          <w:szCs w:val="24"/>
        </w:rPr>
        <w:t>realizacją zamówienia, polegające na:</w:t>
      </w:r>
      <w:r w:rsidR="00F93465" w:rsidRPr="007D7FC4">
        <w:rPr>
          <w:rFonts w:asciiTheme="minorHAnsi" w:hAnsiTheme="minorHAnsi" w:cs="A"/>
          <w:b/>
          <w:bCs/>
          <w:sz w:val="24"/>
          <w:szCs w:val="24"/>
        </w:rPr>
        <w:tab/>
      </w:r>
    </w:p>
    <w:p w14:paraId="60BF219A" w14:textId="0FB7D6C9" w:rsidR="00F93465" w:rsidRPr="007D7FC4" w:rsidRDefault="00F93465" w:rsidP="00497AAC">
      <w:pPr>
        <w:numPr>
          <w:ilvl w:val="0"/>
          <w:numId w:val="2"/>
        </w:numPr>
        <w:autoSpaceDE w:val="0"/>
        <w:autoSpaceDN w:val="0"/>
        <w:adjustRightInd w:val="0"/>
        <w:spacing w:before="120" w:after="120" w:line="276" w:lineRule="auto"/>
        <w:ind w:left="567" w:hanging="283"/>
        <w:rPr>
          <w:rFonts w:asciiTheme="minorHAnsi" w:hAnsiTheme="minorHAnsi" w:cs="A"/>
          <w:bCs/>
          <w:sz w:val="24"/>
          <w:szCs w:val="24"/>
        </w:rPr>
      </w:pPr>
      <w:r w:rsidRPr="007D7FC4">
        <w:rPr>
          <w:rFonts w:asciiTheme="minorHAnsi" w:hAnsiTheme="minorHAnsi" w:cs="A"/>
          <w:bCs/>
          <w:sz w:val="24"/>
          <w:szCs w:val="24"/>
        </w:rPr>
        <w:t xml:space="preserve">organizacji realizacji zamówienia (koordynacji badania), zgodnie z zaproponowaną przez Wykonawcę </w:t>
      </w:r>
      <w:r w:rsidR="00600870">
        <w:rPr>
          <w:rFonts w:asciiTheme="minorHAnsi" w:hAnsiTheme="minorHAnsi" w:cs="A"/>
          <w:bCs/>
          <w:sz w:val="24"/>
          <w:szCs w:val="24"/>
        </w:rPr>
        <w:t>metodyką</w:t>
      </w:r>
      <w:r w:rsidR="00600870" w:rsidRPr="007D7FC4">
        <w:rPr>
          <w:rFonts w:asciiTheme="minorHAnsi" w:hAnsiTheme="minorHAnsi" w:cs="A"/>
          <w:bCs/>
          <w:sz w:val="24"/>
          <w:szCs w:val="24"/>
        </w:rPr>
        <w:t xml:space="preserve"> </w:t>
      </w:r>
      <w:r w:rsidRPr="007D7FC4">
        <w:rPr>
          <w:rFonts w:asciiTheme="minorHAnsi" w:hAnsiTheme="minorHAnsi" w:cs="A"/>
          <w:bCs/>
          <w:sz w:val="24"/>
          <w:szCs w:val="24"/>
        </w:rPr>
        <w:t>badania,</w:t>
      </w:r>
    </w:p>
    <w:p w14:paraId="1F7901CA" w14:textId="77777777" w:rsidR="00F93465" w:rsidRPr="007D7FC4" w:rsidRDefault="00F93465" w:rsidP="00497AAC">
      <w:pPr>
        <w:autoSpaceDE w:val="0"/>
        <w:autoSpaceDN w:val="0"/>
        <w:adjustRightInd w:val="0"/>
        <w:spacing w:before="120" w:after="120" w:line="276" w:lineRule="auto"/>
        <w:rPr>
          <w:rFonts w:asciiTheme="minorHAnsi" w:hAnsiTheme="minorHAnsi"/>
          <w:sz w:val="24"/>
          <w:szCs w:val="24"/>
        </w:rPr>
      </w:pPr>
      <w:r w:rsidRPr="007D7FC4">
        <w:rPr>
          <w:rFonts w:asciiTheme="minorHAnsi" w:hAnsiTheme="minorHAnsi"/>
          <w:b/>
          <w:sz w:val="24"/>
          <w:szCs w:val="24"/>
        </w:rPr>
        <w:t>były zatrudnione przez Wykonawcę na podstawie umowy o pracę</w:t>
      </w:r>
      <w:r w:rsidRPr="007D7FC4">
        <w:rPr>
          <w:rFonts w:asciiTheme="minorHAnsi" w:hAnsiTheme="minorHAnsi"/>
          <w:sz w:val="24"/>
          <w:szCs w:val="24"/>
        </w:rPr>
        <w:t xml:space="preserve">, w wymiarze czasu pracy zapewniającym właściwą realizację przedmiotu zamówienia, zgodnie z oświadczeniem stanowiącym </w:t>
      </w:r>
      <w:r w:rsidRPr="00E82ECF">
        <w:rPr>
          <w:rFonts w:asciiTheme="minorHAnsi" w:hAnsiTheme="minorHAnsi"/>
          <w:b/>
          <w:sz w:val="24"/>
          <w:szCs w:val="24"/>
          <w:shd w:val="clear" w:color="auto" w:fill="FFFFFF" w:themeFill="background1"/>
        </w:rPr>
        <w:t>załącznik nr 3 do</w:t>
      </w:r>
      <w:r w:rsidRPr="007D7FC4">
        <w:rPr>
          <w:rFonts w:asciiTheme="minorHAnsi" w:hAnsiTheme="minorHAnsi"/>
          <w:b/>
          <w:sz w:val="24"/>
          <w:szCs w:val="24"/>
        </w:rPr>
        <w:t xml:space="preserve"> Wzoru Umowy. </w:t>
      </w:r>
    </w:p>
    <w:p w14:paraId="00466AFE" w14:textId="77777777" w:rsidR="000707C2" w:rsidRPr="00043181" w:rsidRDefault="000707C2" w:rsidP="00497AAC">
      <w:pPr>
        <w:spacing w:after="0" w:line="276" w:lineRule="auto"/>
        <w:contextualSpacing/>
        <w:rPr>
          <w:rFonts w:asciiTheme="minorHAnsi" w:hAnsiTheme="minorHAnsi"/>
          <w:sz w:val="24"/>
          <w:szCs w:val="24"/>
        </w:rPr>
      </w:pPr>
      <w:r w:rsidRPr="00043181">
        <w:rPr>
          <w:rFonts w:asciiTheme="minorHAnsi" w:hAnsiTheme="minorHAnsi"/>
          <w:sz w:val="24"/>
          <w:szCs w:val="24"/>
        </w:rPr>
        <w:t>Od Wykonawcy oczekuje się sprawnej i terminowej realizacji badania oraz współpracy z</w:t>
      </w:r>
      <w:r w:rsidR="005C747F" w:rsidRPr="00043181">
        <w:rPr>
          <w:rFonts w:asciiTheme="minorHAnsi" w:hAnsiTheme="minorHAnsi"/>
          <w:sz w:val="24"/>
          <w:szCs w:val="24"/>
        </w:rPr>
        <w:t> </w:t>
      </w:r>
      <w:r w:rsidRPr="00043181">
        <w:rPr>
          <w:rFonts w:asciiTheme="minorHAnsi" w:hAnsiTheme="minorHAnsi"/>
          <w:sz w:val="24"/>
          <w:szCs w:val="24"/>
        </w:rPr>
        <w:t>Zamawiającym, w tym:</w:t>
      </w:r>
    </w:p>
    <w:p w14:paraId="28834620" w14:textId="77777777" w:rsidR="000075C0" w:rsidRDefault="001D10AF" w:rsidP="00497AAC">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stałej roboczej współpracy z Zamawiającym</w:t>
      </w:r>
      <w:r w:rsidR="000060C1" w:rsidRPr="007D7FC4">
        <w:rPr>
          <w:rFonts w:asciiTheme="minorHAnsi" w:hAnsiTheme="minorHAnsi"/>
          <w:sz w:val="24"/>
          <w:szCs w:val="24"/>
        </w:rPr>
        <w:t>,</w:t>
      </w:r>
    </w:p>
    <w:p w14:paraId="4F2607C7" w14:textId="77777777" w:rsidR="000075C0" w:rsidRDefault="00617C8E" w:rsidP="00497AAC">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samodzielnej organizacji badania od strony technicznej i logistycznej (rezerwacje pomieszczeń na badania, umawianie respondentów na badanie etc.),</w:t>
      </w:r>
    </w:p>
    <w:p w14:paraId="01053078" w14:textId="77777777" w:rsidR="000075C0" w:rsidRDefault="001D10AF" w:rsidP="00497AAC">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sprawnej i terminowej realizacji badania zgodnie z zamówieniem, ofertą i przepisami prawa,</w:t>
      </w:r>
    </w:p>
    <w:p w14:paraId="3F211089" w14:textId="77777777" w:rsidR="000075C0" w:rsidRDefault="000060C1" w:rsidP="00497AAC">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pozostawania w stałym kontakcie z Zamawiającym (ko</w:t>
      </w:r>
      <w:r w:rsidR="00104BA1" w:rsidRPr="007D7FC4">
        <w:rPr>
          <w:rFonts w:asciiTheme="minorHAnsi" w:hAnsiTheme="minorHAnsi"/>
          <w:sz w:val="24"/>
          <w:szCs w:val="24"/>
        </w:rPr>
        <w:t>ntakt telefoniczny i e-mailowy),</w:t>
      </w:r>
      <w:r w:rsidRPr="007D7FC4">
        <w:rPr>
          <w:rFonts w:asciiTheme="minorHAnsi" w:hAnsiTheme="minorHAnsi"/>
          <w:sz w:val="24"/>
          <w:szCs w:val="24"/>
        </w:rPr>
        <w:t xml:space="preserve"> </w:t>
      </w:r>
      <w:r w:rsidR="00104BA1" w:rsidRPr="007D7FC4">
        <w:rPr>
          <w:rFonts w:asciiTheme="minorHAnsi" w:hAnsiTheme="minorHAnsi"/>
          <w:sz w:val="24"/>
          <w:szCs w:val="24"/>
        </w:rPr>
        <w:t>u</w:t>
      </w:r>
      <w:r w:rsidRPr="007D7FC4">
        <w:rPr>
          <w:rFonts w:asciiTheme="minorHAnsi" w:hAnsiTheme="minorHAnsi"/>
          <w:sz w:val="24"/>
          <w:szCs w:val="24"/>
        </w:rPr>
        <w:t>dzielenia (w formie elektronicznej) każdorazowo na żądanie Zamawiającego, pełnej informacji na</w:t>
      </w:r>
      <w:r w:rsidR="00104BA1" w:rsidRPr="007D7FC4">
        <w:rPr>
          <w:rFonts w:asciiTheme="minorHAnsi" w:hAnsiTheme="minorHAnsi"/>
          <w:sz w:val="24"/>
          <w:szCs w:val="24"/>
        </w:rPr>
        <w:t xml:space="preserve"> temat stanu realizacji badania,</w:t>
      </w:r>
      <w:r w:rsidRPr="007D7FC4">
        <w:rPr>
          <w:rFonts w:asciiTheme="minorHAnsi" w:hAnsiTheme="minorHAnsi"/>
          <w:sz w:val="24"/>
          <w:szCs w:val="24"/>
        </w:rPr>
        <w:t xml:space="preserve"> </w:t>
      </w:r>
    </w:p>
    <w:p w14:paraId="7284204C" w14:textId="77777777" w:rsidR="000075C0" w:rsidRDefault="000060C1" w:rsidP="00497AAC">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u</w:t>
      </w:r>
      <w:r w:rsidR="000707C2" w:rsidRPr="007D7FC4">
        <w:rPr>
          <w:rFonts w:asciiTheme="minorHAnsi" w:hAnsiTheme="minorHAnsi"/>
          <w:sz w:val="24"/>
          <w:szCs w:val="24"/>
        </w:rPr>
        <w:t xml:space="preserve">względniania uwag i wymagań Zamawiającego </w:t>
      </w:r>
      <w:r w:rsidRPr="007D7FC4">
        <w:rPr>
          <w:rFonts w:asciiTheme="minorHAnsi" w:hAnsiTheme="minorHAnsi"/>
          <w:sz w:val="24"/>
          <w:szCs w:val="24"/>
        </w:rPr>
        <w:t>– uzgodnionych z Wykonawcą,</w:t>
      </w:r>
    </w:p>
    <w:p w14:paraId="51D808AE" w14:textId="77777777" w:rsidR="000075C0" w:rsidRDefault="000060C1" w:rsidP="00497AAC">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 xml:space="preserve">udokumentowania </w:t>
      </w:r>
      <w:r w:rsidR="00DA0389">
        <w:rPr>
          <w:rFonts w:asciiTheme="minorHAnsi" w:hAnsiTheme="minorHAnsi"/>
          <w:sz w:val="24"/>
          <w:szCs w:val="24"/>
        </w:rPr>
        <w:t xml:space="preserve">ilościowego </w:t>
      </w:r>
      <w:r w:rsidRPr="007D7FC4">
        <w:rPr>
          <w:rFonts w:asciiTheme="minorHAnsi" w:hAnsiTheme="minorHAnsi"/>
          <w:sz w:val="24"/>
          <w:szCs w:val="24"/>
        </w:rPr>
        <w:t>materiału badawczego pozyskanego w trakcie zbierania danych pierwotnych</w:t>
      </w:r>
      <w:r w:rsidR="008E10F7" w:rsidRPr="007D7FC4">
        <w:rPr>
          <w:rFonts w:asciiTheme="minorHAnsi" w:hAnsiTheme="minorHAnsi"/>
          <w:sz w:val="24"/>
          <w:szCs w:val="24"/>
        </w:rPr>
        <w:t xml:space="preserve"> (bazy </w:t>
      </w:r>
      <w:r w:rsidR="00DA0389">
        <w:rPr>
          <w:rFonts w:asciiTheme="minorHAnsi" w:hAnsiTheme="minorHAnsi"/>
          <w:sz w:val="24"/>
          <w:szCs w:val="24"/>
        </w:rPr>
        <w:t>danych z przeprowadzonych badań ilościowych</w:t>
      </w:r>
      <w:r w:rsidR="008E10F7" w:rsidRPr="007D7FC4">
        <w:rPr>
          <w:rFonts w:asciiTheme="minorHAnsi" w:hAnsiTheme="minorHAnsi"/>
          <w:sz w:val="24"/>
          <w:szCs w:val="24"/>
        </w:rPr>
        <w:t>)</w:t>
      </w:r>
      <w:r w:rsidR="00A11FDC" w:rsidRPr="007D7FC4">
        <w:rPr>
          <w:rFonts w:asciiTheme="minorHAnsi" w:hAnsiTheme="minorHAnsi"/>
          <w:sz w:val="24"/>
          <w:szCs w:val="24"/>
        </w:rPr>
        <w:t>,</w:t>
      </w:r>
    </w:p>
    <w:p w14:paraId="67D1EBD3" w14:textId="7DB8CBD5" w:rsidR="00EB6B6E" w:rsidRDefault="00EB6B6E" w:rsidP="00497AAC">
      <w:pPr>
        <w:numPr>
          <w:ilvl w:val="0"/>
          <w:numId w:val="4"/>
        </w:numPr>
        <w:spacing w:after="0" w:line="276" w:lineRule="auto"/>
        <w:ind w:left="709" w:hanging="425"/>
        <w:contextualSpacing/>
        <w:rPr>
          <w:rFonts w:asciiTheme="minorHAnsi" w:hAnsiTheme="minorHAnsi"/>
          <w:sz w:val="24"/>
          <w:szCs w:val="24"/>
        </w:rPr>
      </w:pPr>
      <w:r>
        <w:rPr>
          <w:rFonts w:asciiTheme="minorHAnsi" w:hAnsiTheme="minorHAnsi"/>
          <w:sz w:val="24"/>
          <w:szCs w:val="24"/>
        </w:rPr>
        <w:t>dokumentowania jakościowego materia</w:t>
      </w:r>
      <w:r w:rsidR="00C72053">
        <w:rPr>
          <w:rFonts w:asciiTheme="minorHAnsi" w:hAnsiTheme="minorHAnsi"/>
          <w:sz w:val="24"/>
          <w:szCs w:val="24"/>
        </w:rPr>
        <w:t>ł</w:t>
      </w:r>
      <w:r>
        <w:rPr>
          <w:rFonts w:asciiTheme="minorHAnsi" w:hAnsiTheme="minorHAnsi"/>
          <w:sz w:val="24"/>
          <w:szCs w:val="24"/>
        </w:rPr>
        <w:t xml:space="preserve">u badawczego </w:t>
      </w:r>
      <w:r w:rsidR="00C72053">
        <w:rPr>
          <w:rFonts w:asciiTheme="minorHAnsi" w:hAnsiTheme="minorHAnsi"/>
          <w:sz w:val="24"/>
          <w:szCs w:val="24"/>
        </w:rPr>
        <w:t xml:space="preserve">poprzez </w:t>
      </w:r>
      <w:r w:rsidR="006E65DB">
        <w:rPr>
          <w:rFonts w:asciiTheme="minorHAnsi" w:hAnsiTheme="minorHAnsi"/>
          <w:sz w:val="24"/>
          <w:szCs w:val="24"/>
        </w:rPr>
        <w:t>udzielanie</w:t>
      </w:r>
      <w:r w:rsidR="00E82ECF">
        <w:rPr>
          <w:rFonts w:asciiTheme="minorHAnsi" w:hAnsiTheme="minorHAnsi"/>
          <w:sz w:val="24"/>
          <w:szCs w:val="24"/>
        </w:rPr>
        <w:t>,</w:t>
      </w:r>
      <w:r w:rsidR="0016033E">
        <w:rPr>
          <w:rFonts w:asciiTheme="minorHAnsi" w:hAnsiTheme="minorHAnsi"/>
          <w:sz w:val="24"/>
          <w:szCs w:val="24"/>
        </w:rPr>
        <w:t xml:space="preserve"> </w:t>
      </w:r>
      <w:r w:rsidR="006E65DB">
        <w:rPr>
          <w:rFonts w:asciiTheme="minorHAnsi" w:hAnsiTheme="minorHAnsi"/>
          <w:sz w:val="24"/>
          <w:szCs w:val="24"/>
        </w:rPr>
        <w:t xml:space="preserve">na żądanie </w:t>
      </w:r>
      <w:r w:rsidR="005A0842">
        <w:rPr>
          <w:rFonts w:asciiTheme="minorHAnsi" w:hAnsiTheme="minorHAnsi"/>
          <w:sz w:val="24"/>
          <w:szCs w:val="24"/>
        </w:rPr>
        <w:t>Zamawiającego</w:t>
      </w:r>
      <w:r w:rsidR="00E82ECF">
        <w:rPr>
          <w:rFonts w:asciiTheme="minorHAnsi" w:hAnsiTheme="minorHAnsi"/>
          <w:sz w:val="24"/>
          <w:szCs w:val="24"/>
        </w:rPr>
        <w:t>,</w:t>
      </w:r>
      <w:r w:rsidR="005A0842">
        <w:rPr>
          <w:rFonts w:asciiTheme="minorHAnsi" w:hAnsiTheme="minorHAnsi"/>
          <w:sz w:val="24"/>
          <w:szCs w:val="24"/>
        </w:rPr>
        <w:t xml:space="preserve"> </w:t>
      </w:r>
      <w:r w:rsidR="006E65DB" w:rsidRPr="007D7FC4">
        <w:rPr>
          <w:rFonts w:asciiTheme="minorHAnsi" w:hAnsiTheme="minorHAnsi"/>
          <w:sz w:val="24"/>
          <w:szCs w:val="24"/>
        </w:rPr>
        <w:t>informacji na temat stanu realizacji badania</w:t>
      </w:r>
      <w:r w:rsidR="00CE1FA4">
        <w:rPr>
          <w:rFonts w:asciiTheme="minorHAnsi" w:hAnsiTheme="minorHAnsi"/>
          <w:sz w:val="24"/>
          <w:szCs w:val="24"/>
        </w:rPr>
        <w:t>, o których mowa w pkt. d),</w:t>
      </w:r>
    </w:p>
    <w:p w14:paraId="7B50FE13" w14:textId="77777777" w:rsidR="000075C0" w:rsidRPr="009F0397" w:rsidRDefault="000060C1" w:rsidP="00497AAC">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lastRenderedPageBreak/>
        <w:t>p</w:t>
      </w:r>
      <w:r w:rsidR="000707C2" w:rsidRPr="007D7FC4">
        <w:rPr>
          <w:rFonts w:asciiTheme="minorHAnsi" w:hAnsiTheme="minorHAnsi"/>
          <w:sz w:val="24"/>
          <w:szCs w:val="24"/>
        </w:rPr>
        <w:t>rowadzenia i nadzorowania procesu gromadzenia danych i całego procesu r</w:t>
      </w:r>
      <w:r w:rsidRPr="007D7FC4">
        <w:rPr>
          <w:rFonts w:asciiTheme="minorHAnsi" w:hAnsiTheme="minorHAnsi"/>
          <w:sz w:val="24"/>
          <w:szCs w:val="24"/>
        </w:rPr>
        <w:t xml:space="preserve">ealizacji </w:t>
      </w:r>
      <w:r w:rsidRPr="009F0397">
        <w:rPr>
          <w:rFonts w:asciiTheme="minorHAnsi" w:hAnsiTheme="minorHAnsi"/>
          <w:sz w:val="24"/>
          <w:szCs w:val="24"/>
        </w:rPr>
        <w:t>przedmiotu zamówienia,</w:t>
      </w:r>
    </w:p>
    <w:p w14:paraId="6D302BD7" w14:textId="389DB0D4" w:rsidR="000075C0" w:rsidRPr="009F0397" w:rsidRDefault="008C1715" w:rsidP="00497AAC">
      <w:pPr>
        <w:pStyle w:val="Akapitzlist"/>
        <w:numPr>
          <w:ilvl w:val="0"/>
          <w:numId w:val="4"/>
        </w:numPr>
        <w:spacing w:after="0" w:line="276" w:lineRule="auto"/>
        <w:ind w:left="709" w:hanging="425"/>
        <w:rPr>
          <w:rFonts w:asciiTheme="minorHAnsi" w:hAnsiTheme="minorHAnsi"/>
          <w:sz w:val="24"/>
          <w:szCs w:val="24"/>
        </w:rPr>
      </w:pPr>
      <w:r>
        <w:rPr>
          <w:rFonts w:asciiTheme="minorHAnsi" w:hAnsiTheme="minorHAnsi"/>
          <w:sz w:val="24"/>
          <w:szCs w:val="24"/>
        </w:rPr>
        <w:t>W</w:t>
      </w:r>
      <w:r w:rsidR="00954CD9" w:rsidRPr="009F0397">
        <w:rPr>
          <w:rFonts w:asciiTheme="minorHAnsi" w:hAnsiTheme="minorHAnsi"/>
          <w:sz w:val="24"/>
          <w:szCs w:val="24"/>
        </w:rPr>
        <w:t>ykonawca może powierzyć wykonanie części zamówienia podwykonawcy</w:t>
      </w:r>
      <w:r w:rsidR="004A75EA">
        <w:rPr>
          <w:rFonts w:asciiTheme="minorHAnsi" w:hAnsiTheme="minorHAnsi"/>
          <w:sz w:val="24"/>
          <w:szCs w:val="24"/>
        </w:rPr>
        <w:t>,</w:t>
      </w:r>
      <w:r w:rsidR="00954CD9" w:rsidRPr="009F0397">
        <w:rPr>
          <w:rFonts w:asciiTheme="minorHAnsi" w:hAnsiTheme="minorHAnsi"/>
          <w:sz w:val="24"/>
          <w:szCs w:val="24"/>
        </w:rPr>
        <w:t xml:space="preserve"> Zamawiający dopuszcza wykonanie przedmiotu zamówienia przy udziale podwykonawców w zakresie przedmiotu zamówienia nieobejmującego KLUCZOWYCH części Zamówienia, tj.:</w:t>
      </w:r>
    </w:p>
    <w:p w14:paraId="16A27B70" w14:textId="352678C7" w:rsidR="000075C0" w:rsidRPr="009F0397" w:rsidRDefault="00954CD9">
      <w:pPr>
        <w:pStyle w:val="Akapitzlist"/>
        <w:numPr>
          <w:ilvl w:val="1"/>
          <w:numId w:val="22"/>
        </w:numPr>
        <w:spacing w:after="0" w:line="276" w:lineRule="auto"/>
        <w:rPr>
          <w:rFonts w:asciiTheme="minorHAnsi" w:hAnsiTheme="minorHAnsi"/>
          <w:sz w:val="24"/>
          <w:szCs w:val="24"/>
        </w:rPr>
      </w:pPr>
      <w:r w:rsidRPr="009F0397">
        <w:rPr>
          <w:rFonts w:asciiTheme="minorHAnsi" w:hAnsiTheme="minorHAnsi"/>
          <w:sz w:val="24"/>
          <w:szCs w:val="24"/>
        </w:rPr>
        <w:t xml:space="preserve">analizy zebranych danych, </w:t>
      </w:r>
    </w:p>
    <w:p w14:paraId="72662F6E" w14:textId="75047F92" w:rsidR="000075C0" w:rsidRPr="009F0397" w:rsidRDefault="00954CD9">
      <w:pPr>
        <w:pStyle w:val="Akapitzlist"/>
        <w:numPr>
          <w:ilvl w:val="1"/>
          <w:numId w:val="22"/>
        </w:numPr>
        <w:spacing w:after="0" w:line="276" w:lineRule="auto"/>
        <w:rPr>
          <w:rFonts w:asciiTheme="minorHAnsi" w:hAnsiTheme="minorHAnsi"/>
          <w:sz w:val="24"/>
          <w:szCs w:val="24"/>
        </w:rPr>
      </w:pPr>
      <w:r w:rsidRPr="009F0397">
        <w:rPr>
          <w:rFonts w:asciiTheme="minorHAnsi" w:hAnsiTheme="minorHAnsi"/>
          <w:sz w:val="24"/>
          <w:szCs w:val="24"/>
        </w:rPr>
        <w:t>opracowania raportu metod</w:t>
      </w:r>
      <w:r w:rsidR="00DA5ACF">
        <w:rPr>
          <w:rFonts w:asciiTheme="minorHAnsi" w:hAnsiTheme="minorHAnsi"/>
          <w:sz w:val="24"/>
          <w:szCs w:val="24"/>
        </w:rPr>
        <w:t>y</w:t>
      </w:r>
      <w:r w:rsidRPr="009F0397">
        <w:rPr>
          <w:rFonts w:asciiTheme="minorHAnsi" w:hAnsiTheme="minorHAnsi"/>
          <w:sz w:val="24"/>
          <w:szCs w:val="24"/>
        </w:rPr>
        <w:t xml:space="preserve">cznego i raportu końcowego, </w:t>
      </w:r>
    </w:p>
    <w:p w14:paraId="5536948F" w14:textId="2EE65ABE" w:rsidR="000075C0" w:rsidRDefault="00954CD9">
      <w:pPr>
        <w:pStyle w:val="Akapitzlist"/>
        <w:numPr>
          <w:ilvl w:val="1"/>
          <w:numId w:val="22"/>
        </w:numPr>
        <w:spacing w:after="0" w:line="276" w:lineRule="auto"/>
        <w:rPr>
          <w:rFonts w:asciiTheme="minorHAnsi" w:hAnsiTheme="minorHAnsi"/>
          <w:sz w:val="24"/>
          <w:szCs w:val="24"/>
        </w:rPr>
      </w:pPr>
      <w:r w:rsidRPr="009F0397">
        <w:rPr>
          <w:rFonts w:asciiTheme="minorHAnsi" w:hAnsiTheme="minorHAnsi"/>
          <w:sz w:val="24"/>
          <w:szCs w:val="24"/>
        </w:rPr>
        <w:t xml:space="preserve">współpracy z Zamawiającym, w tym udziału w spotkaniach, o których mowa w pkt. </w:t>
      </w:r>
      <w:r w:rsidR="00EE7897">
        <w:rPr>
          <w:rFonts w:asciiTheme="minorHAnsi" w:hAnsiTheme="minorHAnsi"/>
          <w:sz w:val="24"/>
          <w:szCs w:val="24"/>
        </w:rPr>
        <w:t>k</w:t>
      </w:r>
      <w:r w:rsidRPr="009F0397">
        <w:rPr>
          <w:rFonts w:asciiTheme="minorHAnsi" w:hAnsiTheme="minorHAnsi"/>
          <w:sz w:val="24"/>
          <w:szCs w:val="24"/>
        </w:rPr>
        <w:t>)</w:t>
      </w:r>
      <w:r w:rsidR="004A75EA">
        <w:rPr>
          <w:rFonts w:asciiTheme="minorHAnsi" w:hAnsiTheme="minorHAnsi"/>
          <w:sz w:val="24"/>
          <w:szCs w:val="24"/>
        </w:rPr>
        <w:t>,</w:t>
      </w:r>
    </w:p>
    <w:p w14:paraId="29EE06B2" w14:textId="77777777" w:rsidR="00A67B12" w:rsidRPr="009F0397" w:rsidRDefault="00A67B12" w:rsidP="00497AAC">
      <w:pPr>
        <w:pStyle w:val="Akapitzlist"/>
        <w:numPr>
          <w:ilvl w:val="0"/>
          <w:numId w:val="4"/>
        </w:numPr>
        <w:spacing w:after="0" w:line="276" w:lineRule="auto"/>
        <w:ind w:left="709"/>
        <w:rPr>
          <w:rFonts w:asciiTheme="minorHAnsi" w:hAnsiTheme="minorHAnsi"/>
          <w:sz w:val="24"/>
          <w:szCs w:val="24"/>
        </w:rPr>
      </w:pPr>
      <w:r w:rsidRPr="009F0397">
        <w:rPr>
          <w:rFonts w:asciiTheme="minorHAnsi" w:hAnsiTheme="minorHAnsi"/>
          <w:sz w:val="24"/>
          <w:szCs w:val="24"/>
        </w:rPr>
        <w:t>bezzwłocznego informowania o pojawiających się problemach, zagrożeniach lub opóźnieniach w realizacji badania</w:t>
      </w:r>
      <w:r w:rsidR="004A75EA">
        <w:rPr>
          <w:rFonts w:asciiTheme="minorHAnsi" w:hAnsiTheme="minorHAnsi"/>
          <w:sz w:val="24"/>
          <w:szCs w:val="24"/>
        </w:rPr>
        <w:t>,</w:t>
      </w:r>
    </w:p>
    <w:p w14:paraId="2B839EDA" w14:textId="79D4CA8E" w:rsidR="00D32F9E" w:rsidRPr="00C92A23" w:rsidRDefault="00562714" w:rsidP="00497AAC">
      <w:pPr>
        <w:pStyle w:val="Akapitzlist"/>
        <w:numPr>
          <w:ilvl w:val="0"/>
          <w:numId w:val="4"/>
        </w:numPr>
        <w:spacing w:after="0" w:line="276" w:lineRule="auto"/>
        <w:ind w:left="709"/>
        <w:rPr>
          <w:rFonts w:asciiTheme="minorHAnsi" w:hAnsiTheme="minorHAnsi"/>
          <w:sz w:val="24"/>
          <w:szCs w:val="24"/>
        </w:rPr>
      </w:pPr>
      <w:r>
        <w:rPr>
          <w:rFonts w:asciiTheme="minorHAnsi" w:hAnsiTheme="minorHAnsi"/>
          <w:sz w:val="24"/>
          <w:szCs w:val="24"/>
        </w:rPr>
        <w:t>W</w:t>
      </w:r>
      <w:r w:rsidR="00222444" w:rsidRPr="009F0397">
        <w:rPr>
          <w:rFonts w:asciiTheme="minorHAnsi" w:hAnsiTheme="minorHAnsi"/>
          <w:sz w:val="24"/>
          <w:szCs w:val="24"/>
        </w:rPr>
        <w:t>ykonawca zostanie zobowiązany w umowie do potwierdzenia gotowości udziału w</w:t>
      </w:r>
      <w:r w:rsidR="005C747F" w:rsidRPr="00C92A23">
        <w:rPr>
          <w:rFonts w:asciiTheme="minorHAnsi" w:hAnsiTheme="minorHAnsi"/>
          <w:sz w:val="24"/>
          <w:szCs w:val="24"/>
        </w:rPr>
        <w:t> </w:t>
      </w:r>
      <w:r w:rsidR="00222444" w:rsidRPr="00C92A23">
        <w:rPr>
          <w:rFonts w:asciiTheme="minorHAnsi" w:hAnsiTheme="minorHAnsi"/>
          <w:sz w:val="24"/>
          <w:szCs w:val="24"/>
        </w:rPr>
        <w:t xml:space="preserve">maksymalnie </w:t>
      </w:r>
      <w:r w:rsidR="00C06B0E" w:rsidRPr="00C92A23">
        <w:rPr>
          <w:rFonts w:asciiTheme="minorHAnsi" w:hAnsiTheme="minorHAnsi"/>
          <w:b/>
          <w:sz w:val="24"/>
          <w:szCs w:val="24"/>
        </w:rPr>
        <w:t>dwóch</w:t>
      </w:r>
      <w:r w:rsidR="00EF552F" w:rsidRPr="00C92A23">
        <w:rPr>
          <w:rFonts w:asciiTheme="minorHAnsi" w:hAnsiTheme="minorHAnsi"/>
          <w:sz w:val="24"/>
          <w:szCs w:val="24"/>
        </w:rPr>
        <w:t xml:space="preserve"> </w:t>
      </w:r>
      <w:r w:rsidR="00222444" w:rsidRPr="00C92A23">
        <w:rPr>
          <w:rFonts w:asciiTheme="minorHAnsi" w:hAnsiTheme="minorHAnsi"/>
          <w:sz w:val="24"/>
          <w:szCs w:val="24"/>
        </w:rPr>
        <w:t xml:space="preserve">spotkaniach/seminariach/konferencjach lub </w:t>
      </w:r>
      <w:r w:rsidR="00222444" w:rsidRPr="009F0397">
        <w:rPr>
          <w:rFonts w:asciiTheme="minorHAnsi" w:hAnsiTheme="minorHAnsi"/>
          <w:sz w:val="24"/>
          <w:szCs w:val="24"/>
        </w:rPr>
        <w:t>spotkaniach służących sprawozdawaniu z wykonania poszczególnych etapów prac</w:t>
      </w:r>
      <w:r w:rsidR="00572E85">
        <w:rPr>
          <w:rFonts w:asciiTheme="minorHAnsi" w:hAnsiTheme="minorHAnsi"/>
          <w:sz w:val="24"/>
          <w:szCs w:val="24"/>
        </w:rPr>
        <w:t>, w tym wyników końcowych</w:t>
      </w:r>
      <w:r w:rsidR="00B12F9F" w:rsidRPr="009F0397">
        <w:rPr>
          <w:rFonts w:asciiTheme="minorHAnsi" w:hAnsiTheme="minorHAnsi"/>
          <w:sz w:val="24"/>
          <w:szCs w:val="24"/>
        </w:rPr>
        <w:t xml:space="preserve"> (</w:t>
      </w:r>
      <w:r w:rsidR="007A49C8" w:rsidRPr="009F0397">
        <w:rPr>
          <w:rFonts w:asciiTheme="minorHAnsi" w:hAnsiTheme="minorHAnsi"/>
          <w:sz w:val="24"/>
          <w:szCs w:val="24"/>
        </w:rPr>
        <w:t xml:space="preserve">w </w:t>
      </w:r>
      <w:r w:rsidR="007A49C8" w:rsidRPr="00C92A23">
        <w:rPr>
          <w:rFonts w:asciiTheme="minorHAnsi" w:hAnsiTheme="minorHAnsi"/>
          <w:sz w:val="24"/>
          <w:szCs w:val="24"/>
        </w:rPr>
        <w:t>tym posiedzeniu</w:t>
      </w:r>
      <w:r w:rsidR="00B12F9F" w:rsidRPr="00C92A23">
        <w:rPr>
          <w:rFonts w:asciiTheme="minorHAnsi" w:hAnsiTheme="minorHAnsi"/>
          <w:sz w:val="24"/>
          <w:szCs w:val="24"/>
        </w:rPr>
        <w:t xml:space="preserve"> Komitetu Monitorującego</w:t>
      </w:r>
      <w:r w:rsidR="00E541CF" w:rsidRPr="00C92A23">
        <w:rPr>
          <w:rFonts w:asciiTheme="minorHAnsi" w:hAnsiTheme="minorHAnsi"/>
          <w:sz w:val="24"/>
          <w:szCs w:val="24"/>
        </w:rPr>
        <w:t xml:space="preserve"> RPOWP 2014-2020</w:t>
      </w:r>
      <w:r w:rsidR="007A49C8" w:rsidRPr="00C92A23">
        <w:rPr>
          <w:rFonts w:asciiTheme="minorHAnsi" w:hAnsiTheme="minorHAnsi"/>
          <w:sz w:val="24"/>
          <w:szCs w:val="24"/>
        </w:rPr>
        <w:t>)</w:t>
      </w:r>
      <w:r w:rsidR="00222444" w:rsidRPr="00C92A23">
        <w:rPr>
          <w:rFonts w:asciiTheme="minorHAnsi" w:hAnsiTheme="minorHAnsi"/>
          <w:sz w:val="24"/>
          <w:szCs w:val="24"/>
        </w:rPr>
        <w:t xml:space="preserve">, </w:t>
      </w:r>
      <w:r w:rsidR="00DC2222" w:rsidRPr="00C92A23">
        <w:rPr>
          <w:rFonts w:asciiTheme="minorHAnsi" w:hAnsiTheme="minorHAnsi"/>
          <w:sz w:val="24"/>
          <w:szCs w:val="24"/>
        </w:rPr>
        <w:t xml:space="preserve">służących </w:t>
      </w:r>
      <w:r w:rsidR="00222444" w:rsidRPr="00C92A23">
        <w:rPr>
          <w:rFonts w:asciiTheme="minorHAnsi" w:hAnsiTheme="minorHAnsi"/>
          <w:sz w:val="24"/>
          <w:szCs w:val="24"/>
        </w:rPr>
        <w:t xml:space="preserve">rozwiązywaniu pojawiających się problemów w trakcie badania, </w:t>
      </w:r>
      <w:r w:rsidR="00DC2222" w:rsidRPr="009F0397">
        <w:rPr>
          <w:rFonts w:asciiTheme="minorHAnsi" w:hAnsiTheme="minorHAnsi"/>
          <w:sz w:val="24"/>
          <w:szCs w:val="24"/>
        </w:rPr>
        <w:t xml:space="preserve">lub </w:t>
      </w:r>
      <w:r w:rsidR="00222444" w:rsidRPr="00C92A23">
        <w:rPr>
          <w:rFonts w:asciiTheme="minorHAnsi" w:hAnsiTheme="minorHAnsi"/>
          <w:sz w:val="24"/>
          <w:szCs w:val="24"/>
        </w:rPr>
        <w:t>poświęconych prezentacji wyników z badania</w:t>
      </w:r>
      <w:r w:rsidR="00E541CF" w:rsidRPr="00C92A23">
        <w:rPr>
          <w:rFonts w:asciiTheme="minorHAnsi" w:hAnsiTheme="minorHAnsi"/>
          <w:sz w:val="24"/>
          <w:szCs w:val="24"/>
        </w:rPr>
        <w:t>,</w:t>
      </w:r>
      <w:r w:rsidR="00222444" w:rsidRPr="00C92A23">
        <w:rPr>
          <w:rFonts w:asciiTheme="minorHAnsi" w:hAnsiTheme="minorHAnsi"/>
          <w:sz w:val="24"/>
          <w:szCs w:val="24"/>
        </w:rPr>
        <w:t xml:space="preserve"> </w:t>
      </w:r>
      <w:r w:rsidR="00DC2222" w:rsidRPr="00C92A23">
        <w:rPr>
          <w:rFonts w:asciiTheme="minorHAnsi" w:hAnsiTheme="minorHAnsi"/>
          <w:sz w:val="24"/>
          <w:szCs w:val="24"/>
        </w:rPr>
        <w:t>organizowanych w Białymstoku</w:t>
      </w:r>
      <w:r w:rsidR="00DC2222" w:rsidRPr="00C92A23">
        <w:rPr>
          <w:rStyle w:val="Odwoanieprzypisudolnego"/>
          <w:rFonts w:asciiTheme="minorHAnsi" w:hAnsiTheme="minorHAnsi"/>
          <w:sz w:val="24"/>
          <w:szCs w:val="24"/>
        </w:rPr>
        <w:footnoteReference w:id="14"/>
      </w:r>
      <w:r w:rsidR="00DC2222" w:rsidRPr="00C92A23">
        <w:rPr>
          <w:rFonts w:asciiTheme="minorHAnsi" w:hAnsiTheme="minorHAnsi"/>
          <w:sz w:val="24"/>
          <w:szCs w:val="24"/>
        </w:rPr>
        <w:t xml:space="preserve">, </w:t>
      </w:r>
      <w:r w:rsidR="00222444" w:rsidRPr="00C92A23">
        <w:rPr>
          <w:rFonts w:asciiTheme="minorHAnsi" w:hAnsiTheme="minorHAnsi"/>
          <w:sz w:val="24"/>
          <w:szCs w:val="24"/>
        </w:rPr>
        <w:t>w</w:t>
      </w:r>
      <w:r w:rsidR="001042F0" w:rsidRPr="00C92A23">
        <w:rPr>
          <w:rFonts w:asciiTheme="minorHAnsi" w:hAnsiTheme="minorHAnsi"/>
          <w:sz w:val="24"/>
          <w:szCs w:val="24"/>
        </w:rPr>
        <w:t> </w:t>
      </w:r>
      <w:r w:rsidR="00222444" w:rsidRPr="00C92A23">
        <w:rPr>
          <w:rFonts w:asciiTheme="minorHAnsi" w:hAnsiTheme="minorHAnsi"/>
          <w:sz w:val="24"/>
          <w:szCs w:val="24"/>
        </w:rPr>
        <w:t xml:space="preserve">miejscu wskazanym przez Zamawiającego, także poza jego siedzibą i po zakończeniu realizacji umowy. </w:t>
      </w:r>
      <w:r w:rsidR="00411A3E" w:rsidRPr="00C92A23">
        <w:rPr>
          <w:rFonts w:asciiTheme="minorHAnsi" w:hAnsiTheme="minorHAnsi"/>
          <w:sz w:val="24"/>
          <w:szCs w:val="24"/>
        </w:rPr>
        <w:t>Spotkania będą odbywały się na wezwania Zamawiającego, w miarę bieżących potrzeb i</w:t>
      </w:r>
      <w:r w:rsidR="00411A3E" w:rsidRPr="00C92A23">
        <w:rPr>
          <w:rFonts w:asciiTheme="minorHAnsi" w:hAnsiTheme="minorHAnsi"/>
          <w:sz w:val="24"/>
          <w:szCs w:val="24"/>
          <w:u w:val="single"/>
        </w:rPr>
        <w:t xml:space="preserve"> nie należy ich ujmować w harmonogramie realizacji badania. </w:t>
      </w:r>
      <w:r w:rsidR="00AF0AF2">
        <w:rPr>
          <w:rFonts w:asciiTheme="minorHAnsi" w:hAnsiTheme="minorHAnsi"/>
          <w:sz w:val="24"/>
          <w:szCs w:val="24"/>
        </w:rPr>
        <w:t>S</w:t>
      </w:r>
      <w:r w:rsidR="00411A3E" w:rsidRPr="00C92A23">
        <w:rPr>
          <w:rFonts w:asciiTheme="minorHAnsi" w:hAnsiTheme="minorHAnsi"/>
          <w:sz w:val="24"/>
          <w:szCs w:val="24"/>
        </w:rPr>
        <w:t>trony wspólnie uzgodnią termin spotkań.</w:t>
      </w:r>
    </w:p>
    <w:p w14:paraId="7041F8C1" w14:textId="1AB790CC" w:rsidR="005C319A" w:rsidRPr="00376FC4" w:rsidRDefault="00AF0AF2" w:rsidP="00497AAC">
      <w:pPr>
        <w:pStyle w:val="Akapitzlist"/>
        <w:spacing w:after="0" w:line="276" w:lineRule="auto"/>
        <w:ind w:left="709"/>
        <w:rPr>
          <w:rFonts w:asciiTheme="minorHAnsi" w:hAnsiTheme="minorHAnsi"/>
          <w:sz w:val="24"/>
          <w:szCs w:val="24"/>
        </w:rPr>
      </w:pPr>
      <w:r>
        <w:rPr>
          <w:rFonts w:asciiTheme="minorHAnsi" w:hAnsiTheme="minorHAnsi"/>
          <w:sz w:val="24"/>
          <w:szCs w:val="24"/>
        </w:rPr>
        <w:t>W</w:t>
      </w:r>
      <w:r w:rsidR="00D55F42" w:rsidRPr="00C92A23">
        <w:rPr>
          <w:rFonts w:asciiTheme="minorHAnsi" w:hAnsiTheme="minorHAnsi"/>
          <w:sz w:val="24"/>
          <w:szCs w:val="24"/>
        </w:rPr>
        <w:t>ykonawca zostanie zobowiązany w umowie do potwierdzenia gotowości udziału w </w:t>
      </w:r>
      <w:r w:rsidR="00BA5D99" w:rsidRPr="00C92A23">
        <w:rPr>
          <w:rFonts w:asciiTheme="minorHAnsi" w:hAnsiTheme="minorHAnsi"/>
          <w:b/>
          <w:sz w:val="24"/>
          <w:szCs w:val="24"/>
        </w:rPr>
        <w:t>jednym</w:t>
      </w:r>
      <w:r w:rsidR="00BA5D99" w:rsidRPr="00C92A23">
        <w:rPr>
          <w:rFonts w:asciiTheme="minorHAnsi" w:hAnsiTheme="minorHAnsi"/>
          <w:sz w:val="24"/>
          <w:szCs w:val="24"/>
        </w:rPr>
        <w:t xml:space="preserve"> </w:t>
      </w:r>
      <w:r w:rsidR="00D55F42" w:rsidRPr="00C92A23">
        <w:rPr>
          <w:rFonts w:asciiTheme="minorHAnsi" w:hAnsiTheme="minorHAnsi"/>
          <w:sz w:val="24"/>
          <w:szCs w:val="24"/>
        </w:rPr>
        <w:t>spotkani</w:t>
      </w:r>
      <w:r w:rsidR="00BA5D99" w:rsidRPr="00C92A23">
        <w:rPr>
          <w:rFonts w:asciiTheme="minorHAnsi" w:hAnsiTheme="minorHAnsi"/>
          <w:sz w:val="24"/>
          <w:szCs w:val="24"/>
        </w:rPr>
        <w:t xml:space="preserve">u </w:t>
      </w:r>
      <w:r w:rsidR="00BA5D99" w:rsidRPr="00C92A23">
        <w:rPr>
          <w:rFonts w:asciiTheme="minorHAnsi" w:hAnsiTheme="minorHAnsi"/>
          <w:b/>
          <w:sz w:val="24"/>
          <w:szCs w:val="24"/>
        </w:rPr>
        <w:t>on-line</w:t>
      </w:r>
      <w:r w:rsidR="00BA5D99" w:rsidRPr="00C92A23">
        <w:rPr>
          <w:rFonts w:asciiTheme="minorHAnsi" w:hAnsiTheme="minorHAnsi"/>
          <w:sz w:val="24"/>
          <w:szCs w:val="24"/>
        </w:rPr>
        <w:t xml:space="preserve">, </w:t>
      </w:r>
      <w:r w:rsidR="00BA5D99" w:rsidRPr="00C92A23">
        <w:rPr>
          <w:rFonts w:asciiTheme="minorHAnsi" w:hAnsiTheme="minorHAnsi"/>
          <w:sz w:val="24"/>
          <w:szCs w:val="24"/>
          <w:u w:val="single"/>
        </w:rPr>
        <w:t>dotyczącym konsultacji raportu końcowego i tabeli rekomendacji</w:t>
      </w:r>
      <w:r w:rsidR="00CA5BE3">
        <w:rPr>
          <w:rFonts w:asciiTheme="minorHAnsi" w:hAnsiTheme="minorHAnsi"/>
          <w:sz w:val="24"/>
          <w:szCs w:val="24"/>
        </w:rPr>
        <w:t>, który</w:t>
      </w:r>
      <w:r w:rsidR="00CA5BE3" w:rsidRPr="00CA5BE3">
        <w:rPr>
          <w:rFonts w:asciiTheme="minorHAnsi" w:hAnsiTheme="minorHAnsi"/>
          <w:sz w:val="24"/>
          <w:szCs w:val="24"/>
        </w:rPr>
        <w:t xml:space="preserve"> należy uj</w:t>
      </w:r>
      <w:r w:rsidR="00CA5BE3">
        <w:rPr>
          <w:rFonts w:asciiTheme="minorHAnsi" w:hAnsiTheme="minorHAnsi"/>
          <w:sz w:val="24"/>
          <w:szCs w:val="24"/>
        </w:rPr>
        <w:t>ąć</w:t>
      </w:r>
      <w:r w:rsidR="00CA5BE3" w:rsidRPr="00CA5BE3">
        <w:rPr>
          <w:rFonts w:asciiTheme="minorHAnsi" w:hAnsiTheme="minorHAnsi"/>
          <w:sz w:val="24"/>
          <w:szCs w:val="24"/>
        </w:rPr>
        <w:t xml:space="preserve"> w harmonogramie realizacji badania</w:t>
      </w:r>
      <w:r w:rsidR="00342714">
        <w:rPr>
          <w:rFonts w:asciiTheme="minorHAnsi" w:hAnsiTheme="minorHAnsi"/>
          <w:sz w:val="24"/>
          <w:szCs w:val="24"/>
        </w:rPr>
        <w:t>.</w:t>
      </w:r>
    </w:p>
    <w:p w14:paraId="2DF0FF86" w14:textId="77777777" w:rsidR="007143FD" w:rsidRPr="007D7FC4" w:rsidRDefault="007F730C" w:rsidP="00E9777E">
      <w:pPr>
        <w:pStyle w:val="Nagwek1"/>
      </w:pPr>
      <w:r w:rsidRPr="007D7FC4">
        <w:t>HARMONOGRAM PRAC</w:t>
      </w:r>
    </w:p>
    <w:p w14:paraId="11877174" w14:textId="0187A60A" w:rsidR="00B60125" w:rsidRDefault="00B60125" w:rsidP="00497AAC">
      <w:pPr>
        <w:spacing w:before="240" w:after="120" w:line="276" w:lineRule="auto"/>
        <w:rPr>
          <w:rFonts w:asciiTheme="minorHAnsi" w:hAnsiTheme="minorHAnsi"/>
          <w:sz w:val="24"/>
          <w:szCs w:val="24"/>
        </w:rPr>
      </w:pPr>
      <w:r w:rsidRPr="007D7FC4">
        <w:rPr>
          <w:rFonts w:asciiTheme="minorHAnsi" w:hAnsiTheme="minorHAnsi"/>
          <w:sz w:val="24"/>
          <w:szCs w:val="24"/>
        </w:rPr>
        <w:t xml:space="preserve">Realizacja zamówienia nastąpi w terminie do </w:t>
      </w:r>
      <w:r w:rsidR="0024334C" w:rsidRPr="007D7FC4">
        <w:rPr>
          <w:rFonts w:asciiTheme="minorHAnsi" w:hAnsiTheme="minorHAnsi"/>
          <w:b/>
          <w:sz w:val="24"/>
          <w:szCs w:val="24"/>
        </w:rPr>
        <w:t>1</w:t>
      </w:r>
      <w:r w:rsidR="00993918">
        <w:rPr>
          <w:rFonts w:asciiTheme="minorHAnsi" w:hAnsiTheme="minorHAnsi"/>
          <w:b/>
          <w:sz w:val="24"/>
          <w:szCs w:val="24"/>
        </w:rPr>
        <w:t>2</w:t>
      </w:r>
      <w:r w:rsidR="00F25C89" w:rsidRPr="007D7FC4">
        <w:rPr>
          <w:rFonts w:asciiTheme="minorHAnsi" w:hAnsiTheme="minorHAnsi"/>
          <w:b/>
          <w:sz w:val="24"/>
          <w:szCs w:val="24"/>
        </w:rPr>
        <w:t>0</w:t>
      </w:r>
      <w:r w:rsidRPr="007D7FC4">
        <w:rPr>
          <w:rFonts w:asciiTheme="minorHAnsi" w:hAnsiTheme="minorHAnsi"/>
          <w:b/>
          <w:sz w:val="24"/>
          <w:szCs w:val="24"/>
        </w:rPr>
        <w:t xml:space="preserve"> dni </w:t>
      </w:r>
      <w:r w:rsidRPr="007D7FC4">
        <w:rPr>
          <w:rFonts w:asciiTheme="minorHAnsi" w:hAnsiTheme="minorHAnsi"/>
          <w:sz w:val="24"/>
          <w:szCs w:val="24"/>
        </w:rPr>
        <w:t>od dnia podpisania umowy z Wykonawcą</w:t>
      </w:r>
      <w:r w:rsidR="00013270" w:rsidRPr="007D7FC4">
        <w:rPr>
          <w:rFonts w:asciiTheme="minorHAnsi" w:hAnsiTheme="minorHAnsi"/>
          <w:sz w:val="24"/>
          <w:szCs w:val="24"/>
        </w:rPr>
        <w:t>,</w:t>
      </w:r>
      <w:r w:rsidRPr="007D7FC4">
        <w:rPr>
          <w:rFonts w:asciiTheme="minorHAnsi" w:hAnsiTheme="minorHAnsi"/>
          <w:sz w:val="24"/>
          <w:szCs w:val="24"/>
        </w:rPr>
        <w:t xml:space="preserve"> na którą składają się następujące etapy:</w:t>
      </w:r>
    </w:p>
    <w:p w14:paraId="14182458" w14:textId="7D49DF86" w:rsidR="00CA298E" w:rsidRPr="00531373" w:rsidRDefault="00CA298E">
      <w:pPr>
        <w:pStyle w:val="Akapitzlist"/>
        <w:numPr>
          <w:ilvl w:val="0"/>
          <w:numId w:val="21"/>
        </w:numPr>
        <w:spacing w:before="120" w:after="120" w:line="276" w:lineRule="auto"/>
        <w:rPr>
          <w:rFonts w:cs="Calibri"/>
          <w:sz w:val="24"/>
          <w:szCs w:val="24"/>
        </w:rPr>
      </w:pPr>
      <w:r w:rsidRPr="00D22B0D">
        <w:rPr>
          <w:rFonts w:cs="Calibri"/>
          <w:sz w:val="24"/>
          <w:szCs w:val="24"/>
        </w:rPr>
        <w:t xml:space="preserve">Wykonawca opracuje i przekaże do </w:t>
      </w:r>
      <w:r w:rsidR="009F65A5">
        <w:rPr>
          <w:rFonts w:cs="Calibri"/>
          <w:sz w:val="24"/>
          <w:szCs w:val="24"/>
        </w:rPr>
        <w:t>zatwierdzenia</w:t>
      </w:r>
      <w:r w:rsidR="00F53F17">
        <w:rPr>
          <w:rFonts w:cs="Calibri"/>
          <w:sz w:val="24"/>
          <w:szCs w:val="24"/>
        </w:rPr>
        <w:t xml:space="preserve"> </w:t>
      </w:r>
      <w:r w:rsidRPr="00D2645D">
        <w:rPr>
          <w:rFonts w:cs="Calibri"/>
          <w:sz w:val="24"/>
          <w:szCs w:val="24"/>
        </w:rPr>
        <w:t xml:space="preserve">wersję elektroniczną opracowanego </w:t>
      </w:r>
      <w:r w:rsidRPr="00D2645D">
        <w:rPr>
          <w:rFonts w:cs="Calibri"/>
          <w:b/>
          <w:sz w:val="24"/>
          <w:szCs w:val="24"/>
        </w:rPr>
        <w:t>raportu metod</w:t>
      </w:r>
      <w:r w:rsidR="00FD6350">
        <w:rPr>
          <w:rFonts w:cs="Calibri"/>
          <w:b/>
          <w:sz w:val="24"/>
          <w:szCs w:val="24"/>
        </w:rPr>
        <w:t>ycznego</w:t>
      </w:r>
      <w:r w:rsidRPr="00D22B0D">
        <w:rPr>
          <w:rFonts w:cs="Calibri"/>
          <w:sz w:val="24"/>
          <w:szCs w:val="24"/>
        </w:rPr>
        <w:t xml:space="preserve">, dostosowanego do zasad dostępności, w terminie do </w:t>
      </w:r>
      <w:r w:rsidRPr="00042390">
        <w:rPr>
          <w:rFonts w:cs="Calibri"/>
          <w:b/>
          <w:sz w:val="24"/>
          <w:szCs w:val="24"/>
        </w:rPr>
        <w:t>10 dni roboczych</w:t>
      </w:r>
      <w:r w:rsidRPr="00262C91">
        <w:rPr>
          <w:rFonts w:cs="Calibri"/>
          <w:bCs/>
          <w:sz w:val="24"/>
          <w:szCs w:val="24"/>
        </w:rPr>
        <w:t xml:space="preserve"> od podpisania Umowy. </w:t>
      </w:r>
      <w:r w:rsidR="005E2522">
        <w:rPr>
          <w:rFonts w:cs="Calibri"/>
          <w:bCs/>
          <w:sz w:val="24"/>
          <w:szCs w:val="24"/>
        </w:rPr>
        <w:t>Zatwierdzenie raportu nastąpi</w:t>
      </w:r>
      <w:r w:rsidR="005E2522" w:rsidRPr="00262C91">
        <w:rPr>
          <w:rFonts w:cs="Calibri"/>
          <w:bCs/>
          <w:sz w:val="24"/>
          <w:szCs w:val="24"/>
        </w:rPr>
        <w:t xml:space="preserve"> </w:t>
      </w:r>
      <w:r w:rsidR="00F53F17">
        <w:rPr>
          <w:rFonts w:cs="Calibri"/>
          <w:bCs/>
          <w:sz w:val="24"/>
          <w:szCs w:val="24"/>
        </w:rPr>
        <w:t xml:space="preserve">w drodze </w:t>
      </w:r>
      <w:r w:rsidR="009F65A5">
        <w:rPr>
          <w:rFonts w:cs="Calibri"/>
          <w:bCs/>
          <w:sz w:val="24"/>
          <w:szCs w:val="24"/>
        </w:rPr>
        <w:t>elektronicz</w:t>
      </w:r>
      <w:r w:rsidR="00A00550">
        <w:rPr>
          <w:rFonts w:cs="Calibri"/>
          <w:bCs/>
          <w:sz w:val="24"/>
          <w:szCs w:val="24"/>
        </w:rPr>
        <w:t>n</w:t>
      </w:r>
      <w:r w:rsidR="009F65A5">
        <w:rPr>
          <w:rFonts w:cs="Calibri"/>
          <w:bCs/>
          <w:sz w:val="24"/>
          <w:szCs w:val="24"/>
        </w:rPr>
        <w:t>ej wymiany korespondencji</w:t>
      </w:r>
      <w:r w:rsidR="005E2522">
        <w:rPr>
          <w:rFonts w:cs="Calibri"/>
          <w:bCs/>
          <w:sz w:val="24"/>
          <w:szCs w:val="24"/>
        </w:rPr>
        <w:t>,</w:t>
      </w:r>
      <w:r w:rsidR="00F53F17">
        <w:rPr>
          <w:rFonts w:cs="Calibri"/>
          <w:bCs/>
          <w:sz w:val="24"/>
          <w:szCs w:val="24"/>
        </w:rPr>
        <w:t xml:space="preserve"> w</w:t>
      </w:r>
      <w:r w:rsidRPr="00D22B0D">
        <w:rPr>
          <w:rFonts w:cs="Calibri"/>
          <w:sz w:val="24"/>
          <w:szCs w:val="24"/>
        </w:rPr>
        <w:t xml:space="preserve"> ciągu </w:t>
      </w:r>
      <w:r w:rsidRPr="00D22B0D">
        <w:rPr>
          <w:rFonts w:cs="Calibri"/>
          <w:b/>
          <w:sz w:val="24"/>
          <w:szCs w:val="24"/>
        </w:rPr>
        <w:t>1</w:t>
      </w:r>
      <w:r w:rsidR="00042390">
        <w:rPr>
          <w:rFonts w:cs="Calibri"/>
          <w:b/>
          <w:sz w:val="24"/>
          <w:szCs w:val="24"/>
        </w:rPr>
        <w:t>5</w:t>
      </w:r>
      <w:r w:rsidRPr="00D22B0D">
        <w:rPr>
          <w:rFonts w:cs="Calibri"/>
          <w:b/>
          <w:sz w:val="24"/>
          <w:szCs w:val="24"/>
        </w:rPr>
        <w:t xml:space="preserve"> dni roboczych </w:t>
      </w:r>
      <w:r w:rsidRPr="00D22B0D">
        <w:rPr>
          <w:rFonts w:cs="Calibri"/>
          <w:sz w:val="24"/>
          <w:szCs w:val="24"/>
        </w:rPr>
        <w:t>od dnia przekazania przez Wykonawcę raportu metod</w:t>
      </w:r>
      <w:r w:rsidR="004E3A29">
        <w:rPr>
          <w:rFonts w:cs="Calibri"/>
          <w:sz w:val="24"/>
          <w:szCs w:val="24"/>
        </w:rPr>
        <w:t>ycznego</w:t>
      </w:r>
      <w:r w:rsidR="003D4759">
        <w:rPr>
          <w:rFonts w:cs="Calibri"/>
          <w:sz w:val="24"/>
          <w:szCs w:val="24"/>
        </w:rPr>
        <w:t>.</w:t>
      </w:r>
      <w:r w:rsidR="00975255">
        <w:rPr>
          <w:rFonts w:cs="Calibri"/>
          <w:sz w:val="24"/>
          <w:szCs w:val="24"/>
        </w:rPr>
        <w:t xml:space="preserve"> </w:t>
      </w:r>
      <w:r w:rsidR="00F15860">
        <w:rPr>
          <w:rFonts w:cs="Calibri"/>
          <w:sz w:val="24"/>
          <w:szCs w:val="24"/>
        </w:rPr>
        <w:t>Co do zasady, z</w:t>
      </w:r>
      <w:r w:rsidR="003D4759">
        <w:rPr>
          <w:rFonts w:cs="Calibri"/>
          <w:sz w:val="24"/>
          <w:szCs w:val="24"/>
        </w:rPr>
        <w:t>atwierdzenie raportu</w:t>
      </w:r>
      <w:r w:rsidR="00975255">
        <w:rPr>
          <w:rFonts w:cs="Calibri"/>
          <w:sz w:val="24"/>
          <w:szCs w:val="24"/>
        </w:rPr>
        <w:t xml:space="preserve"> </w:t>
      </w:r>
      <w:r w:rsidR="003D4759">
        <w:rPr>
          <w:rFonts w:cs="Calibri"/>
          <w:sz w:val="24"/>
          <w:szCs w:val="24"/>
        </w:rPr>
        <w:t>metod</w:t>
      </w:r>
      <w:r w:rsidR="00DA5ACF">
        <w:rPr>
          <w:rFonts w:cs="Calibri"/>
          <w:sz w:val="24"/>
          <w:szCs w:val="24"/>
        </w:rPr>
        <w:t>y</w:t>
      </w:r>
      <w:r w:rsidR="003D4759">
        <w:rPr>
          <w:rFonts w:cs="Calibri"/>
          <w:sz w:val="24"/>
          <w:szCs w:val="24"/>
        </w:rPr>
        <w:t xml:space="preserve">cznego jest warunkiem koniecznym do rozpoczęcia realizacji </w:t>
      </w:r>
      <w:r w:rsidR="000F78A2">
        <w:rPr>
          <w:rFonts w:cs="Calibri"/>
          <w:sz w:val="24"/>
          <w:szCs w:val="24"/>
        </w:rPr>
        <w:t>badania</w:t>
      </w:r>
      <w:r w:rsidR="003D4759">
        <w:rPr>
          <w:rFonts w:cs="Calibri"/>
          <w:sz w:val="24"/>
          <w:szCs w:val="24"/>
        </w:rPr>
        <w:t>.</w:t>
      </w:r>
      <w:r w:rsidR="00F15860">
        <w:rPr>
          <w:rFonts w:cs="Calibri"/>
          <w:sz w:val="24"/>
          <w:szCs w:val="24"/>
        </w:rPr>
        <w:t xml:space="preserve"> Jednakże, po uzgodnieniu z Zamawiającym, przed zatwierdzeniem Raportu metodycznego, Wykonawca może przeprowadzić elementy badania niezbędne do opracowania tego raportu</w:t>
      </w:r>
      <w:r w:rsidR="007554D8">
        <w:rPr>
          <w:rFonts w:cs="Calibri"/>
          <w:sz w:val="24"/>
          <w:szCs w:val="24"/>
        </w:rPr>
        <w:t>.</w:t>
      </w:r>
    </w:p>
    <w:p w14:paraId="7D36F618" w14:textId="582AB657" w:rsidR="00CA298E" w:rsidRPr="00D22B0D" w:rsidRDefault="00CA298E">
      <w:pPr>
        <w:pStyle w:val="Akapitzlist"/>
        <w:numPr>
          <w:ilvl w:val="0"/>
          <w:numId w:val="21"/>
        </w:numPr>
        <w:spacing w:before="240" w:after="120" w:line="276" w:lineRule="auto"/>
        <w:contextualSpacing w:val="0"/>
        <w:rPr>
          <w:rFonts w:cs="Calibri"/>
          <w:sz w:val="24"/>
          <w:szCs w:val="24"/>
        </w:rPr>
      </w:pPr>
      <w:r w:rsidRPr="00D22B0D">
        <w:rPr>
          <w:rFonts w:cs="Calibri"/>
          <w:sz w:val="24"/>
          <w:szCs w:val="24"/>
        </w:rPr>
        <w:lastRenderedPageBreak/>
        <w:t>Wykonawca uzgodni z Zamawiającym</w:t>
      </w:r>
      <w:r w:rsidR="00CC53EF">
        <w:rPr>
          <w:rFonts w:cs="Calibri"/>
          <w:sz w:val="24"/>
          <w:szCs w:val="24"/>
        </w:rPr>
        <w:t>,</w:t>
      </w:r>
      <w:r w:rsidRPr="00D22B0D">
        <w:rPr>
          <w:rFonts w:cs="Calibri"/>
          <w:sz w:val="24"/>
          <w:szCs w:val="24"/>
        </w:rPr>
        <w:t xml:space="preserve"> w drodze konsultacji elektronicznych</w:t>
      </w:r>
      <w:r w:rsidR="00CC53EF">
        <w:rPr>
          <w:rFonts w:cs="Calibri"/>
          <w:sz w:val="24"/>
          <w:szCs w:val="24"/>
        </w:rPr>
        <w:t>,</w:t>
      </w:r>
      <w:r w:rsidRPr="00D22B0D">
        <w:rPr>
          <w:rFonts w:cs="Calibri"/>
          <w:sz w:val="24"/>
          <w:szCs w:val="24"/>
        </w:rPr>
        <w:t xml:space="preserve"> wygląd okładki, strony redakcyjnej i stron wewnętrznych raportu, w ciągu </w:t>
      </w:r>
      <w:r w:rsidRPr="00D22B0D">
        <w:rPr>
          <w:rFonts w:cs="Calibri"/>
          <w:b/>
          <w:sz w:val="24"/>
          <w:szCs w:val="24"/>
        </w:rPr>
        <w:t>30 dni</w:t>
      </w:r>
      <w:r w:rsidRPr="00D22B0D">
        <w:rPr>
          <w:rFonts w:cs="Calibri"/>
          <w:sz w:val="24"/>
          <w:szCs w:val="24"/>
        </w:rPr>
        <w:t xml:space="preserve"> </w:t>
      </w:r>
      <w:r w:rsidRPr="00CC53EF">
        <w:rPr>
          <w:rFonts w:cs="Calibri"/>
          <w:b/>
          <w:bCs/>
          <w:sz w:val="24"/>
          <w:szCs w:val="24"/>
        </w:rPr>
        <w:t>roboczych</w:t>
      </w:r>
      <w:r w:rsidRPr="00D22B0D">
        <w:rPr>
          <w:rFonts w:cs="Calibri"/>
          <w:sz w:val="24"/>
          <w:szCs w:val="24"/>
        </w:rPr>
        <w:t xml:space="preserve"> od dnia podpisania umowy.</w:t>
      </w:r>
    </w:p>
    <w:p w14:paraId="408BE46A" w14:textId="0A07EF32" w:rsidR="00CA298E" w:rsidRPr="0097708B" w:rsidRDefault="00CA298E">
      <w:pPr>
        <w:pStyle w:val="Akapitzlist"/>
        <w:numPr>
          <w:ilvl w:val="0"/>
          <w:numId w:val="21"/>
        </w:numPr>
        <w:spacing w:after="120" w:line="276" w:lineRule="auto"/>
        <w:contextualSpacing w:val="0"/>
        <w:rPr>
          <w:rFonts w:cs="Calibri"/>
          <w:sz w:val="24"/>
          <w:szCs w:val="24"/>
        </w:rPr>
      </w:pPr>
      <w:r w:rsidRPr="00D22B0D">
        <w:rPr>
          <w:rFonts w:cs="Calibri"/>
          <w:sz w:val="24"/>
          <w:szCs w:val="24"/>
        </w:rPr>
        <w:t xml:space="preserve">Wykonawca opracuje i przekaże do zatwierdzenia wersję elektroniczną </w:t>
      </w:r>
      <w:r w:rsidRPr="00D22B0D">
        <w:rPr>
          <w:rFonts w:cs="Calibri"/>
          <w:b/>
          <w:sz w:val="24"/>
          <w:szCs w:val="24"/>
        </w:rPr>
        <w:t>raportu z przeprowadzonego badania pilotażowego</w:t>
      </w:r>
      <w:r w:rsidRPr="003B1623">
        <w:rPr>
          <w:rFonts w:cs="Calibri"/>
          <w:bCs/>
          <w:sz w:val="24"/>
          <w:szCs w:val="24"/>
        </w:rPr>
        <w:t xml:space="preserve">, </w:t>
      </w:r>
      <w:r w:rsidRPr="00D22B0D">
        <w:rPr>
          <w:rFonts w:cs="Calibri"/>
          <w:sz w:val="24"/>
          <w:szCs w:val="24"/>
        </w:rPr>
        <w:t>dostosowanego do zasad dostępności,</w:t>
      </w:r>
      <w:r w:rsidRPr="00D22B0D">
        <w:rPr>
          <w:rFonts w:cs="Calibri"/>
          <w:b/>
          <w:sz w:val="24"/>
          <w:szCs w:val="24"/>
        </w:rPr>
        <w:t xml:space="preserve"> </w:t>
      </w:r>
      <w:r w:rsidRPr="00D22B0D">
        <w:rPr>
          <w:rFonts w:cs="Calibri"/>
          <w:sz w:val="24"/>
          <w:szCs w:val="24"/>
        </w:rPr>
        <w:t>w terminie wskazanym w harmonogramie realizacji</w:t>
      </w:r>
      <w:r w:rsidRPr="009D32C8">
        <w:rPr>
          <w:rFonts w:cs="Calibri"/>
          <w:color w:val="FF0000"/>
          <w:sz w:val="24"/>
          <w:szCs w:val="24"/>
        </w:rPr>
        <w:t xml:space="preserve"> </w:t>
      </w:r>
      <w:r w:rsidRPr="000D45B3">
        <w:rPr>
          <w:rFonts w:cs="Calibri"/>
          <w:sz w:val="24"/>
          <w:szCs w:val="24"/>
        </w:rPr>
        <w:t xml:space="preserve">zamówienia. Zatwierdzenie raportu nastąpi </w:t>
      </w:r>
      <w:r>
        <w:rPr>
          <w:rFonts w:cs="Calibri"/>
          <w:sz w:val="24"/>
          <w:szCs w:val="24"/>
        </w:rPr>
        <w:t>w drodze elektronicznej</w:t>
      </w:r>
      <w:r w:rsidR="00CC53EF">
        <w:rPr>
          <w:rFonts w:cs="Calibri"/>
          <w:sz w:val="24"/>
          <w:szCs w:val="24"/>
        </w:rPr>
        <w:t xml:space="preserve"> wymiany korespondencji</w:t>
      </w:r>
      <w:r>
        <w:rPr>
          <w:rFonts w:cs="Calibri"/>
          <w:sz w:val="24"/>
          <w:szCs w:val="24"/>
        </w:rPr>
        <w:t xml:space="preserve">. </w:t>
      </w:r>
    </w:p>
    <w:p w14:paraId="51C68D59" w14:textId="3E739F8C" w:rsidR="00CA298E" w:rsidRPr="00D2645D" w:rsidRDefault="00CA298E">
      <w:pPr>
        <w:pStyle w:val="Akapitzlist"/>
        <w:numPr>
          <w:ilvl w:val="0"/>
          <w:numId w:val="21"/>
        </w:numPr>
        <w:spacing w:line="276" w:lineRule="auto"/>
        <w:contextualSpacing w:val="0"/>
        <w:rPr>
          <w:rFonts w:cs="Calibri"/>
          <w:sz w:val="24"/>
          <w:szCs w:val="24"/>
        </w:rPr>
      </w:pPr>
      <w:r w:rsidRPr="0097708B">
        <w:rPr>
          <w:rFonts w:cs="Calibri"/>
          <w:sz w:val="24"/>
          <w:szCs w:val="24"/>
        </w:rPr>
        <w:t xml:space="preserve">Wykonawca przekaże do odbioru końcowego </w:t>
      </w:r>
      <w:r w:rsidRPr="00D2645D">
        <w:rPr>
          <w:rFonts w:cs="Calibri"/>
          <w:b/>
          <w:sz w:val="24"/>
          <w:szCs w:val="24"/>
        </w:rPr>
        <w:t>ostateczną wersję raportu końcowego</w:t>
      </w:r>
      <w:r w:rsidRPr="00D2645D">
        <w:rPr>
          <w:rFonts w:cs="Calibri"/>
          <w:sz w:val="24"/>
          <w:szCs w:val="24"/>
        </w:rPr>
        <w:t xml:space="preserve"> w wersji e</w:t>
      </w:r>
      <w:r>
        <w:rPr>
          <w:rFonts w:cs="Calibri"/>
          <w:sz w:val="24"/>
          <w:szCs w:val="24"/>
        </w:rPr>
        <w:t xml:space="preserve">lektronicznej, </w:t>
      </w:r>
      <w:r w:rsidRPr="00D2645D">
        <w:rPr>
          <w:rFonts w:cs="Calibri"/>
          <w:sz w:val="24"/>
          <w:szCs w:val="24"/>
        </w:rPr>
        <w:t xml:space="preserve">w terminie do </w:t>
      </w:r>
      <w:r w:rsidRPr="00002FE5">
        <w:rPr>
          <w:rFonts w:cs="Calibri"/>
          <w:b/>
          <w:sz w:val="24"/>
          <w:szCs w:val="24"/>
        </w:rPr>
        <w:t>1</w:t>
      </w:r>
      <w:r w:rsidR="00993918">
        <w:rPr>
          <w:rFonts w:cs="Calibri"/>
          <w:b/>
          <w:sz w:val="24"/>
          <w:szCs w:val="24"/>
        </w:rPr>
        <w:t>2</w:t>
      </w:r>
      <w:r w:rsidRPr="00002FE5">
        <w:rPr>
          <w:rFonts w:cs="Calibri"/>
          <w:b/>
          <w:sz w:val="24"/>
          <w:szCs w:val="24"/>
        </w:rPr>
        <w:t>0 dni</w:t>
      </w:r>
      <w:r w:rsidRPr="00002FE5">
        <w:rPr>
          <w:rFonts w:cs="Calibri"/>
          <w:sz w:val="24"/>
          <w:szCs w:val="24"/>
        </w:rPr>
        <w:t xml:space="preserve"> </w:t>
      </w:r>
      <w:r w:rsidRPr="00D2645D">
        <w:rPr>
          <w:rFonts w:cs="Calibri"/>
          <w:sz w:val="24"/>
          <w:szCs w:val="24"/>
        </w:rPr>
        <w:t xml:space="preserve">od dnia podpisania umowy. </w:t>
      </w:r>
    </w:p>
    <w:p w14:paraId="49297D2D" w14:textId="77777777" w:rsidR="00CA298E" w:rsidRPr="00D2645D" w:rsidRDefault="00CA298E">
      <w:pPr>
        <w:pStyle w:val="Akapitzlist"/>
        <w:numPr>
          <w:ilvl w:val="0"/>
          <w:numId w:val="21"/>
        </w:numPr>
        <w:spacing w:line="276" w:lineRule="auto"/>
        <w:contextualSpacing w:val="0"/>
        <w:rPr>
          <w:rFonts w:cs="Calibri"/>
          <w:sz w:val="24"/>
          <w:szCs w:val="24"/>
        </w:rPr>
      </w:pPr>
      <w:r w:rsidRPr="006A6D22">
        <w:rPr>
          <w:rFonts w:cs="Calibri"/>
          <w:sz w:val="24"/>
          <w:szCs w:val="24"/>
        </w:rPr>
        <w:t>Zamawiają</w:t>
      </w:r>
      <w:r w:rsidRPr="00D2645D">
        <w:rPr>
          <w:rFonts w:cs="Calibri"/>
          <w:sz w:val="24"/>
          <w:szCs w:val="24"/>
        </w:rPr>
        <w:t xml:space="preserve">cy dokona oceny </w:t>
      </w:r>
      <w:r w:rsidRPr="00D2645D">
        <w:rPr>
          <w:rFonts w:cs="Calibri"/>
          <w:b/>
          <w:sz w:val="24"/>
          <w:szCs w:val="24"/>
        </w:rPr>
        <w:t>raportu końcowego pod kątem spełnienia wymagań merytorycznych Umowy</w:t>
      </w:r>
      <w:r w:rsidRPr="00D2645D">
        <w:rPr>
          <w:rFonts w:cs="Calibri"/>
          <w:sz w:val="24"/>
          <w:szCs w:val="24"/>
        </w:rPr>
        <w:t xml:space="preserve"> w ciągu </w:t>
      </w:r>
      <w:r w:rsidRPr="00D2645D">
        <w:rPr>
          <w:rFonts w:cs="Calibri"/>
          <w:b/>
          <w:sz w:val="24"/>
          <w:szCs w:val="24"/>
        </w:rPr>
        <w:t xml:space="preserve">14 dni roboczych </w:t>
      </w:r>
      <w:r w:rsidRPr="00D2645D">
        <w:rPr>
          <w:rFonts w:cs="Calibri"/>
          <w:sz w:val="24"/>
          <w:szCs w:val="24"/>
        </w:rPr>
        <w:t>od dnia przekazania przez Wykonawcę raportu końcowego, informując Wykonawcę drogą elektroniczną  o  spełnianiu przez raport wymagań</w:t>
      </w:r>
      <w:r>
        <w:rPr>
          <w:rFonts w:cs="Calibri"/>
          <w:sz w:val="24"/>
          <w:szCs w:val="24"/>
        </w:rPr>
        <w:t xml:space="preserve"> merytorycznych</w:t>
      </w:r>
      <w:r w:rsidRPr="00D2645D">
        <w:rPr>
          <w:rFonts w:cs="Calibri"/>
          <w:sz w:val="24"/>
          <w:szCs w:val="24"/>
        </w:rPr>
        <w:t xml:space="preserve"> Umowy.   </w:t>
      </w:r>
    </w:p>
    <w:p w14:paraId="57B40C20" w14:textId="77777777" w:rsidR="00CA298E" w:rsidRPr="00D2645D" w:rsidRDefault="00CA298E" w:rsidP="003B1623">
      <w:pPr>
        <w:pStyle w:val="Akapitzlist"/>
        <w:numPr>
          <w:ilvl w:val="0"/>
          <w:numId w:val="21"/>
        </w:numPr>
        <w:spacing w:after="120" w:line="276" w:lineRule="auto"/>
        <w:ind w:left="714" w:hanging="357"/>
        <w:contextualSpacing w:val="0"/>
        <w:rPr>
          <w:rFonts w:cs="Calibri"/>
          <w:sz w:val="24"/>
          <w:szCs w:val="24"/>
        </w:rPr>
      </w:pPr>
      <w:r w:rsidRPr="00D2645D">
        <w:rPr>
          <w:rFonts w:cs="Calibri"/>
          <w:sz w:val="24"/>
          <w:szCs w:val="24"/>
        </w:rPr>
        <w:t xml:space="preserve">W czasie przewidzianym na ocenę </w:t>
      </w:r>
      <w:r w:rsidRPr="00D2645D">
        <w:rPr>
          <w:rFonts w:cs="Calibri"/>
          <w:b/>
          <w:sz w:val="24"/>
          <w:szCs w:val="24"/>
        </w:rPr>
        <w:t>raportu końcowego pod kątem spełnienia wymagań</w:t>
      </w:r>
      <w:r>
        <w:rPr>
          <w:rFonts w:cs="Calibri"/>
          <w:b/>
          <w:sz w:val="24"/>
          <w:szCs w:val="24"/>
        </w:rPr>
        <w:t xml:space="preserve"> merytorycznych</w:t>
      </w:r>
      <w:r w:rsidRPr="00D2645D">
        <w:rPr>
          <w:rFonts w:cs="Calibri"/>
          <w:b/>
          <w:sz w:val="24"/>
          <w:szCs w:val="24"/>
        </w:rPr>
        <w:t xml:space="preserve"> Umowy</w:t>
      </w:r>
      <w:r w:rsidRPr="00D2645D">
        <w:rPr>
          <w:rFonts w:cs="Calibri"/>
          <w:sz w:val="24"/>
          <w:szCs w:val="24"/>
        </w:rPr>
        <w:t xml:space="preserve">, nie później niż </w:t>
      </w:r>
      <w:r w:rsidRPr="00D2645D">
        <w:rPr>
          <w:rFonts w:cs="Calibri"/>
          <w:b/>
          <w:sz w:val="24"/>
          <w:szCs w:val="24"/>
        </w:rPr>
        <w:t>7 dnia roboczego</w:t>
      </w:r>
      <w:r w:rsidRPr="00D2645D">
        <w:rPr>
          <w:rFonts w:cs="Calibri"/>
          <w:sz w:val="24"/>
          <w:szCs w:val="24"/>
        </w:rPr>
        <w:t xml:space="preserve"> od dostarczenia Zamawiającemu raportu końcowego, zostanie zorganizowany przez Zamawiającego warsztat rekomendacyjny poświęcony wnioskom z raportu końcowego i tabeli rekomendacji, </w:t>
      </w:r>
      <w:r w:rsidRPr="00D2645D">
        <w:rPr>
          <w:sz w:val="24"/>
          <w:szCs w:val="24"/>
        </w:rPr>
        <w:t>w formule spotkania on-line</w:t>
      </w:r>
      <w:r w:rsidRPr="00D2645D">
        <w:rPr>
          <w:rFonts w:cs="Calibri"/>
          <w:sz w:val="24"/>
          <w:szCs w:val="24"/>
        </w:rPr>
        <w:t xml:space="preserve">. </w:t>
      </w:r>
    </w:p>
    <w:p w14:paraId="31420D3B" w14:textId="1061D9C8" w:rsidR="00CA298E" w:rsidRPr="00D2645D" w:rsidRDefault="00CA298E">
      <w:pPr>
        <w:pStyle w:val="Akapitzlist"/>
        <w:numPr>
          <w:ilvl w:val="0"/>
          <w:numId w:val="21"/>
        </w:numPr>
        <w:spacing w:after="0" w:line="276" w:lineRule="auto"/>
        <w:contextualSpacing w:val="0"/>
        <w:rPr>
          <w:rFonts w:cs="Calibri"/>
          <w:sz w:val="24"/>
          <w:szCs w:val="24"/>
        </w:rPr>
      </w:pPr>
      <w:r w:rsidRPr="00D2645D">
        <w:rPr>
          <w:rFonts w:cs="Calibri"/>
          <w:sz w:val="24"/>
          <w:szCs w:val="24"/>
        </w:rPr>
        <w:t xml:space="preserve">Po potwierdzeniu przez Zamawiającego </w:t>
      </w:r>
      <w:r w:rsidRPr="00D2645D">
        <w:rPr>
          <w:rFonts w:cs="Calibri"/>
          <w:b/>
          <w:sz w:val="24"/>
          <w:szCs w:val="24"/>
        </w:rPr>
        <w:t>spełnienia przez</w:t>
      </w:r>
      <w:r w:rsidRPr="00D2645D">
        <w:rPr>
          <w:rFonts w:cs="Calibri"/>
          <w:sz w:val="24"/>
          <w:szCs w:val="24"/>
        </w:rPr>
        <w:t xml:space="preserve"> </w:t>
      </w:r>
      <w:r w:rsidRPr="00D2645D">
        <w:rPr>
          <w:rFonts w:cs="Calibri"/>
          <w:b/>
          <w:sz w:val="24"/>
          <w:szCs w:val="24"/>
        </w:rPr>
        <w:t xml:space="preserve">raport końcowy merytorycznych wymagań Umowy, o którym mowa w pkt. e, </w:t>
      </w:r>
      <w:r w:rsidRPr="00D2645D">
        <w:rPr>
          <w:rFonts w:cs="Calibri"/>
          <w:sz w:val="24"/>
          <w:szCs w:val="24"/>
        </w:rPr>
        <w:t xml:space="preserve">Wykonawca, w ciągu </w:t>
      </w:r>
      <w:r w:rsidR="006A6D22">
        <w:rPr>
          <w:rFonts w:cs="Calibri"/>
          <w:sz w:val="24"/>
          <w:szCs w:val="24"/>
        </w:rPr>
        <w:br/>
      </w:r>
      <w:r w:rsidRPr="00D2645D">
        <w:rPr>
          <w:rFonts w:cs="Calibri"/>
          <w:b/>
          <w:sz w:val="24"/>
          <w:szCs w:val="24"/>
        </w:rPr>
        <w:t>7 dni roboczych</w:t>
      </w:r>
      <w:r w:rsidRPr="00D2645D">
        <w:rPr>
          <w:rFonts w:cs="Calibri"/>
          <w:sz w:val="24"/>
          <w:szCs w:val="24"/>
        </w:rPr>
        <w:t xml:space="preserve"> dostosuje do zasad dostępności i przekaże Zamawiającemu do odbioru końcowego, dostosowane do zasad dostępności: </w:t>
      </w:r>
    </w:p>
    <w:p w14:paraId="4E024F99" w14:textId="77777777" w:rsidR="00CA298E" w:rsidRPr="00D2645D" w:rsidRDefault="00CA298E">
      <w:pPr>
        <w:pStyle w:val="Akapitzlist"/>
        <w:numPr>
          <w:ilvl w:val="1"/>
          <w:numId w:val="23"/>
        </w:numPr>
        <w:spacing w:after="0" w:line="276" w:lineRule="auto"/>
        <w:contextualSpacing w:val="0"/>
        <w:rPr>
          <w:rFonts w:cs="Calibri"/>
          <w:sz w:val="24"/>
          <w:szCs w:val="24"/>
        </w:rPr>
      </w:pPr>
      <w:r w:rsidRPr="00D2645D">
        <w:rPr>
          <w:rFonts w:cs="Calibri"/>
          <w:sz w:val="24"/>
          <w:szCs w:val="24"/>
        </w:rPr>
        <w:t xml:space="preserve">raport końcowy, </w:t>
      </w:r>
    </w:p>
    <w:p w14:paraId="49B47F24" w14:textId="77777777" w:rsidR="00CA298E" w:rsidRPr="00D2645D" w:rsidRDefault="00CA298E">
      <w:pPr>
        <w:pStyle w:val="Akapitzlist"/>
        <w:numPr>
          <w:ilvl w:val="1"/>
          <w:numId w:val="23"/>
        </w:numPr>
        <w:spacing w:after="0" w:line="276" w:lineRule="auto"/>
        <w:contextualSpacing w:val="0"/>
        <w:rPr>
          <w:rFonts w:cs="Calibri"/>
          <w:sz w:val="24"/>
          <w:szCs w:val="24"/>
        </w:rPr>
      </w:pPr>
      <w:r w:rsidRPr="00D2645D">
        <w:rPr>
          <w:rFonts w:cs="Calibri"/>
          <w:sz w:val="24"/>
          <w:szCs w:val="24"/>
        </w:rPr>
        <w:t>elementy dodatkowe:</w:t>
      </w:r>
    </w:p>
    <w:p w14:paraId="2C7E6AC3" w14:textId="77777777" w:rsidR="00CA298E" w:rsidRPr="00D2645D" w:rsidRDefault="00CA298E">
      <w:pPr>
        <w:pStyle w:val="Akapitzlist"/>
        <w:numPr>
          <w:ilvl w:val="2"/>
          <w:numId w:val="23"/>
        </w:numPr>
        <w:spacing w:after="0" w:line="276" w:lineRule="auto"/>
        <w:contextualSpacing w:val="0"/>
        <w:rPr>
          <w:rFonts w:cs="Calibri"/>
          <w:sz w:val="24"/>
          <w:szCs w:val="24"/>
        </w:rPr>
      </w:pPr>
      <w:r w:rsidRPr="00D2645D">
        <w:rPr>
          <w:rFonts w:cs="Calibri"/>
          <w:sz w:val="24"/>
          <w:szCs w:val="24"/>
        </w:rPr>
        <w:t xml:space="preserve">bazy danych z badań ilościowych, </w:t>
      </w:r>
    </w:p>
    <w:p w14:paraId="08D276C9" w14:textId="397B8362" w:rsidR="00CA298E" w:rsidRDefault="00CA298E">
      <w:pPr>
        <w:pStyle w:val="Akapitzlist"/>
        <w:numPr>
          <w:ilvl w:val="2"/>
          <w:numId w:val="23"/>
        </w:numPr>
        <w:spacing w:after="0" w:line="276" w:lineRule="auto"/>
        <w:contextualSpacing w:val="0"/>
        <w:rPr>
          <w:rFonts w:cs="Calibri"/>
          <w:sz w:val="24"/>
          <w:szCs w:val="24"/>
        </w:rPr>
      </w:pPr>
      <w:r w:rsidRPr="00201F09">
        <w:rPr>
          <w:rFonts w:cs="Calibri"/>
          <w:sz w:val="24"/>
          <w:szCs w:val="24"/>
        </w:rPr>
        <w:t>prezentację dotyczącą wyników badania.</w:t>
      </w:r>
    </w:p>
    <w:p w14:paraId="526C19D9" w14:textId="656B7F3E" w:rsidR="00CA7552" w:rsidRPr="00201F09" w:rsidRDefault="00CA7552" w:rsidP="003B1623">
      <w:pPr>
        <w:pStyle w:val="Akapitzlist"/>
        <w:numPr>
          <w:ilvl w:val="2"/>
          <w:numId w:val="23"/>
        </w:numPr>
        <w:spacing w:after="120" w:line="276" w:lineRule="auto"/>
        <w:ind w:hanging="181"/>
        <w:contextualSpacing w:val="0"/>
        <w:rPr>
          <w:rFonts w:cs="Calibri"/>
          <w:sz w:val="24"/>
          <w:szCs w:val="24"/>
        </w:rPr>
      </w:pPr>
      <w:r w:rsidRPr="00CA7552">
        <w:rPr>
          <w:rFonts w:cs="Calibri"/>
          <w:sz w:val="24"/>
          <w:szCs w:val="24"/>
        </w:rPr>
        <w:t>bazy adresów e-mail respondentów, którzy wyrazili zgodę na umieszczenie swoich adresów e-mail w bazie Referatu Regionalnego Obserwatorium Terytorialnego (plik zabezpieczony hasłem).</w:t>
      </w:r>
    </w:p>
    <w:p w14:paraId="2F02B51E" w14:textId="71A84018" w:rsidR="00CA298E" w:rsidRPr="001A6657" w:rsidRDefault="00CA298E">
      <w:pPr>
        <w:pStyle w:val="Akapitzlist3"/>
        <w:numPr>
          <w:ilvl w:val="0"/>
          <w:numId w:val="21"/>
        </w:numPr>
        <w:spacing w:line="276" w:lineRule="auto"/>
        <w:rPr>
          <w:rFonts w:ascii="Calibri" w:hAnsi="Calibri" w:cs="Calibri"/>
          <w:color w:val="000000"/>
        </w:rPr>
      </w:pPr>
      <w:r w:rsidRPr="00096552">
        <w:rPr>
          <w:rFonts w:ascii="Calibri" w:hAnsi="Calibri" w:cs="Calibri"/>
        </w:rPr>
        <w:t>Zamawiający dokona</w:t>
      </w:r>
      <w:r w:rsidRPr="00096552">
        <w:rPr>
          <w:rFonts w:ascii="Calibri" w:hAnsi="Calibri" w:cs="Calibri"/>
          <w:b/>
        </w:rPr>
        <w:t xml:space="preserve"> odbioru końcowego</w:t>
      </w:r>
      <w:r w:rsidRPr="00096552">
        <w:rPr>
          <w:rFonts w:ascii="Calibri" w:hAnsi="Calibri" w:cs="Calibri"/>
        </w:rPr>
        <w:t xml:space="preserve"> przedmiotu zamówienia </w:t>
      </w:r>
      <w:r w:rsidRPr="00201F09">
        <w:rPr>
          <w:rFonts w:ascii="Calibri" w:hAnsi="Calibri" w:cs="Calibri"/>
        </w:rPr>
        <w:t>na podstawie protokołu odbioru</w:t>
      </w:r>
      <w:r w:rsidRPr="00096552">
        <w:rPr>
          <w:rFonts w:ascii="Calibri" w:hAnsi="Calibri" w:cs="Calibri"/>
        </w:rPr>
        <w:t xml:space="preserve"> w terminie </w:t>
      </w:r>
      <w:r w:rsidRPr="00201F09">
        <w:rPr>
          <w:rFonts w:ascii="Calibri" w:hAnsi="Calibri" w:cs="Calibri"/>
          <w:b/>
          <w:bCs/>
        </w:rPr>
        <w:t>5 dni roboczych</w:t>
      </w:r>
      <w:r w:rsidRPr="00201F09">
        <w:rPr>
          <w:rFonts w:ascii="Calibri" w:hAnsi="Calibri" w:cs="Calibri"/>
        </w:rPr>
        <w:t xml:space="preserve"> od dostarczenia przez W</w:t>
      </w:r>
      <w:r w:rsidRPr="00096552">
        <w:rPr>
          <w:rFonts w:ascii="Calibri" w:hAnsi="Calibri" w:cs="Calibri"/>
          <w:color w:val="000000"/>
        </w:rPr>
        <w:t xml:space="preserve">ykonawcę dostosowanych do zasad dostępności: raportu końcowego, bazy danych z badań ilościowych, prezentacji dotyczącej wyników badania. </w:t>
      </w:r>
    </w:p>
    <w:p w14:paraId="15EB1219" w14:textId="77777777" w:rsidR="00BC761E" w:rsidRPr="00B0698E" w:rsidRDefault="005C7987" w:rsidP="00E9777E">
      <w:pPr>
        <w:pStyle w:val="Nagwek1"/>
      </w:pPr>
      <w:r w:rsidRPr="00B0698E">
        <w:t>POZOSTAŁE WYMAGANIA</w:t>
      </w:r>
    </w:p>
    <w:p w14:paraId="76220685" w14:textId="77777777" w:rsidR="00E04D38" w:rsidRPr="007D7FC4" w:rsidRDefault="005B2C71" w:rsidP="00497AAC">
      <w:pPr>
        <w:spacing w:line="276" w:lineRule="auto"/>
        <w:rPr>
          <w:rFonts w:asciiTheme="minorHAnsi" w:hAnsiTheme="minorHAnsi"/>
          <w:sz w:val="24"/>
          <w:szCs w:val="24"/>
        </w:rPr>
      </w:pPr>
      <w:r w:rsidRPr="007D7FC4">
        <w:rPr>
          <w:rFonts w:asciiTheme="minorHAnsi" w:hAnsiTheme="minorHAnsi"/>
          <w:sz w:val="24"/>
          <w:szCs w:val="24"/>
        </w:rPr>
        <w:t>Obowiązkiem W</w:t>
      </w:r>
      <w:r w:rsidR="006A27AD" w:rsidRPr="007D7FC4">
        <w:rPr>
          <w:rFonts w:asciiTheme="minorHAnsi" w:hAnsiTheme="minorHAnsi"/>
          <w:sz w:val="24"/>
          <w:szCs w:val="24"/>
        </w:rPr>
        <w:t xml:space="preserve">ykonawcy będzie zebranie od badanych podmiotów (osób fizycznych i podmiotów gospodarczych) dobrowolnych </w:t>
      </w:r>
      <w:r w:rsidR="00B61194" w:rsidRPr="007D7FC4">
        <w:rPr>
          <w:rFonts w:asciiTheme="minorHAnsi" w:hAnsiTheme="minorHAnsi"/>
          <w:sz w:val="24"/>
          <w:szCs w:val="24"/>
        </w:rPr>
        <w:t>O</w:t>
      </w:r>
      <w:r w:rsidR="006A27AD" w:rsidRPr="007D7FC4">
        <w:rPr>
          <w:rFonts w:asciiTheme="minorHAnsi" w:hAnsiTheme="minorHAnsi"/>
          <w:sz w:val="24"/>
          <w:szCs w:val="24"/>
        </w:rPr>
        <w:t xml:space="preserve">świadczeń o wyrażeniu zgody na </w:t>
      </w:r>
      <w:r w:rsidR="009410C2" w:rsidRPr="007D7FC4">
        <w:rPr>
          <w:rFonts w:asciiTheme="minorHAnsi" w:hAnsiTheme="minorHAnsi"/>
          <w:sz w:val="24"/>
          <w:szCs w:val="24"/>
        </w:rPr>
        <w:t xml:space="preserve">przetwarzanie danych osobowych </w:t>
      </w:r>
      <w:r w:rsidR="00D5660C" w:rsidRPr="007D7FC4">
        <w:rPr>
          <w:rFonts w:asciiTheme="minorHAnsi" w:hAnsiTheme="minorHAnsi"/>
          <w:sz w:val="24"/>
          <w:szCs w:val="24"/>
        </w:rPr>
        <w:t>zgodnie ze wzo</w:t>
      </w:r>
      <w:r w:rsidR="00087CE4" w:rsidRPr="007D7FC4">
        <w:rPr>
          <w:rFonts w:asciiTheme="minorHAnsi" w:hAnsiTheme="minorHAnsi"/>
          <w:sz w:val="24"/>
          <w:szCs w:val="24"/>
        </w:rPr>
        <w:t xml:space="preserve">rem stanowiącym </w:t>
      </w:r>
      <w:r w:rsidR="00E53007" w:rsidRPr="007D7FC4">
        <w:rPr>
          <w:rFonts w:asciiTheme="minorHAnsi" w:hAnsiTheme="minorHAnsi"/>
          <w:sz w:val="24"/>
          <w:szCs w:val="24"/>
        </w:rPr>
        <w:t>załącznik nr</w:t>
      </w:r>
      <w:r w:rsidR="008846C1" w:rsidRPr="007D7FC4">
        <w:rPr>
          <w:rFonts w:asciiTheme="minorHAnsi" w:hAnsiTheme="minorHAnsi"/>
          <w:color w:val="FF0000"/>
          <w:sz w:val="24"/>
          <w:szCs w:val="24"/>
        </w:rPr>
        <w:t xml:space="preserve"> </w:t>
      </w:r>
      <w:r w:rsidR="00A93A97" w:rsidRPr="007D7FC4">
        <w:rPr>
          <w:rFonts w:asciiTheme="minorHAnsi" w:hAnsiTheme="minorHAnsi"/>
          <w:sz w:val="24"/>
          <w:szCs w:val="24"/>
        </w:rPr>
        <w:t>1</w:t>
      </w:r>
      <w:r w:rsidR="00B61194" w:rsidRPr="007D7FC4">
        <w:rPr>
          <w:rFonts w:asciiTheme="minorHAnsi" w:hAnsiTheme="minorHAnsi"/>
          <w:sz w:val="24"/>
          <w:szCs w:val="24"/>
        </w:rPr>
        <w:t xml:space="preserve"> </w:t>
      </w:r>
      <w:r w:rsidR="0082087A" w:rsidRPr="007D7FC4">
        <w:rPr>
          <w:rFonts w:asciiTheme="minorHAnsi" w:hAnsiTheme="minorHAnsi"/>
          <w:sz w:val="24"/>
          <w:szCs w:val="24"/>
        </w:rPr>
        <w:t xml:space="preserve">do </w:t>
      </w:r>
      <w:r w:rsidR="007D36B8">
        <w:rPr>
          <w:rFonts w:asciiTheme="minorHAnsi" w:hAnsiTheme="minorHAnsi"/>
          <w:sz w:val="24"/>
          <w:szCs w:val="24"/>
        </w:rPr>
        <w:t>OPZ</w:t>
      </w:r>
      <w:r w:rsidR="0082087A" w:rsidRPr="007D7FC4">
        <w:rPr>
          <w:rFonts w:asciiTheme="minorHAnsi" w:hAnsiTheme="minorHAnsi"/>
          <w:sz w:val="24"/>
          <w:szCs w:val="24"/>
        </w:rPr>
        <w:t>.</w:t>
      </w:r>
    </w:p>
    <w:p w14:paraId="12611A6D" w14:textId="39C58635" w:rsidR="00CB6FD5" w:rsidRDefault="006A27AD" w:rsidP="00497AAC">
      <w:pPr>
        <w:spacing w:after="120" w:line="276" w:lineRule="auto"/>
        <w:rPr>
          <w:rFonts w:asciiTheme="minorHAnsi" w:hAnsiTheme="minorHAnsi"/>
          <w:sz w:val="24"/>
          <w:szCs w:val="24"/>
        </w:rPr>
      </w:pPr>
      <w:r w:rsidRPr="007D7FC4">
        <w:rPr>
          <w:rFonts w:asciiTheme="minorHAnsi" w:hAnsiTheme="minorHAnsi"/>
          <w:sz w:val="24"/>
          <w:szCs w:val="24"/>
        </w:rPr>
        <w:lastRenderedPageBreak/>
        <w:t xml:space="preserve">W przypadku zastosowania w proponowanej metodyce badania narzędzi ankiet CATI/CAWI, </w:t>
      </w:r>
      <w:r w:rsidR="005B2C71" w:rsidRPr="007D7FC4">
        <w:rPr>
          <w:rFonts w:asciiTheme="minorHAnsi" w:hAnsiTheme="minorHAnsi"/>
          <w:b/>
          <w:sz w:val="24"/>
          <w:szCs w:val="24"/>
          <w:u w:val="single"/>
        </w:rPr>
        <w:t>obowiązkiem W</w:t>
      </w:r>
      <w:r w:rsidRPr="007D7FC4">
        <w:rPr>
          <w:rFonts w:asciiTheme="minorHAnsi" w:hAnsiTheme="minorHAnsi"/>
          <w:b/>
          <w:sz w:val="24"/>
          <w:szCs w:val="24"/>
          <w:u w:val="single"/>
        </w:rPr>
        <w:t>ykonawcy</w:t>
      </w:r>
      <w:r w:rsidRPr="007D7FC4">
        <w:rPr>
          <w:rFonts w:asciiTheme="minorHAnsi" w:hAnsiTheme="minorHAnsi"/>
          <w:sz w:val="24"/>
          <w:szCs w:val="24"/>
        </w:rPr>
        <w:t xml:space="preserve"> będzie umieszczenie na końcu kwestionariusza CATI czy CAWI „pytania” </w:t>
      </w:r>
      <w:r w:rsidR="005C747F" w:rsidRPr="007D7FC4">
        <w:rPr>
          <w:rFonts w:asciiTheme="minorHAnsi" w:hAnsiTheme="minorHAnsi"/>
          <w:sz w:val="24"/>
          <w:szCs w:val="24"/>
        </w:rPr>
        <w:t>o </w:t>
      </w:r>
      <w:r w:rsidRPr="007D7FC4">
        <w:rPr>
          <w:rFonts w:asciiTheme="minorHAnsi" w:hAnsiTheme="minorHAnsi"/>
          <w:sz w:val="24"/>
          <w:szCs w:val="24"/>
        </w:rPr>
        <w:t>zgodę na umieszczenie danych osobowych ankietowanego w bazach ROT</w:t>
      </w:r>
      <w:r w:rsidR="00F6621D" w:rsidRPr="007D7FC4">
        <w:rPr>
          <w:rFonts w:asciiTheme="minorHAnsi" w:hAnsiTheme="minorHAnsi"/>
          <w:sz w:val="24"/>
          <w:szCs w:val="24"/>
        </w:rPr>
        <w:t xml:space="preserve"> (zgodnie z załącznikiem </w:t>
      </w:r>
      <w:r w:rsidR="00AF2EAC">
        <w:rPr>
          <w:rFonts w:asciiTheme="minorHAnsi" w:hAnsiTheme="minorHAnsi"/>
          <w:sz w:val="24"/>
          <w:szCs w:val="24"/>
        </w:rPr>
        <w:t xml:space="preserve">nr </w:t>
      </w:r>
      <w:r w:rsidR="00F6621D" w:rsidRPr="007D7FC4">
        <w:rPr>
          <w:rFonts w:asciiTheme="minorHAnsi" w:hAnsiTheme="minorHAnsi"/>
          <w:sz w:val="24"/>
          <w:szCs w:val="24"/>
        </w:rPr>
        <w:t xml:space="preserve">1 do </w:t>
      </w:r>
      <w:r w:rsidR="007D36B8">
        <w:rPr>
          <w:rFonts w:asciiTheme="minorHAnsi" w:hAnsiTheme="minorHAnsi"/>
          <w:sz w:val="24"/>
          <w:szCs w:val="24"/>
        </w:rPr>
        <w:t>OPZ</w:t>
      </w:r>
      <w:r w:rsidR="00F6621D" w:rsidRPr="007D7FC4">
        <w:rPr>
          <w:rFonts w:asciiTheme="minorHAnsi" w:hAnsiTheme="minorHAnsi"/>
          <w:sz w:val="24"/>
          <w:szCs w:val="24"/>
        </w:rPr>
        <w:t>)</w:t>
      </w:r>
      <w:r w:rsidR="009410C2" w:rsidRPr="007D7FC4">
        <w:rPr>
          <w:rFonts w:asciiTheme="minorHAnsi" w:hAnsiTheme="minorHAnsi"/>
          <w:sz w:val="24"/>
          <w:szCs w:val="24"/>
        </w:rPr>
        <w:t>.</w:t>
      </w:r>
    </w:p>
    <w:p w14:paraId="297DD85E" w14:textId="4AD46184" w:rsidR="00132842" w:rsidRPr="007D7FC4" w:rsidRDefault="00132842" w:rsidP="00497AAC">
      <w:pPr>
        <w:spacing w:after="240" w:line="276" w:lineRule="auto"/>
        <w:rPr>
          <w:rFonts w:asciiTheme="minorHAnsi" w:hAnsiTheme="minorHAnsi"/>
          <w:sz w:val="24"/>
          <w:szCs w:val="24"/>
        </w:rPr>
      </w:pPr>
      <w:r w:rsidRPr="00132842">
        <w:rPr>
          <w:rFonts w:asciiTheme="minorHAnsi" w:hAnsiTheme="minorHAnsi"/>
          <w:sz w:val="24"/>
          <w:szCs w:val="24"/>
        </w:rPr>
        <w:t>Wykonawca nie ma obowiązku uzyskania tej zgody, gdyż oświadczenia są dobrowolne. Efektywność wywiadu/ankiety nie będzie uzależniona od uzyskanej zgody respondenta na przetwarzanie danych osobowych.</w:t>
      </w:r>
    </w:p>
    <w:p w14:paraId="323F6FAF" w14:textId="77777777" w:rsidR="006A27AD" w:rsidRPr="007D7FC4" w:rsidRDefault="006A27AD" w:rsidP="00E9777E">
      <w:pPr>
        <w:pStyle w:val="Nagwek1"/>
      </w:pPr>
      <w:r w:rsidRPr="007D7FC4">
        <w:t>FINANSOWANIE BADANIA I OZNAKOWANIE PRZEDMIOTU ZAMÓWIENIA</w:t>
      </w:r>
    </w:p>
    <w:p w14:paraId="46AC6D3B" w14:textId="77777777" w:rsidR="00DC5CFA" w:rsidRDefault="006A27AD" w:rsidP="00497AAC">
      <w:pPr>
        <w:spacing w:after="0" w:line="276" w:lineRule="auto"/>
        <w:rPr>
          <w:rFonts w:asciiTheme="minorHAnsi" w:hAnsiTheme="minorHAnsi"/>
          <w:sz w:val="24"/>
          <w:szCs w:val="24"/>
        </w:rPr>
      </w:pPr>
      <w:r w:rsidRPr="007D7FC4">
        <w:rPr>
          <w:rFonts w:asciiTheme="minorHAnsi" w:hAnsiTheme="minorHAnsi"/>
          <w:sz w:val="24"/>
          <w:szCs w:val="24"/>
        </w:rPr>
        <w:t xml:space="preserve">Przedmiot zamówienia będzie finansowany ze środków </w:t>
      </w:r>
      <w:r w:rsidR="00BC1549" w:rsidRPr="00BC1549">
        <w:rPr>
          <w:rStyle w:val="markedcontent"/>
          <w:rFonts w:cs="Arial"/>
          <w:sz w:val="24"/>
          <w:szCs w:val="24"/>
        </w:rPr>
        <w:t>Europejskiego Funduszu Społecznego w ramach Regionalnego Programu Operacyjnego Województwa Podlaskiego na lata 2014-2020</w:t>
      </w:r>
      <w:r w:rsidRPr="007D7FC4">
        <w:rPr>
          <w:rFonts w:asciiTheme="minorHAnsi" w:hAnsiTheme="minorHAnsi"/>
          <w:sz w:val="24"/>
          <w:szCs w:val="24"/>
        </w:rPr>
        <w:t xml:space="preserve">. </w:t>
      </w:r>
    </w:p>
    <w:p w14:paraId="5FE75669" w14:textId="213BA1CD" w:rsidR="00993918" w:rsidRDefault="006A27AD" w:rsidP="00497AAC">
      <w:pPr>
        <w:spacing w:before="160" w:after="0" w:line="276" w:lineRule="auto"/>
        <w:rPr>
          <w:rFonts w:asciiTheme="minorHAnsi" w:hAnsiTheme="minorHAnsi" w:cs="Calibri"/>
          <w:strike/>
          <w:sz w:val="24"/>
          <w:szCs w:val="24"/>
        </w:rPr>
      </w:pPr>
      <w:r w:rsidRPr="000E58E9">
        <w:rPr>
          <w:rFonts w:asciiTheme="minorHAnsi" w:hAnsiTheme="minorHAnsi"/>
          <w:sz w:val="24"/>
          <w:szCs w:val="24"/>
        </w:rPr>
        <w:t>Dokumentacja będąca wynikiem realizacji przedmiotu zamówienia</w:t>
      </w:r>
      <w:r w:rsidR="00B14DD4" w:rsidRPr="000E58E9">
        <w:rPr>
          <w:rFonts w:asciiTheme="minorHAnsi" w:hAnsiTheme="minorHAnsi"/>
          <w:sz w:val="24"/>
          <w:szCs w:val="24"/>
        </w:rPr>
        <w:t xml:space="preserve">, </w:t>
      </w:r>
      <w:r w:rsidR="00F0313E" w:rsidRPr="000E58E9">
        <w:rPr>
          <w:rFonts w:asciiTheme="minorHAnsi" w:hAnsiTheme="minorHAnsi"/>
          <w:sz w:val="24"/>
          <w:szCs w:val="24"/>
        </w:rPr>
        <w:t xml:space="preserve">zostanie opatrzona znakami graficznymi (logotypami), </w:t>
      </w:r>
      <w:r w:rsidR="00B14DD4" w:rsidRPr="000E58E9">
        <w:rPr>
          <w:rFonts w:asciiTheme="minorHAnsi" w:hAnsiTheme="minorHAnsi"/>
          <w:sz w:val="24"/>
          <w:szCs w:val="24"/>
        </w:rPr>
        <w:t xml:space="preserve">zgodnie z </w:t>
      </w:r>
      <w:r w:rsidR="00A900C5" w:rsidRPr="000E58E9">
        <w:rPr>
          <w:rFonts w:asciiTheme="minorHAnsi" w:hAnsiTheme="minorHAnsi" w:cstheme="minorHAnsi"/>
          <w:sz w:val="24"/>
          <w:szCs w:val="24"/>
        </w:rPr>
        <w:t>zasad</w:t>
      </w:r>
      <w:r w:rsidR="00B14DD4" w:rsidRPr="000E58E9">
        <w:rPr>
          <w:rFonts w:asciiTheme="minorHAnsi" w:hAnsiTheme="minorHAnsi" w:cstheme="minorHAnsi"/>
          <w:sz w:val="24"/>
          <w:szCs w:val="24"/>
        </w:rPr>
        <w:t>ami</w:t>
      </w:r>
      <w:r w:rsidR="00A900C5" w:rsidRPr="000E58E9">
        <w:rPr>
          <w:rFonts w:asciiTheme="minorHAnsi" w:hAnsiTheme="minorHAnsi" w:cstheme="minorHAnsi"/>
          <w:sz w:val="24"/>
          <w:szCs w:val="24"/>
        </w:rPr>
        <w:t xml:space="preserve"> promocji zawarty</w:t>
      </w:r>
      <w:r w:rsidR="00B14DD4" w:rsidRPr="000E58E9">
        <w:rPr>
          <w:rFonts w:asciiTheme="minorHAnsi" w:hAnsiTheme="minorHAnsi" w:cstheme="minorHAnsi"/>
          <w:sz w:val="24"/>
          <w:szCs w:val="24"/>
        </w:rPr>
        <w:t>mi</w:t>
      </w:r>
      <w:r w:rsidR="00A900C5" w:rsidRPr="000E58E9">
        <w:rPr>
          <w:rFonts w:asciiTheme="minorHAnsi" w:hAnsiTheme="minorHAnsi" w:cstheme="minorHAnsi"/>
          <w:sz w:val="24"/>
          <w:szCs w:val="24"/>
        </w:rPr>
        <w:t xml:space="preserve"> w </w:t>
      </w:r>
      <w:r w:rsidR="00A900C5" w:rsidRPr="000E58E9">
        <w:rPr>
          <w:rStyle w:val="markedcontent"/>
          <w:rFonts w:asciiTheme="minorHAnsi" w:hAnsiTheme="minorHAnsi" w:cstheme="minorHAnsi"/>
          <w:i/>
          <w:sz w:val="24"/>
          <w:szCs w:val="24"/>
        </w:rPr>
        <w:t>Podręczniku wnioskodawcy i beneficjenta programów polityki spójności 2014-2020 w zakresie informacji i promocji</w:t>
      </w:r>
      <w:r w:rsidR="00330434" w:rsidRPr="000E58E9">
        <w:rPr>
          <w:rStyle w:val="Odwoanieprzypisudolnego"/>
          <w:rFonts w:asciiTheme="minorHAnsi" w:hAnsiTheme="minorHAnsi" w:cstheme="minorHAnsi"/>
          <w:i/>
          <w:sz w:val="24"/>
          <w:szCs w:val="24"/>
        </w:rPr>
        <w:footnoteReference w:id="15"/>
      </w:r>
      <w:r w:rsidR="00A900C5" w:rsidRPr="000E58E9">
        <w:rPr>
          <w:rStyle w:val="markedcontent"/>
          <w:rFonts w:ascii="Arial" w:hAnsi="Arial" w:cs="Arial"/>
          <w:sz w:val="24"/>
          <w:szCs w:val="24"/>
        </w:rPr>
        <w:t xml:space="preserve"> </w:t>
      </w:r>
      <w:r w:rsidR="00A900C5" w:rsidRPr="000E58E9">
        <w:rPr>
          <w:rFonts w:asciiTheme="minorHAnsi" w:hAnsiTheme="minorHAnsi"/>
          <w:sz w:val="24"/>
          <w:szCs w:val="24"/>
        </w:rPr>
        <w:t xml:space="preserve">oraz zgodnie z </w:t>
      </w:r>
      <w:r w:rsidR="00A900C5" w:rsidRPr="000E58E9">
        <w:rPr>
          <w:rFonts w:asciiTheme="minorHAnsi" w:hAnsiTheme="minorHAnsi"/>
          <w:i/>
          <w:sz w:val="24"/>
          <w:szCs w:val="24"/>
        </w:rPr>
        <w:t>Systemem Identyfikacji Wizualnej Marki Województwa Podlaskiego</w:t>
      </w:r>
      <w:r w:rsidRPr="000E58E9">
        <w:rPr>
          <w:rFonts w:asciiTheme="minorHAnsi" w:hAnsiTheme="minorHAnsi"/>
          <w:sz w:val="24"/>
          <w:szCs w:val="24"/>
          <w:vertAlign w:val="superscript"/>
        </w:rPr>
        <w:footnoteReference w:id="16"/>
      </w:r>
      <w:r w:rsidR="00BF7D9C" w:rsidRPr="000E58E9">
        <w:rPr>
          <w:rFonts w:asciiTheme="minorHAnsi" w:hAnsiTheme="minorHAnsi"/>
          <w:sz w:val="24"/>
          <w:szCs w:val="24"/>
        </w:rPr>
        <w:t>.</w:t>
      </w:r>
      <w:r w:rsidRPr="000E58E9">
        <w:rPr>
          <w:rFonts w:asciiTheme="minorHAnsi" w:hAnsiTheme="minorHAnsi"/>
          <w:sz w:val="24"/>
          <w:szCs w:val="24"/>
        </w:rPr>
        <w:tab/>
      </w:r>
      <w:r w:rsidR="00223BC0" w:rsidRPr="000E58E9">
        <w:rPr>
          <w:rFonts w:asciiTheme="minorHAnsi" w:hAnsiTheme="minorHAnsi" w:cs="Calibri"/>
          <w:strike/>
          <w:sz w:val="24"/>
          <w:szCs w:val="24"/>
        </w:rPr>
        <w:t xml:space="preserve"> </w:t>
      </w:r>
    </w:p>
    <w:p w14:paraId="07BAF4CA" w14:textId="77777777" w:rsidR="00993918" w:rsidRDefault="00993918">
      <w:pPr>
        <w:spacing w:after="0" w:line="240" w:lineRule="auto"/>
        <w:rPr>
          <w:rFonts w:asciiTheme="minorHAnsi" w:hAnsiTheme="minorHAnsi" w:cs="Calibri"/>
          <w:strike/>
          <w:sz w:val="24"/>
          <w:szCs w:val="24"/>
        </w:rPr>
      </w:pPr>
      <w:r>
        <w:rPr>
          <w:rFonts w:asciiTheme="minorHAnsi" w:hAnsiTheme="minorHAnsi" w:cs="Calibri"/>
          <w:strike/>
          <w:sz w:val="24"/>
          <w:szCs w:val="24"/>
        </w:rPr>
        <w:br w:type="page"/>
      </w:r>
    </w:p>
    <w:p w14:paraId="48EADC27" w14:textId="77777777" w:rsidR="00450436" w:rsidRPr="007D7FC4" w:rsidRDefault="00450436" w:rsidP="00E9777E">
      <w:pPr>
        <w:pStyle w:val="Nagwek1"/>
      </w:pPr>
      <w:r w:rsidRPr="007D7FC4">
        <w:lastRenderedPageBreak/>
        <w:t>ZAŁĄCZNIKI</w:t>
      </w:r>
    </w:p>
    <w:p w14:paraId="750C8E1F" w14:textId="56ED0FFA" w:rsidR="00737402" w:rsidRDefault="00737402" w:rsidP="00EA11AA">
      <w:pPr>
        <w:spacing w:after="0" w:line="276" w:lineRule="auto"/>
        <w:rPr>
          <w:rFonts w:asciiTheme="minorHAnsi" w:hAnsiTheme="minorHAnsi" w:cs="Calibri"/>
          <w:sz w:val="24"/>
          <w:szCs w:val="24"/>
        </w:rPr>
      </w:pPr>
      <w:r w:rsidRPr="007D7FC4">
        <w:rPr>
          <w:rFonts w:asciiTheme="minorHAnsi" w:hAnsiTheme="minorHAnsi" w:cs="Calibri"/>
          <w:sz w:val="24"/>
          <w:szCs w:val="24"/>
        </w:rPr>
        <w:t xml:space="preserve">Załącznik nr </w:t>
      </w:r>
      <w:r w:rsidR="00074040" w:rsidRPr="007D7FC4">
        <w:rPr>
          <w:rFonts w:asciiTheme="minorHAnsi" w:hAnsiTheme="minorHAnsi" w:cs="Calibri"/>
          <w:sz w:val="24"/>
          <w:szCs w:val="24"/>
        </w:rPr>
        <w:t>1</w:t>
      </w:r>
      <w:r w:rsidRPr="007D7FC4">
        <w:rPr>
          <w:rFonts w:asciiTheme="minorHAnsi" w:hAnsiTheme="minorHAnsi" w:cs="Calibri"/>
          <w:sz w:val="24"/>
          <w:szCs w:val="24"/>
        </w:rPr>
        <w:t xml:space="preserve"> do </w:t>
      </w:r>
      <w:r w:rsidR="007D36B8">
        <w:rPr>
          <w:rFonts w:asciiTheme="minorHAnsi" w:hAnsiTheme="minorHAnsi" w:cs="Calibri"/>
          <w:sz w:val="24"/>
          <w:szCs w:val="24"/>
        </w:rPr>
        <w:t>OPZ</w:t>
      </w:r>
      <w:r w:rsidRPr="007D7FC4">
        <w:rPr>
          <w:rFonts w:asciiTheme="minorHAnsi" w:hAnsiTheme="minorHAnsi" w:cs="Calibri"/>
          <w:sz w:val="24"/>
          <w:szCs w:val="24"/>
        </w:rPr>
        <w:t xml:space="preserve"> – Oświadczenie o wyrażeniu zgody na przetwarzanie danych osobowych</w:t>
      </w:r>
      <w:r w:rsidR="00867176" w:rsidRPr="007D7FC4">
        <w:rPr>
          <w:rFonts w:asciiTheme="minorHAnsi" w:hAnsiTheme="minorHAnsi" w:cs="Calibri"/>
          <w:sz w:val="24"/>
          <w:szCs w:val="24"/>
        </w:rPr>
        <w:t>.</w:t>
      </w:r>
    </w:p>
    <w:p w14:paraId="7B414C6C" w14:textId="131DBDF4" w:rsidR="005D1DB7" w:rsidRDefault="005D1DB7" w:rsidP="00497AAC">
      <w:pPr>
        <w:spacing w:after="0" w:line="276" w:lineRule="auto"/>
        <w:rPr>
          <w:rFonts w:asciiTheme="minorHAnsi" w:hAnsiTheme="minorHAnsi" w:cs="Calibri"/>
          <w:sz w:val="24"/>
          <w:szCs w:val="24"/>
        </w:rPr>
      </w:pPr>
    </w:p>
    <w:p w14:paraId="07D91B9C" w14:textId="723CDDC0" w:rsidR="005D1DB7" w:rsidRDefault="005D1DB7" w:rsidP="00497AAC">
      <w:pPr>
        <w:spacing w:line="276" w:lineRule="auto"/>
        <w:ind w:left="6372" w:firstLine="708"/>
        <w:rPr>
          <w:b/>
          <w:sz w:val="20"/>
          <w:szCs w:val="20"/>
        </w:rPr>
      </w:pPr>
      <w:r>
        <w:rPr>
          <w:b/>
          <w:sz w:val="20"/>
          <w:szCs w:val="20"/>
        </w:rPr>
        <w:t xml:space="preserve">Załącznik nr 1 do OPZ </w:t>
      </w:r>
    </w:p>
    <w:p w14:paraId="2F04F5E2" w14:textId="77777777" w:rsidR="005D1DB7" w:rsidRDefault="005D1DB7" w:rsidP="00497AAC">
      <w:pPr>
        <w:spacing w:after="0" w:line="276" w:lineRule="auto"/>
        <w:rPr>
          <w:i/>
          <w:sz w:val="20"/>
          <w:szCs w:val="20"/>
        </w:rPr>
      </w:pPr>
      <w:r>
        <w:rPr>
          <w:i/>
          <w:sz w:val="20"/>
          <w:szCs w:val="20"/>
        </w:rPr>
        <w:t>………………………………………………………</w:t>
      </w:r>
    </w:p>
    <w:p w14:paraId="6C599A25" w14:textId="77777777" w:rsidR="005D1DB7" w:rsidRDefault="005D1DB7" w:rsidP="00497AAC">
      <w:pPr>
        <w:spacing w:after="0" w:line="276" w:lineRule="auto"/>
        <w:rPr>
          <w:i/>
          <w:sz w:val="20"/>
          <w:szCs w:val="20"/>
        </w:rPr>
      </w:pPr>
      <w:r>
        <w:rPr>
          <w:i/>
          <w:sz w:val="20"/>
          <w:szCs w:val="20"/>
        </w:rPr>
        <w:t xml:space="preserve">            (miejscowość, data)</w:t>
      </w:r>
    </w:p>
    <w:p w14:paraId="37D3EB06" w14:textId="77777777" w:rsidR="005D1DB7" w:rsidRDefault="005D1DB7" w:rsidP="00497AAC">
      <w:pPr>
        <w:spacing w:after="0" w:line="276" w:lineRule="auto"/>
        <w:jc w:val="center"/>
        <w:rPr>
          <w:b/>
          <w:sz w:val="20"/>
          <w:szCs w:val="20"/>
        </w:rPr>
      </w:pPr>
    </w:p>
    <w:p w14:paraId="148C413D" w14:textId="77777777" w:rsidR="005D1DB7" w:rsidRDefault="005D1DB7" w:rsidP="00497AAC">
      <w:pPr>
        <w:spacing w:after="0" w:line="276" w:lineRule="auto"/>
        <w:jc w:val="center"/>
        <w:rPr>
          <w:b/>
          <w:sz w:val="20"/>
          <w:szCs w:val="20"/>
        </w:rPr>
      </w:pPr>
    </w:p>
    <w:p w14:paraId="5E00588A" w14:textId="77777777" w:rsidR="005D1DB7" w:rsidRDefault="005D1DB7" w:rsidP="00030FB0">
      <w:pPr>
        <w:spacing w:after="0" w:line="276" w:lineRule="auto"/>
        <w:rPr>
          <w:b/>
          <w:sz w:val="20"/>
          <w:szCs w:val="20"/>
        </w:rPr>
      </w:pPr>
    </w:p>
    <w:p w14:paraId="447B5C60" w14:textId="63AF7AA1" w:rsidR="005D1DB7" w:rsidRDefault="005D1DB7" w:rsidP="00224B6D">
      <w:pPr>
        <w:spacing w:after="0" w:line="276" w:lineRule="auto"/>
        <w:jc w:val="center"/>
        <w:rPr>
          <w:b/>
          <w:sz w:val="20"/>
          <w:szCs w:val="20"/>
        </w:rPr>
      </w:pPr>
      <w:r>
        <w:rPr>
          <w:b/>
          <w:sz w:val="20"/>
          <w:szCs w:val="20"/>
        </w:rPr>
        <w:t>Oświadczenie</w:t>
      </w:r>
    </w:p>
    <w:p w14:paraId="4B93AE1C" w14:textId="77777777" w:rsidR="005D1DB7" w:rsidRDefault="005D1DB7" w:rsidP="00224B6D">
      <w:pPr>
        <w:spacing w:after="0" w:line="276" w:lineRule="auto"/>
        <w:jc w:val="center"/>
        <w:rPr>
          <w:rFonts w:asciiTheme="minorHAnsi" w:hAnsiTheme="minorHAnsi" w:cstheme="minorBidi"/>
          <w:b/>
          <w:sz w:val="20"/>
          <w:szCs w:val="20"/>
        </w:rPr>
      </w:pPr>
      <w:r>
        <w:rPr>
          <w:b/>
          <w:sz w:val="20"/>
          <w:szCs w:val="20"/>
        </w:rPr>
        <w:t>o wyrażeniu zgody na przetwarzanie danych osobowych</w:t>
      </w:r>
    </w:p>
    <w:p w14:paraId="7B8B3CD6" w14:textId="77777777" w:rsidR="005D1DB7" w:rsidRDefault="005D1DB7" w:rsidP="00030FB0">
      <w:pPr>
        <w:spacing w:before="120" w:after="120" w:line="276" w:lineRule="auto"/>
        <w:rPr>
          <w:color w:val="000000" w:themeColor="text1"/>
          <w:sz w:val="20"/>
          <w:szCs w:val="20"/>
        </w:rPr>
      </w:pPr>
      <w:r>
        <w:rPr>
          <w:color w:val="000000" w:themeColor="text1"/>
          <w:sz w:val="20"/>
          <w:szCs w:val="20"/>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zwanego dalej „Rozporządzeniem”, wyrażam zgodę na przetwarzania moich danych osobowych w zakresie: </w:t>
      </w:r>
    </w:p>
    <w:tbl>
      <w:tblPr>
        <w:tblStyle w:val="Tabela-Siatka"/>
        <w:tblW w:w="0" w:type="auto"/>
        <w:tblInd w:w="108" w:type="dxa"/>
        <w:tblLook w:val="04A0" w:firstRow="1" w:lastRow="0" w:firstColumn="1" w:lastColumn="0" w:noHBand="0" w:noVBand="1"/>
      </w:tblPr>
      <w:tblGrid>
        <w:gridCol w:w="581"/>
        <w:gridCol w:w="3152"/>
        <w:gridCol w:w="5219"/>
      </w:tblGrid>
      <w:tr w:rsidR="005D1DB7" w14:paraId="3360C594" w14:textId="77777777" w:rsidTr="005D1DB7">
        <w:trPr>
          <w:trHeight w:val="538"/>
        </w:trPr>
        <w:tc>
          <w:tcPr>
            <w:tcW w:w="611" w:type="dxa"/>
            <w:tcBorders>
              <w:top w:val="single" w:sz="4" w:space="0" w:color="auto"/>
              <w:left w:val="single" w:sz="4" w:space="0" w:color="auto"/>
              <w:bottom w:val="single" w:sz="4" w:space="0" w:color="auto"/>
              <w:right w:val="single" w:sz="4" w:space="0" w:color="auto"/>
            </w:tcBorders>
          </w:tcPr>
          <w:p w14:paraId="27A9E7B0" w14:textId="77777777" w:rsidR="005D1DB7" w:rsidRDefault="005D1DB7" w:rsidP="00030FB0">
            <w:pPr>
              <w:spacing w:before="120" w:after="120" w:line="276" w:lineRule="auto"/>
              <w:rPr>
                <w:b/>
                <w:color w:val="000000" w:themeColor="text1"/>
                <w:sz w:val="20"/>
                <w:szCs w:val="20"/>
              </w:rPr>
            </w:pPr>
          </w:p>
        </w:tc>
        <w:tc>
          <w:tcPr>
            <w:tcW w:w="3394" w:type="dxa"/>
            <w:tcBorders>
              <w:top w:val="single" w:sz="4" w:space="0" w:color="auto"/>
              <w:left w:val="single" w:sz="4" w:space="0" w:color="auto"/>
              <w:bottom w:val="single" w:sz="4" w:space="0" w:color="auto"/>
              <w:right w:val="single" w:sz="4" w:space="0" w:color="auto"/>
            </w:tcBorders>
            <w:hideMark/>
          </w:tcPr>
          <w:p w14:paraId="3C2A0DD9" w14:textId="77777777" w:rsidR="005D1DB7" w:rsidRDefault="005D1DB7" w:rsidP="00030FB0">
            <w:pPr>
              <w:spacing w:before="120" w:after="120" w:line="276" w:lineRule="auto"/>
              <w:rPr>
                <w:b/>
                <w:color w:val="000000" w:themeColor="text1"/>
                <w:sz w:val="20"/>
                <w:szCs w:val="20"/>
              </w:rPr>
            </w:pPr>
            <w:r>
              <w:rPr>
                <w:b/>
                <w:color w:val="000000" w:themeColor="text1"/>
                <w:sz w:val="20"/>
                <w:szCs w:val="20"/>
              </w:rPr>
              <w:t>Rodzaj danych osobowych</w:t>
            </w:r>
          </w:p>
        </w:tc>
        <w:tc>
          <w:tcPr>
            <w:tcW w:w="5672" w:type="dxa"/>
            <w:tcBorders>
              <w:top w:val="single" w:sz="4" w:space="0" w:color="auto"/>
              <w:left w:val="single" w:sz="4" w:space="0" w:color="auto"/>
              <w:bottom w:val="single" w:sz="4" w:space="0" w:color="auto"/>
              <w:right w:val="single" w:sz="4" w:space="0" w:color="auto"/>
            </w:tcBorders>
            <w:hideMark/>
          </w:tcPr>
          <w:p w14:paraId="34621F8A" w14:textId="77777777" w:rsidR="005D1DB7" w:rsidRDefault="005D1DB7" w:rsidP="00030FB0">
            <w:pPr>
              <w:spacing w:before="120" w:after="120" w:line="276" w:lineRule="auto"/>
              <w:rPr>
                <w:b/>
                <w:color w:val="000000" w:themeColor="text1"/>
                <w:sz w:val="20"/>
                <w:szCs w:val="20"/>
              </w:rPr>
            </w:pPr>
            <w:r>
              <w:rPr>
                <w:b/>
                <w:color w:val="000000" w:themeColor="text1"/>
                <w:sz w:val="20"/>
                <w:szCs w:val="20"/>
              </w:rPr>
              <w:t>Cel przetwarzania danych osobowych</w:t>
            </w:r>
          </w:p>
        </w:tc>
      </w:tr>
      <w:tr w:rsidR="005D1DB7" w14:paraId="5A67A06A" w14:textId="77777777" w:rsidTr="005D1DB7">
        <w:trPr>
          <w:trHeight w:val="148"/>
        </w:trPr>
        <w:tc>
          <w:tcPr>
            <w:tcW w:w="611" w:type="dxa"/>
            <w:tcBorders>
              <w:top w:val="single" w:sz="4" w:space="0" w:color="auto"/>
              <w:left w:val="single" w:sz="4" w:space="0" w:color="auto"/>
              <w:bottom w:val="single" w:sz="4" w:space="0" w:color="auto"/>
              <w:right w:val="single" w:sz="4" w:space="0" w:color="auto"/>
            </w:tcBorders>
            <w:hideMark/>
          </w:tcPr>
          <w:p w14:paraId="22888D71" w14:textId="77777777" w:rsidR="005D1DB7" w:rsidRDefault="005D1DB7" w:rsidP="00030FB0">
            <w:pPr>
              <w:spacing w:before="120" w:after="120" w:line="276" w:lineRule="auto"/>
              <w:rPr>
                <w:color w:val="000000" w:themeColor="text1"/>
                <w:sz w:val="20"/>
                <w:szCs w:val="20"/>
              </w:rPr>
            </w:pPr>
            <w:r>
              <w:rPr>
                <w:color w:val="000000" w:themeColor="text1"/>
                <w:sz w:val="20"/>
                <w:szCs w:val="20"/>
              </w:rPr>
              <w:sym w:font="Symbol" w:char="F07F"/>
            </w:r>
          </w:p>
        </w:tc>
        <w:tc>
          <w:tcPr>
            <w:tcW w:w="3394" w:type="dxa"/>
            <w:tcBorders>
              <w:top w:val="single" w:sz="4" w:space="0" w:color="auto"/>
              <w:left w:val="single" w:sz="4" w:space="0" w:color="auto"/>
              <w:bottom w:val="single" w:sz="4" w:space="0" w:color="auto"/>
              <w:right w:val="single" w:sz="4" w:space="0" w:color="auto"/>
            </w:tcBorders>
            <w:hideMark/>
          </w:tcPr>
          <w:p w14:paraId="6BA6F73F" w14:textId="77777777" w:rsidR="005D1DB7" w:rsidRDefault="005D1DB7" w:rsidP="00030FB0">
            <w:pPr>
              <w:spacing w:before="120" w:after="120" w:line="276" w:lineRule="auto"/>
              <w:rPr>
                <w:color w:val="000000" w:themeColor="text1"/>
                <w:sz w:val="20"/>
                <w:szCs w:val="20"/>
              </w:rPr>
            </w:pPr>
            <w:r>
              <w:rPr>
                <w:color w:val="000000" w:themeColor="text1"/>
                <w:sz w:val="20"/>
                <w:szCs w:val="20"/>
              </w:rPr>
              <w:t>Adres e-mail</w:t>
            </w:r>
          </w:p>
        </w:tc>
        <w:tc>
          <w:tcPr>
            <w:tcW w:w="5672" w:type="dxa"/>
            <w:tcBorders>
              <w:top w:val="single" w:sz="4" w:space="0" w:color="auto"/>
              <w:left w:val="single" w:sz="4" w:space="0" w:color="auto"/>
              <w:bottom w:val="single" w:sz="4" w:space="0" w:color="auto"/>
              <w:right w:val="single" w:sz="4" w:space="0" w:color="auto"/>
            </w:tcBorders>
            <w:hideMark/>
          </w:tcPr>
          <w:p w14:paraId="7F682BDC" w14:textId="77777777" w:rsidR="005D1DB7" w:rsidRDefault="005D1DB7" w:rsidP="00030FB0">
            <w:pPr>
              <w:spacing w:before="120" w:after="120" w:line="276" w:lineRule="auto"/>
              <w:rPr>
                <w:color w:val="000000" w:themeColor="text1"/>
                <w:sz w:val="20"/>
                <w:szCs w:val="20"/>
              </w:rPr>
            </w:pPr>
            <w:r>
              <w:rPr>
                <w:color w:val="000000" w:themeColor="text1"/>
                <w:sz w:val="20"/>
                <w:szCs w:val="20"/>
              </w:rPr>
              <w:t xml:space="preserve">Otrzymywanie </w:t>
            </w:r>
            <w:proofErr w:type="spellStart"/>
            <w:r>
              <w:rPr>
                <w:color w:val="000000" w:themeColor="text1"/>
                <w:sz w:val="20"/>
                <w:szCs w:val="20"/>
              </w:rPr>
              <w:t>newslettera</w:t>
            </w:r>
            <w:proofErr w:type="spellEnd"/>
            <w:r>
              <w:rPr>
                <w:color w:val="000000" w:themeColor="text1"/>
                <w:sz w:val="20"/>
                <w:szCs w:val="20"/>
              </w:rPr>
              <w:t xml:space="preserve"> zawierającego informacje o wynikach badań, analiz oraz innych informacji związanych z rozwojem społeczno-gospodarczym regionu, będących wytworem prac Regionalnego Obserwatorium Terytorialnego.</w:t>
            </w:r>
          </w:p>
        </w:tc>
      </w:tr>
    </w:tbl>
    <w:p w14:paraId="5481E856" w14:textId="77777777" w:rsidR="005D1DB7" w:rsidRDefault="005D1DB7" w:rsidP="00030FB0">
      <w:pPr>
        <w:spacing w:after="0" w:line="276" w:lineRule="auto"/>
        <w:rPr>
          <w:rFonts w:cstheme="minorBidi"/>
          <w:color w:val="000000" w:themeColor="text1"/>
          <w:sz w:val="20"/>
          <w:szCs w:val="20"/>
        </w:rPr>
      </w:pPr>
      <w:r>
        <w:rPr>
          <w:color w:val="000000" w:themeColor="text1"/>
          <w:sz w:val="20"/>
          <w:szCs w:val="20"/>
        </w:rPr>
        <w:t xml:space="preserve"> Oświadczam, iż przyjmuję do wiadomości, że:</w:t>
      </w:r>
    </w:p>
    <w:p w14:paraId="16BAFF51" w14:textId="313C95DE" w:rsidR="005D1DB7" w:rsidRDefault="005D1DB7">
      <w:pPr>
        <w:pStyle w:val="Akapitzlist"/>
        <w:numPr>
          <w:ilvl w:val="0"/>
          <w:numId w:val="30"/>
        </w:numPr>
        <w:spacing w:after="0" w:line="276" w:lineRule="auto"/>
        <w:rPr>
          <w:color w:val="000000" w:themeColor="text1"/>
          <w:sz w:val="20"/>
          <w:szCs w:val="20"/>
        </w:rPr>
      </w:pPr>
      <w:r>
        <w:rPr>
          <w:color w:val="000000" w:themeColor="text1"/>
          <w:sz w:val="20"/>
          <w:szCs w:val="20"/>
        </w:rPr>
        <w:t>Administratorem moich danych osobowych jest Województwo Podlaskie, w imieniu którego działa Zarząd Województwa Podlaskiego z siedzibą w Białymstoku przy ul. Kardynała Stefana Wyszyńskiego 1, 15-888 Białystok, tel. +48 (85) 66 54 549, e-mail: kancelaria@</w:t>
      </w:r>
      <w:r w:rsidR="005F1E7E">
        <w:rPr>
          <w:color w:val="000000" w:themeColor="text1"/>
          <w:sz w:val="20"/>
          <w:szCs w:val="20"/>
        </w:rPr>
        <w:t>podlaskie.eu</w:t>
      </w:r>
      <w:r>
        <w:rPr>
          <w:color w:val="000000" w:themeColor="text1"/>
          <w:sz w:val="20"/>
          <w:szCs w:val="20"/>
        </w:rPr>
        <w:t>, http://bip.</w:t>
      </w:r>
      <w:r w:rsidR="005F1E7E">
        <w:rPr>
          <w:color w:val="000000" w:themeColor="text1"/>
          <w:sz w:val="20"/>
          <w:szCs w:val="20"/>
        </w:rPr>
        <w:t>podlaskie.eu</w:t>
      </w:r>
      <w:r>
        <w:rPr>
          <w:color w:val="000000" w:themeColor="text1"/>
          <w:sz w:val="20"/>
          <w:szCs w:val="20"/>
        </w:rPr>
        <w:t>. Dane kontaktowe inspektora ochrony danych, adres e-mail: iod@</w:t>
      </w:r>
      <w:r w:rsidR="005F1E7E">
        <w:rPr>
          <w:color w:val="000000" w:themeColor="text1"/>
          <w:sz w:val="20"/>
          <w:szCs w:val="20"/>
        </w:rPr>
        <w:t>podlaskie.eu</w:t>
      </w:r>
      <w:r>
        <w:rPr>
          <w:color w:val="000000" w:themeColor="text1"/>
          <w:sz w:val="20"/>
          <w:szCs w:val="20"/>
        </w:rPr>
        <w:t>.</w:t>
      </w:r>
    </w:p>
    <w:p w14:paraId="1EE17243" w14:textId="77777777" w:rsidR="005D1DB7" w:rsidRDefault="005D1DB7">
      <w:pPr>
        <w:pStyle w:val="Akapitzlist"/>
        <w:numPr>
          <w:ilvl w:val="0"/>
          <w:numId w:val="30"/>
        </w:numPr>
        <w:spacing w:after="0" w:line="276" w:lineRule="auto"/>
        <w:rPr>
          <w:color w:val="000000" w:themeColor="text1"/>
          <w:sz w:val="20"/>
          <w:szCs w:val="20"/>
        </w:rPr>
      </w:pPr>
      <w:r>
        <w:rPr>
          <w:color w:val="000000" w:themeColor="text1"/>
          <w:sz w:val="20"/>
          <w:szCs w:val="20"/>
        </w:rPr>
        <w:t xml:space="preserve">Moje dane osobowe, udostępnione na podstawie wyrażonej przeze mnie zgody będą przetwarzane w związku z upowszechnianiem przez Regionalne Obserwatorium Terytorialne wiedzy pochodzącej z prowadzonej działalności badawczej i analitycznej oraz ewaluacyjnej, użytecznej z punktu widzenia podmiotów funkcjonujących w systemie społeczno-gospodarczym regionu. </w:t>
      </w:r>
    </w:p>
    <w:p w14:paraId="49E931C8" w14:textId="77777777" w:rsidR="005D1DB7" w:rsidRDefault="005D1DB7">
      <w:pPr>
        <w:pStyle w:val="Akapitzlist"/>
        <w:numPr>
          <w:ilvl w:val="0"/>
          <w:numId w:val="30"/>
        </w:numPr>
        <w:spacing w:after="0" w:line="276" w:lineRule="auto"/>
        <w:rPr>
          <w:color w:val="000000" w:themeColor="text1"/>
          <w:sz w:val="20"/>
          <w:szCs w:val="20"/>
        </w:rPr>
      </w:pPr>
      <w:r>
        <w:rPr>
          <w:color w:val="000000" w:themeColor="text1"/>
          <w:sz w:val="20"/>
          <w:szCs w:val="20"/>
        </w:rPr>
        <w:t xml:space="preserve">Moje dane osobowe będą przetwarzane wyłącznie w celu informowanie o wynikach badań, analiz oraz innych informacji związanych z rozwojem społeczno-gospodarczym, będących wytworem prac Regionalnego Obserwatorium Terytorialnego. </w:t>
      </w:r>
    </w:p>
    <w:p w14:paraId="12279D67" w14:textId="77777777" w:rsidR="005D1DB7" w:rsidRDefault="005D1DB7">
      <w:pPr>
        <w:pStyle w:val="Akapitzlist"/>
        <w:numPr>
          <w:ilvl w:val="0"/>
          <w:numId w:val="30"/>
        </w:numPr>
        <w:spacing w:after="0" w:line="276" w:lineRule="auto"/>
        <w:rPr>
          <w:sz w:val="20"/>
          <w:szCs w:val="20"/>
        </w:rPr>
      </w:pPr>
      <w:r>
        <w:rPr>
          <w:sz w:val="20"/>
          <w:szCs w:val="20"/>
        </w:rPr>
        <w:t xml:space="preserve">Udostępnione dane będą przetwarzane i przechowywane do czasu wycofania zgody na ich przetwarzanie, nie dłużej jednak niż będzie to konieczne do wykonania przez Regionalne Obserwatorium Terytorialne zadań związanych z realizowaną działalnością informacyjną. </w:t>
      </w:r>
    </w:p>
    <w:p w14:paraId="14CE206F" w14:textId="77777777" w:rsidR="005D1DB7" w:rsidRDefault="005D1DB7">
      <w:pPr>
        <w:pStyle w:val="Akapitzlist"/>
        <w:numPr>
          <w:ilvl w:val="0"/>
          <w:numId w:val="30"/>
        </w:numPr>
        <w:spacing w:after="0" w:line="276" w:lineRule="auto"/>
        <w:rPr>
          <w:sz w:val="20"/>
          <w:szCs w:val="20"/>
        </w:rPr>
      </w:pPr>
      <w:r>
        <w:rPr>
          <w:sz w:val="20"/>
          <w:szCs w:val="20"/>
        </w:rPr>
        <w:t xml:space="preserve">Dane osobowe będą udostępnione osobom upoważnionym przez Administratora (pracownikom UMWP) w celach wysyłki </w:t>
      </w:r>
      <w:proofErr w:type="spellStart"/>
      <w:r>
        <w:rPr>
          <w:sz w:val="20"/>
          <w:szCs w:val="20"/>
        </w:rPr>
        <w:t>newslettera</w:t>
      </w:r>
      <w:proofErr w:type="spellEnd"/>
      <w:r>
        <w:rPr>
          <w:sz w:val="20"/>
          <w:szCs w:val="20"/>
        </w:rPr>
        <w:t xml:space="preserve"> oraz mogą zostać udostępnione podmiotom odpowiedzialnym za obsługę informatyczną tej usługi.</w:t>
      </w:r>
    </w:p>
    <w:p w14:paraId="42BEF5A6" w14:textId="77777777" w:rsidR="005D1DB7" w:rsidRDefault="005D1DB7">
      <w:pPr>
        <w:pStyle w:val="Akapitzlist"/>
        <w:numPr>
          <w:ilvl w:val="0"/>
          <w:numId w:val="30"/>
        </w:numPr>
        <w:spacing w:after="0" w:line="276" w:lineRule="auto"/>
        <w:rPr>
          <w:sz w:val="20"/>
          <w:szCs w:val="20"/>
        </w:rPr>
      </w:pPr>
      <w:r>
        <w:rPr>
          <w:sz w:val="20"/>
          <w:szCs w:val="20"/>
        </w:rPr>
        <w:t xml:space="preserve">Przysługuje mi prawo dostępu do treści swoich danych osobowych oraz prawo żądania ich sprostowania, usunięcia lub ograniczenia przetwarzania, prawo do przenoszenia danych, prawo do cofnięcia zgody w dowolnym momencie (bez wpływu na zgodność z prawem przetwarzania, którego dokonano na podstawie zgody przed jej cofnięciem), prawo wniesienia skargi do organu nadzorczego - Prezesa Urzędu Ochrony Danych Osobowych. </w:t>
      </w:r>
    </w:p>
    <w:p w14:paraId="32E2CB67" w14:textId="77777777" w:rsidR="005D1DB7" w:rsidRDefault="005D1DB7">
      <w:pPr>
        <w:pStyle w:val="Akapitzlist"/>
        <w:numPr>
          <w:ilvl w:val="0"/>
          <w:numId w:val="30"/>
        </w:numPr>
        <w:spacing w:line="276" w:lineRule="auto"/>
        <w:rPr>
          <w:sz w:val="20"/>
          <w:szCs w:val="20"/>
        </w:rPr>
      </w:pPr>
      <w:r>
        <w:rPr>
          <w:sz w:val="20"/>
          <w:szCs w:val="20"/>
        </w:rPr>
        <w:lastRenderedPageBreak/>
        <w:t>Dane osobowe nie będą wykorzystywane do zautomatyzowanego podejmowania decyzji ani profilowania, o którym mowa w art. 22 Rozporządzenia.</w:t>
      </w:r>
    </w:p>
    <w:p w14:paraId="41A2100D" w14:textId="77777777" w:rsidR="005D1DB7" w:rsidRDefault="005D1DB7">
      <w:pPr>
        <w:pStyle w:val="Akapitzlist"/>
        <w:numPr>
          <w:ilvl w:val="0"/>
          <w:numId w:val="30"/>
        </w:numPr>
        <w:spacing w:after="0" w:line="276" w:lineRule="auto"/>
        <w:rPr>
          <w:b/>
          <w:color w:val="E36C0A" w:themeColor="accent6" w:themeShade="BF"/>
          <w:sz w:val="20"/>
          <w:szCs w:val="20"/>
        </w:rPr>
      </w:pPr>
      <w:r>
        <w:rPr>
          <w:sz w:val="20"/>
          <w:szCs w:val="20"/>
        </w:rPr>
        <w:t xml:space="preserve">Podanie danych osobowych jest dobrowolne, ale jest konieczne w celu określonym w pkt. 3. </w:t>
      </w:r>
      <w:r>
        <w:rPr>
          <w:color w:val="000000" w:themeColor="text1"/>
          <w:sz w:val="20"/>
          <w:szCs w:val="20"/>
        </w:rPr>
        <w:t>Konsekwencją niepodania danych osobowych będzie brak możliwości uzyskania informacji o wynikach badań, analiz oraz innych informacji związanych z rozwojem społeczno-gospodarczym, będących wytworem prac Regionalnego Obserwatorium Terytorialnego.</w:t>
      </w:r>
    </w:p>
    <w:p w14:paraId="014E9034" w14:textId="77777777" w:rsidR="005D1DB7" w:rsidRDefault="005D1DB7">
      <w:pPr>
        <w:pStyle w:val="Akapitzlist"/>
        <w:numPr>
          <w:ilvl w:val="0"/>
          <w:numId w:val="30"/>
        </w:numPr>
        <w:spacing w:after="0" w:line="276" w:lineRule="auto"/>
        <w:rPr>
          <w:b/>
          <w:color w:val="000000" w:themeColor="text1"/>
          <w:sz w:val="20"/>
          <w:szCs w:val="20"/>
        </w:rPr>
      </w:pPr>
      <w:r>
        <w:rPr>
          <w:sz w:val="20"/>
          <w:szCs w:val="20"/>
        </w:rPr>
        <w:t xml:space="preserve">Regulamin </w:t>
      </w:r>
      <w:proofErr w:type="spellStart"/>
      <w:r>
        <w:rPr>
          <w:sz w:val="20"/>
          <w:szCs w:val="20"/>
        </w:rPr>
        <w:t>newslettera</w:t>
      </w:r>
      <w:proofErr w:type="spellEnd"/>
      <w:r>
        <w:rPr>
          <w:sz w:val="20"/>
          <w:szCs w:val="20"/>
        </w:rPr>
        <w:t xml:space="preserve"> (usługi) jest dostępny na stronie: </w:t>
      </w:r>
    </w:p>
    <w:p w14:paraId="3DFEC753" w14:textId="266403C7" w:rsidR="005D1DB7" w:rsidRDefault="00E40070" w:rsidP="00030FB0">
      <w:pPr>
        <w:pStyle w:val="Akapitzlist"/>
        <w:spacing w:after="0" w:line="276" w:lineRule="auto"/>
        <w:rPr>
          <w:b/>
          <w:color w:val="000000" w:themeColor="text1"/>
          <w:sz w:val="20"/>
          <w:szCs w:val="20"/>
        </w:rPr>
      </w:pPr>
      <w:hyperlink r:id="rId8" w:history="1">
        <w:r w:rsidR="005F1E7E" w:rsidRPr="005F1E7E">
          <w:rPr>
            <w:rStyle w:val="Hipercze"/>
            <w:sz w:val="20"/>
            <w:szCs w:val="20"/>
          </w:rPr>
          <w:t>https://rot.podlaskie.eu/pl/Regulamin_serwisu/newsletternewsletter/</w:t>
        </w:r>
      </w:hyperlink>
      <w:r w:rsidR="005D1DB7">
        <w:t xml:space="preserve"> </w:t>
      </w:r>
      <w:r w:rsidR="005D1DB7">
        <w:rPr>
          <w:sz w:val="20"/>
          <w:szCs w:val="20"/>
        </w:rPr>
        <w:t>.</w:t>
      </w:r>
    </w:p>
    <w:p w14:paraId="723189FA" w14:textId="77777777" w:rsidR="005D1DB7" w:rsidRDefault="005D1DB7" w:rsidP="00497AAC">
      <w:pPr>
        <w:spacing w:after="0" w:line="276" w:lineRule="auto"/>
        <w:jc w:val="center"/>
        <w:rPr>
          <w:rFonts w:asciiTheme="minorHAnsi" w:hAnsiTheme="minorHAnsi"/>
          <w:sz w:val="20"/>
          <w:szCs w:val="20"/>
        </w:rPr>
      </w:pPr>
      <w:r>
        <w:rPr>
          <w:sz w:val="20"/>
          <w:szCs w:val="20"/>
        </w:rPr>
        <w:t xml:space="preserve">                                                                                                                               …………..………………………………………………..</w:t>
      </w:r>
    </w:p>
    <w:p w14:paraId="7187246B" w14:textId="77777777" w:rsidR="005D1DB7" w:rsidRDefault="005D1DB7" w:rsidP="00497AAC">
      <w:pPr>
        <w:spacing w:line="276" w:lineRule="auto"/>
        <w:jc w:val="right"/>
        <w:rPr>
          <w:i/>
          <w:strike/>
          <w:sz w:val="20"/>
          <w:szCs w:val="20"/>
        </w:rPr>
      </w:pPr>
      <w:r>
        <w:rPr>
          <w:i/>
          <w:sz w:val="20"/>
          <w:szCs w:val="20"/>
        </w:rPr>
        <w:t>(Czytelny podpis osoby składającej oświadczenie)</w:t>
      </w:r>
    </w:p>
    <w:p w14:paraId="1D454D38" w14:textId="77777777" w:rsidR="005D1DB7" w:rsidRPr="007D7FC4" w:rsidRDefault="005D1DB7" w:rsidP="00497AAC">
      <w:pPr>
        <w:spacing w:after="0" w:line="276" w:lineRule="auto"/>
        <w:rPr>
          <w:rFonts w:asciiTheme="minorHAnsi" w:hAnsiTheme="minorHAnsi" w:cs="Calibri"/>
          <w:sz w:val="24"/>
          <w:szCs w:val="24"/>
        </w:rPr>
      </w:pPr>
    </w:p>
    <w:sectPr w:rsidR="005D1DB7" w:rsidRPr="007D7FC4" w:rsidSect="00940FDF">
      <w:headerReference w:type="default" r:id="rId9"/>
      <w:footerReference w:type="default" r:id="rId10"/>
      <w:pgSz w:w="11906" w:h="16838"/>
      <w:pgMar w:top="1418" w:right="1418" w:bottom="1418" w:left="1418" w:header="14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FC80" w14:textId="77777777" w:rsidR="006A133C" w:rsidRDefault="006A133C" w:rsidP="00EC1DBB">
      <w:pPr>
        <w:spacing w:after="0" w:line="240" w:lineRule="auto"/>
      </w:pPr>
      <w:r>
        <w:separator/>
      </w:r>
    </w:p>
  </w:endnote>
  <w:endnote w:type="continuationSeparator" w:id="0">
    <w:p w14:paraId="489F22BB" w14:textId="77777777" w:rsidR="006A133C" w:rsidRDefault="006A133C" w:rsidP="00EC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roxima Nova">
    <w:altName w:val="Arial"/>
    <w:panose1 w:val="00000000000000000000"/>
    <w:charset w:val="EE"/>
    <w:family w:val="swiss"/>
    <w:notTrueType/>
    <w:pitch w:val="default"/>
    <w:sig w:usb0="00000007" w:usb1="00000000" w:usb2="00000000" w:usb3="00000000" w:csb0="00000003" w:csb1="00000000"/>
  </w:font>
  <w:font w:name="EUAlbertina">
    <w:altName w:val="Times New Roman"/>
    <w:panose1 w:val="00000000000000000000"/>
    <w:charset w:val="EE"/>
    <w:family w:val="swiss"/>
    <w:notTrueType/>
    <w:pitch w:val="default"/>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nion Pro">
    <w:altName w:val="Cambria"/>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EF1F" w14:textId="77777777" w:rsidR="00624E23" w:rsidRDefault="00624E23">
    <w:pPr>
      <w:pStyle w:val="Stopka"/>
      <w:jc w:val="center"/>
    </w:pPr>
    <w:r>
      <w:rPr>
        <w:noProof/>
      </w:rPr>
      <w:fldChar w:fldCharType="begin"/>
    </w:r>
    <w:r>
      <w:rPr>
        <w:noProof/>
      </w:rPr>
      <w:instrText>PAGE   \* MERGEFORMAT</w:instrText>
    </w:r>
    <w:r>
      <w:rPr>
        <w:noProof/>
      </w:rPr>
      <w:fldChar w:fldCharType="separate"/>
    </w:r>
    <w:r w:rsidR="00704FA8">
      <w:rPr>
        <w:noProof/>
      </w:rPr>
      <w:t>6</w:t>
    </w:r>
    <w:r>
      <w:rPr>
        <w:noProof/>
      </w:rPr>
      <w:fldChar w:fldCharType="end"/>
    </w:r>
  </w:p>
  <w:p w14:paraId="5C248281" w14:textId="77777777" w:rsidR="00624E23" w:rsidRDefault="00624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58A2" w14:textId="77777777" w:rsidR="006A133C" w:rsidRDefault="006A133C" w:rsidP="00EC1DBB">
      <w:pPr>
        <w:spacing w:after="0" w:line="240" w:lineRule="auto"/>
      </w:pPr>
      <w:r>
        <w:separator/>
      </w:r>
    </w:p>
  </w:footnote>
  <w:footnote w:type="continuationSeparator" w:id="0">
    <w:p w14:paraId="1475F90B" w14:textId="77777777" w:rsidR="006A133C" w:rsidRDefault="006A133C" w:rsidP="00EC1DBB">
      <w:pPr>
        <w:spacing w:after="0" w:line="240" w:lineRule="auto"/>
      </w:pPr>
      <w:r>
        <w:continuationSeparator/>
      </w:r>
    </w:p>
  </w:footnote>
  <w:footnote w:id="1">
    <w:p w14:paraId="1011F99A" w14:textId="05860D33" w:rsidR="00BA34E7" w:rsidRDefault="00BA34E7" w:rsidP="00BA34E7">
      <w:pPr>
        <w:pStyle w:val="Tekstprzypisudolnego"/>
      </w:pPr>
      <w:r>
        <w:rPr>
          <w:rStyle w:val="Odwoanieprzypisudolnego"/>
        </w:rPr>
        <w:footnoteRef/>
      </w:r>
      <w:r>
        <w:t xml:space="preserve"> </w:t>
      </w:r>
      <w:r w:rsidRPr="00BA34E7">
        <w:rPr>
          <w:rFonts w:cs="Calibri"/>
          <w:i/>
          <w:iCs/>
          <w:color w:val="000000"/>
          <w:lang w:eastAsia="pl-PL"/>
        </w:rPr>
        <w:t>Regionalny Programie Operacyjnym Województwa Podlaskiego na lata 2014-2020</w:t>
      </w:r>
      <w:r w:rsidRPr="00BA34E7">
        <w:t>, CCI 2014PL16M2OP010, Załącznik nr 1 do Uchwały Nr 290/5396/2022 Zarządu Województwa Podlaskiego z dnia 12 września 2022 r. s. 103-104.</w:t>
      </w:r>
    </w:p>
  </w:footnote>
  <w:footnote w:id="2">
    <w:p w14:paraId="6ED9E192" w14:textId="4F34D698" w:rsidR="00496CA2" w:rsidRDefault="00496CA2">
      <w:pPr>
        <w:pStyle w:val="Tekstprzypisudolnego"/>
      </w:pPr>
      <w:r>
        <w:rPr>
          <w:rStyle w:val="Odwoanieprzypisudolnego"/>
        </w:rPr>
        <w:footnoteRef/>
      </w:r>
      <w:r>
        <w:t xml:space="preserve"> </w:t>
      </w:r>
      <w:r w:rsidR="00BA34E7" w:rsidRPr="00BA34E7">
        <w:rPr>
          <w:i/>
          <w:iCs/>
        </w:rPr>
        <w:t>Szczegółowy Opis Osi Priorytetowych Regionalnego Programu Operacyjnego Województwa Podlaskiego na lata 2014-2020</w:t>
      </w:r>
      <w:r w:rsidR="00BA34E7" w:rsidRPr="00BA34E7">
        <w:t>, Załącznik Nr 1 do Uchwały Nr 309/5717/2022 Zarządu Województwa Podlaskiego z dnia 8 grudnia 2022 r., s. 99 i nast.</w:t>
      </w:r>
    </w:p>
  </w:footnote>
  <w:footnote w:id="3">
    <w:p w14:paraId="0D307CDF" w14:textId="2A786731" w:rsidR="00802760" w:rsidRDefault="00802760">
      <w:pPr>
        <w:pStyle w:val="Tekstprzypisudolnego"/>
      </w:pPr>
      <w:r>
        <w:rPr>
          <w:rStyle w:val="Odwoanieprzypisudolnego"/>
        </w:rPr>
        <w:footnoteRef/>
      </w:r>
      <w:r>
        <w:t xml:space="preserve"> </w:t>
      </w:r>
      <w:r w:rsidRPr="00802760">
        <w:t xml:space="preserve">Regionalny Program Operacyjny Województwa Podlaskiego na lata 2014-2020, </w:t>
      </w:r>
      <w:r>
        <w:t xml:space="preserve">op. cit., </w:t>
      </w:r>
      <w:r w:rsidRPr="00802760">
        <w:t>s. 1</w:t>
      </w:r>
      <w:r>
        <w:t>19</w:t>
      </w:r>
      <w:r w:rsidRPr="00802760">
        <w:t>.</w:t>
      </w:r>
    </w:p>
  </w:footnote>
  <w:footnote w:id="4">
    <w:p w14:paraId="6C59538B" w14:textId="77777777" w:rsidR="00624E23" w:rsidRDefault="00624E23" w:rsidP="00012F75">
      <w:pPr>
        <w:pStyle w:val="Tekstprzypisudolnego"/>
      </w:pPr>
      <w:r>
        <w:rPr>
          <w:rStyle w:val="Odwoanieprzypisudolnego"/>
        </w:rPr>
        <w:footnoteRef/>
      </w:r>
      <w:r>
        <w:t xml:space="preserve"> </w:t>
      </w:r>
      <w:bookmarkStart w:id="8" w:name="_Hlk108601672"/>
      <w:r w:rsidRPr="00E233A4">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t>.</w:t>
      </w:r>
      <w:bookmarkEnd w:id="8"/>
    </w:p>
  </w:footnote>
  <w:footnote w:id="5">
    <w:p w14:paraId="68409068" w14:textId="4052B014" w:rsidR="00624E23" w:rsidRDefault="00624E23" w:rsidP="002A6267">
      <w:pPr>
        <w:pStyle w:val="Tekstprzypisudolnego"/>
      </w:pPr>
      <w:r>
        <w:rPr>
          <w:rStyle w:val="Odwoanieprzypisudolnego"/>
        </w:rPr>
        <w:footnoteRef/>
      </w:r>
      <w:r w:rsidR="00BA34E7">
        <w:rPr>
          <w:rFonts w:asciiTheme="minorHAnsi" w:hAnsiTheme="minorHAnsi"/>
          <w:sz w:val="24"/>
          <w:szCs w:val="24"/>
        </w:rPr>
        <w:t xml:space="preserve"> </w:t>
      </w:r>
      <w:r w:rsidR="00BA34E7" w:rsidRPr="00BA34E7">
        <w:rPr>
          <w:rFonts w:cs="Calibri"/>
          <w:i/>
          <w:iCs/>
        </w:rPr>
        <w:t>Szczegółowy Opis Osi Priorytetowych Regionalnego Programu Operacyjnego Województwa Podlaskiego na lata 2014-2020</w:t>
      </w:r>
      <w:r w:rsidR="00BA34E7" w:rsidRPr="00BA34E7">
        <w:rPr>
          <w:rFonts w:cs="Calibri"/>
        </w:rPr>
        <w:t>, Załącznik Nr 1 do Uchwały Nr 309/5717/2022 Zarządu Województwa Podlaskiego z dnia 8 grudnia 2022 r.</w:t>
      </w:r>
      <w:r w:rsidRPr="00BA34E7">
        <w:rPr>
          <w:rFonts w:cs="Calibri"/>
        </w:rPr>
        <w:t xml:space="preserve">, s. </w:t>
      </w:r>
      <w:r w:rsidR="00BA34E7" w:rsidRPr="00BA34E7">
        <w:rPr>
          <w:rFonts w:cs="Calibri"/>
        </w:rPr>
        <w:t>99 i nast.</w:t>
      </w:r>
    </w:p>
  </w:footnote>
  <w:footnote w:id="6">
    <w:p w14:paraId="34FDB95F" w14:textId="3C1E51A5" w:rsidR="00B8640B" w:rsidRPr="00A428F6" w:rsidRDefault="00B8640B">
      <w:pPr>
        <w:pStyle w:val="Tekstprzypisudolnego"/>
      </w:pPr>
      <w:r>
        <w:rPr>
          <w:rStyle w:val="Odwoanieprzypisudolnego"/>
        </w:rPr>
        <w:footnoteRef/>
      </w:r>
      <w:r>
        <w:t xml:space="preserve"> </w:t>
      </w:r>
      <w:r w:rsidR="00A428F6">
        <w:t>„</w:t>
      </w:r>
      <w:r w:rsidRPr="00B8640B">
        <w:t>Europejska wartość dodana, którą w skrócie nazywamy często EVĄ (</w:t>
      </w:r>
      <w:proofErr w:type="spellStart"/>
      <w:r w:rsidRPr="00B8640B">
        <w:t>European</w:t>
      </w:r>
      <w:proofErr w:type="spellEnd"/>
      <w:r w:rsidRPr="00B8640B">
        <w:t xml:space="preserve"> </w:t>
      </w:r>
      <w:proofErr w:type="spellStart"/>
      <w:r w:rsidRPr="00B8640B">
        <w:t>value</w:t>
      </w:r>
      <w:proofErr w:type="spellEnd"/>
      <w:r w:rsidRPr="00B8640B">
        <w:t xml:space="preserve"> </w:t>
      </w:r>
      <w:proofErr w:type="spellStart"/>
      <w:r w:rsidRPr="00B8640B">
        <w:t>added</w:t>
      </w:r>
      <w:proofErr w:type="spellEnd"/>
      <w:r w:rsidRPr="00B8640B">
        <w:t xml:space="preserve">) jest pojęciem mającym swoje źródło w teorii finansów publicznych. Oznacza wartość wytworzoną przez wspólne działania na poziomie europejskim, której nie można osiągnąć poprzez samodzielne działania poszczególnych państw członkowskich czy regionów. Zastanawiając się nad tym, czy dane działanie, dany projekt finansowany ze środków europejskich posiada/reprezentuje europejską wartość dodaną, odpowiadamy sobie po prostu na pytania: czy osiągnęlibyśmy podobne </w:t>
      </w:r>
      <w:r w:rsidR="00A648F0">
        <w:t>rezultaty</w:t>
      </w:r>
      <w:r w:rsidRPr="00B8640B">
        <w:t xml:space="preserve"> realizując go ze środków krajowych? Jakie dodatkowe rezultaty otrzymaliśmy dzięki finansowaniu z UE?</w:t>
      </w:r>
      <w:r w:rsidR="00A428F6">
        <w:t xml:space="preserve">”, Ł. Karkoszka, </w:t>
      </w:r>
      <w:r w:rsidR="00A428F6">
        <w:rPr>
          <w:i/>
          <w:iCs/>
        </w:rPr>
        <w:t>Projekty o prawdziwie europejskim znaczeniu</w:t>
      </w:r>
      <w:r w:rsidR="00A428F6">
        <w:t xml:space="preserve">, </w:t>
      </w:r>
      <w:r w:rsidR="00A428F6" w:rsidRPr="00A428F6">
        <w:t>https://rpo.slaskie.pl</w:t>
      </w:r>
      <w:r w:rsidR="00A428F6">
        <w:t>, (dostęp: 03.01.2023 r.)</w:t>
      </w:r>
      <w:r w:rsidR="00FD518C">
        <w:t>.</w:t>
      </w:r>
    </w:p>
  </w:footnote>
  <w:footnote w:id="7">
    <w:p w14:paraId="1EB3B70B" w14:textId="17FE13B9" w:rsidR="00993918" w:rsidRPr="00B8640B" w:rsidRDefault="00993918">
      <w:pPr>
        <w:pStyle w:val="Tekstprzypisudolnego"/>
        <w:rPr>
          <w:highlight w:val="yellow"/>
        </w:rPr>
      </w:pPr>
      <w:r w:rsidRPr="00993918">
        <w:rPr>
          <w:rStyle w:val="Odwoanieprzypisudolnego"/>
        </w:rPr>
        <w:footnoteRef/>
      </w:r>
      <w:r w:rsidRPr="00993918">
        <w:t xml:space="preserve"> Unikalne podmioty na poziomie działania.</w:t>
      </w:r>
    </w:p>
  </w:footnote>
  <w:footnote w:id="8">
    <w:p w14:paraId="27B51584" w14:textId="3284463F" w:rsidR="00624E23" w:rsidRDefault="00624E23">
      <w:pPr>
        <w:pStyle w:val="Tekstprzypisudolnego"/>
      </w:pPr>
      <w:r>
        <w:rPr>
          <w:rStyle w:val="Odwoanieprzypisudolnego"/>
        </w:rPr>
        <w:footnoteRef/>
      </w:r>
      <w:r>
        <w:t xml:space="preserve"> Wykonawca zobowiązany jest do uwzględnienia w metodyce, badań ilościowych tam, gdzie jest to uzasadnione realizacją celów i efektywnością kosztową.</w:t>
      </w:r>
    </w:p>
  </w:footnote>
  <w:footnote w:id="9">
    <w:p w14:paraId="6CF498BA" w14:textId="161125AC" w:rsidR="007C43C1" w:rsidRDefault="007C43C1">
      <w:pPr>
        <w:pStyle w:val="Tekstprzypisudolnego"/>
      </w:pPr>
      <w:r>
        <w:rPr>
          <w:rStyle w:val="Odwoanieprzypisudolnego"/>
        </w:rPr>
        <w:footnoteRef/>
      </w:r>
      <w:r>
        <w:t xml:space="preserve"> </w:t>
      </w:r>
      <w:r w:rsidR="00950091">
        <w:t>Zastrzegając ofertę w całości należy wziąć pod uwagę orzeczenie Trybunału Sprawiedliwości Unii Europejskiej z 17 listopada 2022 r. nr C-54/21, cytowane i komentowane w literaturze przedmiotu</w:t>
      </w:r>
      <w:r w:rsidR="00F15860">
        <w:t xml:space="preserve"> w następujący sposób: </w:t>
      </w:r>
      <w:r w:rsidRPr="007C43C1">
        <w:t xml:space="preserve">„(…) W konsekwencji, zdaniem Trybunału, zawartych w ofertach informacji, które są istotne dla oceny tych ofert i udzielenia zamówienia na podstawie kryteriów określonych w ogłoszeniu o zamówieniu i specyfikacji warunków zamówienia, </w:t>
      </w:r>
      <w:r w:rsidRPr="00E40070">
        <w:rPr>
          <w:b/>
          <w:bCs/>
        </w:rPr>
        <w:t>nie można każdorazowo i w całości uznawać za poufne</w:t>
      </w:r>
      <w:r w:rsidRPr="007C43C1">
        <w:t xml:space="preserve">”, A. Packo, </w:t>
      </w:r>
      <w:r w:rsidRPr="00E40070">
        <w:rPr>
          <w:i/>
          <w:iCs/>
        </w:rPr>
        <w:t>TSUE o utajnianiu dokumentów (cz. 2)</w:t>
      </w:r>
      <w:r w:rsidRPr="007C43C1">
        <w:t>, „Przetargi Publiczne”, luty 2023, s. 42.</w:t>
      </w:r>
    </w:p>
  </w:footnote>
  <w:footnote w:id="10">
    <w:p w14:paraId="5904A544" w14:textId="4C151A5E" w:rsidR="007C43C1" w:rsidRPr="000831E1" w:rsidRDefault="007C43C1" w:rsidP="007C43C1">
      <w:pPr>
        <w:pStyle w:val="Tekstprzypisudolnego"/>
      </w:pPr>
      <w:r>
        <w:rPr>
          <w:rStyle w:val="Odwoanieprzypisudolnego"/>
        </w:rPr>
        <w:footnoteRef/>
      </w:r>
      <w:r w:rsidR="00744DB3">
        <w:t xml:space="preserve"> </w:t>
      </w:r>
      <w:r w:rsidR="004C046B" w:rsidRPr="00E40070">
        <w:rPr>
          <w:rFonts w:asciiTheme="minorHAnsi" w:hAnsiTheme="minorHAnsi"/>
          <w:bCs/>
          <w:i/>
          <w:iCs/>
        </w:rPr>
        <w:t>Wytyczn</w:t>
      </w:r>
      <w:r w:rsidR="000831E1">
        <w:rPr>
          <w:rFonts w:asciiTheme="minorHAnsi" w:hAnsiTheme="minorHAnsi"/>
          <w:bCs/>
          <w:i/>
          <w:iCs/>
        </w:rPr>
        <w:t>e</w:t>
      </w:r>
      <w:r w:rsidR="004C046B" w:rsidRPr="00E40070">
        <w:rPr>
          <w:rFonts w:asciiTheme="minorHAnsi" w:hAnsiTheme="minorHAnsi"/>
          <w:bCs/>
          <w:i/>
          <w:iCs/>
        </w:rPr>
        <w:t xml:space="preserve"> dotycząc</w:t>
      </w:r>
      <w:r w:rsidR="000831E1">
        <w:rPr>
          <w:rFonts w:asciiTheme="minorHAnsi" w:hAnsiTheme="minorHAnsi"/>
          <w:bCs/>
          <w:i/>
          <w:iCs/>
        </w:rPr>
        <w:t>e</w:t>
      </w:r>
      <w:r w:rsidR="004C046B" w:rsidRPr="00E40070">
        <w:rPr>
          <w:rFonts w:asciiTheme="minorHAnsi" w:hAnsiTheme="minorHAnsi"/>
          <w:bCs/>
          <w:i/>
          <w:iCs/>
        </w:rPr>
        <w:t xml:space="preserve"> ewaluacji polityki spójności na lata 20</w:t>
      </w:r>
      <w:r w:rsidR="003B3151">
        <w:rPr>
          <w:rFonts w:asciiTheme="minorHAnsi" w:hAnsiTheme="minorHAnsi"/>
          <w:bCs/>
          <w:i/>
          <w:iCs/>
        </w:rPr>
        <w:t>14-2020</w:t>
      </w:r>
      <w:r w:rsidR="000831E1" w:rsidRPr="00E40070">
        <w:rPr>
          <w:rFonts w:asciiTheme="minorHAnsi" w:hAnsiTheme="minorHAnsi"/>
          <w:bCs/>
        </w:rPr>
        <w:t xml:space="preserve">, </w:t>
      </w:r>
      <w:r w:rsidR="000831E1" w:rsidRPr="000831E1">
        <w:rPr>
          <w:rFonts w:asciiTheme="minorHAnsi" w:hAnsiTheme="minorHAnsi"/>
          <w:bCs/>
        </w:rPr>
        <w:t>Minister Funduszy i Polityki Regionalnej</w:t>
      </w:r>
      <w:r w:rsidR="000831E1">
        <w:rPr>
          <w:rFonts w:asciiTheme="minorHAnsi" w:hAnsiTheme="minorHAnsi"/>
          <w:bCs/>
        </w:rPr>
        <w:t xml:space="preserve">, </w:t>
      </w:r>
      <w:r w:rsidR="000831E1" w:rsidRPr="00E40070">
        <w:rPr>
          <w:rFonts w:asciiTheme="minorHAnsi" w:hAnsiTheme="minorHAnsi"/>
          <w:bCs/>
        </w:rPr>
        <w:t xml:space="preserve">Warszawa, </w:t>
      </w:r>
      <w:r w:rsidR="003B3151">
        <w:rPr>
          <w:rFonts w:asciiTheme="minorHAnsi" w:hAnsiTheme="minorHAnsi"/>
          <w:bCs/>
        </w:rPr>
        <w:t xml:space="preserve">15.06.2021, </w:t>
      </w:r>
      <w:r w:rsidR="000831E1">
        <w:rPr>
          <w:rFonts w:asciiTheme="minorHAnsi" w:hAnsiTheme="minorHAnsi"/>
          <w:bCs/>
        </w:rPr>
        <w:t xml:space="preserve">s. </w:t>
      </w:r>
      <w:r w:rsidR="003B3151">
        <w:rPr>
          <w:rFonts w:asciiTheme="minorHAnsi" w:hAnsiTheme="minorHAnsi"/>
          <w:bCs/>
        </w:rPr>
        <w:t>28</w:t>
      </w:r>
      <w:r w:rsidR="0077220D">
        <w:rPr>
          <w:rFonts w:asciiTheme="minorHAnsi" w:hAnsiTheme="minorHAnsi"/>
          <w:bCs/>
        </w:rPr>
        <w:t>-29</w:t>
      </w:r>
      <w:r w:rsidR="000831E1">
        <w:rPr>
          <w:rFonts w:asciiTheme="minorHAnsi" w:hAnsiTheme="minorHAnsi"/>
          <w:bCs/>
        </w:rPr>
        <w:t>.</w:t>
      </w:r>
    </w:p>
  </w:footnote>
  <w:footnote w:id="11">
    <w:p w14:paraId="427262E3" w14:textId="77777777" w:rsidR="00624E23" w:rsidRDefault="00624E23">
      <w:pPr>
        <w:pStyle w:val="Tekstprzypisudolnego"/>
      </w:pPr>
      <w:r>
        <w:rPr>
          <w:rStyle w:val="Odwoanieprzypisudolnego"/>
        </w:rPr>
        <w:footnoteRef/>
      </w:r>
      <w:r>
        <w:t xml:space="preserve"> Zamawiający wymaga jedynie przekazania baz danych z przeprowadzonych badan ilościowych. Przekazaniu nie podlegają transkrypcje z wywiadów (badań jakościowych).</w:t>
      </w:r>
    </w:p>
  </w:footnote>
  <w:footnote w:id="12">
    <w:p w14:paraId="5EF285DB" w14:textId="27A168F9" w:rsidR="00624E23" w:rsidRDefault="00624E23">
      <w:pPr>
        <w:pStyle w:val="Tekstprzypisudolnego"/>
      </w:pPr>
      <w:r>
        <w:rPr>
          <w:rStyle w:val="Odwoanieprzypisudolnego"/>
        </w:rPr>
        <w:footnoteRef/>
      </w:r>
      <w:r>
        <w:t xml:space="preserve"> Okładka nie może być powieleniem szablonu okładek z innych badań zrealizowanych/zleconych przez Regionalne Obserwatorium Terytorialne, czy badań zrealizowanych w innych województwach.</w:t>
      </w:r>
    </w:p>
  </w:footnote>
  <w:footnote w:id="13">
    <w:p w14:paraId="39486EF1" w14:textId="32DDFB29" w:rsidR="00624E23" w:rsidRPr="007E46D2" w:rsidRDefault="00624E23" w:rsidP="00BD2375">
      <w:pPr>
        <w:jc w:val="both"/>
        <w:rPr>
          <w:sz w:val="20"/>
          <w:szCs w:val="20"/>
        </w:rPr>
      </w:pPr>
      <w:r w:rsidRPr="007E46D2">
        <w:rPr>
          <w:rStyle w:val="Odwoanieprzypisudolnego"/>
          <w:sz w:val="20"/>
          <w:szCs w:val="20"/>
        </w:rPr>
        <w:footnoteRef/>
      </w:r>
      <w:r w:rsidRPr="007E46D2">
        <w:rPr>
          <w:sz w:val="20"/>
          <w:szCs w:val="20"/>
        </w:rPr>
        <w:t xml:space="preserve"> Przykładow</w:t>
      </w:r>
      <w:r>
        <w:rPr>
          <w:sz w:val="20"/>
          <w:szCs w:val="20"/>
        </w:rPr>
        <w:t>e</w:t>
      </w:r>
      <w:r w:rsidRPr="007E46D2">
        <w:rPr>
          <w:sz w:val="20"/>
          <w:szCs w:val="20"/>
        </w:rPr>
        <w:t xml:space="preserve"> wz</w:t>
      </w:r>
      <w:r>
        <w:rPr>
          <w:sz w:val="20"/>
          <w:szCs w:val="20"/>
        </w:rPr>
        <w:t>ory</w:t>
      </w:r>
      <w:r w:rsidRPr="007E46D2">
        <w:rPr>
          <w:sz w:val="20"/>
          <w:szCs w:val="20"/>
        </w:rPr>
        <w:t xml:space="preserve">: </w:t>
      </w:r>
      <w:hyperlink r:id="rId1" w:history="1">
        <w:r w:rsidR="005F1E7E" w:rsidRPr="005F1E7E">
          <w:rPr>
            <w:rStyle w:val="Hipercze"/>
            <w:sz w:val="20"/>
            <w:szCs w:val="20"/>
          </w:rPr>
          <w:t>https://rot.podlaskie.eu/pl/badaniaewaluacyjne</w:t>
        </w:r>
      </w:hyperlink>
      <w:hyperlink w:history="1"/>
    </w:p>
  </w:footnote>
  <w:footnote w:id="14">
    <w:p w14:paraId="2AD4D890" w14:textId="19F9FFD5" w:rsidR="00624E23" w:rsidRDefault="00624E23" w:rsidP="00DC2222">
      <w:pPr>
        <w:pStyle w:val="Tekstprzypisudolnego"/>
      </w:pPr>
      <w:r>
        <w:rPr>
          <w:rStyle w:val="Odwoanieprzypisudolnego"/>
        </w:rPr>
        <w:footnoteRef/>
      </w:r>
      <w:r>
        <w:t xml:space="preserve"> Dopuszcza się przeprowadzenie spotkań w trybie zdalnym.</w:t>
      </w:r>
    </w:p>
  </w:footnote>
  <w:footnote w:id="15">
    <w:p w14:paraId="4284CAF4" w14:textId="77777777" w:rsidR="00624E23" w:rsidRDefault="00624E23">
      <w:pPr>
        <w:pStyle w:val="Tekstprzypisudolnego"/>
      </w:pPr>
      <w:r>
        <w:rPr>
          <w:rStyle w:val="Odwoanieprzypisudolnego"/>
        </w:rPr>
        <w:footnoteRef/>
      </w:r>
      <w:r>
        <w:t xml:space="preserve"> </w:t>
      </w:r>
      <w:r w:rsidRPr="00451CD3">
        <w:t>Dokument dostępny na stronie:</w:t>
      </w:r>
      <w:r>
        <w:t xml:space="preserve"> </w:t>
      </w:r>
      <w:r w:rsidRPr="00330434">
        <w:t>https://www.funduszeeuropejskie.gov.pl/strony/o-funduszach/dokumenty/podrecznik-wnioskodawcy-i-beneficjenta-programow-polityki-spojnosci-2014-2020-w-zakresie-informacji-i-promocji-dla-umow-podpisanych-od-1-stycznia-2018-r/</w:t>
      </w:r>
      <w:r>
        <w:t>.</w:t>
      </w:r>
    </w:p>
  </w:footnote>
  <w:footnote w:id="16">
    <w:p w14:paraId="7B6AC6C8" w14:textId="6329E494" w:rsidR="00624E23" w:rsidRPr="00451CD3" w:rsidRDefault="00624E23" w:rsidP="00451CD3">
      <w:pPr>
        <w:pStyle w:val="Tekstprzypisudolnego"/>
      </w:pPr>
      <w:r w:rsidRPr="00451CD3">
        <w:rPr>
          <w:rStyle w:val="Odwoanieprzypisudolnego"/>
        </w:rPr>
        <w:footnoteRef/>
      </w:r>
      <w:r w:rsidRPr="00451CD3">
        <w:t xml:space="preserve"> Dokument dostępny na stronie: http://bip</w:t>
      </w:r>
      <w:r w:rsidR="00DD22FC">
        <w:t>.podlaskie.eu</w:t>
      </w:r>
      <w:r w:rsidRPr="00451CD3">
        <w:t>/wojewodztwo/symbole_wojewodztwa/logo_wojewodztwa/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22BB" w14:textId="77777777" w:rsidR="00624E23" w:rsidRDefault="00624E23" w:rsidP="00216ECE">
    <w:pPr>
      <w:pStyle w:val="Nagwek"/>
      <w:jc w:val="center"/>
    </w:pPr>
    <w:r>
      <w:rPr>
        <w:noProof/>
        <w:lang w:eastAsia="pl-PL"/>
      </w:rPr>
      <w:drawing>
        <wp:inline distT="0" distB="0" distL="0" distR="0" wp14:anchorId="274DF2FD" wp14:editId="746F947F">
          <wp:extent cx="5764530" cy="501015"/>
          <wp:effectExtent l="19050" t="0" r="7620" b="0"/>
          <wp:docPr id="5" name="Obraz 5" descr="C:\Users\anna.kaminska\AppData\Local\Microsoft\Windows\Temporary Internet Files\Content.IE5\5W8V136L\Zestaw+logotypĂł+monochrom+GRAY+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nna.kaminska\AppData\Local\Microsoft\Windows\Temporary Internet Files\Content.IE5\5W8V136L\Zestaw+logotypĂł+monochrom+GRAY+EFS.jpg"/>
                  <pic:cNvPicPr>
                    <a:picLocks noChangeAspect="1" noChangeArrowheads="1"/>
                  </pic:cNvPicPr>
                </pic:nvPicPr>
                <pic:blipFill>
                  <a:blip r:embed="rId1"/>
                  <a:srcRect/>
                  <a:stretch>
                    <a:fillRect/>
                  </a:stretch>
                </pic:blipFill>
                <pic:spPr bwMode="auto">
                  <a:xfrm>
                    <a:off x="0" y="0"/>
                    <a:ext cx="5764530" cy="501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09CB3C4"/>
    <w:name w:val="WWNum1"/>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872"/>
        </w:tabs>
        <w:ind w:left="872" w:hanging="360"/>
      </w:p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1A"/>
    <w:multiLevelType w:val="multilevel"/>
    <w:tmpl w:val="0000001A"/>
    <w:name w:val="WWNum26"/>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35C7DDA"/>
    <w:multiLevelType w:val="hybridMultilevel"/>
    <w:tmpl w:val="E9CE2AE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3866C20"/>
    <w:multiLevelType w:val="multilevel"/>
    <w:tmpl w:val="E132E6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5B9BD5"/>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15:restartNumberingAfterBreak="0">
    <w:nsid w:val="04235733"/>
    <w:multiLevelType w:val="hybridMultilevel"/>
    <w:tmpl w:val="FA8EC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61A73"/>
    <w:multiLevelType w:val="hybridMultilevel"/>
    <w:tmpl w:val="E13E9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09659B"/>
    <w:multiLevelType w:val="hybridMultilevel"/>
    <w:tmpl w:val="853009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8DA52AA"/>
    <w:multiLevelType w:val="hybridMultilevel"/>
    <w:tmpl w:val="C2002860"/>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1E61B9"/>
    <w:multiLevelType w:val="hybridMultilevel"/>
    <w:tmpl w:val="4450188C"/>
    <w:lvl w:ilvl="0" w:tplc="326E2476">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4F3301"/>
    <w:multiLevelType w:val="multilevel"/>
    <w:tmpl w:val="F2FA1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FF17F2"/>
    <w:multiLevelType w:val="hybridMultilevel"/>
    <w:tmpl w:val="A3C42BB0"/>
    <w:lvl w:ilvl="0" w:tplc="A15AA5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0D39C6"/>
    <w:multiLevelType w:val="hybridMultilevel"/>
    <w:tmpl w:val="52DE7F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B901C5"/>
    <w:multiLevelType w:val="hybridMultilevel"/>
    <w:tmpl w:val="389E61C6"/>
    <w:lvl w:ilvl="0" w:tplc="DA440A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8CF4FD5"/>
    <w:multiLevelType w:val="hybridMultilevel"/>
    <w:tmpl w:val="3DDC765E"/>
    <w:lvl w:ilvl="0" w:tplc="4FE8E2E2">
      <w:start w:val="1"/>
      <w:numFmt w:val="lowerLetter"/>
      <w:lvlText w:val="%1)"/>
      <w:lvlJc w:val="left"/>
      <w:pPr>
        <w:ind w:left="360" w:hanging="360"/>
      </w:pPr>
      <w:rPr>
        <w:b/>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740C84"/>
    <w:multiLevelType w:val="hybridMultilevel"/>
    <w:tmpl w:val="C3FE90C4"/>
    <w:lvl w:ilvl="0" w:tplc="BB30D2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C0576D1"/>
    <w:multiLevelType w:val="hybridMultilevel"/>
    <w:tmpl w:val="73FC03B2"/>
    <w:lvl w:ilvl="0" w:tplc="E1A647E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886A89"/>
    <w:multiLevelType w:val="hybridMultilevel"/>
    <w:tmpl w:val="B1B2864E"/>
    <w:lvl w:ilvl="0" w:tplc="BB30D20A">
      <w:start w:val="1"/>
      <w:numFmt w:val="bullet"/>
      <w:lvlText w:val=""/>
      <w:lvlJc w:val="left"/>
      <w:pPr>
        <w:ind w:left="2280" w:hanging="360"/>
      </w:pPr>
      <w:rPr>
        <w:rFonts w:ascii="Symbol" w:hAnsi="Symbol"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8" w15:restartNumberingAfterBreak="0">
    <w:nsid w:val="35DF5ED0"/>
    <w:multiLevelType w:val="hybridMultilevel"/>
    <w:tmpl w:val="28641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795BDF"/>
    <w:multiLevelType w:val="hybridMultilevel"/>
    <w:tmpl w:val="A73E902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9FA63CF"/>
    <w:multiLevelType w:val="hybridMultilevel"/>
    <w:tmpl w:val="AFA6F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C6E45"/>
    <w:multiLevelType w:val="hybridMultilevel"/>
    <w:tmpl w:val="53543F9A"/>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5C6027"/>
    <w:multiLevelType w:val="multilevel"/>
    <w:tmpl w:val="27DEF86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176EE6"/>
    <w:multiLevelType w:val="hybridMultilevel"/>
    <w:tmpl w:val="6B504B10"/>
    <w:lvl w:ilvl="0" w:tplc="A15AA5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3B1075"/>
    <w:multiLevelType w:val="hybridMultilevel"/>
    <w:tmpl w:val="29563CD8"/>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D75B2F"/>
    <w:multiLevelType w:val="hybridMultilevel"/>
    <w:tmpl w:val="CF00F040"/>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7B136F"/>
    <w:multiLevelType w:val="hybridMultilevel"/>
    <w:tmpl w:val="75687FE6"/>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406539"/>
    <w:multiLevelType w:val="hybridMultilevel"/>
    <w:tmpl w:val="123CFB8E"/>
    <w:lvl w:ilvl="0" w:tplc="DC763C94">
      <w:start w:val="1"/>
      <w:numFmt w:val="lowerLetter"/>
      <w:lvlText w:val="%1)"/>
      <w:lvlJc w:val="left"/>
      <w:pPr>
        <w:ind w:left="360" w:hanging="360"/>
      </w:pPr>
      <w:rPr>
        <w:b w:val="0"/>
        <w:bCs/>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6C0F35"/>
    <w:multiLevelType w:val="hybridMultilevel"/>
    <w:tmpl w:val="2FAC28D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4D22449B"/>
    <w:multiLevelType w:val="hybridMultilevel"/>
    <w:tmpl w:val="7790580E"/>
    <w:lvl w:ilvl="0" w:tplc="04150017">
      <w:start w:val="1"/>
      <w:numFmt w:val="lowerLetter"/>
      <w:lvlText w:val="%1)"/>
      <w:lvlJc w:val="left"/>
      <w:pPr>
        <w:ind w:left="1080" w:hanging="360"/>
      </w:pPr>
    </w:lvl>
    <w:lvl w:ilvl="1" w:tplc="FB74543A">
      <w:start w:val="1"/>
      <w:numFmt w:val="bullet"/>
      <w:lvlText w:val=""/>
      <w:lvlJc w:val="left"/>
      <w:pPr>
        <w:ind w:left="1778"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F90117F"/>
    <w:multiLevelType w:val="hybridMultilevel"/>
    <w:tmpl w:val="D5F811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B71474"/>
    <w:multiLevelType w:val="multilevel"/>
    <w:tmpl w:val="DA0A2F4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C11220"/>
    <w:multiLevelType w:val="hybridMultilevel"/>
    <w:tmpl w:val="DF1A9D6E"/>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476AE1"/>
    <w:multiLevelType w:val="hybridMultilevel"/>
    <w:tmpl w:val="0484B294"/>
    <w:lvl w:ilvl="0" w:tplc="A15AA5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E16F0F"/>
    <w:multiLevelType w:val="hybridMultilevel"/>
    <w:tmpl w:val="D21867A8"/>
    <w:lvl w:ilvl="0" w:tplc="6220F14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7E83203"/>
    <w:multiLevelType w:val="hybridMultilevel"/>
    <w:tmpl w:val="9020A234"/>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8870307"/>
    <w:multiLevelType w:val="hybridMultilevel"/>
    <w:tmpl w:val="40822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52CAF"/>
    <w:multiLevelType w:val="hybridMultilevel"/>
    <w:tmpl w:val="BDF4DF68"/>
    <w:lvl w:ilvl="0" w:tplc="6220F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735E98"/>
    <w:multiLevelType w:val="hybridMultilevel"/>
    <w:tmpl w:val="93A83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1477E4"/>
    <w:multiLevelType w:val="multilevel"/>
    <w:tmpl w:val="88D4BCE2"/>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hint="default"/>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40" w15:restartNumberingAfterBreak="0">
    <w:nsid w:val="62145256"/>
    <w:multiLevelType w:val="hybridMultilevel"/>
    <w:tmpl w:val="0DFA7D60"/>
    <w:lvl w:ilvl="0" w:tplc="FFFFFFFF">
      <w:start w:val="3"/>
      <w:numFmt w:val="lowerLetter"/>
      <w:lvlText w:val="%1)"/>
      <w:lvlJc w:val="left"/>
      <w:pPr>
        <w:ind w:left="1350" w:hanging="360"/>
      </w:pPr>
      <w:rPr>
        <w:rFonts w:hint="default"/>
      </w:rPr>
    </w:lvl>
    <w:lvl w:ilvl="1" w:tplc="A15AA5C6">
      <w:start w:val="1"/>
      <w:numFmt w:val="bullet"/>
      <w:lvlText w:val=""/>
      <w:lvlJc w:val="left"/>
      <w:pPr>
        <w:ind w:left="2070" w:hanging="360"/>
      </w:pPr>
      <w:rPr>
        <w:rFonts w:ascii="Symbol" w:hAnsi="Symbol" w:hint="default"/>
      </w:r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1" w15:restartNumberingAfterBreak="0">
    <w:nsid w:val="68195114"/>
    <w:multiLevelType w:val="multilevel"/>
    <w:tmpl w:val="4D181064"/>
    <w:lvl w:ilvl="0">
      <w:start w:val="1"/>
      <w:numFmt w:val="lowerLetter"/>
      <w:lvlText w:val="%1)"/>
      <w:lvlJc w:val="left"/>
      <w:pPr>
        <w:ind w:left="1428" w:hanging="360"/>
      </w:pPr>
    </w:lvl>
    <w:lvl w:ilvl="1">
      <w:start w:val="1"/>
      <w:numFmt w:val="bullet"/>
      <w:lvlText w:val=""/>
      <w:lvlJc w:val="left"/>
      <w:pPr>
        <w:ind w:left="1860" w:hanging="432"/>
      </w:pPr>
      <w:rPr>
        <w:rFonts w:ascii="Symbol" w:hAnsi="Symbol" w:hint="default"/>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42" w15:restartNumberingAfterBreak="0">
    <w:nsid w:val="68433287"/>
    <w:multiLevelType w:val="hybridMultilevel"/>
    <w:tmpl w:val="4A5C1F24"/>
    <w:lvl w:ilvl="0" w:tplc="A15AA5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600616"/>
    <w:multiLevelType w:val="hybridMultilevel"/>
    <w:tmpl w:val="375E79D2"/>
    <w:lvl w:ilvl="0" w:tplc="04150017">
      <w:start w:val="1"/>
      <w:numFmt w:val="lowerLetter"/>
      <w:lvlText w:val="%1)"/>
      <w:lvlJc w:val="left"/>
      <w:pPr>
        <w:ind w:left="1080" w:hanging="360"/>
      </w:pPr>
    </w:lvl>
    <w:lvl w:ilvl="1" w:tplc="04150017">
      <w:start w:val="1"/>
      <w:numFmt w:val="lowerLetter"/>
      <w:lvlText w:val="%2)"/>
      <w:lvlJc w:val="left"/>
      <w:pPr>
        <w:ind w:left="1778"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CB75A4"/>
    <w:multiLevelType w:val="hybridMultilevel"/>
    <w:tmpl w:val="87B4809A"/>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DA0325"/>
    <w:multiLevelType w:val="hybridMultilevel"/>
    <w:tmpl w:val="FF0C1430"/>
    <w:lvl w:ilvl="0" w:tplc="48BCACDC">
      <w:start w:val="1"/>
      <w:numFmt w:val="decimal"/>
      <w:lvlText w:val="%1."/>
      <w:lvlJc w:val="left"/>
      <w:pPr>
        <w:ind w:left="720" w:hanging="360"/>
      </w:pPr>
      <w:rPr>
        <w:b/>
      </w:rPr>
    </w:lvl>
    <w:lvl w:ilvl="1" w:tplc="FE20A598">
      <w:start w:val="1"/>
      <w:numFmt w:val="decimal"/>
      <w:lvlText w:val="%2."/>
      <w:lvlJc w:val="left"/>
      <w:pPr>
        <w:ind w:left="360" w:hanging="360"/>
      </w:pPr>
      <w:rPr>
        <w:rFonts w:ascii="Calibri" w:hAnsi="Calibri" w:hint="default"/>
        <w:b/>
        <w:i w:val="0"/>
        <w:strike w:val="0"/>
        <w:color w:val="0070C0"/>
        <w:sz w:val="26"/>
        <w:szCs w:val="2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791163"/>
    <w:multiLevelType w:val="hybridMultilevel"/>
    <w:tmpl w:val="810C3516"/>
    <w:lvl w:ilvl="0" w:tplc="BB3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CB753C"/>
    <w:multiLevelType w:val="hybridMultilevel"/>
    <w:tmpl w:val="7C9C0408"/>
    <w:lvl w:ilvl="0" w:tplc="04150017">
      <w:start w:val="1"/>
      <w:numFmt w:val="lowerLetter"/>
      <w:lvlText w:val="%1)"/>
      <w:lvlJc w:val="left"/>
      <w:pPr>
        <w:ind w:left="720" w:hanging="360"/>
      </w:pPr>
    </w:lvl>
    <w:lvl w:ilvl="1" w:tplc="FB74543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E712C"/>
    <w:multiLevelType w:val="multilevel"/>
    <w:tmpl w:val="FAB6B108"/>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7370F0"/>
    <w:multiLevelType w:val="hybridMultilevel"/>
    <w:tmpl w:val="F124717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11653">
    <w:abstractNumId w:val="17"/>
  </w:num>
  <w:num w:numId="2" w16cid:durableId="200283379">
    <w:abstractNumId w:val="34"/>
  </w:num>
  <w:num w:numId="3" w16cid:durableId="503280040">
    <w:abstractNumId w:val="22"/>
  </w:num>
  <w:num w:numId="4" w16cid:durableId="28267939">
    <w:abstractNumId w:val="43"/>
  </w:num>
  <w:num w:numId="5" w16cid:durableId="133718289">
    <w:abstractNumId w:val="6"/>
  </w:num>
  <w:num w:numId="6" w16cid:durableId="1797601738">
    <w:abstractNumId w:val="45"/>
  </w:num>
  <w:num w:numId="7" w16cid:durableId="495537120">
    <w:abstractNumId w:val="4"/>
  </w:num>
  <w:num w:numId="8" w16cid:durableId="466044107">
    <w:abstractNumId w:val="31"/>
  </w:num>
  <w:num w:numId="9" w16cid:durableId="409237978">
    <w:abstractNumId w:val="48"/>
  </w:num>
  <w:num w:numId="10" w16cid:durableId="1904295690">
    <w:abstractNumId w:val="41"/>
  </w:num>
  <w:num w:numId="11" w16cid:durableId="1886481244">
    <w:abstractNumId w:val="7"/>
  </w:num>
  <w:num w:numId="12" w16cid:durableId="1238513701">
    <w:abstractNumId w:val="0"/>
  </w:num>
  <w:num w:numId="13" w16cid:durableId="771322531">
    <w:abstractNumId w:val="39"/>
  </w:num>
  <w:num w:numId="14" w16cid:durableId="1761557147">
    <w:abstractNumId w:val="3"/>
  </w:num>
  <w:num w:numId="15" w16cid:durableId="318268071">
    <w:abstractNumId w:val="20"/>
  </w:num>
  <w:num w:numId="16" w16cid:durableId="389960529">
    <w:abstractNumId w:val="14"/>
  </w:num>
  <w:num w:numId="17" w16cid:durableId="603460323">
    <w:abstractNumId w:val="28"/>
  </w:num>
  <w:num w:numId="18" w16cid:durableId="1795171659">
    <w:abstractNumId w:val="5"/>
  </w:num>
  <w:num w:numId="19" w16cid:durableId="608664174">
    <w:abstractNumId w:val="18"/>
  </w:num>
  <w:num w:numId="20" w16cid:durableId="1150096715">
    <w:abstractNumId w:val="13"/>
  </w:num>
  <w:num w:numId="21" w16cid:durableId="583491740">
    <w:abstractNumId w:val="38"/>
  </w:num>
  <w:num w:numId="22" w16cid:durableId="651327584">
    <w:abstractNumId w:val="29"/>
  </w:num>
  <w:num w:numId="23" w16cid:durableId="97145985">
    <w:abstractNumId w:val="47"/>
  </w:num>
  <w:num w:numId="24" w16cid:durableId="752122058">
    <w:abstractNumId w:val="10"/>
  </w:num>
  <w:num w:numId="25" w16cid:durableId="264970297">
    <w:abstractNumId w:val="27"/>
  </w:num>
  <w:num w:numId="26" w16cid:durableId="1899780998">
    <w:abstractNumId w:val="15"/>
  </w:num>
  <w:num w:numId="27" w16cid:durableId="2140218993">
    <w:abstractNumId w:val="40"/>
  </w:num>
  <w:num w:numId="28" w16cid:durableId="1958217974">
    <w:abstractNumId w:val="44"/>
  </w:num>
  <w:num w:numId="29" w16cid:durableId="1827084924">
    <w:abstractNumId w:val="16"/>
  </w:num>
  <w:num w:numId="30" w16cid:durableId="394091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6587666">
    <w:abstractNumId w:val="37"/>
  </w:num>
  <w:num w:numId="32" w16cid:durableId="1789011148">
    <w:abstractNumId w:val="32"/>
  </w:num>
  <w:num w:numId="33" w16cid:durableId="623778449">
    <w:abstractNumId w:val="36"/>
  </w:num>
  <w:num w:numId="34" w16cid:durableId="767852152">
    <w:abstractNumId w:val="11"/>
  </w:num>
  <w:num w:numId="35" w16cid:durableId="1506481282">
    <w:abstractNumId w:val="49"/>
  </w:num>
  <w:num w:numId="36" w16cid:durableId="361327938">
    <w:abstractNumId w:val="33"/>
  </w:num>
  <w:num w:numId="37" w16cid:durableId="1060447041">
    <w:abstractNumId w:val="19"/>
  </w:num>
  <w:num w:numId="38" w16cid:durableId="691616997">
    <w:abstractNumId w:val="42"/>
  </w:num>
  <w:num w:numId="39" w16cid:durableId="1395473800">
    <w:abstractNumId w:val="23"/>
  </w:num>
  <w:num w:numId="40" w16cid:durableId="1122764711">
    <w:abstractNumId w:val="26"/>
  </w:num>
  <w:num w:numId="41" w16cid:durableId="1071587598">
    <w:abstractNumId w:val="35"/>
  </w:num>
  <w:num w:numId="42" w16cid:durableId="1365445899">
    <w:abstractNumId w:val="12"/>
  </w:num>
  <w:num w:numId="43" w16cid:durableId="414058252">
    <w:abstractNumId w:val="8"/>
  </w:num>
  <w:num w:numId="44" w16cid:durableId="686564285">
    <w:abstractNumId w:val="30"/>
  </w:num>
  <w:num w:numId="45" w16cid:durableId="552039676">
    <w:abstractNumId w:val="21"/>
  </w:num>
  <w:num w:numId="46" w16cid:durableId="412121565">
    <w:abstractNumId w:val="46"/>
  </w:num>
  <w:num w:numId="47" w16cid:durableId="1676878114">
    <w:abstractNumId w:val="25"/>
  </w:num>
  <w:num w:numId="48" w16cid:durableId="214454083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81"/>
    <w:rsid w:val="000007E4"/>
    <w:rsid w:val="0000140D"/>
    <w:rsid w:val="0000165C"/>
    <w:rsid w:val="000022E0"/>
    <w:rsid w:val="00002651"/>
    <w:rsid w:val="000027FE"/>
    <w:rsid w:val="00002885"/>
    <w:rsid w:val="00002C17"/>
    <w:rsid w:val="00002FE5"/>
    <w:rsid w:val="0000431E"/>
    <w:rsid w:val="0000450E"/>
    <w:rsid w:val="00005DB7"/>
    <w:rsid w:val="000060C1"/>
    <w:rsid w:val="000064FD"/>
    <w:rsid w:val="00006E7D"/>
    <w:rsid w:val="000075C0"/>
    <w:rsid w:val="000101AB"/>
    <w:rsid w:val="0001154A"/>
    <w:rsid w:val="00011A73"/>
    <w:rsid w:val="00012CE3"/>
    <w:rsid w:val="00012EC5"/>
    <w:rsid w:val="00012F75"/>
    <w:rsid w:val="00013270"/>
    <w:rsid w:val="00013396"/>
    <w:rsid w:val="00013B12"/>
    <w:rsid w:val="00014725"/>
    <w:rsid w:val="000151AD"/>
    <w:rsid w:val="00015E3F"/>
    <w:rsid w:val="000163D0"/>
    <w:rsid w:val="00016C5D"/>
    <w:rsid w:val="00016D36"/>
    <w:rsid w:val="00017B49"/>
    <w:rsid w:val="00017FAF"/>
    <w:rsid w:val="000202A5"/>
    <w:rsid w:val="00020A51"/>
    <w:rsid w:val="00021C3C"/>
    <w:rsid w:val="000221DA"/>
    <w:rsid w:val="0002384C"/>
    <w:rsid w:val="00024031"/>
    <w:rsid w:val="000251BC"/>
    <w:rsid w:val="0002534F"/>
    <w:rsid w:val="00026416"/>
    <w:rsid w:val="0002692B"/>
    <w:rsid w:val="00026B2E"/>
    <w:rsid w:val="000271F5"/>
    <w:rsid w:val="00027E19"/>
    <w:rsid w:val="00030319"/>
    <w:rsid w:val="0003073C"/>
    <w:rsid w:val="00030AF1"/>
    <w:rsid w:val="00030DBE"/>
    <w:rsid w:val="00030FB0"/>
    <w:rsid w:val="0003203A"/>
    <w:rsid w:val="00032D14"/>
    <w:rsid w:val="00033624"/>
    <w:rsid w:val="00033FFD"/>
    <w:rsid w:val="00034DD7"/>
    <w:rsid w:val="0003572D"/>
    <w:rsid w:val="00036B59"/>
    <w:rsid w:val="00036ED6"/>
    <w:rsid w:val="0003789C"/>
    <w:rsid w:val="00037C3B"/>
    <w:rsid w:val="00037D3B"/>
    <w:rsid w:val="00040647"/>
    <w:rsid w:val="000417A9"/>
    <w:rsid w:val="000420AD"/>
    <w:rsid w:val="00042390"/>
    <w:rsid w:val="00042544"/>
    <w:rsid w:val="00042AA1"/>
    <w:rsid w:val="00043181"/>
    <w:rsid w:val="000434D9"/>
    <w:rsid w:val="00044489"/>
    <w:rsid w:val="00045055"/>
    <w:rsid w:val="000453D9"/>
    <w:rsid w:val="00045AA5"/>
    <w:rsid w:val="00045ACB"/>
    <w:rsid w:val="00050E5A"/>
    <w:rsid w:val="00054FF5"/>
    <w:rsid w:val="00056231"/>
    <w:rsid w:val="000564A3"/>
    <w:rsid w:val="000565D2"/>
    <w:rsid w:val="00056735"/>
    <w:rsid w:val="00057B61"/>
    <w:rsid w:val="0006188F"/>
    <w:rsid w:val="00061BCE"/>
    <w:rsid w:val="00062006"/>
    <w:rsid w:val="00062E06"/>
    <w:rsid w:val="00062F23"/>
    <w:rsid w:val="0006455C"/>
    <w:rsid w:val="00064E3D"/>
    <w:rsid w:val="00064F7F"/>
    <w:rsid w:val="0006571A"/>
    <w:rsid w:val="00065BAF"/>
    <w:rsid w:val="00065EC0"/>
    <w:rsid w:val="00066DCA"/>
    <w:rsid w:val="000703A0"/>
    <w:rsid w:val="0007043B"/>
    <w:rsid w:val="000707C2"/>
    <w:rsid w:val="00070C77"/>
    <w:rsid w:val="00070E35"/>
    <w:rsid w:val="00070EDF"/>
    <w:rsid w:val="00070EE3"/>
    <w:rsid w:val="000714DA"/>
    <w:rsid w:val="00072856"/>
    <w:rsid w:val="000733DA"/>
    <w:rsid w:val="000736CF"/>
    <w:rsid w:val="00073C76"/>
    <w:rsid w:val="00073FAE"/>
    <w:rsid w:val="00074040"/>
    <w:rsid w:val="000747D6"/>
    <w:rsid w:val="00074A0F"/>
    <w:rsid w:val="00074B6E"/>
    <w:rsid w:val="000751F9"/>
    <w:rsid w:val="00075338"/>
    <w:rsid w:val="0007534C"/>
    <w:rsid w:val="000758BA"/>
    <w:rsid w:val="00075E4E"/>
    <w:rsid w:val="000768B0"/>
    <w:rsid w:val="000773B5"/>
    <w:rsid w:val="000777DF"/>
    <w:rsid w:val="00077888"/>
    <w:rsid w:val="00077C48"/>
    <w:rsid w:val="00077EF5"/>
    <w:rsid w:val="00080496"/>
    <w:rsid w:val="0008155C"/>
    <w:rsid w:val="000817D0"/>
    <w:rsid w:val="0008296D"/>
    <w:rsid w:val="00082B71"/>
    <w:rsid w:val="000831E1"/>
    <w:rsid w:val="00084917"/>
    <w:rsid w:val="0008495F"/>
    <w:rsid w:val="00085279"/>
    <w:rsid w:val="00085338"/>
    <w:rsid w:val="00085368"/>
    <w:rsid w:val="00085910"/>
    <w:rsid w:val="0008740C"/>
    <w:rsid w:val="00087A5A"/>
    <w:rsid w:val="00087CE4"/>
    <w:rsid w:val="00087D14"/>
    <w:rsid w:val="0009011F"/>
    <w:rsid w:val="00090275"/>
    <w:rsid w:val="00090282"/>
    <w:rsid w:val="000904B1"/>
    <w:rsid w:val="00090E54"/>
    <w:rsid w:val="00091393"/>
    <w:rsid w:val="00091C32"/>
    <w:rsid w:val="00092376"/>
    <w:rsid w:val="000926D6"/>
    <w:rsid w:val="0009306F"/>
    <w:rsid w:val="000933CA"/>
    <w:rsid w:val="00093501"/>
    <w:rsid w:val="00093ED4"/>
    <w:rsid w:val="00094FA5"/>
    <w:rsid w:val="00095F4C"/>
    <w:rsid w:val="00096303"/>
    <w:rsid w:val="0009698C"/>
    <w:rsid w:val="00097703"/>
    <w:rsid w:val="000977DE"/>
    <w:rsid w:val="00097AA4"/>
    <w:rsid w:val="000A22BD"/>
    <w:rsid w:val="000A2655"/>
    <w:rsid w:val="000A3714"/>
    <w:rsid w:val="000A4132"/>
    <w:rsid w:val="000A6CA8"/>
    <w:rsid w:val="000A7A64"/>
    <w:rsid w:val="000A7F82"/>
    <w:rsid w:val="000B0C51"/>
    <w:rsid w:val="000B1C85"/>
    <w:rsid w:val="000B1F4D"/>
    <w:rsid w:val="000B28A2"/>
    <w:rsid w:val="000B29A5"/>
    <w:rsid w:val="000B30A8"/>
    <w:rsid w:val="000B3D78"/>
    <w:rsid w:val="000B3EC5"/>
    <w:rsid w:val="000B4FB1"/>
    <w:rsid w:val="000B6367"/>
    <w:rsid w:val="000B6424"/>
    <w:rsid w:val="000B6CEE"/>
    <w:rsid w:val="000B7726"/>
    <w:rsid w:val="000B7997"/>
    <w:rsid w:val="000C07E0"/>
    <w:rsid w:val="000C0B75"/>
    <w:rsid w:val="000C0FB9"/>
    <w:rsid w:val="000C1D9B"/>
    <w:rsid w:val="000C2726"/>
    <w:rsid w:val="000C4D59"/>
    <w:rsid w:val="000C5843"/>
    <w:rsid w:val="000C61A0"/>
    <w:rsid w:val="000C6D67"/>
    <w:rsid w:val="000C6DEC"/>
    <w:rsid w:val="000C6FD2"/>
    <w:rsid w:val="000C7653"/>
    <w:rsid w:val="000C7792"/>
    <w:rsid w:val="000C78EB"/>
    <w:rsid w:val="000C7EA4"/>
    <w:rsid w:val="000D013A"/>
    <w:rsid w:val="000D039A"/>
    <w:rsid w:val="000D145B"/>
    <w:rsid w:val="000D2E24"/>
    <w:rsid w:val="000D2EA7"/>
    <w:rsid w:val="000D386E"/>
    <w:rsid w:val="000D3AA4"/>
    <w:rsid w:val="000D414A"/>
    <w:rsid w:val="000D42BF"/>
    <w:rsid w:val="000D4C3B"/>
    <w:rsid w:val="000D591E"/>
    <w:rsid w:val="000D63E4"/>
    <w:rsid w:val="000D7735"/>
    <w:rsid w:val="000E0570"/>
    <w:rsid w:val="000E09BE"/>
    <w:rsid w:val="000E0DDD"/>
    <w:rsid w:val="000E0F04"/>
    <w:rsid w:val="000E29E0"/>
    <w:rsid w:val="000E37D6"/>
    <w:rsid w:val="000E4463"/>
    <w:rsid w:val="000E4F09"/>
    <w:rsid w:val="000E51BB"/>
    <w:rsid w:val="000E58E9"/>
    <w:rsid w:val="000E6048"/>
    <w:rsid w:val="000E6A7E"/>
    <w:rsid w:val="000E70EC"/>
    <w:rsid w:val="000E736C"/>
    <w:rsid w:val="000E7C95"/>
    <w:rsid w:val="000E7CD1"/>
    <w:rsid w:val="000F08FF"/>
    <w:rsid w:val="000F203B"/>
    <w:rsid w:val="000F40C0"/>
    <w:rsid w:val="000F606C"/>
    <w:rsid w:val="000F6498"/>
    <w:rsid w:val="000F7160"/>
    <w:rsid w:val="000F78A2"/>
    <w:rsid w:val="000F7A41"/>
    <w:rsid w:val="00100D60"/>
    <w:rsid w:val="00100E74"/>
    <w:rsid w:val="00101010"/>
    <w:rsid w:val="00102B14"/>
    <w:rsid w:val="001042F0"/>
    <w:rsid w:val="00104BA1"/>
    <w:rsid w:val="00105657"/>
    <w:rsid w:val="0010733B"/>
    <w:rsid w:val="001077A5"/>
    <w:rsid w:val="001079C2"/>
    <w:rsid w:val="00107A98"/>
    <w:rsid w:val="00110100"/>
    <w:rsid w:val="00110154"/>
    <w:rsid w:val="00110342"/>
    <w:rsid w:val="0011071E"/>
    <w:rsid w:val="00110D09"/>
    <w:rsid w:val="00111072"/>
    <w:rsid w:val="0011200E"/>
    <w:rsid w:val="00112C3C"/>
    <w:rsid w:val="00112FE2"/>
    <w:rsid w:val="0011325C"/>
    <w:rsid w:val="00113795"/>
    <w:rsid w:val="00113DFB"/>
    <w:rsid w:val="001149E1"/>
    <w:rsid w:val="00114E74"/>
    <w:rsid w:val="001151FA"/>
    <w:rsid w:val="00115467"/>
    <w:rsid w:val="001168DA"/>
    <w:rsid w:val="00117336"/>
    <w:rsid w:val="001215D3"/>
    <w:rsid w:val="0012193A"/>
    <w:rsid w:val="0012214E"/>
    <w:rsid w:val="0012235E"/>
    <w:rsid w:val="001229EF"/>
    <w:rsid w:val="00122B71"/>
    <w:rsid w:val="00122DB7"/>
    <w:rsid w:val="00123059"/>
    <w:rsid w:val="0012395F"/>
    <w:rsid w:val="00123B7A"/>
    <w:rsid w:val="001245D6"/>
    <w:rsid w:val="00125EC5"/>
    <w:rsid w:val="001263AE"/>
    <w:rsid w:val="00126BA9"/>
    <w:rsid w:val="001270D9"/>
    <w:rsid w:val="00127161"/>
    <w:rsid w:val="00127779"/>
    <w:rsid w:val="00127A29"/>
    <w:rsid w:val="00127D09"/>
    <w:rsid w:val="00127EA7"/>
    <w:rsid w:val="00130553"/>
    <w:rsid w:val="0013102B"/>
    <w:rsid w:val="001310B5"/>
    <w:rsid w:val="00132842"/>
    <w:rsid w:val="001334C7"/>
    <w:rsid w:val="00133E1E"/>
    <w:rsid w:val="00135EFA"/>
    <w:rsid w:val="001363F6"/>
    <w:rsid w:val="00137002"/>
    <w:rsid w:val="001376B2"/>
    <w:rsid w:val="001377EC"/>
    <w:rsid w:val="00137995"/>
    <w:rsid w:val="00137A2F"/>
    <w:rsid w:val="00141AE2"/>
    <w:rsid w:val="00142588"/>
    <w:rsid w:val="0014263B"/>
    <w:rsid w:val="001427B0"/>
    <w:rsid w:val="001436D9"/>
    <w:rsid w:val="00143A4F"/>
    <w:rsid w:val="00144854"/>
    <w:rsid w:val="0014516C"/>
    <w:rsid w:val="00145449"/>
    <w:rsid w:val="00145453"/>
    <w:rsid w:val="00146468"/>
    <w:rsid w:val="00146A15"/>
    <w:rsid w:val="00146C62"/>
    <w:rsid w:val="00147F26"/>
    <w:rsid w:val="0015014C"/>
    <w:rsid w:val="001502AA"/>
    <w:rsid w:val="00151266"/>
    <w:rsid w:val="0015151D"/>
    <w:rsid w:val="00152EEB"/>
    <w:rsid w:val="00153524"/>
    <w:rsid w:val="0015438E"/>
    <w:rsid w:val="00154581"/>
    <w:rsid w:val="00154764"/>
    <w:rsid w:val="00154790"/>
    <w:rsid w:val="00154A08"/>
    <w:rsid w:val="00154F69"/>
    <w:rsid w:val="001551E7"/>
    <w:rsid w:val="001557C3"/>
    <w:rsid w:val="0015589F"/>
    <w:rsid w:val="00156342"/>
    <w:rsid w:val="00156386"/>
    <w:rsid w:val="0015644D"/>
    <w:rsid w:val="0015653A"/>
    <w:rsid w:val="00156895"/>
    <w:rsid w:val="001569C9"/>
    <w:rsid w:val="001576CD"/>
    <w:rsid w:val="00157D13"/>
    <w:rsid w:val="00160005"/>
    <w:rsid w:val="0016033E"/>
    <w:rsid w:val="00160FCE"/>
    <w:rsid w:val="001632AD"/>
    <w:rsid w:val="0016340B"/>
    <w:rsid w:val="00163769"/>
    <w:rsid w:val="001644B8"/>
    <w:rsid w:val="00164AEC"/>
    <w:rsid w:val="00164C1F"/>
    <w:rsid w:val="00164FDB"/>
    <w:rsid w:val="001652FF"/>
    <w:rsid w:val="001654F6"/>
    <w:rsid w:val="00165661"/>
    <w:rsid w:val="00165CF1"/>
    <w:rsid w:val="00165E85"/>
    <w:rsid w:val="00166563"/>
    <w:rsid w:val="001667CE"/>
    <w:rsid w:val="00167823"/>
    <w:rsid w:val="00167886"/>
    <w:rsid w:val="00167DB7"/>
    <w:rsid w:val="00167DC8"/>
    <w:rsid w:val="001717EA"/>
    <w:rsid w:val="001719B6"/>
    <w:rsid w:val="001723AD"/>
    <w:rsid w:val="00172853"/>
    <w:rsid w:val="00172EB6"/>
    <w:rsid w:val="001738CB"/>
    <w:rsid w:val="00173E16"/>
    <w:rsid w:val="00174C10"/>
    <w:rsid w:val="00174DFA"/>
    <w:rsid w:val="00175072"/>
    <w:rsid w:val="00175AA0"/>
    <w:rsid w:val="00175DA5"/>
    <w:rsid w:val="00176A72"/>
    <w:rsid w:val="00176E4C"/>
    <w:rsid w:val="00177537"/>
    <w:rsid w:val="001777CF"/>
    <w:rsid w:val="001801F7"/>
    <w:rsid w:val="001804FC"/>
    <w:rsid w:val="00180523"/>
    <w:rsid w:val="001809B1"/>
    <w:rsid w:val="00180B9D"/>
    <w:rsid w:val="00180F9A"/>
    <w:rsid w:val="00181592"/>
    <w:rsid w:val="00181B6F"/>
    <w:rsid w:val="00181CB0"/>
    <w:rsid w:val="00181D19"/>
    <w:rsid w:val="001824CC"/>
    <w:rsid w:val="001833A5"/>
    <w:rsid w:val="0018385C"/>
    <w:rsid w:val="00184249"/>
    <w:rsid w:val="00185B98"/>
    <w:rsid w:val="00190584"/>
    <w:rsid w:val="00191007"/>
    <w:rsid w:val="0019257E"/>
    <w:rsid w:val="0019275D"/>
    <w:rsid w:val="001927EE"/>
    <w:rsid w:val="00192EE7"/>
    <w:rsid w:val="00192F89"/>
    <w:rsid w:val="00193B1E"/>
    <w:rsid w:val="00193BA1"/>
    <w:rsid w:val="0019408F"/>
    <w:rsid w:val="001945D1"/>
    <w:rsid w:val="00194A54"/>
    <w:rsid w:val="00194AA5"/>
    <w:rsid w:val="00194AD3"/>
    <w:rsid w:val="00195631"/>
    <w:rsid w:val="001959CA"/>
    <w:rsid w:val="00196C39"/>
    <w:rsid w:val="001975F9"/>
    <w:rsid w:val="00197702"/>
    <w:rsid w:val="00197709"/>
    <w:rsid w:val="001A22CF"/>
    <w:rsid w:val="001A2964"/>
    <w:rsid w:val="001A2CE6"/>
    <w:rsid w:val="001A2F91"/>
    <w:rsid w:val="001A322F"/>
    <w:rsid w:val="001A395F"/>
    <w:rsid w:val="001A41BB"/>
    <w:rsid w:val="001A55B4"/>
    <w:rsid w:val="001A5FDF"/>
    <w:rsid w:val="001A61A3"/>
    <w:rsid w:val="001A6657"/>
    <w:rsid w:val="001A6B64"/>
    <w:rsid w:val="001B00BD"/>
    <w:rsid w:val="001B38F6"/>
    <w:rsid w:val="001B3B00"/>
    <w:rsid w:val="001B5443"/>
    <w:rsid w:val="001B67E9"/>
    <w:rsid w:val="001C0266"/>
    <w:rsid w:val="001C0B3E"/>
    <w:rsid w:val="001C0CC2"/>
    <w:rsid w:val="001C2A75"/>
    <w:rsid w:val="001C4107"/>
    <w:rsid w:val="001C5A53"/>
    <w:rsid w:val="001C6BA1"/>
    <w:rsid w:val="001C74BF"/>
    <w:rsid w:val="001C7911"/>
    <w:rsid w:val="001D08FE"/>
    <w:rsid w:val="001D10AF"/>
    <w:rsid w:val="001D306D"/>
    <w:rsid w:val="001D3CA5"/>
    <w:rsid w:val="001D4998"/>
    <w:rsid w:val="001D57FD"/>
    <w:rsid w:val="001D5B68"/>
    <w:rsid w:val="001D6A5F"/>
    <w:rsid w:val="001D6D97"/>
    <w:rsid w:val="001D6E2E"/>
    <w:rsid w:val="001D7590"/>
    <w:rsid w:val="001E0209"/>
    <w:rsid w:val="001E036A"/>
    <w:rsid w:val="001E06C7"/>
    <w:rsid w:val="001E0935"/>
    <w:rsid w:val="001E0C1D"/>
    <w:rsid w:val="001E1067"/>
    <w:rsid w:val="001E1F43"/>
    <w:rsid w:val="001E2458"/>
    <w:rsid w:val="001E2F3A"/>
    <w:rsid w:val="001E34CB"/>
    <w:rsid w:val="001E34DE"/>
    <w:rsid w:val="001E3753"/>
    <w:rsid w:val="001E3E1F"/>
    <w:rsid w:val="001E4A1F"/>
    <w:rsid w:val="001E54EA"/>
    <w:rsid w:val="001E5F21"/>
    <w:rsid w:val="001E612C"/>
    <w:rsid w:val="001E6632"/>
    <w:rsid w:val="001E6AAD"/>
    <w:rsid w:val="001E6B98"/>
    <w:rsid w:val="001E6EBE"/>
    <w:rsid w:val="001E6F06"/>
    <w:rsid w:val="001E7398"/>
    <w:rsid w:val="001E783C"/>
    <w:rsid w:val="001F0395"/>
    <w:rsid w:val="001F104F"/>
    <w:rsid w:val="001F11BB"/>
    <w:rsid w:val="001F1339"/>
    <w:rsid w:val="001F1CC9"/>
    <w:rsid w:val="001F1CD2"/>
    <w:rsid w:val="001F2042"/>
    <w:rsid w:val="001F240B"/>
    <w:rsid w:val="001F485C"/>
    <w:rsid w:val="001F50E2"/>
    <w:rsid w:val="001F6BD8"/>
    <w:rsid w:val="001F702D"/>
    <w:rsid w:val="001F760D"/>
    <w:rsid w:val="001F7EE9"/>
    <w:rsid w:val="0020031D"/>
    <w:rsid w:val="00200879"/>
    <w:rsid w:val="00201392"/>
    <w:rsid w:val="00201826"/>
    <w:rsid w:val="00201D47"/>
    <w:rsid w:val="00201F09"/>
    <w:rsid w:val="00202497"/>
    <w:rsid w:val="0020274E"/>
    <w:rsid w:val="00205022"/>
    <w:rsid w:val="002052E8"/>
    <w:rsid w:val="00205A44"/>
    <w:rsid w:val="0020669D"/>
    <w:rsid w:val="00207188"/>
    <w:rsid w:val="002074AA"/>
    <w:rsid w:val="00207E42"/>
    <w:rsid w:val="00210564"/>
    <w:rsid w:val="00211105"/>
    <w:rsid w:val="00211556"/>
    <w:rsid w:val="002116CC"/>
    <w:rsid w:val="00212056"/>
    <w:rsid w:val="002122B7"/>
    <w:rsid w:val="00212C9C"/>
    <w:rsid w:val="002133AA"/>
    <w:rsid w:val="0021359B"/>
    <w:rsid w:val="002136C1"/>
    <w:rsid w:val="00213D7D"/>
    <w:rsid w:val="00213EEA"/>
    <w:rsid w:val="00214258"/>
    <w:rsid w:val="00214A1A"/>
    <w:rsid w:val="0021563B"/>
    <w:rsid w:val="002162D1"/>
    <w:rsid w:val="0021633A"/>
    <w:rsid w:val="002164FF"/>
    <w:rsid w:val="00216C45"/>
    <w:rsid w:val="00216ECE"/>
    <w:rsid w:val="0021705C"/>
    <w:rsid w:val="00221366"/>
    <w:rsid w:val="00221D1B"/>
    <w:rsid w:val="00221DA8"/>
    <w:rsid w:val="00222444"/>
    <w:rsid w:val="00222AF7"/>
    <w:rsid w:val="002233D1"/>
    <w:rsid w:val="0022351D"/>
    <w:rsid w:val="002237AE"/>
    <w:rsid w:val="00223BC0"/>
    <w:rsid w:val="00224579"/>
    <w:rsid w:val="00224AE7"/>
    <w:rsid w:val="00224B6D"/>
    <w:rsid w:val="002255E4"/>
    <w:rsid w:val="00226283"/>
    <w:rsid w:val="00226395"/>
    <w:rsid w:val="00226D9B"/>
    <w:rsid w:val="00227AF8"/>
    <w:rsid w:val="00230E35"/>
    <w:rsid w:val="00231982"/>
    <w:rsid w:val="002326F6"/>
    <w:rsid w:val="00232F76"/>
    <w:rsid w:val="002353B4"/>
    <w:rsid w:val="002354F3"/>
    <w:rsid w:val="00235705"/>
    <w:rsid w:val="0023684F"/>
    <w:rsid w:val="0023689F"/>
    <w:rsid w:val="00236CF8"/>
    <w:rsid w:val="00236E6F"/>
    <w:rsid w:val="00236FAE"/>
    <w:rsid w:val="00237426"/>
    <w:rsid w:val="00237B86"/>
    <w:rsid w:val="00237CFC"/>
    <w:rsid w:val="0024019C"/>
    <w:rsid w:val="0024066D"/>
    <w:rsid w:val="00240D42"/>
    <w:rsid w:val="002410FF"/>
    <w:rsid w:val="00241C30"/>
    <w:rsid w:val="00242194"/>
    <w:rsid w:val="0024268F"/>
    <w:rsid w:val="0024334C"/>
    <w:rsid w:val="00243D4A"/>
    <w:rsid w:val="00243F37"/>
    <w:rsid w:val="00244197"/>
    <w:rsid w:val="002455C8"/>
    <w:rsid w:val="00246775"/>
    <w:rsid w:val="00246A93"/>
    <w:rsid w:val="00246FB1"/>
    <w:rsid w:val="00247A53"/>
    <w:rsid w:val="00250072"/>
    <w:rsid w:val="0025039D"/>
    <w:rsid w:val="00250B60"/>
    <w:rsid w:val="00250D63"/>
    <w:rsid w:val="0025236F"/>
    <w:rsid w:val="00253050"/>
    <w:rsid w:val="002533E6"/>
    <w:rsid w:val="0025357C"/>
    <w:rsid w:val="002539DB"/>
    <w:rsid w:val="00253C1B"/>
    <w:rsid w:val="002561A1"/>
    <w:rsid w:val="002567A5"/>
    <w:rsid w:val="00256C2F"/>
    <w:rsid w:val="0025775E"/>
    <w:rsid w:val="002577A0"/>
    <w:rsid w:val="002613B4"/>
    <w:rsid w:val="00261612"/>
    <w:rsid w:val="00262C91"/>
    <w:rsid w:val="00263E89"/>
    <w:rsid w:val="00264654"/>
    <w:rsid w:val="00265281"/>
    <w:rsid w:val="00265477"/>
    <w:rsid w:val="00265983"/>
    <w:rsid w:val="00266046"/>
    <w:rsid w:val="002665E5"/>
    <w:rsid w:val="00266A81"/>
    <w:rsid w:val="00266BD6"/>
    <w:rsid w:val="00266D80"/>
    <w:rsid w:val="0026782F"/>
    <w:rsid w:val="00270933"/>
    <w:rsid w:val="00270A98"/>
    <w:rsid w:val="00271527"/>
    <w:rsid w:val="00271BC9"/>
    <w:rsid w:val="002725C9"/>
    <w:rsid w:val="002730AF"/>
    <w:rsid w:val="00273553"/>
    <w:rsid w:val="00273D88"/>
    <w:rsid w:val="00273DA3"/>
    <w:rsid w:val="00274F27"/>
    <w:rsid w:val="0027528A"/>
    <w:rsid w:val="002757AF"/>
    <w:rsid w:val="0027589B"/>
    <w:rsid w:val="0027712F"/>
    <w:rsid w:val="00277E62"/>
    <w:rsid w:val="00277F33"/>
    <w:rsid w:val="00280112"/>
    <w:rsid w:val="00280893"/>
    <w:rsid w:val="00280C0D"/>
    <w:rsid w:val="0028125D"/>
    <w:rsid w:val="002813CE"/>
    <w:rsid w:val="00281A89"/>
    <w:rsid w:val="00281F34"/>
    <w:rsid w:val="00282FEB"/>
    <w:rsid w:val="00283931"/>
    <w:rsid w:val="00284539"/>
    <w:rsid w:val="00284A42"/>
    <w:rsid w:val="002869A8"/>
    <w:rsid w:val="00286A95"/>
    <w:rsid w:val="00287020"/>
    <w:rsid w:val="00287772"/>
    <w:rsid w:val="00290DA1"/>
    <w:rsid w:val="00291422"/>
    <w:rsid w:val="00291578"/>
    <w:rsid w:val="0029346A"/>
    <w:rsid w:val="00293BA0"/>
    <w:rsid w:val="00293CCA"/>
    <w:rsid w:val="00294FA4"/>
    <w:rsid w:val="00295152"/>
    <w:rsid w:val="0029580D"/>
    <w:rsid w:val="00295D50"/>
    <w:rsid w:val="00295EC8"/>
    <w:rsid w:val="002962EC"/>
    <w:rsid w:val="0029632F"/>
    <w:rsid w:val="00296ADD"/>
    <w:rsid w:val="002A130E"/>
    <w:rsid w:val="002A1730"/>
    <w:rsid w:val="002A2C92"/>
    <w:rsid w:val="002A3074"/>
    <w:rsid w:val="002A343D"/>
    <w:rsid w:val="002A4F4B"/>
    <w:rsid w:val="002A4F81"/>
    <w:rsid w:val="002A6267"/>
    <w:rsid w:val="002A68DA"/>
    <w:rsid w:val="002A6E1F"/>
    <w:rsid w:val="002A73F0"/>
    <w:rsid w:val="002A7C15"/>
    <w:rsid w:val="002B0527"/>
    <w:rsid w:val="002B101D"/>
    <w:rsid w:val="002B10A5"/>
    <w:rsid w:val="002B1B6C"/>
    <w:rsid w:val="002B1CED"/>
    <w:rsid w:val="002B2889"/>
    <w:rsid w:val="002B2BC5"/>
    <w:rsid w:val="002B2E84"/>
    <w:rsid w:val="002B3111"/>
    <w:rsid w:val="002B3199"/>
    <w:rsid w:val="002B33FA"/>
    <w:rsid w:val="002B4CBE"/>
    <w:rsid w:val="002B5772"/>
    <w:rsid w:val="002B5F8A"/>
    <w:rsid w:val="002C0EE0"/>
    <w:rsid w:val="002C158A"/>
    <w:rsid w:val="002C180D"/>
    <w:rsid w:val="002C1C95"/>
    <w:rsid w:val="002C3337"/>
    <w:rsid w:val="002C366C"/>
    <w:rsid w:val="002C3C74"/>
    <w:rsid w:val="002C3C7F"/>
    <w:rsid w:val="002C3EA3"/>
    <w:rsid w:val="002C3ED3"/>
    <w:rsid w:val="002C4703"/>
    <w:rsid w:val="002C51E3"/>
    <w:rsid w:val="002C5394"/>
    <w:rsid w:val="002C5E14"/>
    <w:rsid w:val="002C72C7"/>
    <w:rsid w:val="002C7F29"/>
    <w:rsid w:val="002D0866"/>
    <w:rsid w:val="002D09D4"/>
    <w:rsid w:val="002D1367"/>
    <w:rsid w:val="002D16DF"/>
    <w:rsid w:val="002D172D"/>
    <w:rsid w:val="002D1E92"/>
    <w:rsid w:val="002D23C9"/>
    <w:rsid w:val="002D2D98"/>
    <w:rsid w:val="002D317F"/>
    <w:rsid w:val="002D33EE"/>
    <w:rsid w:val="002D3546"/>
    <w:rsid w:val="002D37BF"/>
    <w:rsid w:val="002D3983"/>
    <w:rsid w:val="002D3B19"/>
    <w:rsid w:val="002D3C14"/>
    <w:rsid w:val="002D6589"/>
    <w:rsid w:val="002D6779"/>
    <w:rsid w:val="002D6A9C"/>
    <w:rsid w:val="002D735A"/>
    <w:rsid w:val="002D76D9"/>
    <w:rsid w:val="002D7894"/>
    <w:rsid w:val="002E0689"/>
    <w:rsid w:val="002E0D28"/>
    <w:rsid w:val="002E15CA"/>
    <w:rsid w:val="002E2234"/>
    <w:rsid w:val="002E2397"/>
    <w:rsid w:val="002E278D"/>
    <w:rsid w:val="002E3E9B"/>
    <w:rsid w:val="002E3F1B"/>
    <w:rsid w:val="002E4AEC"/>
    <w:rsid w:val="002E569D"/>
    <w:rsid w:val="002E6008"/>
    <w:rsid w:val="002E6711"/>
    <w:rsid w:val="002E68C3"/>
    <w:rsid w:val="002E6F01"/>
    <w:rsid w:val="002F029D"/>
    <w:rsid w:val="002F1172"/>
    <w:rsid w:val="002F1D4E"/>
    <w:rsid w:val="002F295C"/>
    <w:rsid w:val="002F37F5"/>
    <w:rsid w:val="002F69AA"/>
    <w:rsid w:val="002F7912"/>
    <w:rsid w:val="00302C9B"/>
    <w:rsid w:val="00302FB1"/>
    <w:rsid w:val="00303B07"/>
    <w:rsid w:val="00303DA3"/>
    <w:rsid w:val="0030418C"/>
    <w:rsid w:val="00304C1C"/>
    <w:rsid w:val="00305210"/>
    <w:rsid w:val="0030530B"/>
    <w:rsid w:val="003057BA"/>
    <w:rsid w:val="00305A09"/>
    <w:rsid w:val="00305EF5"/>
    <w:rsid w:val="00306B22"/>
    <w:rsid w:val="00306FC5"/>
    <w:rsid w:val="003073FE"/>
    <w:rsid w:val="0030773F"/>
    <w:rsid w:val="0031087A"/>
    <w:rsid w:val="003115CD"/>
    <w:rsid w:val="003116F2"/>
    <w:rsid w:val="00311F64"/>
    <w:rsid w:val="0031272D"/>
    <w:rsid w:val="003127B7"/>
    <w:rsid w:val="00312C62"/>
    <w:rsid w:val="0031342A"/>
    <w:rsid w:val="003137D6"/>
    <w:rsid w:val="0031383F"/>
    <w:rsid w:val="00313C42"/>
    <w:rsid w:val="00314852"/>
    <w:rsid w:val="0031682A"/>
    <w:rsid w:val="00316ACD"/>
    <w:rsid w:val="00317B1D"/>
    <w:rsid w:val="0032002F"/>
    <w:rsid w:val="0032025D"/>
    <w:rsid w:val="0032080F"/>
    <w:rsid w:val="00320B95"/>
    <w:rsid w:val="00320EF4"/>
    <w:rsid w:val="00320F7F"/>
    <w:rsid w:val="00321453"/>
    <w:rsid w:val="0032232C"/>
    <w:rsid w:val="00322EFD"/>
    <w:rsid w:val="003238B5"/>
    <w:rsid w:val="003239F7"/>
    <w:rsid w:val="00323B9E"/>
    <w:rsid w:val="003249CD"/>
    <w:rsid w:val="00325674"/>
    <w:rsid w:val="00325A4E"/>
    <w:rsid w:val="00326D0E"/>
    <w:rsid w:val="00327B53"/>
    <w:rsid w:val="00330434"/>
    <w:rsid w:val="003306EE"/>
    <w:rsid w:val="00331013"/>
    <w:rsid w:val="00331805"/>
    <w:rsid w:val="003332BE"/>
    <w:rsid w:val="003340F6"/>
    <w:rsid w:val="00334E26"/>
    <w:rsid w:val="003354C4"/>
    <w:rsid w:val="00335679"/>
    <w:rsid w:val="003363F8"/>
    <w:rsid w:val="00336EF5"/>
    <w:rsid w:val="00337766"/>
    <w:rsid w:val="00337826"/>
    <w:rsid w:val="00340521"/>
    <w:rsid w:val="003426CC"/>
    <w:rsid w:val="00342714"/>
    <w:rsid w:val="00343043"/>
    <w:rsid w:val="00343165"/>
    <w:rsid w:val="00343912"/>
    <w:rsid w:val="00343944"/>
    <w:rsid w:val="00343960"/>
    <w:rsid w:val="00343B4F"/>
    <w:rsid w:val="003446AF"/>
    <w:rsid w:val="0034479A"/>
    <w:rsid w:val="0034538E"/>
    <w:rsid w:val="00345AFC"/>
    <w:rsid w:val="00345DE7"/>
    <w:rsid w:val="00347E27"/>
    <w:rsid w:val="003500F8"/>
    <w:rsid w:val="00350319"/>
    <w:rsid w:val="0035039F"/>
    <w:rsid w:val="003505DF"/>
    <w:rsid w:val="0035082A"/>
    <w:rsid w:val="00350911"/>
    <w:rsid w:val="00350FA9"/>
    <w:rsid w:val="00352343"/>
    <w:rsid w:val="00352BD9"/>
    <w:rsid w:val="00352CE0"/>
    <w:rsid w:val="003531D5"/>
    <w:rsid w:val="00354B6F"/>
    <w:rsid w:val="00354E64"/>
    <w:rsid w:val="003555B8"/>
    <w:rsid w:val="00356923"/>
    <w:rsid w:val="003569CB"/>
    <w:rsid w:val="00356D08"/>
    <w:rsid w:val="00356DCE"/>
    <w:rsid w:val="00357114"/>
    <w:rsid w:val="0035758B"/>
    <w:rsid w:val="0035787D"/>
    <w:rsid w:val="003603F5"/>
    <w:rsid w:val="003609AF"/>
    <w:rsid w:val="0036107E"/>
    <w:rsid w:val="00361ED3"/>
    <w:rsid w:val="00362213"/>
    <w:rsid w:val="003624A0"/>
    <w:rsid w:val="00363661"/>
    <w:rsid w:val="00363938"/>
    <w:rsid w:val="00363D16"/>
    <w:rsid w:val="0036479A"/>
    <w:rsid w:val="00364A9B"/>
    <w:rsid w:val="003650A8"/>
    <w:rsid w:val="003651E3"/>
    <w:rsid w:val="00365960"/>
    <w:rsid w:val="00366BE2"/>
    <w:rsid w:val="00366E4E"/>
    <w:rsid w:val="00367366"/>
    <w:rsid w:val="003673A1"/>
    <w:rsid w:val="003676B6"/>
    <w:rsid w:val="0037036D"/>
    <w:rsid w:val="003708DE"/>
    <w:rsid w:val="00370ADC"/>
    <w:rsid w:val="00372DAD"/>
    <w:rsid w:val="00373449"/>
    <w:rsid w:val="00373F97"/>
    <w:rsid w:val="00374614"/>
    <w:rsid w:val="00374667"/>
    <w:rsid w:val="00374ECA"/>
    <w:rsid w:val="00375D32"/>
    <w:rsid w:val="00376C92"/>
    <w:rsid w:val="00376EBA"/>
    <w:rsid w:val="00376FC4"/>
    <w:rsid w:val="003771A9"/>
    <w:rsid w:val="00377650"/>
    <w:rsid w:val="00377942"/>
    <w:rsid w:val="003805DF"/>
    <w:rsid w:val="00380663"/>
    <w:rsid w:val="00380FD0"/>
    <w:rsid w:val="0038135C"/>
    <w:rsid w:val="00381F40"/>
    <w:rsid w:val="0038234B"/>
    <w:rsid w:val="003824D9"/>
    <w:rsid w:val="003828A6"/>
    <w:rsid w:val="00382F8D"/>
    <w:rsid w:val="0038312B"/>
    <w:rsid w:val="00383CE2"/>
    <w:rsid w:val="00383F33"/>
    <w:rsid w:val="003842F5"/>
    <w:rsid w:val="00386676"/>
    <w:rsid w:val="00386EEA"/>
    <w:rsid w:val="003871E1"/>
    <w:rsid w:val="0038732D"/>
    <w:rsid w:val="003873D6"/>
    <w:rsid w:val="00387729"/>
    <w:rsid w:val="00387FF9"/>
    <w:rsid w:val="00390444"/>
    <w:rsid w:val="00392665"/>
    <w:rsid w:val="0039272C"/>
    <w:rsid w:val="0039337F"/>
    <w:rsid w:val="00394822"/>
    <w:rsid w:val="003952D4"/>
    <w:rsid w:val="00395E47"/>
    <w:rsid w:val="00396588"/>
    <w:rsid w:val="00396616"/>
    <w:rsid w:val="00396785"/>
    <w:rsid w:val="00396884"/>
    <w:rsid w:val="003974DB"/>
    <w:rsid w:val="003A060D"/>
    <w:rsid w:val="003A2116"/>
    <w:rsid w:val="003A279C"/>
    <w:rsid w:val="003A2976"/>
    <w:rsid w:val="003A2B1E"/>
    <w:rsid w:val="003A2E2B"/>
    <w:rsid w:val="003A38BC"/>
    <w:rsid w:val="003A4662"/>
    <w:rsid w:val="003A4833"/>
    <w:rsid w:val="003A48B4"/>
    <w:rsid w:val="003A4973"/>
    <w:rsid w:val="003A4D6E"/>
    <w:rsid w:val="003A5467"/>
    <w:rsid w:val="003A571A"/>
    <w:rsid w:val="003A58B2"/>
    <w:rsid w:val="003A6023"/>
    <w:rsid w:val="003A6AA2"/>
    <w:rsid w:val="003A6E10"/>
    <w:rsid w:val="003A7720"/>
    <w:rsid w:val="003B018B"/>
    <w:rsid w:val="003B1623"/>
    <w:rsid w:val="003B18E5"/>
    <w:rsid w:val="003B1F3F"/>
    <w:rsid w:val="003B3151"/>
    <w:rsid w:val="003B471E"/>
    <w:rsid w:val="003B4C75"/>
    <w:rsid w:val="003B52F1"/>
    <w:rsid w:val="003B61E9"/>
    <w:rsid w:val="003B657F"/>
    <w:rsid w:val="003B6FD5"/>
    <w:rsid w:val="003B793F"/>
    <w:rsid w:val="003B7A54"/>
    <w:rsid w:val="003B7BC6"/>
    <w:rsid w:val="003B7D14"/>
    <w:rsid w:val="003C07C9"/>
    <w:rsid w:val="003C100A"/>
    <w:rsid w:val="003C194E"/>
    <w:rsid w:val="003C1A3C"/>
    <w:rsid w:val="003C20E6"/>
    <w:rsid w:val="003C275A"/>
    <w:rsid w:val="003C31D6"/>
    <w:rsid w:val="003C39CD"/>
    <w:rsid w:val="003C3A39"/>
    <w:rsid w:val="003C3A6B"/>
    <w:rsid w:val="003C4404"/>
    <w:rsid w:val="003C4E2C"/>
    <w:rsid w:val="003C6EA5"/>
    <w:rsid w:val="003C771E"/>
    <w:rsid w:val="003D00EB"/>
    <w:rsid w:val="003D0D86"/>
    <w:rsid w:val="003D0DBE"/>
    <w:rsid w:val="003D0FEA"/>
    <w:rsid w:val="003D1CB9"/>
    <w:rsid w:val="003D2211"/>
    <w:rsid w:val="003D4423"/>
    <w:rsid w:val="003D4759"/>
    <w:rsid w:val="003D4A6E"/>
    <w:rsid w:val="003D4C13"/>
    <w:rsid w:val="003D544E"/>
    <w:rsid w:val="003D55A8"/>
    <w:rsid w:val="003D6052"/>
    <w:rsid w:val="003D6772"/>
    <w:rsid w:val="003D7004"/>
    <w:rsid w:val="003D7199"/>
    <w:rsid w:val="003E007D"/>
    <w:rsid w:val="003E00C0"/>
    <w:rsid w:val="003E010F"/>
    <w:rsid w:val="003E0A3F"/>
    <w:rsid w:val="003E13CC"/>
    <w:rsid w:val="003E1EC6"/>
    <w:rsid w:val="003E2167"/>
    <w:rsid w:val="003E289B"/>
    <w:rsid w:val="003E320F"/>
    <w:rsid w:val="003E378E"/>
    <w:rsid w:val="003E3E54"/>
    <w:rsid w:val="003E3F7E"/>
    <w:rsid w:val="003E4E88"/>
    <w:rsid w:val="003E5061"/>
    <w:rsid w:val="003E669A"/>
    <w:rsid w:val="003E66AA"/>
    <w:rsid w:val="003E6E99"/>
    <w:rsid w:val="003E714B"/>
    <w:rsid w:val="003F0079"/>
    <w:rsid w:val="003F081B"/>
    <w:rsid w:val="003F25CC"/>
    <w:rsid w:val="003F386D"/>
    <w:rsid w:val="003F3AEE"/>
    <w:rsid w:val="003F3EA5"/>
    <w:rsid w:val="003F4EDE"/>
    <w:rsid w:val="003F5802"/>
    <w:rsid w:val="003F5832"/>
    <w:rsid w:val="003F638A"/>
    <w:rsid w:val="003F7C25"/>
    <w:rsid w:val="00400386"/>
    <w:rsid w:val="00400CE6"/>
    <w:rsid w:val="00400EEF"/>
    <w:rsid w:val="0040128B"/>
    <w:rsid w:val="00401907"/>
    <w:rsid w:val="00401C89"/>
    <w:rsid w:val="00401CC8"/>
    <w:rsid w:val="00401CEC"/>
    <w:rsid w:val="00401E31"/>
    <w:rsid w:val="00402FE8"/>
    <w:rsid w:val="00403B49"/>
    <w:rsid w:val="00403FC6"/>
    <w:rsid w:val="004040E0"/>
    <w:rsid w:val="004042AA"/>
    <w:rsid w:val="004049E9"/>
    <w:rsid w:val="00404D36"/>
    <w:rsid w:val="0040508B"/>
    <w:rsid w:val="004073E5"/>
    <w:rsid w:val="00407C2F"/>
    <w:rsid w:val="00407C9D"/>
    <w:rsid w:val="0041073F"/>
    <w:rsid w:val="004108F8"/>
    <w:rsid w:val="0041194B"/>
    <w:rsid w:val="00411A3E"/>
    <w:rsid w:val="00411FB9"/>
    <w:rsid w:val="00412DC1"/>
    <w:rsid w:val="00413246"/>
    <w:rsid w:val="004135AB"/>
    <w:rsid w:val="004135C1"/>
    <w:rsid w:val="0041427A"/>
    <w:rsid w:val="004147CE"/>
    <w:rsid w:val="00414F98"/>
    <w:rsid w:val="00414FAB"/>
    <w:rsid w:val="00415C6E"/>
    <w:rsid w:val="0041752D"/>
    <w:rsid w:val="00417938"/>
    <w:rsid w:val="00417E29"/>
    <w:rsid w:val="004202F9"/>
    <w:rsid w:val="00420C5A"/>
    <w:rsid w:val="00421349"/>
    <w:rsid w:val="00421DB1"/>
    <w:rsid w:val="004225D0"/>
    <w:rsid w:val="00422EEF"/>
    <w:rsid w:val="004233EA"/>
    <w:rsid w:val="00423720"/>
    <w:rsid w:val="0042402D"/>
    <w:rsid w:val="00424781"/>
    <w:rsid w:val="00424D61"/>
    <w:rsid w:val="00425A2A"/>
    <w:rsid w:val="00425D03"/>
    <w:rsid w:val="0042696A"/>
    <w:rsid w:val="00426D02"/>
    <w:rsid w:val="00430696"/>
    <w:rsid w:val="00431178"/>
    <w:rsid w:val="004316AC"/>
    <w:rsid w:val="00431D7A"/>
    <w:rsid w:val="004324E2"/>
    <w:rsid w:val="004332CC"/>
    <w:rsid w:val="0043602E"/>
    <w:rsid w:val="00436E28"/>
    <w:rsid w:val="00437567"/>
    <w:rsid w:val="00437C93"/>
    <w:rsid w:val="00440454"/>
    <w:rsid w:val="004407E5"/>
    <w:rsid w:val="00440A59"/>
    <w:rsid w:val="00441452"/>
    <w:rsid w:val="00441BCB"/>
    <w:rsid w:val="004421B9"/>
    <w:rsid w:val="004423D5"/>
    <w:rsid w:val="004423DA"/>
    <w:rsid w:val="004427F8"/>
    <w:rsid w:val="00443291"/>
    <w:rsid w:val="00444A4C"/>
    <w:rsid w:val="00445515"/>
    <w:rsid w:val="0044636D"/>
    <w:rsid w:val="004465A8"/>
    <w:rsid w:val="00446E5D"/>
    <w:rsid w:val="00446EA2"/>
    <w:rsid w:val="00450375"/>
    <w:rsid w:val="00450436"/>
    <w:rsid w:val="00450AC8"/>
    <w:rsid w:val="00450C0D"/>
    <w:rsid w:val="00451CD3"/>
    <w:rsid w:val="00451E32"/>
    <w:rsid w:val="00452123"/>
    <w:rsid w:val="00452CB8"/>
    <w:rsid w:val="004531D7"/>
    <w:rsid w:val="00453C9D"/>
    <w:rsid w:val="0045406F"/>
    <w:rsid w:val="00454A55"/>
    <w:rsid w:val="00454BFE"/>
    <w:rsid w:val="00455DE9"/>
    <w:rsid w:val="004565E7"/>
    <w:rsid w:val="00456AED"/>
    <w:rsid w:val="0045715E"/>
    <w:rsid w:val="004577F8"/>
    <w:rsid w:val="004578BA"/>
    <w:rsid w:val="00457C86"/>
    <w:rsid w:val="00457DEA"/>
    <w:rsid w:val="00457E30"/>
    <w:rsid w:val="004605D0"/>
    <w:rsid w:val="0046091D"/>
    <w:rsid w:val="00460CD0"/>
    <w:rsid w:val="004612D0"/>
    <w:rsid w:val="00461597"/>
    <w:rsid w:val="0046269E"/>
    <w:rsid w:val="0046278A"/>
    <w:rsid w:val="00463F84"/>
    <w:rsid w:val="00464517"/>
    <w:rsid w:val="00464C1F"/>
    <w:rsid w:val="00464C95"/>
    <w:rsid w:val="00464FAD"/>
    <w:rsid w:val="004652FE"/>
    <w:rsid w:val="00465519"/>
    <w:rsid w:val="00465F10"/>
    <w:rsid w:val="00466B90"/>
    <w:rsid w:val="00466D7E"/>
    <w:rsid w:val="0046780F"/>
    <w:rsid w:val="00467A4F"/>
    <w:rsid w:val="00472059"/>
    <w:rsid w:val="00472104"/>
    <w:rsid w:val="004728B6"/>
    <w:rsid w:val="00472E84"/>
    <w:rsid w:val="00472F18"/>
    <w:rsid w:val="004735C6"/>
    <w:rsid w:val="00473A5F"/>
    <w:rsid w:val="00473BA3"/>
    <w:rsid w:val="00473FFE"/>
    <w:rsid w:val="00474574"/>
    <w:rsid w:val="004749A7"/>
    <w:rsid w:val="00474E4D"/>
    <w:rsid w:val="00475332"/>
    <w:rsid w:val="00475789"/>
    <w:rsid w:val="00476690"/>
    <w:rsid w:val="00477C9E"/>
    <w:rsid w:val="00477DF2"/>
    <w:rsid w:val="00477E1F"/>
    <w:rsid w:val="004805C8"/>
    <w:rsid w:val="00481270"/>
    <w:rsid w:val="00482E2C"/>
    <w:rsid w:val="00482EDF"/>
    <w:rsid w:val="00483A23"/>
    <w:rsid w:val="00483E8E"/>
    <w:rsid w:val="00484095"/>
    <w:rsid w:val="00484438"/>
    <w:rsid w:val="00485305"/>
    <w:rsid w:val="00485A07"/>
    <w:rsid w:val="00485BD7"/>
    <w:rsid w:val="00485C93"/>
    <w:rsid w:val="004866D6"/>
    <w:rsid w:val="0048739F"/>
    <w:rsid w:val="004878B5"/>
    <w:rsid w:val="00490507"/>
    <w:rsid w:val="00490545"/>
    <w:rsid w:val="00490F7D"/>
    <w:rsid w:val="00491469"/>
    <w:rsid w:val="00491641"/>
    <w:rsid w:val="00492598"/>
    <w:rsid w:val="00492988"/>
    <w:rsid w:val="00493C1F"/>
    <w:rsid w:val="00494155"/>
    <w:rsid w:val="004947AD"/>
    <w:rsid w:val="00494E33"/>
    <w:rsid w:val="00495026"/>
    <w:rsid w:val="00495281"/>
    <w:rsid w:val="00496CA2"/>
    <w:rsid w:val="00496F1C"/>
    <w:rsid w:val="004974BC"/>
    <w:rsid w:val="00497AAC"/>
    <w:rsid w:val="004A00D8"/>
    <w:rsid w:val="004A033E"/>
    <w:rsid w:val="004A12BE"/>
    <w:rsid w:val="004A134D"/>
    <w:rsid w:val="004A1A58"/>
    <w:rsid w:val="004A23CC"/>
    <w:rsid w:val="004A256B"/>
    <w:rsid w:val="004A2780"/>
    <w:rsid w:val="004A283C"/>
    <w:rsid w:val="004A3372"/>
    <w:rsid w:val="004A33BD"/>
    <w:rsid w:val="004A3919"/>
    <w:rsid w:val="004A3FDF"/>
    <w:rsid w:val="004A4BE7"/>
    <w:rsid w:val="004A4D8F"/>
    <w:rsid w:val="004A6713"/>
    <w:rsid w:val="004A6CBA"/>
    <w:rsid w:val="004A75EA"/>
    <w:rsid w:val="004B0051"/>
    <w:rsid w:val="004B020F"/>
    <w:rsid w:val="004B031D"/>
    <w:rsid w:val="004B0519"/>
    <w:rsid w:val="004B0D57"/>
    <w:rsid w:val="004B14B8"/>
    <w:rsid w:val="004B2E24"/>
    <w:rsid w:val="004B4477"/>
    <w:rsid w:val="004B585C"/>
    <w:rsid w:val="004B5C17"/>
    <w:rsid w:val="004B5C3B"/>
    <w:rsid w:val="004B78DF"/>
    <w:rsid w:val="004B7C33"/>
    <w:rsid w:val="004C046B"/>
    <w:rsid w:val="004C0A0C"/>
    <w:rsid w:val="004C0BDE"/>
    <w:rsid w:val="004C0E3B"/>
    <w:rsid w:val="004C0E51"/>
    <w:rsid w:val="004C1375"/>
    <w:rsid w:val="004C14BC"/>
    <w:rsid w:val="004C221C"/>
    <w:rsid w:val="004C2712"/>
    <w:rsid w:val="004C28F6"/>
    <w:rsid w:val="004C29D5"/>
    <w:rsid w:val="004C3A29"/>
    <w:rsid w:val="004C55A9"/>
    <w:rsid w:val="004C5921"/>
    <w:rsid w:val="004C5D41"/>
    <w:rsid w:val="004C5E69"/>
    <w:rsid w:val="004C5FD0"/>
    <w:rsid w:val="004C60BA"/>
    <w:rsid w:val="004C6A89"/>
    <w:rsid w:val="004D01E9"/>
    <w:rsid w:val="004D0652"/>
    <w:rsid w:val="004D0B12"/>
    <w:rsid w:val="004D18CB"/>
    <w:rsid w:val="004D1FA0"/>
    <w:rsid w:val="004D23D2"/>
    <w:rsid w:val="004D500B"/>
    <w:rsid w:val="004D65A5"/>
    <w:rsid w:val="004D67D4"/>
    <w:rsid w:val="004D758D"/>
    <w:rsid w:val="004D7867"/>
    <w:rsid w:val="004E087C"/>
    <w:rsid w:val="004E097D"/>
    <w:rsid w:val="004E1146"/>
    <w:rsid w:val="004E1FB7"/>
    <w:rsid w:val="004E23D0"/>
    <w:rsid w:val="004E24F0"/>
    <w:rsid w:val="004E32B5"/>
    <w:rsid w:val="004E36CF"/>
    <w:rsid w:val="004E37CD"/>
    <w:rsid w:val="004E3A29"/>
    <w:rsid w:val="004E4C05"/>
    <w:rsid w:val="004E534E"/>
    <w:rsid w:val="004E5EE0"/>
    <w:rsid w:val="004E62C3"/>
    <w:rsid w:val="004E6D0F"/>
    <w:rsid w:val="004E7C66"/>
    <w:rsid w:val="004E7EA5"/>
    <w:rsid w:val="004F0112"/>
    <w:rsid w:val="004F18E9"/>
    <w:rsid w:val="004F2222"/>
    <w:rsid w:val="004F29E7"/>
    <w:rsid w:val="004F2F2F"/>
    <w:rsid w:val="004F430C"/>
    <w:rsid w:val="004F5300"/>
    <w:rsid w:val="004F5399"/>
    <w:rsid w:val="004F5549"/>
    <w:rsid w:val="004F5716"/>
    <w:rsid w:val="004F5CB1"/>
    <w:rsid w:val="004F5EE1"/>
    <w:rsid w:val="004F61EE"/>
    <w:rsid w:val="004F6831"/>
    <w:rsid w:val="004F74D6"/>
    <w:rsid w:val="004F751B"/>
    <w:rsid w:val="004F75FE"/>
    <w:rsid w:val="004F7E0E"/>
    <w:rsid w:val="004F7EAF"/>
    <w:rsid w:val="004F7EBA"/>
    <w:rsid w:val="005003FC"/>
    <w:rsid w:val="005026B1"/>
    <w:rsid w:val="005026EB"/>
    <w:rsid w:val="005031FD"/>
    <w:rsid w:val="00503397"/>
    <w:rsid w:val="00503582"/>
    <w:rsid w:val="0050454C"/>
    <w:rsid w:val="00504A3B"/>
    <w:rsid w:val="00504A44"/>
    <w:rsid w:val="00504F78"/>
    <w:rsid w:val="005057AF"/>
    <w:rsid w:val="00505D33"/>
    <w:rsid w:val="005062F1"/>
    <w:rsid w:val="005073F8"/>
    <w:rsid w:val="005076A5"/>
    <w:rsid w:val="005076AD"/>
    <w:rsid w:val="00507A62"/>
    <w:rsid w:val="00507BED"/>
    <w:rsid w:val="00510FA1"/>
    <w:rsid w:val="0051121E"/>
    <w:rsid w:val="00511288"/>
    <w:rsid w:val="00511520"/>
    <w:rsid w:val="00511D95"/>
    <w:rsid w:val="00513B36"/>
    <w:rsid w:val="00513FE2"/>
    <w:rsid w:val="005141D2"/>
    <w:rsid w:val="00514759"/>
    <w:rsid w:val="00514943"/>
    <w:rsid w:val="0051520C"/>
    <w:rsid w:val="005157F1"/>
    <w:rsid w:val="00515AB9"/>
    <w:rsid w:val="00515BC0"/>
    <w:rsid w:val="00516525"/>
    <w:rsid w:val="00517A15"/>
    <w:rsid w:val="00517A7B"/>
    <w:rsid w:val="00520874"/>
    <w:rsid w:val="0052101E"/>
    <w:rsid w:val="0052131C"/>
    <w:rsid w:val="0052161C"/>
    <w:rsid w:val="00521C28"/>
    <w:rsid w:val="00522C9E"/>
    <w:rsid w:val="00523117"/>
    <w:rsid w:val="005232D4"/>
    <w:rsid w:val="00524357"/>
    <w:rsid w:val="00524DC4"/>
    <w:rsid w:val="0052658C"/>
    <w:rsid w:val="00526B5B"/>
    <w:rsid w:val="0052738D"/>
    <w:rsid w:val="00527AD3"/>
    <w:rsid w:val="00530142"/>
    <w:rsid w:val="00530987"/>
    <w:rsid w:val="00530FB8"/>
    <w:rsid w:val="00531373"/>
    <w:rsid w:val="0053156C"/>
    <w:rsid w:val="005320C2"/>
    <w:rsid w:val="00532856"/>
    <w:rsid w:val="00533941"/>
    <w:rsid w:val="00533B9A"/>
    <w:rsid w:val="00534DF6"/>
    <w:rsid w:val="00535D81"/>
    <w:rsid w:val="0053689C"/>
    <w:rsid w:val="00537C13"/>
    <w:rsid w:val="00540485"/>
    <w:rsid w:val="00541448"/>
    <w:rsid w:val="00541A83"/>
    <w:rsid w:val="00541CBD"/>
    <w:rsid w:val="005427D5"/>
    <w:rsid w:val="00542FBE"/>
    <w:rsid w:val="005440E8"/>
    <w:rsid w:val="005445A8"/>
    <w:rsid w:val="00544DB5"/>
    <w:rsid w:val="0054528D"/>
    <w:rsid w:val="005457BF"/>
    <w:rsid w:val="005478EC"/>
    <w:rsid w:val="00550732"/>
    <w:rsid w:val="005507B0"/>
    <w:rsid w:val="00550FAF"/>
    <w:rsid w:val="0055152D"/>
    <w:rsid w:val="00552928"/>
    <w:rsid w:val="00554CC4"/>
    <w:rsid w:val="00554F3F"/>
    <w:rsid w:val="005551E4"/>
    <w:rsid w:val="00555246"/>
    <w:rsid w:val="00555BA4"/>
    <w:rsid w:val="00555EF5"/>
    <w:rsid w:val="00556036"/>
    <w:rsid w:val="005568F3"/>
    <w:rsid w:val="00556BAA"/>
    <w:rsid w:val="005578D3"/>
    <w:rsid w:val="00560602"/>
    <w:rsid w:val="00561077"/>
    <w:rsid w:val="005620CA"/>
    <w:rsid w:val="00562714"/>
    <w:rsid w:val="005639F4"/>
    <w:rsid w:val="00563B71"/>
    <w:rsid w:val="00564339"/>
    <w:rsid w:val="00564B77"/>
    <w:rsid w:val="00564E27"/>
    <w:rsid w:val="0056677B"/>
    <w:rsid w:val="00566DB8"/>
    <w:rsid w:val="00566DF7"/>
    <w:rsid w:val="00566F93"/>
    <w:rsid w:val="00567B5A"/>
    <w:rsid w:val="00567D8E"/>
    <w:rsid w:val="00570A3C"/>
    <w:rsid w:val="005712FE"/>
    <w:rsid w:val="005723A3"/>
    <w:rsid w:val="0057274E"/>
    <w:rsid w:val="00572E85"/>
    <w:rsid w:val="00573021"/>
    <w:rsid w:val="0057380F"/>
    <w:rsid w:val="005739B6"/>
    <w:rsid w:val="00573A98"/>
    <w:rsid w:val="00574BCC"/>
    <w:rsid w:val="00575064"/>
    <w:rsid w:val="00575F24"/>
    <w:rsid w:val="00576175"/>
    <w:rsid w:val="005761CC"/>
    <w:rsid w:val="00576A34"/>
    <w:rsid w:val="00576F54"/>
    <w:rsid w:val="005773AA"/>
    <w:rsid w:val="00577A9B"/>
    <w:rsid w:val="00580832"/>
    <w:rsid w:val="00581539"/>
    <w:rsid w:val="0058211D"/>
    <w:rsid w:val="00582576"/>
    <w:rsid w:val="00582EA2"/>
    <w:rsid w:val="005836F9"/>
    <w:rsid w:val="0058451C"/>
    <w:rsid w:val="00584B8D"/>
    <w:rsid w:val="00584F7A"/>
    <w:rsid w:val="005850B1"/>
    <w:rsid w:val="00585843"/>
    <w:rsid w:val="005858E9"/>
    <w:rsid w:val="00585917"/>
    <w:rsid w:val="00586B96"/>
    <w:rsid w:val="00586E08"/>
    <w:rsid w:val="00586E31"/>
    <w:rsid w:val="00587EA0"/>
    <w:rsid w:val="005900AD"/>
    <w:rsid w:val="00590290"/>
    <w:rsid w:val="0059095A"/>
    <w:rsid w:val="00592224"/>
    <w:rsid w:val="0059282E"/>
    <w:rsid w:val="005928FF"/>
    <w:rsid w:val="00592C4B"/>
    <w:rsid w:val="00593209"/>
    <w:rsid w:val="00594159"/>
    <w:rsid w:val="005944C4"/>
    <w:rsid w:val="00594631"/>
    <w:rsid w:val="00594DAB"/>
    <w:rsid w:val="00595498"/>
    <w:rsid w:val="005A0084"/>
    <w:rsid w:val="005A0581"/>
    <w:rsid w:val="005A0842"/>
    <w:rsid w:val="005A0BE1"/>
    <w:rsid w:val="005A1564"/>
    <w:rsid w:val="005A22CF"/>
    <w:rsid w:val="005A351C"/>
    <w:rsid w:val="005A3E4D"/>
    <w:rsid w:val="005A4C1A"/>
    <w:rsid w:val="005A5842"/>
    <w:rsid w:val="005A5C23"/>
    <w:rsid w:val="005A5EE4"/>
    <w:rsid w:val="005B0BEE"/>
    <w:rsid w:val="005B11CE"/>
    <w:rsid w:val="005B1E84"/>
    <w:rsid w:val="005B1FEB"/>
    <w:rsid w:val="005B2585"/>
    <w:rsid w:val="005B2C71"/>
    <w:rsid w:val="005B39AC"/>
    <w:rsid w:val="005B3C41"/>
    <w:rsid w:val="005B42BD"/>
    <w:rsid w:val="005B4DD9"/>
    <w:rsid w:val="005B4F33"/>
    <w:rsid w:val="005B54DC"/>
    <w:rsid w:val="005B5C40"/>
    <w:rsid w:val="005B5E88"/>
    <w:rsid w:val="005B5FF4"/>
    <w:rsid w:val="005B616A"/>
    <w:rsid w:val="005B64E6"/>
    <w:rsid w:val="005B747E"/>
    <w:rsid w:val="005C091B"/>
    <w:rsid w:val="005C198F"/>
    <w:rsid w:val="005C1C83"/>
    <w:rsid w:val="005C2077"/>
    <w:rsid w:val="005C209E"/>
    <w:rsid w:val="005C2469"/>
    <w:rsid w:val="005C280E"/>
    <w:rsid w:val="005C319A"/>
    <w:rsid w:val="005C321D"/>
    <w:rsid w:val="005C449F"/>
    <w:rsid w:val="005C457E"/>
    <w:rsid w:val="005C45B8"/>
    <w:rsid w:val="005C5A0B"/>
    <w:rsid w:val="005C747F"/>
    <w:rsid w:val="005C7987"/>
    <w:rsid w:val="005C7C19"/>
    <w:rsid w:val="005D018F"/>
    <w:rsid w:val="005D0C02"/>
    <w:rsid w:val="005D17FC"/>
    <w:rsid w:val="005D1802"/>
    <w:rsid w:val="005D195E"/>
    <w:rsid w:val="005D1DB7"/>
    <w:rsid w:val="005D222A"/>
    <w:rsid w:val="005D2873"/>
    <w:rsid w:val="005D2A67"/>
    <w:rsid w:val="005D2AE3"/>
    <w:rsid w:val="005D2C6B"/>
    <w:rsid w:val="005D30EB"/>
    <w:rsid w:val="005D32C0"/>
    <w:rsid w:val="005D3784"/>
    <w:rsid w:val="005D4529"/>
    <w:rsid w:val="005D563B"/>
    <w:rsid w:val="005D571F"/>
    <w:rsid w:val="005D5735"/>
    <w:rsid w:val="005D5AA6"/>
    <w:rsid w:val="005D5B95"/>
    <w:rsid w:val="005D5D98"/>
    <w:rsid w:val="005D6519"/>
    <w:rsid w:val="005D6DEA"/>
    <w:rsid w:val="005D731D"/>
    <w:rsid w:val="005D7465"/>
    <w:rsid w:val="005D7C87"/>
    <w:rsid w:val="005D7F03"/>
    <w:rsid w:val="005E0526"/>
    <w:rsid w:val="005E0D8B"/>
    <w:rsid w:val="005E0F47"/>
    <w:rsid w:val="005E1756"/>
    <w:rsid w:val="005E1C6B"/>
    <w:rsid w:val="005E1FC6"/>
    <w:rsid w:val="005E20C8"/>
    <w:rsid w:val="005E246D"/>
    <w:rsid w:val="005E2522"/>
    <w:rsid w:val="005E2B81"/>
    <w:rsid w:val="005E2DA9"/>
    <w:rsid w:val="005E2E47"/>
    <w:rsid w:val="005E3B39"/>
    <w:rsid w:val="005E4636"/>
    <w:rsid w:val="005E4C88"/>
    <w:rsid w:val="005E5DDE"/>
    <w:rsid w:val="005E6734"/>
    <w:rsid w:val="005E6A6A"/>
    <w:rsid w:val="005E7370"/>
    <w:rsid w:val="005E74F8"/>
    <w:rsid w:val="005E7C52"/>
    <w:rsid w:val="005E7FBE"/>
    <w:rsid w:val="005F00E7"/>
    <w:rsid w:val="005F09DC"/>
    <w:rsid w:val="005F0A4E"/>
    <w:rsid w:val="005F0C19"/>
    <w:rsid w:val="005F0ECB"/>
    <w:rsid w:val="005F199D"/>
    <w:rsid w:val="005F1BC4"/>
    <w:rsid w:val="005F1E76"/>
    <w:rsid w:val="005F1E7E"/>
    <w:rsid w:val="005F2E5D"/>
    <w:rsid w:val="005F324C"/>
    <w:rsid w:val="005F3276"/>
    <w:rsid w:val="005F3764"/>
    <w:rsid w:val="005F3B19"/>
    <w:rsid w:val="005F4880"/>
    <w:rsid w:val="005F51EF"/>
    <w:rsid w:val="005F5ECA"/>
    <w:rsid w:val="005F60FF"/>
    <w:rsid w:val="005F626C"/>
    <w:rsid w:val="005F63FF"/>
    <w:rsid w:val="005F6F5E"/>
    <w:rsid w:val="005F7037"/>
    <w:rsid w:val="005F7B11"/>
    <w:rsid w:val="005F7F97"/>
    <w:rsid w:val="00600259"/>
    <w:rsid w:val="00600870"/>
    <w:rsid w:val="00601353"/>
    <w:rsid w:val="00601939"/>
    <w:rsid w:val="00601BF3"/>
    <w:rsid w:val="006024F6"/>
    <w:rsid w:val="00602ADB"/>
    <w:rsid w:val="0060315F"/>
    <w:rsid w:val="00603250"/>
    <w:rsid w:val="00603F5A"/>
    <w:rsid w:val="0060443D"/>
    <w:rsid w:val="00604854"/>
    <w:rsid w:val="00604CD8"/>
    <w:rsid w:val="00604E5F"/>
    <w:rsid w:val="006050C6"/>
    <w:rsid w:val="006054C7"/>
    <w:rsid w:val="006061E0"/>
    <w:rsid w:val="0060622B"/>
    <w:rsid w:val="0061110B"/>
    <w:rsid w:val="0061220B"/>
    <w:rsid w:val="00612817"/>
    <w:rsid w:val="00613124"/>
    <w:rsid w:val="006134FD"/>
    <w:rsid w:val="00613791"/>
    <w:rsid w:val="00613C3A"/>
    <w:rsid w:val="00614291"/>
    <w:rsid w:val="00614780"/>
    <w:rsid w:val="00614BFA"/>
    <w:rsid w:val="00614ED3"/>
    <w:rsid w:val="00615038"/>
    <w:rsid w:val="00616602"/>
    <w:rsid w:val="0061723A"/>
    <w:rsid w:val="0061753D"/>
    <w:rsid w:val="00617783"/>
    <w:rsid w:val="00617C8E"/>
    <w:rsid w:val="00620444"/>
    <w:rsid w:val="006205E9"/>
    <w:rsid w:val="006208B2"/>
    <w:rsid w:val="00620BAD"/>
    <w:rsid w:val="00621F41"/>
    <w:rsid w:val="006223DD"/>
    <w:rsid w:val="006227D3"/>
    <w:rsid w:val="00622C6C"/>
    <w:rsid w:val="00623712"/>
    <w:rsid w:val="00623C6B"/>
    <w:rsid w:val="006242AD"/>
    <w:rsid w:val="00624B39"/>
    <w:rsid w:val="00624E23"/>
    <w:rsid w:val="0062576A"/>
    <w:rsid w:val="00627A19"/>
    <w:rsid w:val="006320A9"/>
    <w:rsid w:val="00632724"/>
    <w:rsid w:val="00632DCD"/>
    <w:rsid w:val="00632F4C"/>
    <w:rsid w:val="0063326B"/>
    <w:rsid w:val="00633369"/>
    <w:rsid w:val="0063490F"/>
    <w:rsid w:val="00634A0C"/>
    <w:rsid w:val="00634EAB"/>
    <w:rsid w:val="00635326"/>
    <w:rsid w:val="00635973"/>
    <w:rsid w:val="006361F3"/>
    <w:rsid w:val="006367BC"/>
    <w:rsid w:val="00636D88"/>
    <w:rsid w:val="00637060"/>
    <w:rsid w:val="00637915"/>
    <w:rsid w:val="00637B3F"/>
    <w:rsid w:val="0064036C"/>
    <w:rsid w:val="00640800"/>
    <w:rsid w:val="00641416"/>
    <w:rsid w:val="0064178D"/>
    <w:rsid w:val="006417FC"/>
    <w:rsid w:val="00641F88"/>
    <w:rsid w:val="00643635"/>
    <w:rsid w:val="00644A7A"/>
    <w:rsid w:val="00644B2C"/>
    <w:rsid w:val="006459ED"/>
    <w:rsid w:val="00645C52"/>
    <w:rsid w:val="00645F1C"/>
    <w:rsid w:val="00647786"/>
    <w:rsid w:val="00647D35"/>
    <w:rsid w:val="00647EFC"/>
    <w:rsid w:val="00651377"/>
    <w:rsid w:val="00652138"/>
    <w:rsid w:val="0065293B"/>
    <w:rsid w:val="00652B5E"/>
    <w:rsid w:val="00652FDE"/>
    <w:rsid w:val="006533B6"/>
    <w:rsid w:val="006533BB"/>
    <w:rsid w:val="00653670"/>
    <w:rsid w:val="00653E23"/>
    <w:rsid w:val="00653F62"/>
    <w:rsid w:val="00654B3F"/>
    <w:rsid w:val="00654B42"/>
    <w:rsid w:val="00656F61"/>
    <w:rsid w:val="00657414"/>
    <w:rsid w:val="006579FA"/>
    <w:rsid w:val="006611AB"/>
    <w:rsid w:val="00661972"/>
    <w:rsid w:val="00663009"/>
    <w:rsid w:val="00664E3C"/>
    <w:rsid w:val="00665569"/>
    <w:rsid w:val="00665F41"/>
    <w:rsid w:val="006660B5"/>
    <w:rsid w:val="006665D1"/>
    <w:rsid w:val="00666B94"/>
    <w:rsid w:val="00666CFF"/>
    <w:rsid w:val="006674B7"/>
    <w:rsid w:val="0066764E"/>
    <w:rsid w:val="006677D5"/>
    <w:rsid w:val="006706F7"/>
    <w:rsid w:val="006708F3"/>
    <w:rsid w:val="00671293"/>
    <w:rsid w:val="006715A9"/>
    <w:rsid w:val="006715BE"/>
    <w:rsid w:val="00671C0B"/>
    <w:rsid w:val="00671D57"/>
    <w:rsid w:val="00672526"/>
    <w:rsid w:val="00673AEC"/>
    <w:rsid w:val="0067427F"/>
    <w:rsid w:val="00676928"/>
    <w:rsid w:val="00676C17"/>
    <w:rsid w:val="00676C61"/>
    <w:rsid w:val="00676F3E"/>
    <w:rsid w:val="00677040"/>
    <w:rsid w:val="00677555"/>
    <w:rsid w:val="00680196"/>
    <w:rsid w:val="00680912"/>
    <w:rsid w:val="0068091C"/>
    <w:rsid w:val="00680986"/>
    <w:rsid w:val="00680E5A"/>
    <w:rsid w:val="00681315"/>
    <w:rsid w:val="006825C3"/>
    <w:rsid w:val="00683BC0"/>
    <w:rsid w:val="00683BC8"/>
    <w:rsid w:val="00683C92"/>
    <w:rsid w:val="006843AB"/>
    <w:rsid w:val="00685DB4"/>
    <w:rsid w:val="00686325"/>
    <w:rsid w:val="00690B2B"/>
    <w:rsid w:val="00691E0E"/>
    <w:rsid w:val="00692C5C"/>
    <w:rsid w:val="00693C82"/>
    <w:rsid w:val="006940CC"/>
    <w:rsid w:val="00694163"/>
    <w:rsid w:val="006965B2"/>
    <w:rsid w:val="0069764F"/>
    <w:rsid w:val="00697AA1"/>
    <w:rsid w:val="006A06B5"/>
    <w:rsid w:val="006A0AFD"/>
    <w:rsid w:val="006A0B77"/>
    <w:rsid w:val="006A0E5F"/>
    <w:rsid w:val="006A133C"/>
    <w:rsid w:val="006A1B5D"/>
    <w:rsid w:val="006A1C5E"/>
    <w:rsid w:val="006A20D0"/>
    <w:rsid w:val="006A2374"/>
    <w:rsid w:val="006A27AD"/>
    <w:rsid w:val="006A2FE4"/>
    <w:rsid w:val="006A32B4"/>
    <w:rsid w:val="006A331C"/>
    <w:rsid w:val="006A37DB"/>
    <w:rsid w:val="006A3EA4"/>
    <w:rsid w:val="006A4016"/>
    <w:rsid w:val="006A4833"/>
    <w:rsid w:val="006A48BF"/>
    <w:rsid w:val="006A4903"/>
    <w:rsid w:val="006A585F"/>
    <w:rsid w:val="006A61E7"/>
    <w:rsid w:val="006A62BA"/>
    <w:rsid w:val="006A6953"/>
    <w:rsid w:val="006A6D22"/>
    <w:rsid w:val="006A78F4"/>
    <w:rsid w:val="006B01C7"/>
    <w:rsid w:val="006B11FA"/>
    <w:rsid w:val="006B17EE"/>
    <w:rsid w:val="006B24D2"/>
    <w:rsid w:val="006B2C6E"/>
    <w:rsid w:val="006B333A"/>
    <w:rsid w:val="006B384B"/>
    <w:rsid w:val="006B3DC8"/>
    <w:rsid w:val="006B429B"/>
    <w:rsid w:val="006B4D48"/>
    <w:rsid w:val="006B5CD6"/>
    <w:rsid w:val="006B7D14"/>
    <w:rsid w:val="006C011B"/>
    <w:rsid w:val="006C0502"/>
    <w:rsid w:val="006C227F"/>
    <w:rsid w:val="006C2352"/>
    <w:rsid w:val="006C2CC4"/>
    <w:rsid w:val="006C2FC7"/>
    <w:rsid w:val="006C3BE2"/>
    <w:rsid w:val="006C412A"/>
    <w:rsid w:val="006C4396"/>
    <w:rsid w:val="006C5123"/>
    <w:rsid w:val="006C55E6"/>
    <w:rsid w:val="006C5EC3"/>
    <w:rsid w:val="006C642E"/>
    <w:rsid w:val="006C723A"/>
    <w:rsid w:val="006C7C99"/>
    <w:rsid w:val="006D0200"/>
    <w:rsid w:val="006D03A7"/>
    <w:rsid w:val="006D0B51"/>
    <w:rsid w:val="006D0DF9"/>
    <w:rsid w:val="006D1419"/>
    <w:rsid w:val="006D15A7"/>
    <w:rsid w:val="006D15D5"/>
    <w:rsid w:val="006D1687"/>
    <w:rsid w:val="006D2EF8"/>
    <w:rsid w:val="006D2F46"/>
    <w:rsid w:val="006D2F84"/>
    <w:rsid w:val="006D35EA"/>
    <w:rsid w:val="006D4207"/>
    <w:rsid w:val="006D503E"/>
    <w:rsid w:val="006D57BD"/>
    <w:rsid w:val="006D6193"/>
    <w:rsid w:val="006D70AB"/>
    <w:rsid w:val="006D7155"/>
    <w:rsid w:val="006E0135"/>
    <w:rsid w:val="006E10C1"/>
    <w:rsid w:val="006E1933"/>
    <w:rsid w:val="006E1945"/>
    <w:rsid w:val="006E1F90"/>
    <w:rsid w:val="006E2806"/>
    <w:rsid w:val="006E3AA2"/>
    <w:rsid w:val="006E4083"/>
    <w:rsid w:val="006E484E"/>
    <w:rsid w:val="006E520F"/>
    <w:rsid w:val="006E561B"/>
    <w:rsid w:val="006E625B"/>
    <w:rsid w:val="006E65DB"/>
    <w:rsid w:val="006E7080"/>
    <w:rsid w:val="006E732B"/>
    <w:rsid w:val="006E7A68"/>
    <w:rsid w:val="006E7FE7"/>
    <w:rsid w:val="006F0155"/>
    <w:rsid w:val="006F09C1"/>
    <w:rsid w:val="006F1BF0"/>
    <w:rsid w:val="006F2E9B"/>
    <w:rsid w:val="006F45F3"/>
    <w:rsid w:val="006F500A"/>
    <w:rsid w:val="006F54DF"/>
    <w:rsid w:val="006F6B8E"/>
    <w:rsid w:val="006F6E4B"/>
    <w:rsid w:val="006F7136"/>
    <w:rsid w:val="006F7593"/>
    <w:rsid w:val="006F7F9F"/>
    <w:rsid w:val="007008C7"/>
    <w:rsid w:val="007010E2"/>
    <w:rsid w:val="007032E8"/>
    <w:rsid w:val="00704701"/>
    <w:rsid w:val="00704710"/>
    <w:rsid w:val="00704FA8"/>
    <w:rsid w:val="0070573E"/>
    <w:rsid w:val="00705BAD"/>
    <w:rsid w:val="00705D4D"/>
    <w:rsid w:val="00707061"/>
    <w:rsid w:val="0070757B"/>
    <w:rsid w:val="00707630"/>
    <w:rsid w:val="00707FF5"/>
    <w:rsid w:val="00710630"/>
    <w:rsid w:val="00710AF7"/>
    <w:rsid w:val="00711036"/>
    <w:rsid w:val="007116FF"/>
    <w:rsid w:val="00712003"/>
    <w:rsid w:val="0071282B"/>
    <w:rsid w:val="00712CD8"/>
    <w:rsid w:val="00713126"/>
    <w:rsid w:val="00713D77"/>
    <w:rsid w:val="00713FEC"/>
    <w:rsid w:val="007143FD"/>
    <w:rsid w:val="00714B7C"/>
    <w:rsid w:val="00715755"/>
    <w:rsid w:val="00715C10"/>
    <w:rsid w:val="00715E95"/>
    <w:rsid w:val="00715F61"/>
    <w:rsid w:val="007160EE"/>
    <w:rsid w:val="007168C9"/>
    <w:rsid w:val="00717162"/>
    <w:rsid w:val="00717C49"/>
    <w:rsid w:val="00717F8D"/>
    <w:rsid w:val="0072012D"/>
    <w:rsid w:val="0072021D"/>
    <w:rsid w:val="0072055D"/>
    <w:rsid w:val="00720604"/>
    <w:rsid w:val="00720CE5"/>
    <w:rsid w:val="00720F60"/>
    <w:rsid w:val="00721A05"/>
    <w:rsid w:val="00724FB6"/>
    <w:rsid w:val="0072525D"/>
    <w:rsid w:val="007258CD"/>
    <w:rsid w:val="00726085"/>
    <w:rsid w:val="00726DAC"/>
    <w:rsid w:val="00730232"/>
    <w:rsid w:val="007304D3"/>
    <w:rsid w:val="007306BD"/>
    <w:rsid w:val="007311CC"/>
    <w:rsid w:val="007321F7"/>
    <w:rsid w:val="00732A49"/>
    <w:rsid w:val="0073342C"/>
    <w:rsid w:val="00733624"/>
    <w:rsid w:val="00734D8B"/>
    <w:rsid w:val="00734DD3"/>
    <w:rsid w:val="00735D76"/>
    <w:rsid w:val="00735E78"/>
    <w:rsid w:val="00735FEF"/>
    <w:rsid w:val="00736768"/>
    <w:rsid w:val="00736ACE"/>
    <w:rsid w:val="00736D4D"/>
    <w:rsid w:val="00737402"/>
    <w:rsid w:val="007408E4"/>
    <w:rsid w:val="00740FEE"/>
    <w:rsid w:val="007412B4"/>
    <w:rsid w:val="00742458"/>
    <w:rsid w:val="0074499E"/>
    <w:rsid w:val="00744DB3"/>
    <w:rsid w:val="00745363"/>
    <w:rsid w:val="0074580E"/>
    <w:rsid w:val="0074593A"/>
    <w:rsid w:val="00745A7F"/>
    <w:rsid w:val="007466DD"/>
    <w:rsid w:val="007472A7"/>
    <w:rsid w:val="0074743E"/>
    <w:rsid w:val="007477EE"/>
    <w:rsid w:val="00751AAF"/>
    <w:rsid w:val="00751FD6"/>
    <w:rsid w:val="007550BF"/>
    <w:rsid w:val="00755248"/>
    <w:rsid w:val="007554D8"/>
    <w:rsid w:val="0075572F"/>
    <w:rsid w:val="00755ACC"/>
    <w:rsid w:val="00755C45"/>
    <w:rsid w:val="00756A00"/>
    <w:rsid w:val="00757200"/>
    <w:rsid w:val="00757239"/>
    <w:rsid w:val="00757C39"/>
    <w:rsid w:val="00757E88"/>
    <w:rsid w:val="00760FF1"/>
    <w:rsid w:val="00761689"/>
    <w:rsid w:val="007619AF"/>
    <w:rsid w:val="0076201A"/>
    <w:rsid w:val="00762479"/>
    <w:rsid w:val="0076270F"/>
    <w:rsid w:val="00762B44"/>
    <w:rsid w:val="0076399A"/>
    <w:rsid w:val="0076471A"/>
    <w:rsid w:val="007648AC"/>
    <w:rsid w:val="00765CD1"/>
    <w:rsid w:val="007661B6"/>
    <w:rsid w:val="0076679E"/>
    <w:rsid w:val="00770D61"/>
    <w:rsid w:val="00771358"/>
    <w:rsid w:val="0077155C"/>
    <w:rsid w:val="00771A31"/>
    <w:rsid w:val="00772139"/>
    <w:rsid w:val="0077220D"/>
    <w:rsid w:val="00772909"/>
    <w:rsid w:val="00773373"/>
    <w:rsid w:val="007733FD"/>
    <w:rsid w:val="0077344A"/>
    <w:rsid w:val="0077463A"/>
    <w:rsid w:val="007747A2"/>
    <w:rsid w:val="0077689D"/>
    <w:rsid w:val="00777500"/>
    <w:rsid w:val="0078100A"/>
    <w:rsid w:val="00781A3D"/>
    <w:rsid w:val="00781D43"/>
    <w:rsid w:val="00782B15"/>
    <w:rsid w:val="00783012"/>
    <w:rsid w:val="007847FB"/>
    <w:rsid w:val="007858CA"/>
    <w:rsid w:val="00785F9B"/>
    <w:rsid w:val="00786DE9"/>
    <w:rsid w:val="00787715"/>
    <w:rsid w:val="00790397"/>
    <w:rsid w:val="00790AE1"/>
    <w:rsid w:val="00790E6C"/>
    <w:rsid w:val="00790EB7"/>
    <w:rsid w:val="007911CB"/>
    <w:rsid w:val="007922C4"/>
    <w:rsid w:val="007927FD"/>
    <w:rsid w:val="00792D70"/>
    <w:rsid w:val="007931B1"/>
    <w:rsid w:val="00793A72"/>
    <w:rsid w:val="0079423B"/>
    <w:rsid w:val="0079466D"/>
    <w:rsid w:val="00794B27"/>
    <w:rsid w:val="00794E2E"/>
    <w:rsid w:val="00795CDE"/>
    <w:rsid w:val="00796017"/>
    <w:rsid w:val="007965D0"/>
    <w:rsid w:val="00796C70"/>
    <w:rsid w:val="00797451"/>
    <w:rsid w:val="007978D5"/>
    <w:rsid w:val="00797AFE"/>
    <w:rsid w:val="00797C12"/>
    <w:rsid w:val="00797F0C"/>
    <w:rsid w:val="007A0629"/>
    <w:rsid w:val="007A08A3"/>
    <w:rsid w:val="007A1421"/>
    <w:rsid w:val="007A1446"/>
    <w:rsid w:val="007A1533"/>
    <w:rsid w:val="007A29C7"/>
    <w:rsid w:val="007A2CCF"/>
    <w:rsid w:val="007A3317"/>
    <w:rsid w:val="007A3351"/>
    <w:rsid w:val="007A3E26"/>
    <w:rsid w:val="007A49C8"/>
    <w:rsid w:val="007A50DD"/>
    <w:rsid w:val="007A5545"/>
    <w:rsid w:val="007A668B"/>
    <w:rsid w:val="007A6EB8"/>
    <w:rsid w:val="007A723E"/>
    <w:rsid w:val="007A75EB"/>
    <w:rsid w:val="007A7761"/>
    <w:rsid w:val="007B0715"/>
    <w:rsid w:val="007B0CD5"/>
    <w:rsid w:val="007B0FB0"/>
    <w:rsid w:val="007B22A2"/>
    <w:rsid w:val="007B2979"/>
    <w:rsid w:val="007B326E"/>
    <w:rsid w:val="007B343F"/>
    <w:rsid w:val="007B3BC7"/>
    <w:rsid w:val="007B47CB"/>
    <w:rsid w:val="007B4BF9"/>
    <w:rsid w:val="007B51A1"/>
    <w:rsid w:val="007B5AFE"/>
    <w:rsid w:val="007B6598"/>
    <w:rsid w:val="007B7227"/>
    <w:rsid w:val="007B72B5"/>
    <w:rsid w:val="007B7B4A"/>
    <w:rsid w:val="007B7C28"/>
    <w:rsid w:val="007C18F0"/>
    <w:rsid w:val="007C1A65"/>
    <w:rsid w:val="007C25FB"/>
    <w:rsid w:val="007C2C55"/>
    <w:rsid w:val="007C30E2"/>
    <w:rsid w:val="007C35B6"/>
    <w:rsid w:val="007C38E9"/>
    <w:rsid w:val="007C43C1"/>
    <w:rsid w:val="007C4611"/>
    <w:rsid w:val="007C49D4"/>
    <w:rsid w:val="007C4AD1"/>
    <w:rsid w:val="007C7C01"/>
    <w:rsid w:val="007C7E42"/>
    <w:rsid w:val="007D06FD"/>
    <w:rsid w:val="007D0D4F"/>
    <w:rsid w:val="007D0FF2"/>
    <w:rsid w:val="007D1425"/>
    <w:rsid w:val="007D14EB"/>
    <w:rsid w:val="007D1A56"/>
    <w:rsid w:val="007D1B19"/>
    <w:rsid w:val="007D243F"/>
    <w:rsid w:val="007D2664"/>
    <w:rsid w:val="007D299E"/>
    <w:rsid w:val="007D2D47"/>
    <w:rsid w:val="007D34C6"/>
    <w:rsid w:val="007D36B8"/>
    <w:rsid w:val="007D435B"/>
    <w:rsid w:val="007D4B48"/>
    <w:rsid w:val="007D55BD"/>
    <w:rsid w:val="007D581D"/>
    <w:rsid w:val="007D5F6C"/>
    <w:rsid w:val="007D7013"/>
    <w:rsid w:val="007D7673"/>
    <w:rsid w:val="007D7C4E"/>
    <w:rsid w:val="007D7FC4"/>
    <w:rsid w:val="007E0193"/>
    <w:rsid w:val="007E064C"/>
    <w:rsid w:val="007E06C4"/>
    <w:rsid w:val="007E0EB1"/>
    <w:rsid w:val="007E26B9"/>
    <w:rsid w:val="007E2AF0"/>
    <w:rsid w:val="007E2CD6"/>
    <w:rsid w:val="007E2ECC"/>
    <w:rsid w:val="007E31F0"/>
    <w:rsid w:val="007E41EB"/>
    <w:rsid w:val="007E42F9"/>
    <w:rsid w:val="007E4435"/>
    <w:rsid w:val="007E4534"/>
    <w:rsid w:val="007E46D2"/>
    <w:rsid w:val="007E49BE"/>
    <w:rsid w:val="007E4B00"/>
    <w:rsid w:val="007E4E20"/>
    <w:rsid w:val="007E5726"/>
    <w:rsid w:val="007E5CAA"/>
    <w:rsid w:val="007E5D88"/>
    <w:rsid w:val="007E5F80"/>
    <w:rsid w:val="007E66E9"/>
    <w:rsid w:val="007E6A59"/>
    <w:rsid w:val="007E6F29"/>
    <w:rsid w:val="007F049B"/>
    <w:rsid w:val="007F09CA"/>
    <w:rsid w:val="007F0D64"/>
    <w:rsid w:val="007F10FF"/>
    <w:rsid w:val="007F1A67"/>
    <w:rsid w:val="007F3758"/>
    <w:rsid w:val="007F4267"/>
    <w:rsid w:val="007F4827"/>
    <w:rsid w:val="007F4F1C"/>
    <w:rsid w:val="007F57EC"/>
    <w:rsid w:val="007F5CB6"/>
    <w:rsid w:val="007F635D"/>
    <w:rsid w:val="007F6883"/>
    <w:rsid w:val="007F6D64"/>
    <w:rsid w:val="007F6E18"/>
    <w:rsid w:val="007F730C"/>
    <w:rsid w:val="007F7B56"/>
    <w:rsid w:val="007F7EE9"/>
    <w:rsid w:val="00800539"/>
    <w:rsid w:val="008005E5"/>
    <w:rsid w:val="00800BEA"/>
    <w:rsid w:val="008014EC"/>
    <w:rsid w:val="00802114"/>
    <w:rsid w:val="00802760"/>
    <w:rsid w:val="008042AB"/>
    <w:rsid w:val="00804531"/>
    <w:rsid w:val="00804C5E"/>
    <w:rsid w:val="008064E0"/>
    <w:rsid w:val="0080667B"/>
    <w:rsid w:val="00806A27"/>
    <w:rsid w:val="0080731A"/>
    <w:rsid w:val="008073F2"/>
    <w:rsid w:val="0080743E"/>
    <w:rsid w:val="00807C01"/>
    <w:rsid w:val="00811420"/>
    <w:rsid w:val="00811BCE"/>
    <w:rsid w:val="00812AE0"/>
    <w:rsid w:val="00813AA4"/>
    <w:rsid w:val="00813F1C"/>
    <w:rsid w:val="00815102"/>
    <w:rsid w:val="0081521C"/>
    <w:rsid w:val="008157BD"/>
    <w:rsid w:val="008158A0"/>
    <w:rsid w:val="00816603"/>
    <w:rsid w:val="00816D35"/>
    <w:rsid w:val="00817192"/>
    <w:rsid w:val="00817625"/>
    <w:rsid w:val="0081775B"/>
    <w:rsid w:val="0081797E"/>
    <w:rsid w:val="0082087A"/>
    <w:rsid w:val="0082153A"/>
    <w:rsid w:val="00822ECF"/>
    <w:rsid w:val="00823354"/>
    <w:rsid w:val="0082360D"/>
    <w:rsid w:val="00823E6F"/>
    <w:rsid w:val="008245EB"/>
    <w:rsid w:val="00824F32"/>
    <w:rsid w:val="0082515A"/>
    <w:rsid w:val="0082655E"/>
    <w:rsid w:val="00826E2B"/>
    <w:rsid w:val="00827686"/>
    <w:rsid w:val="00830734"/>
    <w:rsid w:val="00830F1D"/>
    <w:rsid w:val="0083150B"/>
    <w:rsid w:val="00831A32"/>
    <w:rsid w:val="00832D5F"/>
    <w:rsid w:val="00832ED6"/>
    <w:rsid w:val="0083388C"/>
    <w:rsid w:val="00833B1F"/>
    <w:rsid w:val="0083586D"/>
    <w:rsid w:val="00835B51"/>
    <w:rsid w:val="0083623F"/>
    <w:rsid w:val="00836406"/>
    <w:rsid w:val="00837682"/>
    <w:rsid w:val="00837C43"/>
    <w:rsid w:val="00837E55"/>
    <w:rsid w:val="00840EDD"/>
    <w:rsid w:val="00841A97"/>
    <w:rsid w:val="00841BCC"/>
    <w:rsid w:val="00841CDD"/>
    <w:rsid w:val="00841CFC"/>
    <w:rsid w:val="008424DC"/>
    <w:rsid w:val="008426D1"/>
    <w:rsid w:val="00843B1B"/>
    <w:rsid w:val="008444E1"/>
    <w:rsid w:val="00844B4E"/>
    <w:rsid w:val="00844BD1"/>
    <w:rsid w:val="008456CF"/>
    <w:rsid w:val="008477B9"/>
    <w:rsid w:val="00852582"/>
    <w:rsid w:val="00852896"/>
    <w:rsid w:val="008540C8"/>
    <w:rsid w:val="008551E0"/>
    <w:rsid w:val="008560DA"/>
    <w:rsid w:val="0085611A"/>
    <w:rsid w:val="00856C0B"/>
    <w:rsid w:val="008572E1"/>
    <w:rsid w:val="00857F01"/>
    <w:rsid w:val="008611DC"/>
    <w:rsid w:val="00862609"/>
    <w:rsid w:val="00862BD2"/>
    <w:rsid w:val="00862E29"/>
    <w:rsid w:val="00863C38"/>
    <w:rsid w:val="00864B92"/>
    <w:rsid w:val="00864EAF"/>
    <w:rsid w:val="00865AF6"/>
    <w:rsid w:val="00865D78"/>
    <w:rsid w:val="00865DC8"/>
    <w:rsid w:val="00866B34"/>
    <w:rsid w:val="0086711A"/>
    <w:rsid w:val="00867176"/>
    <w:rsid w:val="0086722F"/>
    <w:rsid w:val="008707AA"/>
    <w:rsid w:val="0087242E"/>
    <w:rsid w:val="008727A6"/>
    <w:rsid w:val="00872A78"/>
    <w:rsid w:val="00872BB3"/>
    <w:rsid w:val="00873747"/>
    <w:rsid w:val="00873AD2"/>
    <w:rsid w:val="00874F38"/>
    <w:rsid w:val="008756EA"/>
    <w:rsid w:val="00875AFA"/>
    <w:rsid w:val="00876136"/>
    <w:rsid w:val="008765CC"/>
    <w:rsid w:val="0087667C"/>
    <w:rsid w:val="008772A2"/>
    <w:rsid w:val="00877849"/>
    <w:rsid w:val="00877898"/>
    <w:rsid w:val="00877D80"/>
    <w:rsid w:val="00877EB5"/>
    <w:rsid w:val="00880095"/>
    <w:rsid w:val="0088183D"/>
    <w:rsid w:val="0088185E"/>
    <w:rsid w:val="0088223F"/>
    <w:rsid w:val="0088261C"/>
    <w:rsid w:val="00883713"/>
    <w:rsid w:val="00884073"/>
    <w:rsid w:val="008840DF"/>
    <w:rsid w:val="008845BF"/>
    <w:rsid w:val="008846C1"/>
    <w:rsid w:val="00884C93"/>
    <w:rsid w:val="00884CA7"/>
    <w:rsid w:val="0088544C"/>
    <w:rsid w:val="00886404"/>
    <w:rsid w:val="008869B2"/>
    <w:rsid w:val="00886A8D"/>
    <w:rsid w:val="00886B5C"/>
    <w:rsid w:val="0089094C"/>
    <w:rsid w:val="00891F53"/>
    <w:rsid w:val="008921ED"/>
    <w:rsid w:val="00892579"/>
    <w:rsid w:val="00892812"/>
    <w:rsid w:val="00894347"/>
    <w:rsid w:val="00894C52"/>
    <w:rsid w:val="0089598E"/>
    <w:rsid w:val="008965F9"/>
    <w:rsid w:val="008967CD"/>
    <w:rsid w:val="00896EC1"/>
    <w:rsid w:val="008A04A2"/>
    <w:rsid w:val="008A1E6F"/>
    <w:rsid w:val="008A2A2E"/>
    <w:rsid w:val="008A2C5C"/>
    <w:rsid w:val="008A333B"/>
    <w:rsid w:val="008A4EB0"/>
    <w:rsid w:val="008A5B92"/>
    <w:rsid w:val="008A61B2"/>
    <w:rsid w:val="008A6674"/>
    <w:rsid w:val="008A74CE"/>
    <w:rsid w:val="008A79C3"/>
    <w:rsid w:val="008B0CBF"/>
    <w:rsid w:val="008B1B6D"/>
    <w:rsid w:val="008B1B97"/>
    <w:rsid w:val="008B1D36"/>
    <w:rsid w:val="008B32A9"/>
    <w:rsid w:val="008B3356"/>
    <w:rsid w:val="008B35EE"/>
    <w:rsid w:val="008B3B1B"/>
    <w:rsid w:val="008B4740"/>
    <w:rsid w:val="008B4C80"/>
    <w:rsid w:val="008B4D0F"/>
    <w:rsid w:val="008B4E8D"/>
    <w:rsid w:val="008B5097"/>
    <w:rsid w:val="008B55AB"/>
    <w:rsid w:val="008B67A4"/>
    <w:rsid w:val="008B6E8A"/>
    <w:rsid w:val="008B6F84"/>
    <w:rsid w:val="008B71A4"/>
    <w:rsid w:val="008C1428"/>
    <w:rsid w:val="008C1715"/>
    <w:rsid w:val="008C19B2"/>
    <w:rsid w:val="008C2D2B"/>
    <w:rsid w:val="008C2F59"/>
    <w:rsid w:val="008C33D7"/>
    <w:rsid w:val="008C3842"/>
    <w:rsid w:val="008C4441"/>
    <w:rsid w:val="008C5007"/>
    <w:rsid w:val="008C5FC1"/>
    <w:rsid w:val="008C6FB8"/>
    <w:rsid w:val="008C746D"/>
    <w:rsid w:val="008C7F35"/>
    <w:rsid w:val="008D09F6"/>
    <w:rsid w:val="008D0C6A"/>
    <w:rsid w:val="008D1A25"/>
    <w:rsid w:val="008D1C1F"/>
    <w:rsid w:val="008D32D5"/>
    <w:rsid w:val="008D3FBC"/>
    <w:rsid w:val="008D5400"/>
    <w:rsid w:val="008D61C1"/>
    <w:rsid w:val="008E0452"/>
    <w:rsid w:val="008E0525"/>
    <w:rsid w:val="008E0820"/>
    <w:rsid w:val="008E0F43"/>
    <w:rsid w:val="008E10F7"/>
    <w:rsid w:val="008E180F"/>
    <w:rsid w:val="008E2551"/>
    <w:rsid w:val="008E27B6"/>
    <w:rsid w:val="008E2BF3"/>
    <w:rsid w:val="008E48A4"/>
    <w:rsid w:val="008E4E5F"/>
    <w:rsid w:val="008E5287"/>
    <w:rsid w:val="008E57BE"/>
    <w:rsid w:val="008E5FA6"/>
    <w:rsid w:val="008E5FEB"/>
    <w:rsid w:val="008E607B"/>
    <w:rsid w:val="008E60D8"/>
    <w:rsid w:val="008E6311"/>
    <w:rsid w:val="008E70B9"/>
    <w:rsid w:val="008E7D0C"/>
    <w:rsid w:val="008F150B"/>
    <w:rsid w:val="008F2D02"/>
    <w:rsid w:val="008F348C"/>
    <w:rsid w:val="008F4163"/>
    <w:rsid w:val="008F48F6"/>
    <w:rsid w:val="008F5596"/>
    <w:rsid w:val="008F5A0A"/>
    <w:rsid w:val="008F6353"/>
    <w:rsid w:val="008F63F8"/>
    <w:rsid w:val="008F6899"/>
    <w:rsid w:val="008F7742"/>
    <w:rsid w:val="008F7BF2"/>
    <w:rsid w:val="00902173"/>
    <w:rsid w:val="00902A04"/>
    <w:rsid w:val="00902EFE"/>
    <w:rsid w:val="0090317B"/>
    <w:rsid w:val="00903B03"/>
    <w:rsid w:val="009049CF"/>
    <w:rsid w:val="00905876"/>
    <w:rsid w:val="00905A7B"/>
    <w:rsid w:val="00905B2E"/>
    <w:rsid w:val="00905BF0"/>
    <w:rsid w:val="00906B1B"/>
    <w:rsid w:val="00907A48"/>
    <w:rsid w:val="00907ADD"/>
    <w:rsid w:val="00907B6F"/>
    <w:rsid w:val="0091041C"/>
    <w:rsid w:val="00910B79"/>
    <w:rsid w:val="00912872"/>
    <w:rsid w:val="009147FD"/>
    <w:rsid w:val="009149DB"/>
    <w:rsid w:val="00914C8D"/>
    <w:rsid w:val="00914E27"/>
    <w:rsid w:val="009151B8"/>
    <w:rsid w:val="00915395"/>
    <w:rsid w:val="009164B9"/>
    <w:rsid w:val="00916704"/>
    <w:rsid w:val="00916895"/>
    <w:rsid w:val="0091761C"/>
    <w:rsid w:val="009178B4"/>
    <w:rsid w:val="009203CD"/>
    <w:rsid w:val="0092098C"/>
    <w:rsid w:val="00923861"/>
    <w:rsid w:val="00924748"/>
    <w:rsid w:val="00924A50"/>
    <w:rsid w:val="009256E3"/>
    <w:rsid w:val="009260C2"/>
    <w:rsid w:val="00927012"/>
    <w:rsid w:val="009272CF"/>
    <w:rsid w:val="009272E0"/>
    <w:rsid w:val="00927A15"/>
    <w:rsid w:val="00930F33"/>
    <w:rsid w:val="00931C08"/>
    <w:rsid w:val="00933E9F"/>
    <w:rsid w:val="00934C9D"/>
    <w:rsid w:val="00935D94"/>
    <w:rsid w:val="00935FAC"/>
    <w:rsid w:val="00935FE9"/>
    <w:rsid w:val="00937363"/>
    <w:rsid w:val="009378A5"/>
    <w:rsid w:val="00937CE5"/>
    <w:rsid w:val="009400E4"/>
    <w:rsid w:val="00940A24"/>
    <w:rsid w:val="00940FC3"/>
    <w:rsid w:val="00940FDF"/>
    <w:rsid w:val="009410C2"/>
    <w:rsid w:val="0094243F"/>
    <w:rsid w:val="009424B9"/>
    <w:rsid w:val="00942E17"/>
    <w:rsid w:val="00942E97"/>
    <w:rsid w:val="00942EF3"/>
    <w:rsid w:val="009431C0"/>
    <w:rsid w:val="00944580"/>
    <w:rsid w:val="00944BEE"/>
    <w:rsid w:val="0094533C"/>
    <w:rsid w:val="00945576"/>
    <w:rsid w:val="0094562C"/>
    <w:rsid w:val="00946C2E"/>
    <w:rsid w:val="0094751B"/>
    <w:rsid w:val="00950091"/>
    <w:rsid w:val="009501B7"/>
    <w:rsid w:val="00950230"/>
    <w:rsid w:val="00950545"/>
    <w:rsid w:val="00950B2E"/>
    <w:rsid w:val="00951FE8"/>
    <w:rsid w:val="00952781"/>
    <w:rsid w:val="00952960"/>
    <w:rsid w:val="009529B8"/>
    <w:rsid w:val="00952B01"/>
    <w:rsid w:val="00952CAB"/>
    <w:rsid w:val="00953688"/>
    <w:rsid w:val="00953E78"/>
    <w:rsid w:val="009546F0"/>
    <w:rsid w:val="00954CD9"/>
    <w:rsid w:val="0095512F"/>
    <w:rsid w:val="009557DB"/>
    <w:rsid w:val="00955E96"/>
    <w:rsid w:val="0095605D"/>
    <w:rsid w:val="00956205"/>
    <w:rsid w:val="00956873"/>
    <w:rsid w:val="00956FA9"/>
    <w:rsid w:val="009571CB"/>
    <w:rsid w:val="00957293"/>
    <w:rsid w:val="00957314"/>
    <w:rsid w:val="00960655"/>
    <w:rsid w:val="00960E4C"/>
    <w:rsid w:val="00961525"/>
    <w:rsid w:val="00961C66"/>
    <w:rsid w:val="00962183"/>
    <w:rsid w:val="00962F70"/>
    <w:rsid w:val="00963594"/>
    <w:rsid w:val="009646A9"/>
    <w:rsid w:val="00965053"/>
    <w:rsid w:val="009652BC"/>
    <w:rsid w:val="009652E6"/>
    <w:rsid w:val="00966E81"/>
    <w:rsid w:val="00966F70"/>
    <w:rsid w:val="0096713D"/>
    <w:rsid w:val="00967258"/>
    <w:rsid w:val="00967770"/>
    <w:rsid w:val="00967D5B"/>
    <w:rsid w:val="00972053"/>
    <w:rsid w:val="009722D7"/>
    <w:rsid w:val="00974474"/>
    <w:rsid w:val="009745C4"/>
    <w:rsid w:val="00974D4D"/>
    <w:rsid w:val="00974FAD"/>
    <w:rsid w:val="00975255"/>
    <w:rsid w:val="00975621"/>
    <w:rsid w:val="0097574F"/>
    <w:rsid w:val="00975990"/>
    <w:rsid w:val="009767B6"/>
    <w:rsid w:val="00977A64"/>
    <w:rsid w:val="009805E2"/>
    <w:rsid w:val="009808B8"/>
    <w:rsid w:val="00980EB0"/>
    <w:rsid w:val="009814B5"/>
    <w:rsid w:val="00982789"/>
    <w:rsid w:val="00982AB1"/>
    <w:rsid w:val="009837C5"/>
    <w:rsid w:val="00983881"/>
    <w:rsid w:val="0098399A"/>
    <w:rsid w:val="00983B45"/>
    <w:rsid w:val="00984210"/>
    <w:rsid w:val="00984E0B"/>
    <w:rsid w:val="009854D9"/>
    <w:rsid w:val="00985F6D"/>
    <w:rsid w:val="009866F9"/>
    <w:rsid w:val="00986B6D"/>
    <w:rsid w:val="00986D5A"/>
    <w:rsid w:val="00987011"/>
    <w:rsid w:val="0098729F"/>
    <w:rsid w:val="009878CF"/>
    <w:rsid w:val="00990030"/>
    <w:rsid w:val="00990BEC"/>
    <w:rsid w:val="00991332"/>
    <w:rsid w:val="009914BF"/>
    <w:rsid w:val="00991EDD"/>
    <w:rsid w:val="00992406"/>
    <w:rsid w:val="009926D2"/>
    <w:rsid w:val="00992A15"/>
    <w:rsid w:val="00993651"/>
    <w:rsid w:val="0099365C"/>
    <w:rsid w:val="00993918"/>
    <w:rsid w:val="009944EB"/>
    <w:rsid w:val="009957D7"/>
    <w:rsid w:val="00995BAC"/>
    <w:rsid w:val="00996318"/>
    <w:rsid w:val="009965EF"/>
    <w:rsid w:val="009967BB"/>
    <w:rsid w:val="00996B2F"/>
    <w:rsid w:val="00997C54"/>
    <w:rsid w:val="00997CE9"/>
    <w:rsid w:val="009A1281"/>
    <w:rsid w:val="009A154E"/>
    <w:rsid w:val="009A176B"/>
    <w:rsid w:val="009A1B9D"/>
    <w:rsid w:val="009A1F90"/>
    <w:rsid w:val="009A2B6F"/>
    <w:rsid w:val="009A3022"/>
    <w:rsid w:val="009A3245"/>
    <w:rsid w:val="009A3A1A"/>
    <w:rsid w:val="009A483D"/>
    <w:rsid w:val="009A48FB"/>
    <w:rsid w:val="009A4B24"/>
    <w:rsid w:val="009A4B54"/>
    <w:rsid w:val="009A4CD2"/>
    <w:rsid w:val="009A4E52"/>
    <w:rsid w:val="009A582A"/>
    <w:rsid w:val="009A60F0"/>
    <w:rsid w:val="009A6B78"/>
    <w:rsid w:val="009A7A31"/>
    <w:rsid w:val="009A7FCC"/>
    <w:rsid w:val="009B01B6"/>
    <w:rsid w:val="009B152B"/>
    <w:rsid w:val="009B156E"/>
    <w:rsid w:val="009B2E66"/>
    <w:rsid w:val="009B3155"/>
    <w:rsid w:val="009B35A4"/>
    <w:rsid w:val="009B3924"/>
    <w:rsid w:val="009B47D2"/>
    <w:rsid w:val="009B52E7"/>
    <w:rsid w:val="009B5F45"/>
    <w:rsid w:val="009B6B73"/>
    <w:rsid w:val="009B6D00"/>
    <w:rsid w:val="009B709C"/>
    <w:rsid w:val="009B7357"/>
    <w:rsid w:val="009B7DA3"/>
    <w:rsid w:val="009C1081"/>
    <w:rsid w:val="009C127E"/>
    <w:rsid w:val="009C1517"/>
    <w:rsid w:val="009C1E27"/>
    <w:rsid w:val="009C206B"/>
    <w:rsid w:val="009C29B5"/>
    <w:rsid w:val="009C2EC6"/>
    <w:rsid w:val="009C3C2F"/>
    <w:rsid w:val="009C4C48"/>
    <w:rsid w:val="009C4DB8"/>
    <w:rsid w:val="009C51B3"/>
    <w:rsid w:val="009D02AA"/>
    <w:rsid w:val="009D058E"/>
    <w:rsid w:val="009D2317"/>
    <w:rsid w:val="009D2523"/>
    <w:rsid w:val="009D2FB0"/>
    <w:rsid w:val="009D378D"/>
    <w:rsid w:val="009D39FC"/>
    <w:rsid w:val="009D4B9B"/>
    <w:rsid w:val="009D6885"/>
    <w:rsid w:val="009D6C05"/>
    <w:rsid w:val="009D779E"/>
    <w:rsid w:val="009D7BFD"/>
    <w:rsid w:val="009E0D0F"/>
    <w:rsid w:val="009E217F"/>
    <w:rsid w:val="009E2ACC"/>
    <w:rsid w:val="009E33A6"/>
    <w:rsid w:val="009E3551"/>
    <w:rsid w:val="009E4195"/>
    <w:rsid w:val="009E42DC"/>
    <w:rsid w:val="009E472C"/>
    <w:rsid w:val="009E4C03"/>
    <w:rsid w:val="009E55E0"/>
    <w:rsid w:val="009E5BC7"/>
    <w:rsid w:val="009E5C7A"/>
    <w:rsid w:val="009E671E"/>
    <w:rsid w:val="009E6D38"/>
    <w:rsid w:val="009E6DD4"/>
    <w:rsid w:val="009E70A7"/>
    <w:rsid w:val="009E7777"/>
    <w:rsid w:val="009E7FE3"/>
    <w:rsid w:val="009F0397"/>
    <w:rsid w:val="009F1C8D"/>
    <w:rsid w:val="009F267E"/>
    <w:rsid w:val="009F2EDC"/>
    <w:rsid w:val="009F3326"/>
    <w:rsid w:val="009F37A8"/>
    <w:rsid w:val="009F3E40"/>
    <w:rsid w:val="009F51EB"/>
    <w:rsid w:val="009F55F5"/>
    <w:rsid w:val="009F5706"/>
    <w:rsid w:val="009F5AA6"/>
    <w:rsid w:val="009F5BF3"/>
    <w:rsid w:val="009F5D33"/>
    <w:rsid w:val="009F5F85"/>
    <w:rsid w:val="009F61F9"/>
    <w:rsid w:val="009F65A5"/>
    <w:rsid w:val="009F724D"/>
    <w:rsid w:val="00A002FE"/>
    <w:rsid w:val="00A00550"/>
    <w:rsid w:val="00A01DA2"/>
    <w:rsid w:val="00A01DFF"/>
    <w:rsid w:val="00A03416"/>
    <w:rsid w:val="00A04404"/>
    <w:rsid w:val="00A056E3"/>
    <w:rsid w:val="00A057C2"/>
    <w:rsid w:val="00A05B4A"/>
    <w:rsid w:val="00A062EF"/>
    <w:rsid w:val="00A0639B"/>
    <w:rsid w:val="00A06852"/>
    <w:rsid w:val="00A06D4F"/>
    <w:rsid w:val="00A06D85"/>
    <w:rsid w:val="00A071CE"/>
    <w:rsid w:val="00A07333"/>
    <w:rsid w:val="00A076BC"/>
    <w:rsid w:val="00A10394"/>
    <w:rsid w:val="00A10EBD"/>
    <w:rsid w:val="00A11A19"/>
    <w:rsid w:val="00A11FDC"/>
    <w:rsid w:val="00A122E6"/>
    <w:rsid w:val="00A12F1B"/>
    <w:rsid w:val="00A12FD2"/>
    <w:rsid w:val="00A13739"/>
    <w:rsid w:val="00A1442A"/>
    <w:rsid w:val="00A1444F"/>
    <w:rsid w:val="00A14C2E"/>
    <w:rsid w:val="00A1529C"/>
    <w:rsid w:val="00A17E17"/>
    <w:rsid w:val="00A20246"/>
    <w:rsid w:val="00A20672"/>
    <w:rsid w:val="00A211C8"/>
    <w:rsid w:val="00A224D6"/>
    <w:rsid w:val="00A2264F"/>
    <w:rsid w:val="00A227B6"/>
    <w:rsid w:val="00A235C8"/>
    <w:rsid w:val="00A244C6"/>
    <w:rsid w:val="00A24D47"/>
    <w:rsid w:val="00A24D8F"/>
    <w:rsid w:val="00A25093"/>
    <w:rsid w:val="00A257BF"/>
    <w:rsid w:val="00A25A57"/>
    <w:rsid w:val="00A25B06"/>
    <w:rsid w:val="00A25B4E"/>
    <w:rsid w:val="00A25E6B"/>
    <w:rsid w:val="00A25F71"/>
    <w:rsid w:val="00A26B64"/>
    <w:rsid w:val="00A27979"/>
    <w:rsid w:val="00A27EAF"/>
    <w:rsid w:val="00A30712"/>
    <w:rsid w:val="00A30BD2"/>
    <w:rsid w:val="00A32D8E"/>
    <w:rsid w:val="00A33561"/>
    <w:rsid w:val="00A34AA2"/>
    <w:rsid w:val="00A36501"/>
    <w:rsid w:val="00A3673E"/>
    <w:rsid w:val="00A36CD8"/>
    <w:rsid w:val="00A373FC"/>
    <w:rsid w:val="00A402D1"/>
    <w:rsid w:val="00A404B1"/>
    <w:rsid w:val="00A405BC"/>
    <w:rsid w:val="00A4138B"/>
    <w:rsid w:val="00A418A0"/>
    <w:rsid w:val="00A42063"/>
    <w:rsid w:val="00A42216"/>
    <w:rsid w:val="00A428F6"/>
    <w:rsid w:val="00A430C8"/>
    <w:rsid w:val="00A43893"/>
    <w:rsid w:val="00A44449"/>
    <w:rsid w:val="00A446F4"/>
    <w:rsid w:val="00A447D2"/>
    <w:rsid w:val="00A44CE4"/>
    <w:rsid w:val="00A44DF7"/>
    <w:rsid w:val="00A4521C"/>
    <w:rsid w:val="00A453D7"/>
    <w:rsid w:val="00A455AE"/>
    <w:rsid w:val="00A46112"/>
    <w:rsid w:val="00A461BE"/>
    <w:rsid w:val="00A4790D"/>
    <w:rsid w:val="00A47BF0"/>
    <w:rsid w:val="00A47ED5"/>
    <w:rsid w:val="00A503A9"/>
    <w:rsid w:val="00A51573"/>
    <w:rsid w:val="00A51AD0"/>
    <w:rsid w:val="00A51C77"/>
    <w:rsid w:val="00A52435"/>
    <w:rsid w:val="00A530FE"/>
    <w:rsid w:val="00A5367C"/>
    <w:rsid w:val="00A558AA"/>
    <w:rsid w:val="00A573B3"/>
    <w:rsid w:val="00A5748A"/>
    <w:rsid w:val="00A57A14"/>
    <w:rsid w:val="00A57C9D"/>
    <w:rsid w:val="00A60160"/>
    <w:rsid w:val="00A60404"/>
    <w:rsid w:val="00A60F35"/>
    <w:rsid w:val="00A60F3C"/>
    <w:rsid w:val="00A612CB"/>
    <w:rsid w:val="00A61479"/>
    <w:rsid w:val="00A6187B"/>
    <w:rsid w:val="00A61E98"/>
    <w:rsid w:val="00A625BF"/>
    <w:rsid w:val="00A63344"/>
    <w:rsid w:val="00A648F0"/>
    <w:rsid w:val="00A64F6A"/>
    <w:rsid w:val="00A67B12"/>
    <w:rsid w:val="00A67BDD"/>
    <w:rsid w:val="00A70088"/>
    <w:rsid w:val="00A7015A"/>
    <w:rsid w:val="00A70E81"/>
    <w:rsid w:val="00A713EA"/>
    <w:rsid w:val="00A71A2B"/>
    <w:rsid w:val="00A71ABE"/>
    <w:rsid w:val="00A72A81"/>
    <w:rsid w:val="00A73576"/>
    <w:rsid w:val="00A73904"/>
    <w:rsid w:val="00A73B02"/>
    <w:rsid w:val="00A73C01"/>
    <w:rsid w:val="00A73FCF"/>
    <w:rsid w:val="00A746CE"/>
    <w:rsid w:val="00A7598D"/>
    <w:rsid w:val="00A75B64"/>
    <w:rsid w:val="00A75FDE"/>
    <w:rsid w:val="00A76030"/>
    <w:rsid w:val="00A76190"/>
    <w:rsid w:val="00A774CA"/>
    <w:rsid w:val="00A7795A"/>
    <w:rsid w:val="00A807A7"/>
    <w:rsid w:val="00A80C95"/>
    <w:rsid w:val="00A81251"/>
    <w:rsid w:val="00A81AB8"/>
    <w:rsid w:val="00A821CB"/>
    <w:rsid w:val="00A8275F"/>
    <w:rsid w:val="00A82BA5"/>
    <w:rsid w:val="00A83E79"/>
    <w:rsid w:val="00A83EDB"/>
    <w:rsid w:val="00A84723"/>
    <w:rsid w:val="00A84B1B"/>
    <w:rsid w:val="00A85749"/>
    <w:rsid w:val="00A858CE"/>
    <w:rsid w:val="00A85F0D"/>
    <w:rsid w:val="00A85F95"/>
    <w:rsid w:val="00A900C5"/>
    <w:rsid w:val="00A9039F"/>
    <w:rsid w:val="00A90683"/>
    <w:rsid w:val="00A90FBF"/>
    <w:rsid w:val="00A9147C"/>
    <w:rsid w:val="00A91A67"/>
    <w:rsid w:val="00A91A77"/>
    <w:rsid w:val="00A91B84"/>
    <w:rsid w:val="00A91DC0"/>
    <w:rsid w:val="00A92155"/>
    <w:rsid w:val="00A927D2"/>
    <w:rsid w:val="00A92C12"/>
    <w:rsid w:val="00A93A97"/>
    <w:rsid w:val="00A93FF6"/>
    <w:rsid w:val="00A9402A"/>
    <w:rsid w:val="00A94CAD"/>
    <w:rsid w:val="00A956EC"/>
    <w:rsid w:val="00A9684A"/>
    <w:rsid w:val="00A9747B"/>
    <w:rsid w:val="00A9786E"/>
    <w:rsid w:val="00AA09C3"/>
    <w:rsid w:val="00AA135C"/>
    <w:rsid w:val="00AA1437"/>
    <w:rsid w:val="00AA1CB8"/>
    <w:rsid w:val="00AA2310"/>
    <w:rsid w:val="00AA26B4"/>
    <w:rsid w:val="00AA377C"/>
    <w:rsid w:val="00AA38A0"/>
    <w:rsid w:val="00AA3B8C"/>
    <w:rsid w:val="00AA3E19"/>
    <w:rsid w:val="00AA4402"/>
    <w:rsid w:val="00AA4ADD"/>
    <w:rsid w:val="00AA4E4C"/>
    <w:rsid w:val="00AA536F"/>
    <w:rsid w:val="00AA5CFD"/>
    <w:rsid w:val="00AA671F"/>
    <w:rsid w:val="00AA79CF"/>
    <w:rsid w:val="00AA7C57"/>
    <w:rsid w:val="00AB0AC5"/>
    <w:rsid w:val="00AB1922"/>
    <w:rsid w:val="00AB1994"/>
    <w:rsid w:val="00AB2866"/>
    <w:rsid w:val="00AB2E40"/>
    <w:rsid w:val="00AB3583"/>
    <w:rsid w:val="00AB3DFB"/>
    <w:rsid w:val="00AB4699"/>
    <w:rsid w:val="00AB52F5"/>
    <w:rsid w:val="00AB6795"/>
    <w:rsid w:val="00AB695E"/>
    <w:rsid w:val="00AB780B"/>
    <w:rsid w:val="00AB7897"/>
    <w:rsid w:val="00AC035E"/>
    <w:rsid w:val="00AC1361"/>
    <w:rsid w:val="00AC1A97"/>
    <w:rsid w:val="00AC1C01"/>
    <w:rsid w:val="00AC251E"/>
    <w:rsid w:val="00AC26AB"/>
    <w:rsid w:val="00AC4127"/>
    <w:rsid w:val="00AC4494"/>
    <w:rsid w:val="00AC48C6"/>
    <w:rsid w:val="00AC6271"/>
    <w:rsid w:val="00AC699F"/>
    <w:rsid w:val="00AC7A61"/>
    <w:rsid w:val="00AD0306"/>
    <w:rsid w:val="00AD09B3"/>
    <w:rsid w:val="00AD0CCB"/>
    <w:rsid w:val="00AD14EC"/>
    <w:rsid w:val="00AD1583"/>
    <w:rsid w:val="00AD1BC7"/>
    <w:rsid w:val="00AD1CAA"/>
    <w:rsid w:val="00AD203C"/>
    <w:rsid w:val="00AD29BB"/>
    <w:rsid w:val="00AD2A2E"/>
    <w:rsid w:val="00AD37A5"/>
    <w:rsid w:val="00AD3FB9"/>
    <w:rsid w:val="00AD4036"/>
    <w:rsid w:val="00AD4119"/>
    <w:rsid w:val="00AD46A6"/>
    <w:rsid w:val="00AD5195"/>
    <w:rsid w:val="00AD544D"/>
    <w:rsid w:val="00AD5A0D"/>
    <w:rsid w:val="00AD625A"/>
    <w:rsid w:val="00AD6872"/>
    <w:rsid w:val="00AD6A80"/>
    <w:rsid w:val="00AD6B0F"/>
    <w:rsid w:val="00AD72DA"/>
    <w:rsid w:val="00AD7DD0"/>
    <w:rsid w:val="00AE09D0"/>
    <w:rsid w:val="00AE0F19"/>
    <w:rsid w:val="00AE102F"/>
    <w:rsid w:val="00AE19C0"/>
    <w:rsid w:val="00AE1A99"/>
    <w:rsid w:val="00AE1BC1"/>
    <w:rsid w:val="00AE1FA5"/>
    <w:rsid w:val="00AE2255"/>
    <w:rsid w:val="00AE24A5"/>
    <w:rsid w:val="00AE4728"/>
    <w:rsid w:val="00AE4807"/>
    <w:rsid w:val="00AE50A1"/>
    <w:rsid w:val="00AE5A15"/>
    <w:rsid w:val="00AE5A21"/>
    <w:rsid w:val="00AE6CB8"/>
    <w:rsid w:val="00AE798D"/>
    <w:rsid w:val="00AE79F2"/>
    <w:rsid w:val="00AE7B78"/>
    <w:rsid w:val="00AF0AF2"/>
    <w:rsid w:val="00AF0EBC"/>
    <w:rsid w:val="00AF170B"/>
    <w:rsid w:val="00AF1FC9"/>
    <w:rsid w:val="00AF29BA"/>
    <w:rsid w:val="00AF2BED"/>
    <w:rsid w:val="00AF2EAC"/>
    <w:rsid w:val="00AF3E45"/>
    <w:rsid w:val="00AF46F9"/>
    <w:rsid w:val="00AF5458"/>
    <w:rsid w:val="00AF5F68"/>
    <w:rsid w:val="00AF6617"/>
    <w:rsid w:val="00AF72CE"/>
    <w:rsid w:val="00AF760B"/>
    <w:rsid w:val="00B00315"/>
    <w:rsid w:val="00B00C13"/>
    <w:rsid w:val="00B011FC"/>
    <w:rsid w:val="00B01654"/>
    <w:rsid w:val="00B01912"/>
    <w:rsid w:val="00B01FE7"/>
    <w:rsid w:val="00B022C0"/>
    <w:rsid w:val="00B0278C"/>
    <w:rsid w:val="00B03197"/>
    <w:rsid w:val="00B0526B"/>
    <w:rsid w:val="00B054C9"/>
    <w:rsid w:val="00B064A1"/>
    <w:rsid w:val="00B0698E"/>
    <w:rsid w:val="00B0746D"/>
    <w:rsid w:val="00B07A46"/>
    <w:rsid w:val="00B07E77"/>
    <w:rsid w:val="00B10651"/>
    <w:rsid w:val="00B10BB9"/>
    <w:rsid w:val="00B1140B"/>
    <w:rsid w:val="00B11541"/>
    <w:rsid w:val="00B11A8C"/>
    <w:rsid w:val="00B12103"/>
    <w:rsid w:val="00B12F9F"/>
    <w:rsid w:val="00B13439"/>
    <w:rsid w:val="00B13706"/>
    <w:rsid w:val="00B13E40"/>
    <w:rsid w:val="00B142E0"/>
    <w:rsid w:val="00B14544"/>
    <w:rsid w:val="00B14DD4"/>
    <w:rsid w:val="00B14F07"/>
    <w:rsid w:val="00B1503B"/>
    <w:rsid w:val="00B15615"/>
    <w:rsid w:val="00B15D98"/>
    <w:rsid w:val="00B16910"/>
    <w:rsid w:val="00B16966"/>
    <w:rsid w:val="00B20B56"/>
    <w:rsid w:val="00B20E7F"/>
    <w:rsid w:val="00B21A96"/>
    <w:rsid w:val="00B21AD0"/>
    <w:rsid w:val="00B222BF"/>
    <w:rsid w:val="00B236A6"/>
    <w:rsid w:val="00B24021"/>
    <w:rsid w:val="00B241F8"/>
    <w:rsid w:val="00B2520D"/>
    <w:rsid w:val="00B25381"/>
    <w:rsid w:val="00B26902"/>
    <w:rsid w:val="00B26B3C"/>
    <w:rsid w:val="00B26D06"/>
    <w:rsid w:val="00B270AF"/>
    <w:rsid w:val="00B27222"/>
    <w:rsid w:val="00B30692"/>
    <w:rsid w:val="00B3078C"/>
    <w:rsid w:val="00B31CD1"/>
    <w:rsid w:val="00B31E65"/>
    <w:rsid w:val="00B327F8"/>
    <w:rsid w:val="00B32933"/>
    <w:rsid w:val="00B33DD2"/>
    <w:rsid w:val="00B343F4"/>
    <w:rsid w:val="00B345C4"/>
    <w:rsid w:val="00B348A8"/>
    <w:rsid w:val="00B34F17"/>
    <w:rsid w:val="00B35574"/>
    <w:rsid w:val="00B357ED"/>
    <w:rsid w:val="00B35D4E"/>
    <w:rsid w:val="00B364CA"/>
    <w:rsid w:val="00B366FD"/>
    <w:rsid w:val="00B3704F"/>
    <w:rsid w:val="00B37C2F"/>
    <w:rsid w:val="00B403B1"/>
    <w:rsid w:val="00B40627"/>
    <w:rsid w:val="00B407CF"/>
    <w:rsid w:val="00B40ABC"/>
    <w:rsid w:val="00B40DE0"/>
    <w:rsid w:val="00B40EC1"/>
    <w:rsid w:val="00B41173"/>
    <w:rsid w:val="00B4173D"/>
    <w:rsid w:val="00B41BB8"/>
    <w:rsid w:val="00B420D8"/>
    <w:rsid w:val="00B42348"/>
    <w:rsid w:val="00B425F3"/>
    <w:rsid w:val="00B42742"/>
    <w:rsid w:val="00B42DF0"/>
    <w:rsid w:val="00B43BB1"/>
    <w:rsid w:val="00B43CEF"/>
    <w:rsid w:val="00B44AF5"/>
    <w:rsid w:val="00B44E9D"/>
    <w:rsid w:val="00B45253"/>
    <w:rsid w:val="00B452E7"/>
    <w:rsid w:val="00B47521"/>
    <w:rsid w:val="00B47F8D"/>
    <w:rsid w:val="00B50A88"/>
    <w:rsid w:val="00B51EBC"/>
    <w:rsid w:val="00B5212F"/>
    <w:rsid w:val="00B52970"/>
    <w:rsid w:val="00B52983"/>
    <w:rsid w:val="00B52E95"/>
    <w:rsid w:val="00B5309D"/>
    <w:rsid w:val="00B543FC"/>
    <w:rsid w:val="00B54BF6"/>
    <w:rsid w:val="00B54EDD"/>
    <w:rsid w:val="00B5535F"/>
    <w:rsid w:val="00B5590C"/>
    <w:rsid w:val="00B559EC"/>
    <w:rsid w:val="00B563F2"/>
    <w:rsid w:val="00B56563"/>
    <w:rsid w:val="00B566A5"/>
    <w:rsid w:val="00B5699A"/>
    <w:rsid w:val="00B60125"/>
    <w:rsid w:val="00B60BBA"/>
    <w:rsid w:val="00B60DA8"/>
    <w:rsid w:val="00B60EB3"/>
    <w:rsid w:val="00B61194"/>
    <w:rsid w:val="00B61B49"/>
    <w:rsid w:val="00B62E94"/>
    <w:rsid w:val="00B63BB0"/>
    <w:rsid w:val="00B63CDF"/>
    <w:rsid w:val="00B645EB"/>
    <w:rsid w:val="00B647B7"/>
    <w:rsid w:val="00B647FE"/>
    <w:rsid w:val="00B6527A"/>
    <w:rsid w:val="00B65A28"/>
    <w:rsid w:val="00B66423"/>
    <w:rsid w:val="00B66CCE"/>
    <w:rsid w:val="00B67C2B"/>
    <w:rsid w:val="00B7135E"/>
    <w:rsid w:val="00B719ED"/>
    <w:rsid w:val="00B71CAF"/>
    <w:rsid w:val="00B739B4"/>
    <w:rsid w:val="00B75A11"/>
    <w:rsid w:val="00B761A1"/>
    <w:rsid w:val="00B76799"/>
    <w:rsid w:val="00B7781A"/>
    <w:rsid w:val="00B80304"/>
    <w:rsid w:val="00B8084B"/>
    <w:rsid w:val="00B80E06"/>
    <w:rsid w:val="00B80F2E"/>
    <w:rsid w:val="00B8202C"/>
    <w:rsid w:val="00B834FD"/>
    <w:rsid w:val="00B83FA9"/>
    <w:rsid w:val="00B8489C"/>
    <w:rsid w:val="00B85A95"/>
    <w:rsid w:val="00B85C3A"/>
    <w:rsid w:val="00B86118"/>
    <w:rsid w:val="00B8640B"/>
    <w:rsid w:val="00B865D6"/>
    <w:rsid w:val="00B8687C"/>
    <w:rsid w:val="00B86FF1"/>
    <w:rsid w:val="00B87DD7"/>
    <w:rsid w:val="00B903AF"/>
    <w:rsid w:val="00B90439"/>
    <w:rsid w:val="00B91195"/>
    <w:rsid w:val="00B913B3"/>
    <w:rsid w:val="00B91936"/>
    <w:rsid w:val="00B91C6B"/>
    <w:rsid w:val="00B922DE"/>
    <w:rsid w:val="00B93062"/>
    <w:rsid w:val="00B9443E"/>
    <w:rsid w:val="00B94D02"/>
    <w:rsid w:val="00B955C7"/>
    <w:rsid w:val="00B9612F"/>
    <w:rsid w:val="00B9624E"/>
    <w:rsid w:val="00BA0878"/>
    <w:rsid w:val="00BA18BA"/>
    <w:rsid w:val="00BA20BC"/>
    <w:rsid w:val="00BA2124"/>
    <w:rsid w:val="00BA285C"/>
    <w:rsid w:val="00BA2B16"/>
    <w:rsid w:val="00BA34A9"/>
    <w:rsid w:val="00BA34E7"/>
    <w:rsid w:val="00BA359B"/>
    <w:rsid w:val="00BA3A39"/>
    <w:rsid w:val="00BA4FCA"/>
    <w:rsid w:val="00BA5D99"/>
    <w:rsid w:val="00BA5FF0"/>
    <w:rsid w:val="00BA61F2"/>
    <w:rsid w:val="00BA7781"/>
    <w:rsid w:val="00BB0D2E"/>
    <w:rsid w:val="00BB0E40"/>
    <w:rsid w:val="00BB1066"/>
    <w:rsid w:val="00BB134D"/>
    <w:rsid w:val="00BB1389"/>
    <w:rsid w:val="00BB143C"/>
    <w:rsid w:val="00BB1989"/>
    <w:rsid w:val="00BB2141"/>
    <w:rsid w:val="00BB2C60"/>
    <w:rsid w:val="00BB392E"/>
    <w:rsid w:val="00BB3C01"/>
    <w:rsid w:val="00BB3C1F"/>
    <w:rsid w:val="00BB41AB"/>
    <w:rsid w:val="00BB4941"/>
    <w:rsid w:val="00BB5C44"/>
    <w:rsid w:val="00BB7399"/>
    <w:rsid w:val="00BB75B8"/>
    <w:rsid w:val="00BB7AAC"/>
    <w:rsid w:val="00BC0E32"/>
    <w:rsid w:val="00BC14C8"/>
    <w:rsid w:val="00BC1549"/>
    <w:rsid w:val="00BC1DC8"/>
    <w:rsid w:val="00BC365D"/>
    <w:rsid w:val="00BC391B"/>
    <w:rsid w:val="00BC43DC"/>
    <w:rsid w:val="00BC4462"/>
    <w:rsid w:val="00BC487C"/>
    <w:rsid w:val="00BC4E5B"/>
    <w:rsid w:val="00BC4FF9"/>
    <w:rsid w:val="00BC559F"/>
    <w:rsid w:val="00BC6296"/>
    <w:rsid w:val="00BC63A6"/>
    <w:rsid w:val="00BC645B"/>
    <w:rsid w:val="00BC7234"/>
    <w:rsid w:val="00BC761E"/>
    <w:rsid w:val="00BC779C"/>
    <w:rsid w:val="00BC7C55"/>
    <w:rsid w:val="00BD0F14"/>
    <w:rsid w:val="00BD1371"/>
    <w:rsid w:val="00BD13A1"/>
    <w:rsid w:val="00BD1744"/>
    <w:rsid w:val="00BD2242"/>
    <w:rsid w:val="00BD2375"/>
    <w:rsid w:val="00BD339A"/>
    <w:rsid w:val="00BD3CF8"/>
    <w:rsid w:val="00BD4BA0"/>
    <w:rsid w:val="00BD57AA"/>
    <w:rsid w:val="00BD5D2E"/>
    <w:rsid w:val="00BD792C"/>
    <w:rsid w:val="00BD79E8"/>
    <w:rsid w:val="00BD7F71"/>
    <w:rsid w:val="00BE032A"/>
    <w:rsid w:val="00BE237E"/>
    <w:rsid w:val="00BE2941"/>
    <w:rsid w:val="00BE29D7"/>
    <w:rsid w:val="00BE2C9C"/>
    <w:rsid w:val="00BE3865"/>
    <w:rsid w:val="00BE4A10"/>
    <w:rsid w:val="00BE4DED"/>
    <w:rsid w:val="00BE635B"/>
    <w:rsid w:val="00BE70EA"/>
    <w:rsid w:val="00BE7437"/>
    <w:rsid w:val="00BE76C9"/>
    <w:rsid w:val="00BE78CA"/>
    <w:rsid w:val="00BF00C5"/>
    <w:rsid w:val="00BF1AE8"/>
    <w:rsid w:val="00BF2432"/>
    <w:rsid w:val="00BF315E"/>
    <w:rsid w:val="00BF32FA"/>
    <w:rsid w:val="00BF3D30"/>
    <w:rsid w:val="00BF40C9"/>
    <w:rsid w:val="00BF448C"/>
    <w:rsid w:val="00BF46AB"/>
    <w:rsid w:val="00BF46E9"/>
    <w:rsid w:val="00BF480B"/>
    <w:rsid w:val="00BF499A"/>
    <w:rsid w:val="00BF4EEE"/>
    <w:rsid w:val="00BF5478"/>
    <w:rsid w:val="00BF54AB"/>
    <w:rsid w:val="00BF6FB4"/>
    <w:rsid w:val="00BF7D9C"/>
    <w:rsid w:val="00BF7E0F"/>
    <w:rsid w:val="00C0072F"/>
    <w:rsid w:val="00C00898"/>
    <w:rsid w:val="00C00BE1"/>
    <w:rsid w:val="00C0155C"/>
    <w:rsid w:val="00C028E8"/>
    <w:rsid w:val="00C029A8"/>
    <w:rsid w:val="00C034F0"/>
    <w:rsid w:val="00C039A9"/>
    <w:rsid w:val="00C03F36"/>
    <w:rsid w:val="00C046C5"/>
    <w:rsid w:val="00C04794"/>
    <w:rsid w:val="00C05ED3"/>
    <w:rsid w:val="00C05FF6"/>
    <w:rsid w:val="00C065BF"/>
    <w:rsid w:val="00C069B5"/>
    <w:rsid w:val="00C06B0E"/>
    <w:rsid w:val="00C07183"/>
    <w:rsid w:val="00C07C14"/>
    <w:rsid w:val="00C10719"/>
    <w:rsid w:val="00C11401"/>
    <w:rsid w:val="00C12151"/>
    <w:rsid w:val="00C125D8"/>
    <w:rsid w:val="00C13333"/>
    <w:rsid w:val="00C13A1A"/>
    <w:rsid w:val="00C13C34"/>
    <w:rsid w:val="00C149F0"/>
    <w:rsid w:val="00C14F6D"/>
    <w:rsid w:val="00C1559B"/>
    <w:rsid w:val="00C164CB"/>
    <w:rsid w:val="00C1694C"/>
    <w:rsid w:val="00C16C62"/>
    <w:rsid w:val="00C17388"/>
    <w:rsid w:val="00C175E0"/>
    <w:rsid w:val="00C20280"/>
    <w:rsid w:val="00C203F7"/>
    <w:rsid w:val="00C210BB"/>
    <w:rsid w:val="00C2114D"/>
    <w:rsid w:val="00C219E6"/>
    <w:rsid w:val="00C21A6E"/>
    <w:rsid w:val="00C21B28"/>
    <w:rsid w:val="00C21F5F"/>
    <w:rsid w:val="00C22688"/>
    <w:rsid w:val="00C230B1"/>
    <w:rsid w:val="00C24721"/>
    <w:rsid w:val="00C24950"/>
    <w:rsid w:val="00C24B21"/>
    <w:rsid w:val="00C24CA9"/>
    <w:rsid w:val="00C253C2"/>
    <w:rsid w:val="00C256B5"/>
    <w:rsid w:val="00C26CF1"/>
    <w:rsid w:val="00C27BD1"/>
    <w:rsid w:val="00C30BFE"/>
    <w:rsid w:val="00C3328A"/>
    <w:rsid w:val="00C338FF"/>
    <w:rsid w:val="00C34DC7"/>
    <w:rsid w:val="00C350A6"/>
    <w:rsid w:val="00C3554F"/>
    <w:rsid w:val="00C36020"/>
    <w:rsid w:val="00C3608F"/>
    <w:rsid w:val="00C3694F"/>
    <w:rsid w:val="00C3708E"/>
    <w:rsid w:val="00C401A6"/>
    <w:rsid w:val="00C409BA"/>
    <w:rsid w:val="00C4150E"/>
    <w:rsid w:val="00C41CBC"/>
    <w:rsid w:val="00C424E8"/>
    <w:rsid w:val="00C4312E"/>
    <w:rsid w:val="00C4353C"/>
    <w:rsid w:val="00C43829"/>
    <w:rsid w:val="00C43EB1"/>
    <w:rsid w:val="00C443C6"/>
    <w:rsid w:val="00C45D8A"/>
    <w:rsid w:val="00C465EB"/>
    <w:rsid w:val="00C46B9F"/>
    <w:rsid w:val="00C476DA"/>
    <w:rsid w:val="00C47E24"/>
    <w:rsid w:val="00C50188"/>
    <w:rsid w:val="00C5064A"/>
    <w:rsid w:val="00C510F2"/>
    <w:rsid w:val="00C51929"/>
    <w:rsid w:val="00C52049"/>
    <w:rsid w:val="00C5322B"/>
    <w:rsid w:val="00C532EA"/>
    <w:rsid w:val="00C53863"/>
    <w:rsid w:val="00C54791"/>
    <w:rsid w:val="00C54C3A"/>
    <w:rsid w:val="00C54D49"/>
    <w:rsid w:val="00C5555C"/>
    <w:rsid w:val="00C5621E"/>
    <w:rsid w:val="00C566AA"/>
    <w:rsid w:val="00C56DCD"/>
    <w:rsid w:val="00C573B9"/>
    <w:rsid w:val="00C575BF"/>
    <w:rsid w:val="00C57715"/>
    <w:rsid w:val="00C60208"/>
    <w:rsid w:val="00C60DCA"/>
    <w:rsid w:val="00C610CD"/>
    <w:rsid w:val="00C61514"/>
    <w:rsid w:val="00C618D3"/>
    <w:rsid w:val="00C6218E"/>
    <w:rsid w:val="00C62264"/>
    <w:rsid w:val="00C622CF"/>
    <w:rsid w:val="00C62389"/>
    <w:rsid w:val="00C62BA3"/>
    <w:rsid w:val="00C6343F"/>
    <w:rsid w:val="00C64081"/>
    <w:rsid w:val="00C6419D"/>
    <w:rsid w:val="00C6423C"/>
    <w:rsid w:val="00C648DE"/>
    <w:rsid w:val="00C64AD0"/>
    <w:rsid w:val="00C64CE0"/>
    <w:rsid w:val="00C6573C"/>
    <w:rsid w:val="00C66230"/>
    <w:rsid w:val="00C6631B"/>
    <w:rsid w:val="00C666DF"/>
    <w:rsid w:val="00C66F5B"/>
    <w:rsid w:val="00C671BF"/>
    <w:rsid w:val="00C671D8"/>
    <w:rsid w:val="00C67732"/>
    <w:rsid w:val="00C70089"/>
    <w:rsid w:val="00C70221"/>
    <w:rsid w:val="00C71DF6"/>
    <w:rsid w:val="00C72053"/>
    <w:rsid w:val="00C72832"/>
    <w:rsid w:val="00C729E8"/>
    <w:rsid w:val="00C72CB3"/>
    <w:rsid w:val="00C7345D"/>
    <w:rsid w:val="00C734F9"/>
    <w:rsid w:val="00C73598"/>
    <w:rsid w:val="00C738DA"/>
    <w:rsid w:val="00C744D6"/>
    <w:rsid w:val="00C74D7D"/>
    <w:rsid w:val="00C75675"/>
    <w:rsid w:val="00C77E80"/>
    <w:rsid w:val="00C77F4B"/>
    <w:rsid w:val="00C80036"/>
    <w:rsid w:val="00C80319"/>
    <w:rsid w:val="00C80B45"/>
    <w:rsid w:val="00C80FA0"/>
    <w:rsid w:val="00C81CAC"/>
    <w:rsid w:val="00C81FF7"/>
    <w:rsid w:val="00C829FF"/>
    <w:rsid w:val="00C82C66"/>
    <w:rsid w:val="00C85E2B"/>
    <w:rsid w:val="00C8646F"/>
    <w:rsid w:val="00C87904"/>
    <w:rsid w:val="00C87955"/>
    <w:rsid w:val="00C90706"/>
    <w:rsid w:val="00C91DA3"/>
    <w:rsid w:val="00C91ECA"/>
    <w:rsid w:val="00C921CD"/>
    <w:rsid w:val="00C9279B"/>
    <w:rsid w:val="00C92934"/>
    <w:rsid w:val="00C92A23"/>
    <w:rsid w:val="00C93725"/>
    <w:rsid w:val="00C94661"/>
    <w:rsid w:val="00C948A2"/>
    <w:rsid w:val="00C951D7"/>
    <w:rsid w:val="00C957B3"/>
    <w:rsid w:val="00C95A6C"/>
    <w:rsid w:val="00CA0708"/>
    <w:rsid w:val="00CA0745"/>
    <w:rsid w:val="00CA298E"/>
    <w:rsid w:val="00CA2BF2"/>
    <w:rsid w:val="00CA3F85"/>
    <w:rsid w:val="00CA3F96"/>
    <w:rsid w:val="00CA4407"/>
    <w:rsid w:val="00CA4AA1"/>
    <w:rsid w:val="00CA5BE3"/>
    <w:rsid w:val="00CA5BEE"/>
    <w:rsid w:val="00CA5FBC"/>
    <w:rsid w:val="00CA6245"/>
    <w:rsid w:val="00CA630C"/>
    <w:rsid w:val="00CA7041"/>
    <w:rsid w:val="00CA7552"/>
    <w:rsid w:val="00CA79C8"/>
    <w:rsid w:val="00CB05B5"/>
    <w:rsid w:val="00CB0633"/>
    <w:rsid w:val="00CB0C25"/>
    <w:rsid w:val="00CB1442"/>
    <w:rsid w:val="00CB1F5C"/>
    <w:rsid w:val="00CB22DE"/>
    <w:rsid w:val="00CB2438"/>
    <w:rsid w:val="00CB2FDF"/>
    <w:rsid w:val="00CB3230"/>
    <w:rsid w:val="00CB3456"/>
    <w:rsid w:val="00CB3606"/>
    <w:rsid w:val="00CB3EBA"/>
    <w:rsid w:val="00CB453C"/>
    <w:rsid w:val="00CB4E60"/>
    <w:rsid w:val="00CB5C8F"/>
    <w:rsid w:val="00CB699C"/>
    <w:rsid w:val="00CB6FD5"/>
    <w:rsid w:val="00CB7C61"/>
    <w:rsid w:val="00CC019F"/>
    <w:rsid w:val="00CC098F"/>
    <w:rsid w:val="00CC0A9F"/>
    <w:rsid w:val="00CC1ACD"/>
    <w:rsid w:val="00CC1FD0"/>
    <w:rsid w:val="00CC2104"/>
    <w:rsid w:val="00CC22DE"/>
    <w:rsid w:val="00CC2560"/>
    <w:rsid w:val="00CC4820"/>
    <w:rsid w:val="00CC53EF"/>
    <w:rsid w:val="00CC59A2"/>
    <w:rsid w:val="00CC5ED8"/>
    <w:rsid w:val="00CC66AB"/>
    <w:rsid w:val="00CD08B1"/>
    <w:rsid w:val="00CD128D"/>
    <w:rsid w:val="00CD2363"/>
    <w:rsid w:val="00CD26CC"/>
    <w:rsid w:val="00CD28D1"/>
    <w:rsid w:val="00CD2BCA"/>
    <w:rsid w:val="00CD3273"/>
    <w:rsid w:val="00CD37DB"/>
    <w:rsid w:val="00CD5455"/>
    <w:rsid w:val="00CD5847"/>
    <w:rsid w:val="00CD60A5"/>
    <w:rsid w:val="00CD696B"/>
    <w:rsid w:val="00CD6A58"/>
    <w:rsid w:val="00CD6B65"/>
    <w:rsid w:val="00CD74FC"/>
    <w:rsid w:val="00CE03B1"/>
    <w:rsid w:val="00CE1268"/>
    <w:rsid w:val="00CE1FA4"/>
    <w:rsid w:val="00CE2655"/>
    <w:rsid w:val="00CE2B4F"/>
    <w:rsid w:val="00CE2CE8"/>
    <w:rsid w:val="00CE2F39"/>
    <w:rsid w:val="00CE4268"/>
    <w:rsid w:val="00CE5004"/>
    <w:rsid w:val="00CE5F31"/>
    <w:rsid w:val="00CE6AA7"/>
    <w:rsid w:val="00CE6C63"/>
    <w:rsid w:val="00CE7197"/>
    <w:rsid w:val="00CF000C"/>
    <w:rsid w:val="00CF15EF"/>
    <w:rsid w:val="00CF1914"/>
    <w:rsid w:val="00CF1970"/>
    <w:rsid w:val="00CF1D4B"/>
    <w:rsid w:val="00CF21FE"/>
    <w:rsid w:val="00CF2418"/>
    <w:rsid w:val="00CF439F"/>
    <w:rsid w:val="00CF453B"/>
    <w:rsid w:val="00CF50FE"/>
    <w:rsid w:val="00CF7500"/>
    <w:rsid w:val="00CF7843"/>
    <w:rsid w:val="00CF78FD"/>
    <w:rsid w:val="00D00C76"/>
    <w:rsid w:val="00D0129D"/>
    <w:rsid w:val="00D01950"/>
    <w:rsid w:val="00D02492"/>
    <w:rsid w:val="00D026F6"/>
    <w:rsid w:val="00D039A6"/>
    <w:rsid w:val="00D039B0"/>
    <w:rsid w:val="00D03B87"/>
    <w:rsid w:val="00D03BE6"/>
    <w:rsid w:val="00D03E0E"/>
    <w:rsid w:val="00D04361"/>
    <w:rsid w:val="00D04AB9"/>
    <w:rsid w:val="00D04F5C"/>
    <w:rsid w:val="00D05895"/>
    <w:rsid w:val="00D0602C"/>
    <w:rsid w:val="00D062AE"/>
    <w:rsid w:val="00D069C6"/>
    <w:rsid w:val="00D06EA8"/>
    <w:rsid w:val="00D07ABE"/>
    <w:rsid w:val="00D07DFF"/>
    <w:rsid w:val="00D107E5"/>
    <w:rsid w:val="00D109CD"/>
    <w:rsid w:val="00D10A71"/>
    <w:rsid w:val="00D10BD3"/>
    <w:rsid w:val="00D12324"/>
    <w:rsid w:val="00D12BC4"/>
    <w:rsid w:val="00D12FD6"/>
    <w:rsid w:val="00D134C6"/>
    <w:rsid w:val="00D1362F"/>
    <w:rsid w:val="00D13B5E"/>
    <w:rsid w:val="00D141B4"/>
    <w:rsid w:val="00D148AF"/>
    <w:rsid w:val="00D148E5"/>
    <w:rsid w:val="00D14AC0"/>
    <w:rsid w:val="00D14CE6"/>
    <w:rsid w:val="00D14D5A"/>
    <w:rsid w:val="00D150CE"/>
    <w:rsid w:val="00D155C1"/>
    <w:rsid w:val="00D156BA"/>
    <w:rsid w:val="00D1598D"/>
    <w:rsid w:val="00D15BFE"/>
    <w:rsid w:val="00D166A4"/>
    <w:rsid w:val="00D1670B"/>
    <w:rsid w:val="00D16F60"/>
    <w:rsid w:val="00D17EC9"/>
    <w:rsid w:val="00D2037A"/>
    <w:rsid w:val="00D2186B"/>
    <w:rsid w:val="00D21EFD"/>
    <w:rsid w:val="00D22B1E"/>
    <w:rsid w:val="00D243C0"/>
    <w:rsid w:val="00D244DA"/>
    <w:rsid w:val="00D24726"/>
    <w:rsid w:val="00D247E2"/>
    <w:rsid w:val="00D2538A"/>
    <w:rsid w:val="00D25A9F"/>
    <w:rsid w:val="00D25B61"/>
    <w:rsid w:val="00D263D2"/>
    <w:rsid w:val="00D301DA"/>
    <w:rsid w:val="00D30951"/>
    <w:rsid w:val="00D30960"/>
    <w:rsid w:val="00D31D8E"/>
    <w:rsid w:val="00D3202D"/>
    <w:rsid w:val="00D32F9E"/>
    <w:rsid w:val="00D33282"/>
    <w:rsid w:val="00D33339"/>
    <w:rsid w:val="00D346A3"/>
    <w:rsid w:val="00D34C9D"/>
    <w:rsid w:val="00D34EA8"/>
    <w:rsid w:val="00D352EC"/>
    <w:rsid w:val="00D35EE4"/>
    <w:rsid w:val="00D3601D"/>
    <w:rsid w:val="00D3681A"/>
    <w:rsid w:val="00D36F12"/>
    <w:rsid w:val="00D37211"/>
    <w:rsid w:val="00D37418"/>
    <w:rsid w:val="00D37770"/>
    <w:rsid w:val="00D37B9E"/>
    <w:rsid w:val="00D408E9"/>
    <w:rsid w:val="00D416D2"/>
    <w:rsid w:val="00D41913"/>
    <w:rsid w:val="00D41D26"/>
    <w:rsid w:val="00D423F6"/>
    <w:rsid w:val="00D42640"/>
    <w:rsid w:val="00D43545"/>
    <w:rsid w:val="00D43FCB"/>
    <w:rsid w:val="00D44064"/>
    <w:rsid w:val="00D44095"/>
    <w:rsid w:val="00D4470F"/>
    <w:rsid w:val="00D4482F"/>
    <w:rsid w:val="00D449F5"/>
    <w:rsid w:val="00D45CF3"/>
    <w:rsid w:val="00D45EA9"/>
    <w:rsid w:val="00D46539"/>
    <w:rsid w:val="00D466FF"/>
    <w:rsid w:val="00D502B6"/>
    <w:rsid w:val="00D50E3C"/>
    <w:rsid w:val="00D51F80"/>
    <w:rsid w:val="00D52BEC"/>
    <w:rsid w:val="00D53290"/>
    <w:rsid w:val="00D54015"/>
    <w:rsid w:val="00D551E7"/>
    <w:rsid w:val="00D55426"/>
    <w:rsid w:val="00D55523"/>
    <w:rsid w:val="00D55E6A"/>
    <w:rsid w:val="00D55F42"/>
    <w:rsid w:val="00D5611E"/>
    <w:rsid w:val="00D564C4"/>
    <w:rsid w:val="00D5660C"/>
    <w:rsid w:val="00D56E4D"/>
    <w:rsid w:val="00D571DD"/>
    <w:rsid w:val="00D57EF6"/>
    <w:rsid w:val="00D60192"/>
    <w:rsid w:val="00D609EC"/>
    <w:rsid w:val="00D60F19"/>
    <w:rsid w:val="00D6123D"/>
    <w:rsid w:val="00D6131A"/>
    <w:rsid w:val="00D6268A"/>
    <w:rsid w:val="00D62F5D"/>
    <w:rsid w:val="00D633CD"/>
    <w:rsid w:val="00D6458D"/>
    <w:rsid w:val="00D654E8"/>
    <w:rsid w:val="00D65DB6"/>
    <w:rsid w:val="00D65DFA"/>
    <w:rsid w:val="00D6699F"/>
    <w:rsid w:val="00D66DFB"/>
    <w:rsid w:val="00D67342"/>
    <w:rsid w:val="00D67C73"/>
    <w:rsid w:val="00D70476"/>
    <w:rsid w:val="00D70938"/>
    <w:rsid w:val="00D71D86"/>
    <w:rsid w:val="00D748A4"/>
    <w:rsid w:val="00D754E8"/>
    <w:rsid w:val="00D759DA"/>
    <w:rsid w:val="00D76818"/>
    <w:rsid w:val="00D7684A"/>
    <w:rsid w:val="00D77069"/>
    <w:rsid w:val="00D77DC9"/>
    <w:rsid w:val="00D77E1A"/>
    <w:rsid w:val="00D80540"/>
    <w:rsid w:val="00D8089D"/>
    <w:rsid w:val="00D81221"/>
    <w:rsid w:val="00D81366"/>
    <w:rsid w:val="00D8171B"/>
    <w:rsid w:val="00D8285D"/>
    <w:rsid w:val="00D82B69"/>
    <w:rsid w:val="00D83485"/>
    <w:rsid w:val="00D84D6E"/>
    <w:rsid w:val="00D85360"/>
    <w:rsid w:val="00D85B12"/>
    <w:rsid w:val="00D85CF5"/>
    <w:rsid w:val="00D8701C"/>
    <w:rsid w:val="00D872E6"/>
    <w:rsid w:val="00D87C1E"/>
    <w:rsid w:val="00D87DE5"/>
    <w:rsid w:val="00D9030F"/>
    <w:rsid w:val="00D90826"/>
    <w:rsid w:val="00D9170A"/>
    <w:rsid w:val="00D91CE6"/>
    <w:rsid w:val="00D92091"/>
    <w:rsid w:val="00D92096"/>
    <w:rsid w:val="00D928F6"/>
    <w:rsid w:val="00D92BA2"/>
    <w:rsid w:val="00D9387E"/>
    <w:rsid w:val="00D93D1A"/>
    <w:rsid w:val="00D94162"/>
    <w:rsid w:val="00D9441F"/>
    <w:rsid w:val="00D94958"/>
    <w:rsid w:val="00D94D3F"/>
    <w:rsid w:val="00D95107"/>
    <w:rsid w:val="00D95E21"/>
    <w:rsid w:val="00D96092"/>
    <w:rsid w:val="00D96156"/>
    <w:rsid w:val="00DA0389"/>
    <w:rsid w:val="00DA0975"/>
    <w:rsid w:val="00DA0D5D"/>
    <w:rsid w:val="00DA237D"/>
    <w:rsid w:val="00DA23DE"/>
    <w:rsid w:val="00DA518E"/>
    <w:rsid w:val="00DA56A0"/>
    <w:rsid w:val="00DA5ACF"/>
    <w:rsid w:val="00DA5C5A"/>
    <w:rsid w:val="00DA6A39"/>
    <w:rsid w:val="00DB09C9"/>
    <w:rsid w:val="00DB0E03"/>
    <w:rsid w:val="00DB0F51"/>
    <w:rsid w:val="00DB145A"/>
    <w:rsid w:val="00DB1B21"/>
    <w:rsid w:val="00DB360B"/>
    <w:rsid w:val="00DB46CD"/>
    <w:rsid w:val="00DB4A88"/>
    <w:rsid w:val="00DB4A92"/>
    <w:rsid w:val="00DB4D2B"/>
    <w:rsid w:val="00DB5B2C"/>
    <w:rsid w:val="00DB7568"/>
    <w:rsid w:val="00DB7AE8"/>
    <w:rsid w:val="00DB7E1C"/>
    <w:rsid w:val="00DB7E23"/>
    <w:rsid w:val="00DC1271"/>
    <w:rsid w:val="00DC16AD"/>
    <w:rsid w:val="00DC1738"/>
    <w:rsid w:val="00DC2222"/>
    <w:rsid w:val="00DC264B"/>
    <w:rsid w:val="00DC3C02"/>
    <w:rsid w:val="00DC3F38"/>
    <w:rsid w:val="00DC52A2"/>
    <w:rsid w:val="00DC5CFA"/>
    <w:rsid w:val="00DC6EC1"/>
    <w:rsid w:val="00DC774B"/>
    <w:rsid w:val="00DC7F13"/>
    <w:rsid w:val="00DD060B"/>
    <w:rsid w:val="00DD0C7C"/>
    <w:rsid w:val="00DD1481"/>
    <w:rsid w:val="00DD1BC6"/>
    <w:rsid w:val="00DD1D12"/>
    <w:rsid w:val="00DD22FC"/>
    <w:rsid w:val="00DD2392"/>
    <w:rsid w:val="00DD3C91"/>
    <w:rsid w:val="00DD45B6"/>
    <w:rsid w:val="00DD582A"/>
    <w:rsid w:val="00DD6833"/>
    <w:rsid w:val="00DD71CD"/>
    <w:rsid w:val="00DD71D6"/>
    <w:rsid w:val="00DD7602"/>
    <w:rsid w:val="00DD7D03"/>
    <w:rsid w:val="00DD7DD3"/>
    <w:rsid w:val="00DE05C2"/>
    <w:rsid w:val="00DE0608"/>
    <w:rsid w:val="00DE1312"/>
    <w:rsid w:val="00DE156B"/>
    <w:rsid w:val="00DE2F6D"/>
    <w:rsid w:val="00DE38C6"/>
    <w:rsid w:val="00DE479B"/>
    <w:rsid w:val="00DE4EB9"/>
    <w:rsid w:val="00DE546A"/>
    <w:rsid w:val="00DE5954"/>
    <w:rsid w:val="00DE5CF5"/>
    <w:rsid w:val="00DE7A12"/>
    <w:rsid w:val="00DF0C75"/>
    <w:rsid w:val="00DF102B"/>
    <w:rsid w:val="00DF16C2"/>
    <w:rsid w:val="00DF2075"/>
    <w:rsid w:val="00DF4438"/>
    <w:rsid w:val="00DF4A35"/>
    <w:rsid w:val="00DF537C"/>
    <w:rsid w:val="00DF5F29"/>
    <w:rsid w:val="00DF6266"/>
    <w:rsid w:val="00DF6437"/>
    <w:rsid w:val="00DF6C17"/>
    <w:rsid w:val="00DF6C51"/>
    <w:rsid w:val="00DF6F26"/>
    <w:rsid w:val="00DF764F"/>
    <w:rsid w:val="00DF7E8B"/>
    <w:rsid w:val="00E00173"/>
    <w:rsid w:val="00E00DEE"/>
    <w:rsid w:val="00E01359"/>
    <w:rsid w:val="00E01A3E"/>
    <w:rsid w:val="00E01DF8"/>
    <w:rsid w:val="00E0261D"/>
    <w:rsid w:val="00E02EA5"/>
    <w:rsid w:val="00E03587"/>
    <w:rsid w:val="00E03A08"/>
    <w:rsid w:val="00E0418A"/>
    <w:rsid w:val="00E04D38"/>
    <w:rsid w:val="00E04F74"/>
    <w:rsid w:val="00E04F84"/>
    <w:rsid w:val="00E0537B"/>
    <w:rsid w:val="00E066C8"/>
    <w:rsid w:val="00E071FF"/>
    <w:rsid w:val="00E0791E"/>
    <w:rsid w:val="00E07AF8"/>
    <w:rsid w:val="00E10030"/>
    <w:rsid w:val="00E10174"/>
    <w:rsid w:val="00E11048"/>
    <w:rsid w:val="00E117D9"/>
    <w:rsid w:val="00E122A1"/>
    <w:rsid w:val="00E13F3F"/>
    <w:rsid w:val="00E14E44"/>
    <w:rsid w:val="00E151C3"/>
    <w:rsid w:val="00E1572C"/>
    <w:rsid w:val="00E15888"/>
    <w:rsid w:val="00E159A8"/>
    <w:rsid w:val="00E15C6B"/>
    <w:rsid w:val="00E15D16"/>
    <w:rsid w:val="00E15EA4"/>
    <w:rsid w:val="00E16AEB"/>
    <w:rsid w:val="00E16F09"/>
    <w:rsid w:val="00E2168D"/>
    <w:rsid w:val="00E21940"/>
    <w:rsid w:val="00E21E15"/>
    <w:rsid w:val="00E22890"/>
    <w:rsid w:val="00E229F4"/>
    <w:rsid w:val="00E233A4"/>
    <w:rsid w:val="00E244F0"/>
    <w:rsid w:val="00E24C0D"/>
    <w:rsid w:val="00E24C16"/>
    <w:rsid w:val="00E250B3"/>
    <w:rsid w:val="00E259B7"/>
    <w:rsid w:val="00E264E5"/>
    <w:rsid w:val="00E269BD"/>
    <w:rsid w:val="00E27242"/>
    <w:rsid w:val="00E27583"/>
    <w:rsid w:val="00E27E0B"/>
    <w:rsid w:val="00E30F3B"/>
    <w:rsid w:val="00E30F4A"/>
    <w:rsid w:val="00E3190E"/>
    <w:rsid w:val="00E32478"/>
    <w:rsid w:val="00E326FF"/>
    <w:rsid w:val="00E336D6"/>
    <w:rsid w:val="00E339DA"/>
    <w:rsid w:val="00E33B10"/>
    <w:rsid w:val="00E357B1"/>
    <w:rsid w:val="00E357B7"/>
    <w:rsid w:val="00E360EC"/>
    <w:rsid w:val="00E36347"/>
    <w:rsid w:val="00E40070"/>
    <w:rsid w:val="00E409BA"/>
    <w:rsid w:val="00E41856"/>
    <w:rsid w:val="00E41DAA"/>
    <w:rsid w:val="00E41F0C"/>
    <w:rsid w:val="00E42A10"/>
    <w:rsid w:val="00E43128"/>
    <w:rsid w:val="00E441CA"/>
    <w:rsid w:val="00E4438C"/>
    <w:rsid w:val="00E44BB0"/>
    <w:rsid w:val="00E45ADE"/>
    <w:rsid w:val="00E47756"/>
    <w:rsid w:val="00E47847"/>
    <w:rsid w:val="00E47A2F"/>
    <w:rsid w:val="00E50528"/>
    <w:rsid w:val="00E524F7"/>
    <w:rsid w:val="00E52733"/>
    <w:rsid w:val="00E52DE1"/>
    <w:rsid w:val="00E53007"/>
    <w:rsid w:val="00E53791"/>
    <w:rsid w:val="00E53A9E"/>
    <w:rsid w:val="00E53ADC"/>
    <w:rsid w:val="00E53E02"/>
    <w:rsid w:val="00E541CF"/>
    <w:rsid w:val="00E547E5"/>
    <w:rsid w:val="00E551DF"/>
    <w:rsid w:val="00E5680A"/>
    <w:rsid w:val="00E57AF5"/>
    <w:rsid w:val="00E60274"/>
    <w:rsid w:val="00E606DC"/>
    <w:rsid w:val="00E606EF"/>
    <w:rsid w:val="00E607D9"/>
    <w:rsid w:val="00E607F4"/>
    <w:rsid w:val="00E609B7"/>
    <w:rsid w:val="00E60B5A"/>
    <w:rsid w:val="00E61160"/>
    <w:rsid w:val="00E611BB"/>
    <w:rsid w:val="00E61549"/>
    <w:rsid w:val="00E62230"/>
    <w:rsid w:val="00E622BA"/>
    <w:rsid w:val="00E626B8"/>
    <w:rsid w:val="00E629B1"/>
    <w:rsid w:val="00E6301D"/>
    <w:rsid w:val="00E65170"/>
    <w:rsid w:val="00E65AE6"/>
    <w:rsid w:val="00E70642"/>
    <w:rsid w:val="00E70E03"/>
    <w:rsid w:val="00E713F1"/>
    <w:rsid w:val="00E71877"/>
    <w:rsid w:val="00E72B8F"/>
    <w:rsid w:val="00E72CA3"/>
    <w:rsid w:val="00E73412"/>
    <w:rsid w:val="00E74D47"/>
    <w:rsid w:val="00E74EB0"/>
    <w:rsid w:val="00E7525D"/>
    <w:rsid w:val="00E75347"/>
    <w:rsid w:val="00E75DE8"/>
    <w:rsid w:val="00E769F8"/>
    <w:rsid w:val="00E76FED"/>
    <w:rsid w:val="00E8066D"/>
    <w:rsid w:val="00E807AC"/>
    <w:rsid w:val="00E80E49"/>
    <w:rsid w:val="00E81273"/>
    <w:rsid w:val="00E81626"/>
    <w:rsid w:val="00E8179C"/>
    <w:rsid w:val="00E818AE"/>
    <w:rsid w:val="00E821DA"/>
    <w:rsid w:val="00E82223"/>
    <w:rsid w:val="00E82ECF"/>
    <w:rsid w:val="00E8339E"/>
    <w:rsid w:val="00E83549"/>
    <w:rsid w:val="00E8409C"/>
    <w:rsid w:val="00E845B2"/>
    <w:rsid w:val="00E849F6"/>
    <w:rsid w:val="00E85402"/>
    <w:rsid w:val="00E8595D"/>
    <w:rsid w:val="00E867B9"/>
    <w:rsid w:val="00E86D81"/>
    <w:rsid w:val="00E86F8A"/>
    <w:rsid w:val="00E8706D"/>
    <w:rsid w:val="00E872B7"/>
    <w:rsid w:val="00E87966"/>
    <w:rsid w:val="00E87C7F"/>
    <w:rsid w:val="00E87ED5"/>
    <w:rsid w:val="00E900D2"/>
    <w:rsid w:val="00E9126B"/>
    <w:rsid w:val="00E912D1"/>
    <w:rsid w:val="00E92379"/>
    <w:rsid w:val="00E92CA6"/>
    <w:rsid w:val="00E9388F"/>
    <w:rsid w:val="00E93F92"/>
    <w:rsid w:val="00E94D01"/>
    <w:rsid w:val="00E94D2D"/>
    <w:rsid w:val="00E96094"/>
    <w:rsid w:val="00E96EA6"/>
    <w:rsid w:val="00E97087"/>
    <w:rsid w:val="00E97312"/>
    <w:rsid w:val="00E97462"/>
    <w:rsid w:val="00E974B1"/>
    <w:rsid w:val="00E9773D"/>
    <w:rsid w:val="00E9777E"/>
    <w:rsid w:val="00E97AE2"/>
    <w:rsid w:val="00EA0A43"/>
    <w:rsid w:val="00EA11AA"/>
    <w:rsid w:val="00EA11C0"/>
    <w:rsid w:val="00EA19AA"/>
    <w:rsid w:val="00EA1E83"/>
    <w:rsid w:val="00EA211B"/>
    <w:rsid w:val="00EA2147"/>
    <w:rsid w:val="00EA24D0"/>
    <w:rsid w:val="00EA33E4"/>
    <w:rsid w:val="00EA386D"/>
    <w:rsid w:val="00EA3981"/>
    <w:rsid w:val="00EA39DD"/>
    <w:rsid w:val="00EA3FFF"/>
    <w:rsid w:val="00EA416C"/>
    <w:rsid w:val="00EA426F"/>
    <w:rsid w:val="00EA4B89"/>
    <w:rsid w:val="00EA5B3C"/>
    <w:rsid w:val="00EA5FB5"/>
    <w:rsid w:val="00EA690C"/>
    <w:rsid w:val="00EA6DF4"/>
    <w:rsid w:val="00EA7261"/>
    <w:rsid w:val="00EA7AA5"/>
    <w:rsid w:val="00EB2D13"/>
    <w:rsid w:val="00EB2EC8"/>
    <w:rsid w:val="00EB4AEE"/>
    <w:rsid w:val="00EB54AD"/>
    <w:rsid w:val="00EB6511"/>
    <w:rsid w:val="00EB6B6E"/>
    <w:rsid w:val="00EB7811"/>
    <w:rsid w:val="00EB798B"/>
    <w:rsid w:val="00EC01FE"/>
    <w:rsid w:val="00EC0294"/>
    <w:rsid w:val="00EC0408"/>
    <w:rsid w:val="00EC1001"/>
    <w:rsid w:val="00EC1D3E"/>
    <w:rsid w:val="00EC1DBB"/>
    <w:rsid w:val="00EC228B"/>
    <w:rsid w:val="00EC2640"/>
    <w:rsid w:val="00EC27DC"/>
    <w:rsid w:val="00EC339B"/>
    <w:rsid w:val="00EC3654"/>
    <w:rsid w:val="00EC3A30"/>
    <w:rsid w:val="00EC3AB5"/>
    <w:rsid w:val="00EC3D81"/>
    <w:rsid w:val="00EC41CA"/>
    <w:rsid w:val="00EC4A72"/>
    <w:rsid w:val="00EC4DA3"/>
    <w:rsid w:val="00EC5F24"/>
    <w:rsid w:val="00EC5FF2"/>
    <w:rsid w:val="00EC6521"/>
    <w:rsid w:val="00EC67BE"/>
    <w:rsid w:val="00EC6D4A"/>
    <w:rsid w:val="00EC70FA"/>
    <w:rsid w:val="00EC766D"/>
    <w:rsid w:val="00EC773F"/>
    <w:rsid w:val="00EC7768"/>
    <w:rsid w:val="00EC7968"/>
    <w:rsid w:val="00EC7E52"/>
    <w:rsid w:val="00ED010B"/>
    <w:rsid w:val="00ED0B7F"/>
    <w:rsid w:val="00ED122C"/>
    <w:rsid w:val="00ED17DD"/>
    <w:rsid w:val="00ED1B7C"/>
    <w:rsid w:val="00ED2B83"/>
    <w:rsid w:val="00ED3E99"/>
    <w:rsid w:val="00ED46AD"/>
    <w:rsid w:val="00ED532D"/>
    <w:rsid w:val="00ED5B09"/>
    <w:rsid w:val="00ED5DE0"/>
    <w:rsid w:val="00ED6533"/>
    <w:rsid w:val="00EE02CD"/>
    <w:rsid w:val="00EE0318"/>
    <w:rsid w:val="00EE06FB"/>
    <w:rsid w:val="00EE1AF8"/>
    <w:rsid w:val="00EE1B73"/>
    <w:rsid w:val="00EE1E0F"/>
    <w:rsid w:val="00EE33ED"/>
    <w:rsid w:val="00EE38E1"/>
    <w:rsid w:val="00EE4847"/>
    <w:rsid w:val="00EE4FE6"/>
    <w:rsid w:val="00EE5B3E"/>
    <w:rsid w:val="00EE69D1"/>
    <w:rsid w:val="00EE6B4C"/>
    <w:rsid w:val="00EE7897"/>
    <w:rsid w:val="00EE7E52"/>
    <w:rsid w:val="00EF042F"/>
    <w:rsid w:val="00EF0443"/>
    <w:rsid w:val="00EF0DF4"/>
    <w:rsid w:val="00EF2549"/>
    <w:rsid w:val="00EF2DB5"/>
    <w:rsid w:val="00EF40FD"/>
    <w:rsid w:val="00EF41A2"/>
    <w:rsid w:val="00EF51FD"/>
    <w:rsid w:val="00EF535B"/>
    <w:rsid w:val="00EF552F"/>
    <w:rsid w:val="00EF5EE3"/>
    <w:rsid w:val="00EF6174"/>
    <w:rsid w:val="00EF7359"/>
    <w:rsid w:val="00EF7D39"/>
    <w:rsid w:val="00F00040"/>
    <w:rsid w:val="00F0027B"/>
    <w:rsid w:val="00F00CE0"/>
    <w:rsid w:val="00F00ED8"/>
    <w:rsid w:val="00F00F68"/>
    <w:rsid w:val="00F01DC7"/>
    <w:rsid w:val="00F02D02"/>
    <w:rsid w:val="00F02E90"/>
    <w:rsid w:val="00F02F41"/>
    <w:rsid w:val="00F0313E"/>
    <w:rsid w:val="00F0344F"/>
    <w:rsid w:val="00F03A9D"/>
    <w:rsid w:val="00F03C76"/>
    <w:rsid w:val="00F0552B"/>
    <w:rsid w:val="00F0552F"/>
    <w:rsid w:val="00F05716"/>
    <w:rsid w:val="00F057F3"/>
    <w:rsid w:val="00F05DA3"/>
    <w:rsid w:val="00F06CD7"/>
    <w:rsid w:val="00F06E43"/>
    <w:rsid w:val="00F06E4D"/>
    <w:rsid w:val="00F06EEB"/>
    <w:rsid w:val="00F07BC2"/>
    <w:rsid w:val="00F11F13"/>
    <w:rsid w:val="00F1272C"/>
    <w:rsid w:val="00F1303D"/>
    <w:rsid w:val="00F13276"/>
    <w:rsid w:val="00F14925"/>
    <w:rsid w:val="00F1498D"/>
    <w:rsid w:val="00F149AA"/>
    <w:rsid w:val="00F149B5"/>
    <w:rsid w:val="00F149F0"/>
    <w:rsid w:val="00F14C50"/>
    <w:rsid w:val="00F152F0"/>
    <w:rsid w:val="00F15860"/>
    <w:rsid w:val="00F15B0B"/>
    <w:rsid w:val="00F16027"/>
    <w:rsid w:val="00F161B0"/>
    <w:rsid w:val="00F16513"/>
    <w:rsid w:val="00F20024"/>
    <w:rsid w:val="00F2076E"/>
    <w:rsid w:val="00F20E1A"/>
    <w:rsid w:val="00F21743"/>
    <w:rsid w:val="00F21B3F"/>
    <w:rsid w:val="00F21D84"/>
    <w:rsid w:val="00F2295B"/>
    <w:rsid w:val="00F22BE0"/>
    <w:rsid w:val="00F23E72"/>
    <w:rsid w:val="00F2403A"/>
    <w:rsid w:val="00F240E7"/>
    <w:rsid w:val="00F2432F"/>
    <w:rsid w:val="00F244A1"/>
    <w:rsid w:val="00F24EE0"/>
    <w:rsid w:val="00F25973"/>
    <w:rsid w:val="00F25C89"/>
    <w:rsid w:val="00F2646E"/>
    <w:rsid w:val="00F26496"/>
    <w:rsid w:val="00F3010A"/>
    <w:rsid w:val="00F32E39"/>
    <w:rsid w:val="00F33F30"/>
    <w:rsid w:val="00F345FC"/>
    <w:rsid w:val="00F35264"/>
    <w:rsid w:val="00F36500"/>
    <w:rsid w:val="00F36958"/>
    <w:rsid w:val="00F36D40"/>
    <w:rsid w:val="00F373ED"/>
    <w:rsid w:val="00F37759"/>
    <w:rsid w:val="00F378F3"/>
    <w:rsid w:val="00F37936"/>
    <w:rsid w:val="00F37B1F"/>
    <w:rsid w:val="00F37D46"/>
    <w:rsid w:val="00F402EC"/>
    <w:rsid w:val="00F40375"/>
    <w:rsid w:val="00F40633"/>
    <w:rsid w:val="00F417AA"/>
    <w:rsid w:val="00F41A0C"/>
    <w:rsid w:val="00F42A4B"/>
    <w:rsid w:val="00F431DD"/>
    <w:rsid w:val="00F43B8A"/>
    <w:rsid w:val="00F44A8B"/>
    <w:rsid w:val="00F46363"/>
    <w:rsid w:val="00F4665B"/>
    <w:rsid w:val="00F469DC"/>
    <w:rsid w:val="00F46E20"/>
    <w:rsid w:val="00F5293D"/>
    <w:rsid w:val="00F52D96"/>
    <w:rsid w:val="00F52DD4"/>
    <w:rsid w:val="00F539F0"/>
    <w:rsid w:val="00F53F17"/>
    <w:rsid w:val="00F544DF"/>
    <w:rsid w:val="00F559FB"/>
    <w:rsid w:val="00F55DC2"/>
    <w:rsid w:val="00F56E43"/>
    <w:rsid w:val="00F57371"/>
    <w:rsid w:val="00F60BA0"/>
    <w:rsid w:val="00F6116D"/>
    <w:rsid w:val="00F6135B"/>
    <w:rsid w:val="00F6226B"/>
    <w:rsid w:val="00F625E5"/>
    <w:rsid w:val="00F62605"/>
    <w:rsid w:val="00F63975"/>
    <w:rsid w:val="00F63E97"/>
    <w:rsid w:val="00F65724"/>
    <w:rsid w:val="00F65C88"/>
    <w:rsid w:val="00F65EF9"/>
    <w:rsid w:val="00F6621D"/>
    <w:rsid w:val="00F67354"/>
    <w:rsid w:val="00F67E28"/>
    <w:rsid w:val="00F67FFB"/>
    <w:rsid w:val="00F705B1"/>
    <w:rsid w:val="00F706A7"/>
    <w:rsid w:val="00F70FB9"/>
    <w:rsid w:val="00F70FFA"/>
    <w:rsid w:val="00F71039"/>
    <w:rsid w:val="00F713ED"/>
    <w:rsid w:val="00F71635"/>
    <w:rsid w:val="00F71F6A"/>
    <w:rsid w:val="00F7225E"/>
    <w:rsid w:val="00F73036"/>
    <w:rsid w:val="00F739DD"/>
    <w:rsid w:val="00F73D29"/>
    <w:rsid w:val="00F74DC9"/>
    <w:rsid w:val="00F74F4D"/>
    <w:rsid w:val="00F75CBE"/>
    <w:rsid w:val="00F75FD9"/>
    <w:rsid w:val="00F76561"/>
    <w:rsid w:val="00F76DC0"/>
    <w:rsid w:val="00F77746"/>
    <w:rsid w:val="00F77EBF"/>
    <w:rsid w:val="00F77F77"/>
    <w:rsid w:val="00F80C3C"/>
    <w:rsid w:val="00F81AB8"/>
    <w:rsid w:val="00F835B3"/>
    <w:rsid w:val="00F83D6A"/>
    <w:rsid w:val="00F858A7"/>
    <w:rsid w:val="00F85CF2"/>
    <w:rsid w:val="00F8630B"/>
    <w:rsid w:val="00F8632F"/>
    <w:rsid w:val="00F867F8"/>
    <w:rsid w:val="00F87439"/>
    <w:rsid w:val="00F878E0"/>
    <w:rsid w:val="00F87B33"/>
    <w:rsid w:val="00F87BA9"/>
    <w:rsid w:val="00F9008A"/>
    <w:rsid w:val="00F90EBA"/>
    <w:rsid w:val="00F9245B"/>
    <w:rsid w:val="00F92A50"/>
    <w:rsid w:val="00F92C27"/>
    <w:rsid w:val="00F92E48"/>
    <w:rsid w:val="00F9345B"/>
    <w:rsid w:val="00F93465"/>
    <w:rsid w:val="00F935D1"/>
    <w:rsid w:val="00F93633"/>
    <w:rsid w:val="00F9424B"/>
    <w:rsid w:val="00F94C3E"/>
    <w:rsid w:val="00F94F84"/>
    <w:rsid w:val="00F957BF"/>
    <w:rsid w:val="00F95E07"/>
    <w:rsid w:val="00F95E7F"/>
    <w:rsid w:val="00F9637E"/>
    <w:rsid w:val="00F963D4"/>
    <w:rsid w:val="00F964B0"/>
    <w:rsid w:val="00F9721B"/>
    <w:rsid w:val="00FA03C5"/>
    <w:rsid w:val="00FA054A"/>
    <w:rsid w:val="00FA062F"/>
    <w:rsid w:val="00FA0ECA"/>
    <w:rsid w:val="00FA1103"/>
    <w:rsid w:val="00FA1176"/>
    <w:rsid w:val="00FA2007"/>
    <w:rsid w:val="00FA2A8A"/>
    <w:rsid w:val="00FA3288"/>
    <w:rsid w:val="00FA3B17"/>
    <w:rsid w:val="00FA4449"/>
    <w:rsid w:val="00FA4C0D"/>
    <w:rsid w:val="00FA4E2D"/>
    <w:rsid w:val="00FA4F69"/>
    <w:rsid w:val="00FA5A54"/>
    <w:rsid w:val="00FA5C04"/>
    <w:rsid w:val="00FA65E7"/>
    <w:rsid w:val="00FA6F60"/>
    <w:rsid w:val="00FA7D1A"/>
    <w:rsid w:val="00FB0408"/>
    <w:rsid w:val="00FB0881"/>
    <w:rsid w:val="00FB135B"/>
    <w:rsid w:val="00FB1723"/>
    <w:rsid w:val="00FB1EBB"/>
    <w:rsid w:val="00FB2431"/>
    <w:rsid w:val="00FB2504"/>
    <w:rsid w:val="00FB267B"/>
    <w:rsid w:val="00FB3A26"/>
    <w:rsid w:val="00FB3B86"/>
    <w:rsid w:val="00FB49D5"/>
    <w:rsid w:val="00FB5B9E"/>
    <w:rsid w:val="00FB5EF6"/>
    <w:rsid w:val="00FB67C2"/>
    <w:rsid w:val="00FB67EA"/>
    <w:rsid w:val="00FC03CF"/>
    <w:rsid w:val="00FC1039"/>
    <w:rsid w:val="00FC115A"/>
    <w:rsid w:val="00FC1F50"/>
    <w:rsid w:val="00FC2BAB"/>
    <w:rsid w:val="00FC36B6"/>
    <w:rsid w:val="00FC378A"/>
    <w:rsid w:val="00FC4436"/>
    <w:rsid w:val="00FC466E"/>
    <w:rsid w:val="00FC51A8"/>
    <w:rsid w:val="00FC5379"/>
    <w:rsid w:val="00FC55F7"/>
    <w:rsid w:val="00FC60EF"/>
    <w:rsid w:val="00FC734A"/>
    <w:rsid w:val="00FC774F"/>
    <w:rsid w:val="00FC77C2"/>
    <w:rsid w:val="00FC7D2E"/>
    <w:rsid w:val="00FD075B"/>
    <w:rsid w:val="00FD0BEB"/>
    <w:rsid w:val="00FD1633"/>
    <w:rsid w:val="00FD1654"/>
    <w:rsid w:val="00FD1AF2"/>
    <w:rsid w:val="00FD1C59"/>
    <w:rsid w:val="00FD1CAA"/>
    <w:rsid w:val="00FD2D30"/>
    <w:rsid w:val="00FD34B9"/>
    <w:rsid w:val="00FD3BC8"/>
    <w:rsid w:val="00FD518C"/>
    <w:rsid w:val="00FD5418"/>
    <w:rsid w:val="00FD6350"/>
    <w:rsid w:val="00FD6BAF"/>
    <w:rsid w:val="00FD76A4"/>
    <w:rsid w:val="00FE0842"/>
    <w:rsid w:val="00FE0A42"/>
    <w:rsid w:val="00FE1BEF"/>
    <w:rsid w:val="00FE2902"/>
    <w:rsid w:val="00FE2A0A"/>
    <w:rsid w:val="00FE31AE"/>
    <w:rsid w:val="00FE3408"/>
    <w:rsid w:val="00FE41D3"/>
    <w:rsid w:val="00FE427C"/>
    <w:rsid w:val="00FE5656"/>
    <w:rsid w:val="00FF11B7"/>
    <w:rsid w:val="00FF1335"/>
    <w:rsid w:val="00FF1966"/>
    <w:rsid w:val="00FF214C"/>
    <w:rsid w:val="00FF3AA2"/>
    <w:rsid w:val="00FF5001"/>
    <w:rsid w:val="00FF54BC"/>
    <w:rsid w:val="00FF56F7"/>
    <w:rsid w:val="00FF5EAD"/>
    <w:rsid w:val="00FF7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24256"/>
  <w15:docId w15:val="{9A960D6B-0777-4693-8CD5-D01862EF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DBB"/>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E9777E"/>
    <w:pPr>
      <w:keepNext/>
      <w:keepLines/>
      <w:spacing w:before="360" w:after="0" w:line="276" w:lineRule="auto"/>
      <w:outlineLvl w:val="0"/>
    </w:pPr>
    <w:rPr>
      <w:rFonts w:asciiTheme="minorHAnsi" w:hAnsiTheme="minorHAnsi"/>
      <w:b/>
      <w:bCs/>
      <w:smallCaps/>
      <w:color w:val="0070C0"/>
      <w:sz w:val="26"/>
      <w:szCs w:val="26"/>
    </w:rPr>
  </w:style>
  <w:style w:type="paragraph" w:styleId="Nagwek2">
    <w:name w:val="heading 2"/>
    <w:basedOn w:val="Normalny"/>
    <w:next w:val="Normalny"/>
    <w:link w:val="Nagwek2Znak"/>
    <w:autoRedefine/>
    <w:uiPriority w:val="9"/>
    <w:unhideWhenUsed/>
    <w:qFormat/>
    <w:rsid w:val="009B35A4"/>
    <w:pPr>
      <w:keepNext/>
      <w:keepLines/>
      <w:spacing w:before="240" w:after="120" w:line="276" w:lineRule="auto"/>
      <w:ind w:left="426" w:hanging="426"/>
      <w:outlineLvl w:val="1"/>
    </w:pPr>
    <w:rPr>
      <w:rFonts w:asciiTheme="minorHAnsi" w:eastAsia="Times New Roman" w:hAnsiTheme="minorHAnsi"/>
      <w:b/>
      <w:color w:val="0070C0"/>
      <w:sz w:val="26"/>
      <w:szCs w:val="26"/>
    </w:rPr>
  </w:style>
  <w:style w:type="paragraph" w:styleId="Nagwek3">
    <w:name w:val="heading 3"/>
    <w:basedOn w:val="Normalny"/>
    <w:next w:val="Normalny"/>
    <w:link w:val="Nagwek3Znak"/>
    <w:uiPriority w:val="9"/>
    <w:unhideWhenUsed/>
    <w:qFormat/>
    <w:rsid w:val="00D65DFA"/>
    <w:pPr>
      <w:keepNext/>
      <w:keepLines/>
      <w:numPr>
        <w:ilvl w:val="2"/>
        <w:numId w:val="7"/>
      </w:numPr>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D65DFA"/>
    <w:pPr>
      <w:keepNext/>
      <w:keepLines/>
      <w:numPr>
        <w:ilvl w:val="3"/>
        <w:numId w:val="7"/>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D65DFA"/>
    <w:pPr>
      <w:keepNext/>
      <w:keepLines/>
      <w:numPr>
        <w:ilvl w:val="4"/>
        <w:numId w:val="7"/>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semiHidden/>
    <w:unhideWhenUsed/>
    <w:qFormat/>
    <w:rsid w:val="00D65DFA"/>
    <w:pPr>
      <w:keepNext/>
      <w:keepLines/>
      <w:numPr>
        <w:ilvl w:val="5"/>
        <w:numId w:val="7"/>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D65DFA"/>
    <w:pPr>
      <w:keepNext/>
      <w:keepLines/>
      <w:numPr>
        <w:ilvl w:val="6"/>
        <w:numId w:val="7"/>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D65DFA"/>
    <w:pPr>
      <w:keepNext/>
      <w:keepLines/>
      <w:numPr>
        <w:ilvl w:val="7"/>
        <w:numId w:val="7"/>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D65DFA"/>
    <w:pPr>
      <w:keepNext/>
      <w:keepLines/>
      <w:numPr>
        <w:ilvl w:val="8"/>
        <w:numId w:val="7"/>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DBB"/>
  </w:style>
  <w:style w:type="paragraph" w:styleId="Stopka">
    <w:name w:val="footer"/>
    <w:basedOn w:val="Normalny"/>
    <w:link w:val="StopkaZnak"/>
    <w:uiPriority w:val="99"/>
    <w:unhideWhenUsed/>
    <w:rsid w:val="00EC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DBB"/>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nhideWhenUsed/>
    <w:rsid w:val="00720CE5"/>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720CE5"/>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nhideWhenUsed/>
    <w:rsid w:val="00720CE5"/>
    <w:rPr>
      <w:vertAlign w:val="superscript"/>
    </w:rPr>
  </w:style>
  <w:style w:type="paragraph" w:styleId="Akapitzlist">
    <w:name w:val="List Paragraph"/>
    <w:aliases w:val="Akapit z listą BS"/>
    <w:basedOn w:val="Normalny"/>
    <w:link w:val="AkapitzlistZnak"/>
    <w:qFormat/>
    <w:rsid w:val="00387FF9"/>
    <w:pPr>
      <w:ind w:left="720"/>
      <w:contextualSpacing/>
    </w:pPr>
  </w:style>
  <w:style w:type="paragraph" w:customStyle="1" w:styleId="Default">
    <w:name w:val="Default"/>
    <w:rsid w:val="00BD2242"/>
    <w:pPr>
      <w:autoSpaceDE w:val="0"/>
      <w:autoSpaceDN w:val="0"/>
      <w:adjustRightInd w:val="0"/>
    </w:pPr>
    <w:rPr>
      <w:rFonts w:cs="Calibri"/>
      <w:color w:val="000000"/>
      <w:sz w:val="24"/>
      <w:szCs w:val="24"/>
      <w:lang w:eastAsia="en-US"/>
    </w:rPr>
  </w:style>
  <w:style w:type="character" w:customStyle="1" w:styleId="WYG-TekstgwnyZnak">
    <w:name w:val="WYG - Tekst główny Znak"/>
    <w:basedOn w:val="Domylnaczcionkaakapitu"/>
    <w:link w:val="WYG-Tekstgwny"/>
    <w:locked/>
    <w:rsid w:val="00604E5F"/>
    <w:rPr>
      <w:rFonts w:ascii="Tahoma" w:eastAsia="Times New Roman" w:hAnsi="Tahoma" w:cs="Tahoma"/>
      <w:sz w:val="20"/>
      <w:szCs w:val="18"/>
    </w:rPr>
  </w:style>
  <w:style w:type="paragraph" w:customStyle="1" w:styleId="WYG-Tekstgwny">
    <w:name w:val="WYG - Tekst główny"/>
    <w:basedOn w:val="Normalny"/>
    <w:link w:val="WYG-TekstgwnyZnak"/>
    <w:qFormat/>
    <w:rsid w:val="00604E5F"/>
    <w:pPr>
      <w:spacing w:after="200" w:line="276" w:lineRule="auto"/>
      <w:jc w:val="both"/>
    </w:pPr>
    <w:rPr>
      <w:rFonts w:ascii="Tahoma" w:eastAsia="Times New Roman" w:hAnsi="Tahoma" w:cs="Tahoma"/>
      <w:sz w:val="20"/>
      <w:szCs w:val="18"/>
    </w:rPr>
  </w:style>
  <w:style w:type="character" w:customStyle="1" w:styleId="AkapitzlistZnak">
    <w:name w:val="Akapit z listą Znak"/>
    <w:aliases w:val="Akapit z listą BS Znak"/>
    <w:basedOn w:val="Domylnaczcionkaakapitu"/>
    <w:link w:val="Akapitzlist"/>
    <w:locked/>
    <w:rsid w:val="003B7A54"/>
  </w:style>
  <w:style w:type="table" w:styleId="Tabela-Siatka">
    <w:name w:val="Table Grid"/>
    <w:basedOn w:val="Standardowy"/>
    <w:uiPriority w:val="39"/>
    <w:rsid w:val="00F7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2akcent51">
    <w:name w:val="Tabela siatki 2 — akcent 51"/>
    <w:basedOn w:val="Standardowy"/>
    <w:uiPriority w:val="47"/>
    <w:rsid w:val="0067704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11">
    <w:name w:val="Tabela siatki 5 — ciemna — akcent 1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siatki4akcent51">
    <w:name w:val="Tabela siatki 4 — akcent 51"/>
    <w:basedOn w:val="Standardowy"/>
    <w:uiPriority w:val="49"/>
    <w:rsid w:val="00167DC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51">
    <w:name w:val="Tabela siatki 5 — ciemna — akcent 5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listy3akcent51">
    <w:name w:val="Tabela listy 3 — akcent 51"/>
    <w:basedOn w:val="Standardowy"/>
    <w:uiPriority w:val="48"/>
    <w:rsid w:val="00167DC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Tekstdymka">
    <w:name w:val="Balloon Text"/>
    <w:basedOn w:val="Normalny"/>
    <w:link w:val="TekstdymkaZnak"/>
    <w:uiPriority w:val="99"/>
    <w:semiHidden/>
    <w:unhideWhenUsed/>
    <w:rsid w:val="00521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61C"/>
    <w:rPr>
      <w:rFonts w:ascii="Segoe UI" w:hAnsi="Segoe UI" w:cs="Segoe UI"/>
      <w:sz w:val="18"/>
      <w:szCs w:val="18"/>
    </w:rPr>
  </w:style>
  <w:style w:type="character" w:styleId="Odwoaniedokomentarza">
    <w:name w:val="annotation reference"/>
    <w:basedOn w:val="Domylnaczcionkaakapitu"/>
    <w:unhideWhenUsed/>
    <w:rsid w:val="0052161C"/>
    <w:rPr>
      <w:sz w:val="16"/>
      <w:szCs w:val="16"/>
    </w:rPr>
  </w:style>
  <w:style w:type="paragraph" w:styleId="Tekstkomentarza">
    <w:name w:val="annotation text"/>
    <w:basedOn w:val="Normalny"/>
    <w:link w:val="TekstkomentarzaZnak"/>
    <w:unhideWhenUsed/>
    <w:rsid w:val="0052161C"/>
    <w:pPr>
      <w:spacing w:line="240" w:lineRule="auto"/>
    </w:pPr>
    <w:rPr>
      <w:sz w:val="20"/>
      <w:szCs w:val="20"/>
    </w:rPr>
  </w:style>
  <w:style w:type="character" w:customStyle="1" w:styleId="TekstkomentarzaZnak">
    <w:name w:val="Tekst komentarza Znak"/>
    <w:basedOn w:val="Domylnaczcionkaakapitu"/>
    <w:link w:val="Tekstkomentarza"/>
    <w:uiPriority w:val="99"/>
    <w:rsid w:val="0052161C"/>
    <w:rPr>
      <w:sz w:val="20"/>
      <w:szCs w:val="20"/>
    </w:rPr>
  </w:style>
  <w:style w:type="paragraph" w:styleId="Tematkomentarza">
    <w:name w:val="annotation subject"/>
    <w:basedOn w:val="Tekstkomentarza"/>
    <w:next w:val="Tekstkomentarza"/>
    <w:link w:val="TematkomentarzaZnak"/>
    <w:uiPriority w:val="99"/>
    <w:semiHidden/>
    <w:unhideWhenUsed/>
    <w:rsid w:val="0052161C"/>
    <w:rPr>
      <w:b/>
      <w:bCs/>
    </w:rPr>
  </w:style>
  <w:style w:type="character" w:customStyle="1" w:styleId="TematkomentarzaZnak">
    <w:name w:val="Temat komentarza Znak"/>
    <w:basedOn w:val="TekstkomentarzaZnak"/>
    <w:link w:val="Tematkomentarza"/>
    <w:uiPriority w:val="99"/>
    <w:semiHidden/>
    <w:rsid w:val="0052161C"/>
    <w:rPr>
      <w:b/>
      <w:bCs/>
      <w:sz w:val="20"/>
      <w:szCs w:val="20"/>
    </w:rPr>
  </w:style>
  <w:style w:type="paragraph" w:styleId="Poprawka">
    <w:name w:val="Revision"/>
    <w:hidden/>
    <w:uiPriority w:val="99"/>
    <w:semiHidden/>
    <w:rsid w:val="003A2976"/>
    <w:rPr>
      <w:sz w:val="22"/>
      <w:szCs w:val="22"/>
      <w:lang w:eastAsia="en-US"/>
    </w:rPr>
  </w:style>
  <w:style w:type="table" w:customStyle="1" w:styleId="Zwykatabela21">
    <w:name w:val="Zwykła tabela 21"/>
    <w:basedOn w:val="Standardowy"/>
    <w:uiPriority w:val="42"/>
    <w:rsid w:val="00841A9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6kolorowaakcent31">
    <w:name w:val="Tabela siatki 6 — kolorowa — akcent 31"/>
    <w:basedOn w:val="Standardowy"/>
    <w:uiPriority w:val="51"/>
    <w:rsid w:val="00841A9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atki2akcent52">
    <w:name w:val="Tabela siatki 2 — akcent 52"/>
    <w:basedOn w:val="Standardowy"/>
    <w:uiPriority w:val="47"/>
    <w:rsid w:val="00841A9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Odwoanieintensywne">
    <w:name w:val="Intense Reference"/>
    <w:basedOn w:val="Domylnaczcionkaakapitu"/>
    <w:uiPriority w:val="32"/>
    <w:qFormat/>
    <w:rsid w:val="008611DC"/>
    <w:rPr>
      <w:b/>
      <w:bCs/>
      <w:smallCaps/>
      <w:color w:val="5B9BD5"/>
      <w:spacing w:val="5"/>
    </w:rPr>
  </w:style>
  <w:style w:type="character" w:styleId="Hipercze">
    <w:name w:val="Hyperlink"/>
    <w:basedOn w:val="Domylnaczcionkaakapitu"/>
    <w:uiPriority w:val="99"/>
    <w:unhideWhenUsed/>
    <w:rsid w:val="002D735A"/>
    <w:rPr>
      <w:color w:val="0563C1"/>
      <w:u w:val="single"/>
    </w:rPr>
  </w:style>
  <w:style w:type="character" w:customStyle="1" w:styleId="Nagwek1Znak">
    <w:name w:val="Nagłówek 1 Znak"/>
    <w:basedOn w:val="Domylnaczcionkaakapitu"/>
    <w:link w:val="Nagwek1"/>
    <w:uiPriority w:val="9"/>
    <w:rsid w:val="00E9777E"/>
    <w:rPr>
      <w:rFonts w:asciiTheme="minorHAnsi" w:hAnsiTheme="minorHAnsi"/>
      <w:b/>
      <w:bCs/>
      <w:smallCaps/>
      <w:color w:val="0070C0"/>
      <w:sz w:val="26"/>
      <w:szCs w:val="26"/>
      <w:lang w:eastAsia="en-US"/>
    </w:rPr>
  </w:style>
  <w:style w:type="character" w:customStyle="1" w:styleId="Nagwek2Znak">
    <w:name w:val="Nagłówek 2 Znak"/>
    <w:basedOn w:val="Domylnaczcionkaakapitu"/>
    <w:link w:val="Nagwek2"/>
    <w:uiPriority w:val="9"/>
    <w:rsid w:val="009B35A4"/>
    <w:rPr>
      <w:rFonts w:asciiTheme="minorHAnsi" w:eastAsia="Times New Roman" w:hAnsiTheme="minorHAnsi"/>
      <w:b/>
      <w:color w:val="0070C0"/>
      <w:sz w:val="26"/>
      <w:szCs w:val="26"/>
      <w:lang w:eastAsia="en-US"/>
    </w:rPr>
  </w:style>
  <w:style w:type="character" w:customStyle="1" w:styleId="Nagwek3Znak">
    <w:name w:val="Nagłówek 3 Znak"/>
    <w:basedOn w:val="Domylnaczcionkaakapitu"/>
    <w:link w:val="Nagwek3"/>
    <w:uiPriority w:val="9"/>
    <w:rsid w:val="00D65DFA"/>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
    <w:semiHidden/>
    <w:rsid w:val="00D65DFA"/>
    <w:rPr>
      <w:rFonts w:ascii="Calibri Light" w:eastAsia="Times New Roman" w:hAnsi="Calibri Light"/>
      <w:i/>
      <w:iCs/>
      <w:color w:val="2E74B5"/>
      <w:sz w:val="22"/>
      <w:szCs w:val="22"/>
      <w:lang w:eastAsia="en-US"/>
    </w:rPr>
  </w:style>
  <w:style w:type="character" w:customStyle="1" w:styleId="Nagwek5Znak">
    <w:name w:val="Nagłówek 5 Znak"/>
    <w:basedOn w:val="Domylnaczcionkaakapitu"/>
    <w:link w:val="Nagwek5"/>
    <w:uiPriority w:val="9"/>
    <w:semiHidden/>
    <w:rsid w:val="00D65DFA"/>
    <w:rPr>
      <w:rFonts w:ascii="Calibri Light" w:eastAsia="Times New Roman" w:hAnsi="Calibri Light"/>
      <w:color w:val="2E74B5"/>
      <w:sz w:val="22"/>
      <w:szCs w:val="22"/>
      <w:lang w:eastAsia="en-US"/>
    </w:rPr>
  </w:style>
  <w:style w:type="character" w:customStyle="1" w:styleId="Nagwek6Znak">
    <w:name w:val="Nagłówek 6 Znak"/>
    <w:basedOn w:val="Domylnaczcionkaakapitu"/>
    <w:link w:val="Nagwek6"/>
    <w:uiPriority w:val="9"/>
    <w:semiHidden/>
    <w:rsid w:val="00D65DFA"/>
    <w:rPr>
      <w:rFonts w:ascii="Calibri Light" w:eastAsia="Times New Roman" w:hAnsi="Calibri Light"/>
      <w:color w:val="1F4D78"/>
      <w:sz w:val="22"/>
      <w:szCs w:val="22"/>
      <w:lang w:eastAsia="en-US"/>
    </w:rPr>
  </w:style>
  <w:style w:type="character" w:customStyle="1" w:styleId="Nagwek7Znak">
    <w:name w:val="Nagłówek 7 Znak"/>
    <w:basedOn w:val="Domylnaczcionkaakapitu"/>
    <w:link w:val="Nagwek7"/>
    <w:uiPriority w:val="9"/>
    <w:semiHidden/>
    <w:rsid w:val="00D65DFA"/>
    <w:rPr>
      <w:rFonts w:ascii="Calibri Light" w:eastAsia="Times New Roman" w:hAnsi="Calibri Light"/>
      <w:i/>
      <w:iCs/>
      <w:color w:val="1F4D78"/>
      <w:sz w:val="22"/>
      <w:szCs w:val="22"/>
      <w:lang w:eastAsia="en-US"/>
    </w:rPr>
  </w:style>
  <w:style w:type="character" w:customStyle="1" w:styleId="Nagwek8Znak">
    <w:name w:val="Nagłówek 8 Znak"/>
    <w:basedOn w:val="Domylnaczcionkaakapitu"/>
    <w:link w:val="Nagwek8"/>
    <w:uiPriority w:val="9"/>
    <w:semiHidden/>
    <w:rsid w:val="00D65DFA"/>
    <w:rPr>
      <w:rFonts w:ascii="Calibri Light" w:eastAsia="Times New Roman" w:hAnsi="Calibri Light"/>
      <w:color w:val="272727"/>
      <w:sz w:val="21"/>
      <w:szCs w:val="21"/>
      <w:lang w:eastAsia="en-US"/>
    </w:rPr>
  </w:style>
  <w:style w:type="character" w:customStyle="1" w:styleId="Nagwek9Znak">
    <w:name w:val="Nagłówek 9 Znak"/>
    <w:basedOn w:val="Domylnaczcionkaakapitu"/>
    <w:link w:val="Nagwek9"/>
    <w:uiPriority w:val="9"/>
    <w:semiHidden/>
    <w:rsid w:val="00D65DFA"/>
    <w:rPr>
      <w:rFonts w:ascii="Calibri Light" w:eastAsia="Times New Roman" w:hAnsi="Calibri Light"/>
      <w:i/>
      <w:iCs/>
      <w:color w:val="272727"/>
      <w:sz w:val="21"/>
      <w:szCs w:val="21"/>
      <w:lang w:eastAsia="en-US"/>
    </w:rPr>
  </w:style>
  <w:style w:type="character" w:styleId="Uwydatnienie">
    <w:name w:val="Emphasis"/>
    <w:basedOn w:val="Domylnaczcionkaakapitu"/>
    <w:uiPriority w:val="20"/>
    <w:qFormat/>
    <w:rsid w:val="00E81273"/>
    <w:rPr>
      <w:i/>
      <w:iCs/>
    </w:rPr>
  </w:style>
  <w:style w:type="paragraph" w:styleId="Tekstprzypisukocowego">
    <w:name w:val="endnote text"/>
    <w:basedOn w:val="Normalny"/>
    <w:link w:val="TekstprzypisukocowegoZnak"/>
    <w:uiPriority w:val="99"/>
    <w:semiHidden/>
    <w:unhideWhenUsed/>
    <w:rsid w:val="00110D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0D09"/>
    <w:rPr>
      <w:sz w:val="20"/>
      <w:szCs w:val="20"/>
    </w:rPr>
  </w:style>
  <w:style w:type="character" w:styleId="Odwoanieprzypisukocowego">
    <w:name w:val="endnote reference"/>
    <w:basedOn w:val="Domylnaczcionkaakapitu"/>
    <w:uiPriority w:val="99"/>
    <w:semiHidden/>
    <w:unhideWhenUsed/>
    <w:rsid w:val="00110D09"/>
    <w:rPr>
      <w:vertAlign w:val="superscript"/>
    </w:rPr>
  </w:style>
  <w:style w:type="paragraph" w:styleId="Legenda">
    <w:name w:val="caption"/>
    <w:basedOn w:val="Normalny"/>
    <w:next w:val="Normalny"/>
    <w:uiPriority w:val="35"/>
    <w:unhideWhenUsed/>
    <w:qFormat/>
    <w:rsid w:val="004B020F"/>
    <w:pPr>
      <w:spacing w:after="200" w:line="240" w:lineRule="auto"/>
    </w:pPr>
    <w:rPr>
      <w:b/>
      <w:bCs/>
      <w:color w:val="5B9BD5"/>
      <w:sz w:val="18"/>
      <w:szCs w:val="18"/>
    </w:rPr>
  </w:style>
  <w:style w:type="paragraph" w:styleId="NormalnyWeb">
    <w:name w:val="Normal (Web)"/>
    <w:basedOn w:val="Normalny"/>
    <w:uiPriority w:val="99"/>
    <w:unhideWhenUsed/>
    <w:rsid w:val="00114E7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14E74"/>
    <w:rPr>
      <w:b/>
      <w:bCs/>
    </w:rPr>
  </w:style>
  <w:style w:type="paragraph" w:styleId="Zwykytekst">
    <w:name w:val="Plain Text"/>
    <w:basedOn w:val="Normalny"/>
    <w:link w:val="ZwykytekstZnak"/>
    <w:uiPriority w:val="99"/>
    <w:unhideWhenUsed/>
    <w:rsid w:val="003E4E8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3E4E88"/>
    <w:rPr>
      <w:rFonts w:ascii="Consolas" w:hAnsi="Consolas"/>
      <w:sz w:val="21"/>
      <w:szCs w:val="21"/>
    </w:rPr>
  </w:style>
  <w:style w:type="paragraph" w:customStyle="1" w:styleId="Pa3">
    <w:name w:val="Pa3"/>
    <w:basedOn w:val="Normalny"/>
    <w:next w:val="Normalny"/>
    <w:uiPriority w:val="99"/>
    <w:rsid w:val="009147FD"/>
    <w:pPr>
      <w:autoSpaceDE w:val="0"/>
      <w:autoSpaceDN w:val="0"/>
      <w:adjustRightInd w:val="0"/>
      <w:spacing w:after="0" w:line="201" w:lineRule="atLeast"/>
    </w:pPr>
    <w:rPr>
      <w:rFonts w:ascii="Proxima Nova" w:hAnsi="Proxima Nova"/>
      <w:sz w:val="24"/>
      <w:szCs w:val="24"/>
    </w:rPr>
  </w:style>
  <w:style w:type="table" w:customStyle="1" w:styleId="Tabelalisty3akcent52">
    <w:name w:val="Tabela listy 3 — akcent 52"/>
    <w:basedOn w:val="Standardowy"/>
    <w:uiPriority w:val="48"/>
    <w:rsid w:val="009B01B6"/>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ußnote Znak1,FOOTNOTES Znak1"/>
    <w:basedOn w:val="Domylnaczcionkaakapitu"/>
    <w:uiPriority w:val="99"/>
    <w:semiHidden/>
    <w:locked/>
    <w:rsid w:val="00AB780B"/>
    <w:rPr>
      <w:rFonts w:eastAsiaTheme="minorHAnsi"/>
      <w:sz w:val="22"/>
      <w:szCs w:val="22"/>
    </w:rPr>
  </w:style>
  <w:style w:type="paragraph" w:customStyle="1" w:styleId="CM1">
    <w:name w:val="CM1"/>
    <w:basedOn w:val="Default"/>
    <w:next w:val="Default"/>
    <w:uiPriority w:val="99"/>
    <w:rsid w:val="00A42063"/>
    <w:rPr>
      <w:rFonts w:ascii="EUAlbertina" w:hAnsi="EUAlbertina" w:cs="Times New Roman"/>
      <w:color w:val="auto"/>
      <w:lang w:eastAsia="pl-PL"/>
    </w:rPr>
  </w:style>
  <w:style w:type="paragraph" w:customStyle="1" w:styleId="CM3">
    <w:name w:val="CM3"/>
    <w:basedOn w:val="Default"/>
    <w:next w:val="Default"/>
    <w:uiPriority w:val="99"/>
    <w:rsid w:val="00A42063"/>
    <w:rPr>
      <w:rFonts w:ascii="EUAlbertina" w:hAnsi="EUAlbertina" w:cs="Times New Roman"/>
      <w:color w:val="auto"/>
      <w:lang w:eastAsia="pl-PL"/>
    </w:rPr>
  </w:style>
  <w:style w:type="paragraph" w:customStyle="1" w:styleId="CM4">
    <w:name w:val="CM4"/>
    <w:basedOn w:val="Default"/>
    <w:next w:val="Default"/>
    <w:uiPriority w:val="99"/>
    <w:rsid w:val="00A42063"/>
    <w:rPr>
      <w:rFonts w:ascii="EUAlbertina" w:hAnsi="EUAlbertina" w:cs="Times New Roman"/>
      <w:color w:val="auto"/>
      <w:lang w:eastAsia="pl-PL"/>
    </w:rPr>
  </w:style>
  <w:style w:type="table" w:customStyle="1" w:styleId="Tabela-Siatka2">
    <w:name w:val="Tabela - Siatka2"/>
    <w:basedOn w:val="Standardowy"/>
    <w:next w:val="Tabela-Siatka"/>
    <w:uiPriority w:val="39"/>
    <w:rsid w:val="007D1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30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30BFE"/>
    <w:rPr>
      <w:rFonts w:asciiTheme="majorHAnsi" w:eastAsiaTheme="majorEastAsia" w:hAnsiTheme="majorHAnsi" w:cstheme="majorBidi"/>
      <w:spacing w:val="-10"/>
      <w:kern w:val="28"/>
      <w:sz w:val="56"/>
      <w:szCs w:val="56"/>
      <w:lang w:eastAsia="en-US"/>
    </w:rPr>
  </w:style>
  <w:style w:type="character" w:customStyle="1" w:styleId="highlight">
    <w:name w:val="highlight"/>
    <w:basedOn w:val="Domylnaczcionkaakapitu"/>
    <w:rsid w:val="007F7B56"/>
  </w:style>
  <w:style w:type="character" w:customStyle="1" w:styleId="markedcontent">
    <w:name w:val="markedcontent"/>
    <w:basedOn w:val="Domylnaczcionkaakapitu"/>
    <w:rsid w:val="00373F97"/>
  </w:style>
  <w:style w:type="character" w:customStyle="1" w:styleId="hgkelc">
    <w:name w:val="hgkelc"/>
    <w:basedOn w:val="Domylnaczcionkaakapitu"/>
    <w:rsid w:val="00567D8E"/>
  </w:style>
  <w:style w:type="paragraph" w:customStyle="1" w:styleId="Akapitzlist1">
    <w:name w:val="Akapit z listą1"/>
    <w:basedOn w:val="Normalny"/>
    <w:rsid w:val="00E45ADE"/>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Akapitzlist2">
    <w:name w:val="Akapit z listą2"/>
    <w:basedOn w:val="Normalny"/>
    <w:rsid w:val="007B326E"/>
    <w:pPr>
      <w:suppressAutoHyphens/>
      <w:spacing w:after="0" w:line="100" w:lineRule="atLeast"/>
      <w:ind w:left="720"/>
    </w:pPr>
    <w:rPr>
      <w:rFonts w:ascii="Times New Roman" w:eastAsia="Times New Roman" w:hAnsi="Times New Roman" w:cs="Mangal"/>
      <w:kern w:val="1"/>
      <w:sz w:val="24"/>
      <w:szCs w:val="24"/>
      <w:lang w:eastAsia="hi-IN" w:bidi="hi-IN"/>
    </w:rPr>
  </w:style>
  <w:style w:type="character" w:customStyle="1" w:styleId="TekstkomentarzaZnak1">
    <w:name w:val="Tekst komentarza Znak1"/>
    <w:uiPriority w:val="99"/>
    <w:semiHidden/>
    <w:rsid w:val="007B326E"/>
    <w:rPr>
      <w:rFonts w:eastAsia="SimSun" w:cs="Mangal"/>
      <w:kern w:val="1"/>
      <w:szCs w:val="18"/>
      <w:lang w:eastAsia="hi-IN" w:bidi="hi-IN"/>
    </w:rPr>
  </w:style>
  <w:style w:type="paragraph" w:customStyle="1" w:styleId="Akapitzlist3">
    <w:name w:val="Akapit z listą3"/>
    <w:basedOn w:val="Normalny"/>
    <w:rsid w:val="00FC5379"/>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Pa6">
    <w:name w:val="Pa6"/>
    <w:basedOn w:val="Default"/>
    <w:next w:val="Default"/>
    <w:uiPriority w:val="99"/>
    <w:rsid w:val="00BC43DC"/>
    <w:pPr>
      <w:spacing w:line="211" w:lineRule="atLeast"/>
    </w:pPr>
    <w:rPr>
      <w:rFonts w:ascii="Minion Pro" w:hAnsi="Minion Pro" w:cs="Times New Roman"/>
      <w:color w:val="auto"/>
      <w:lang w:eastAsia="pl-PL"/>
    </w:rPr>
  </w:style>
  <w:style w:type="character" w:customStyle="1" w:styleId="A25">
    <w:name w:val="A25"/>
    <w:uiPriority w:val="99"/>
    <w:rsid w:val="00BC43DC"/>
    <w:rPr>
      <w:rFonts w:cs="Minion Pro"/>
      <w:color w:val="000000"/>
      <w:sz w:val="19"/>
      <w:szCs w:val="19"/>
    </w:rPr>
  </w:style>
  <w:style w:type="character" w:styleId="Nierozpoznanawzmianka">
    <w:name w:val="Unresolved Mention"/>
    <w:basedOn w:val="Domylnaczcionkaakapitu"/>
    <w:uiPriority w:val="99"/>
    <w:semiHidden/>
    <w:unhideWhenUsed/>
    <w:rsid w:val="00B719ED"/>
    <w:rPr>
      <w:color w:val="605E5C"/>
      <w:shd w:val="clear" w:color="auto" w:fill="E1DFDD"/>
    </w:rPr>
  </w:style>
  <w:style w:type="character" w:styleId="UyteHipercze">
    <w:name w:val="FollowedHyperlink"/>
    <w:basedOn w:val="Domylnaczcionkaakapitu"/>
    <w:uiPriority w:val="99"/>
    <w:semiHidden/>
    <w:unhideWhenUsed/>
    <w:rsid w:val="005F1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033">
      <w:bodyDiv w:val="1"/>
      <w:marLeft w:val="0"/>
      <w:marRight w:val="0"/>
      <w:marTop w:val="0"/>
      <w:marBottom w:val="0"/>
      <w:divBdr>
        <w:top w:val="none" w:sz="0" w:space="0" w:color="auto"/>
        <w:left w:val="none" w:sz="0" w:space="0" w:color="auto"/>
        <w:bottom w:val="none" w:sz="0" w:space="0" w:color="auto"/>
        <w:right w:val="none" w:sz="0" w:space="0" w:color="auto"/>
      </w:divBdr>
    </w:div>
    <w:div w:id="24672715">
      <w:bodyDiv w:val="1"/>
      <w:marLeft w:val="0"/>
      <w:marRight w:val="0"/>
      <w:marTop w:val="0"/>
      <w:marBottom w:val="0"/>
      <w:divBdr>
        <w:top w:val="none" w:sz="0" w:space="0" w:color="auto"/>
        <w:left w:val="none" w:sz="0" w:space="0" w:color="auto"/>
        <w:bottom w:val="none" w:sz="0" w:space="0" w:color="auto"/>
        <w:right w:val="none" w:sz="0" w:space="0" w:color="auto"/>
      </w:divBdr>
    </w:div>
    <w:div w:id="104889931">
      <w:bodyDiv w:val="1"/>
      <w:marLeft w:val="0"/>
      <w:marRight w:val="0"/>
      <w:marTop w:val="0"/>
      <w:marBottom w:val="0"/>
      <w:divBdr>
        <w:top w:val="none" w:sz="0" w:space="0" w:color="auto"/>
        <w:left w:val="none" w:sz="0" w:space="0" w:color="auto"/>
        <w:bottom w:val="none" w:sz="0" w:space="0" w:color="auto"/>
        <w:right w:val="none" w:sz="0" w:space="0" w:color="auto"/>
      </w:divBdr>
    </w:div>
    <w:div w:id="115108136">
      <w:bodyDiv w:val="1"/>
      <w:marLeft w:val="0"/>
      <w:marRight w:val="0"/>
      <w:marTop w:val="0"/>
      <w:marBottom w:val="0"/>
      <w:divBdr>
        <w:top w:val="none" w:sz="0" w:space="0" w:color="auto"/>
        <w:left w:val="none" w:sz="0" w:space="0" w:color="auto"/>
        <w:bottom w:val="none" w:sz="0" w:space="0" w:color="auto"/>
        <w:right w:val="none" w:sz="0" w:space="0" w:color="auto"/>
      </w:divBdr>
    </w:div>
    <w:div w:id="162820569">
      <w:bodyDiv w:val="1"/>
      <w:marLeft w:val="0"/>
      <w:marRight w:val="0"/>
      <w:marTop w:val="0"/>
      <w:marBottom w:val="0"/>
      <w:divBdr>
        <w:top w:val="none" w:sz="0" w:space="0" w:color="auto"/>
        <w:left w:val="none" w:sz="0" w:space="0" w:color="auto"/>
        <w:bottom w:val="none" w:sz="0" w:space="0" w:color="auto"/>
        <w:right w:val="none" w:sz="0" w:space="0" w:color="auto"/>
      </w:divBdr>
    </w:div>
    <w:div w:id="164440560">
      <w:bodyDiv w:val="1"/>
      <w:marLeft w:val="0"/>
      <w:marRight w:val="0"/>
      <w:marTop w:val="0"/>
      <w:marBottom w:val="0"/>
      <w:divBdr>
        <w:top w:val="none" w:sz="0" w:space="0" w:color="auto"/>
        <w:left w:val="none" w:sz="0" w:space="0" w:color="auto"/>
        <w:bottom w:val="none" w:sz="0" w:space="0" w:color="auto"/>
        <w:right w:val="none" w:sz="0" w:space="0" w:color="auto"/>
      </w:divBdr>
    </w:div>
    <w:div w:id="194849331">
      <w:bodyDiv w:val="1"/>
      <w:marLeft w:val="0"/>
      <w:marRight w:val="0"/>
      <w:marTop w:val="0"/>
      <w:marBottom w:val="0"/>
      <w:divBdr>
        <w:top w:val="none" w:sz="0" w:space="0" w:color="auto"/>
        <w:left w:val="none" w:sz="0" w:space="0" w:color="auto"/>
        <w:bottom w:val="none" w:sz="0" w:space="0" w:color="auto"/>
        <w:right w:val="none" w:sz="0" w:space="0" w:color="auto"/>
      </w:divBdr>
    </w:div>
    <w:div w:id="196285826">
      <w:bodyDiv w:val="1"/>
      <w:marLeft w:val="0"/>
      <w:marRight w:val="0"/>
      <w:marTop w:val="0"/>
      <w:marBottom w:val="0"/>
      <w:divBdr>
        <w:top w:val="none" w:sz="0" w:space="0" w:color="auto"/>
        <w:left w:val="none" w:sz="0" w:space="0" w:color="auto"/>
        <w:bottom w:val="none" w:sz="0" w:space="0" w:color="auto"/>
        <w:right w:val="none" w:sz="0" w:space="0" w:color="auto"/>
      </w:divBdr>
    </w:div>
    <w:div w:id="306936507">
      <w:bodyDiv w:val="1"/>
      <w:marLeft w:val="0"/>
      <w:marRight w:val="0"/>
      <w:marTop w:val="0"/>
      <w:marBottom w:val="0"/>
      <w:divBdr>
        <w:top w:val="none" w:sz="0" w:space="0" w:color="auto"/>
        <w:left w:val="none" w:sz="0" w:space="0" w:color="auto"/>
        <w:bottom w:val="none" w:sz="0" w:space="0" w:color="auto"/>
        <w:right w:val="none" w:sz="0" w:space="0" w:color="auto"/>
      </w:divBdr>
    </w:div>
    <w:div w:id="344597457">
      <w:bodyDiv w:val="1"/>
      <w:marLeft w:val="0"/>
      <w:marRight w:val="0"/>
      <w:marTop w:val="0"/>
      <w:marBottom w:val="0"/>
      <w:divBdr>
        <w:top w:val="none" w:sz="0" w:space="0" w:color="auto"/>
        <w:left w:val="none" w:sz="0" w:space="0" w:color="auto"/>
        <w:bottom w:val="none" w:sz="0" w:space="0" w:color="auto"/>
        <w:right w:val="none" w:sz="0" w:space="0" w:color="auto"/>
      </w:divBdr>
    </w:div>
    <w:div w:id="358162600">
      <w:bodyDiv w:val="1"/>
      <w:marLeft w:val="0"/>
      <w:marRight w:val="0"/>
      <w:marTop w:val="0"/>
      <w:marBottom w:val="0"/>
      <w:divBdr>
        <w:top w:val="none" w:sz="0" w:space="0" w:color="auto"/>
        <w:left w:val="none" w:sz="0" w:space="0" w:color="auto"/>
        <w:bottom w:val="none" w:sz="0" w:space="0" w:color="auto"/>
        <w:right w:val="none" w:sz="0" w:space="0" w:color="auto"/>
      </w:divBdr>
    </w:div>
    <w:div w:id="496504471">
      <w:bodyDiv w:val="1"/>
      <w:marLeft w:val="0"/>
      <w:marRight w:val="0"/>
      <w:marTop w:val="0"/>
      <w:marBottom w:val="0"/>
      <w:divBdr>
        <w:top w:val="none" w:sz="0" w:space="0" w:color="auto"/>
        <w:left w:val="none" w:sz="0" w:space="0" w:color="auto"/>
        <w:bottom w:val="none" w:sz="0" w:space="0" w:color="auto"/>
        <w:right w:val="none" w:sz="0" w:space="0" w:color="auto"/>
      </w:divBdr>
      <w:divsChild>
        <w:div w:id="57168983">
          <w:marLeft w:val="0"/>
          <w:marRight w:val="0"/>
          <w:marTop w:val="0"/>
          <w:marBottom w:val="0"/>
          <w:divBdr>
            <w:top w:val="none" w:sz="0" w:space="0" w:color="auto"/>
            <w:left w:val="none" w:sz="0" w:space="0" w:color="auto"/>
            <w:bottom w:val="none" w:sz="0" w:space="0" w:color="auto"/>
            <w:right w:val="none" w:sz="0" w:space="0" w:color="auto"/>
          </w:divBdr>
        </w:div>
        <w:div w:id="588664086">
          <w:marLeft w:val="0"/>
          <w:marRight w:val="0"/>
          <w:marTop w:val="0"/>
          <w:marBottom w:val="0"/>
          <w:divBdr>
            <w:top w:val="none" w:sz="0" w:space="0" w:color="auto"/>
            <w:left w:val="none" w:sz="0" w:space="0" w:color="auto"/>
            <w:bottom w:val="none" w:sz="0" w:space="0" w:color="auto"/>
            <w:right w:val="none" w:sz="0" w:space="0" w:color="auto"/>
          </w:divBdr>
        </w:div>
        <w:div w:id="618151379">
          <w:marLeft w:val="0"/>
          <w:marRight w:val="0"/>
          <w:marTop w:val="0"/>
          <w:marBottom w:val="0"/>
          <w:divBdr>
            <w:top w:val="none" w:sz="0" w:space="0" w:color="auto"/>
            <w:left w:val="none" w:sz="0" w:space="0" w:color="auto"/>
            <w:bottom w:val="none" w:sz="0" w:space="0" w:color="auto"/>
            <w:right w:val="none" w:sz="0" w:space="0" w:color="auto"/>
          </w:divBdr>
        </w:div>
        <w:div w:id="729378656">
          <w:marLeft w:val="0"/>
          <w:marRight w:val="0"/>
          <w:marTop w:val="0"/>
          <w:marBottom w:val="0"/>
          <w:divBdr>
            <w:top w:val="none" w:sz="0" w:space="0" w:color="auto"/>
            <w:left w:val="none" w:sz="0" w:space="0" w:color="auto"/>
            <w:bottom w:val="none" w:sz="0" w:space="0" w:color="auto"/>
            <w:right w:val="none" w:sz="0" w:space="0" w:color="auto"/>
          </w:divBdr>
        </w:div>
        <w:div w:id="777024014">
          <w:marLeft w:val="0"/>
          <w:marRight w:val="0"/>
          <w:marTop w:val="0"/>
          <w:marBottom w:val="0"/>
          <w:divBdr>
            <w:top w:val="none" w:sz="0" w:space="0" w:color="auto"/>
            <w:left w:val="none" w:sz="0" w:space="0" w:color="auto"/>
            <w:bottom w:val="none" w:sz="0" w:space="0" w:color="auto"/>
            <w:right w:val="none" w:sz="0" w:space="0" w:color="auto"/>
          </w:divBdr>
        </w:div>
        <w:div w:id="1290404525">
          <w:marLeft w:val="0"/>
          <w:marRight w:val="0"/>
          <w:marTop w:val="0"/>
          <w:marBottom w:val="0"/>
          <w:divBdr>
            <w:top w:val="none" w:sz="0" w:space="0" w:color="auto"/>
            <w:left w:val="none" w:sz="0" w:space="0" w:color="auto"/>
            <w:bottom w:val="none" w:sz="0" w:space="0" w:color="auto"/>
            <w:right w:val="none" w:sz="0" w:space="0" w:color="auto"/>
          </w:divBdr>
        </w:div>
        <w:div w:id="1656834761">
          <w:marLeft w:val="0"/>
          <w:marRight w:val="0"/>
          <w:marTop w:val="0"/>
          <w:marBottom w:val="0"/>
          <w:divBdr>
            <w:top w:val="none" w:sz="0" w:space="0" w:color="auto"/>
            <w:left w:val="none" w:sz="0" w:space="0" w:color="auto"/>
            <w:bottom w:val="none" w:sz="0" w:space="0" w:color="auto"/>
            <w:right w:val="none" w:sz="0" w:space="0" w:color="auto"/>
          </w:divBdr>
        </w:div>
        <w:div w:id="1747799656">
          <w:marLeft w:val="0"/>
          <w:marRight w:val="0"/>
          <w:marTop w:val="0"/>
          <w:marBottom w:val="0"/>
          <w:divBdr>
            <w:top w:val="none" w:sz="0" w:space="0" w:color="auto"/>
            <w:left w:val="none" w:sz="0" w:space="0" w:color="auto"/>
            <w:bottom w:val="none" w:sz="0" w:space="0" w:color="auto"/>
            <w:right w:val="none" w:sz="0" w:space="0" w:color="auto"/>
          </w:divBdr>
        </w:div>
        <w:div w:id="1804150151">
          <w:marLeft w:val="0"/>
          <w:marRight w:val="0"/>
          <w:marTop w:val="0"/>
          <w:marBottom w:val="0"/>
          <w:divBdr>
            <w:top w:val="none" w:sz="0" w:space="0" w:color="auto"/>
            <w:left w:val="none" w:sz="0" w:space="0" w:color="auto"/>
            <w:bottom w:val="none" w:sz="0" w:space="0" w:color="auto"/>
            <w:right w:val="none" w:sz="0" w:space="0" w:color="auto"/>
          </w:divBdr>
        </w:div>
        <w:div w:id="1862667985">
          <w:marLeft w:val="0"/>
          <w:marRight w:val="0"/>
          <w:marTop w:val="0"/>
          <w:marBottom w:val="0"/>
          <w:divBdr>
            <w:top w:val="none" w:sz="0" w:space="0" w:color="auto"/>
            <w:left w:val="none" w:sz="0" w:space="0" w:color="auto"/>
            <w:bottom w:val="none" w:sz="0" w:space="0" w:color="auto"/>
            <w:right w:val="none" w:sz="0" w:space="0" w:color="auto"/>
          </w:divBdr>
        </w:div>
      </w:divsChild>
    </w:div>
    <w:div w:id="596211153">
      <w:bodyDiv w:val="1"/>
      <w:marLeft w:val="0"/>
      <w:marRight w:val="0"/>
      <w:marTop w:val="0"/>
      <w:marBottom w:val="0"/>
      <w:divBdr>
        <w:top w:val="none" w:sz="0" w:space="0" w:color="auto"/>
        <w:left w:val="none" w:sz="0" w:space="0" w:color="auto"/>
        <w:bottom w:val="none" w:sz="0" w:space="0" w:color="auto"/>
        <w:right w:val="none" w:sz="0" w:space="0" w:color="auto"/>
      </w:divBdr>
    </w:div>
    <w:div w:id="612597259">
      <w:bodyDiv w:val="1"/>
      <w:marLeft w:val="0"/>
      <w:marRight w:val="0"/>
      <w:marTop w:val="0"/>
      <w:marBottom w:val="0"/>
      <w:divBdr>
        <w:top w:val="none" w:sz="0" w:space="0" w:color="auto"/>
        <w:left w:val="none" w:sz="0" w:space="0" w:color="auto"/>
        <w:bottom w:val="none" w:sz="0" w:space="0" w:color="auto"/>
        <w:right w:val="none" w:sz="0" w:space="0" w:color="auto"/>
      </w:divBdr>
    </w:div>
    <w:div w:id="620766586">
      <w:bodyDiv w:val="1"/>
      <w:marLeft w:val="0"/>
      <w:marRight w:val="0"/>
      <w:marTop w:val="0"/>
      <w:marBottom w:val="0"/>
      <w:divBdr>
        <w:top w:val="none" w:sz="0" w:space="0" w:color="auto"/>
        <w:left w:val="none" w:sz="0" w:space="0" w:color="auto"/>
        <w:bottom w:val="none" w:sz="0" w:space="0" w:color="auto"/>
        <w:right w:val="none" w:sz="0" w:space="0" w:color="auto"/>
      </w:divBdr>
    </w:div>
    <w:div w:id="754935971">
      <w:bodyDiv w:val="1"/>
      <w:marLeft w:val="0"/>
      <w:marRight w:val="0"/>
      <w:marTop w:val="0"/>
      <w:marBottom w:val="0"/>
      <w:divBdr>
        <w:top w:val="none" w:sz="0" w:space="0" w:color="auto"/>
        <w:left w:val="none" w:sz="0" w:space="0" w:color="auto"/>
        <w:bottom w:val="none" w:sz="0" w:space="0" w:color="auto"/>
        <w:right w:val="none" w:sz="0" w:space="0" w:color="auto"/>
      </w:divBdr>
    </w:div>
    <w:div w:id="848984740">
      <w:bodyDiv w:val="1"/>
      <w:marLeft w:val="0"/>
      <w:marRight w:val="0"/>
      <w:marTop w:val="0"/>
      <w:marBottom w:val="0"/>
      <w:divBdr>
        <w:top w:val="none" w:sz="0" w:space="0" w:color="auto"/>
        <w:left w:val="none" w:sz="0" w:space="0" w:color="auto"/>
        <w:bottom w:val="none" w:sz="0" w:space="0" w:color="auto"/>
        <w:right w:val="none" w:sz="0" w:space="0" w:color="auto"/>
      </w:divBdr>
    </w:div>
    <w:div w:id="980962673">
      <w:bodyDiv w:val="1"/>
      <w:marLeft w:val="0"/>
      <w:marRight w:val="0"/>
      <w:marTop w:val="0"/>
      <w:marBottom w:val="0"/>
      <w:divBdr>
        <w:top w:val="none" w:sz="0" w:space="0" w:color="auto"/>
        <w:left w:val="none" w:sz="0" w:space="0" w:color="auto"/>
        <w:bottom w:val="none" w:sz="0" w:space="0" w:color="auto"/>
        <w:right w:val="none" w:sz="0" w:space="0" w:color="auto"/>
      </w:divBdr>
    </w:div>
    <w:div w:id="1053575861">
      <w:bodyDiv w:val="1"/>
      <w:marLeft w:val="0"/>
      <w:marRight w:val="0"/>
      <w:marTop w:val="0"/>
      <w:marBottom w:val="0"/>
      <w:divBdr>
        <w:top w:val="none" w:sz="0" w:space="0" w:color="auto"/>
        <w:left w:val="none" w:sz="0" w:space="0" w:color="auto"/>
        <w:bottom w:val="none" w:sz="0" w:space="0" w:color="auto"/>
        <w:right w:val="none" w:sz="0" w:space="0" w:color="auto"/>
      </w:divBdr>
    </w:div>
    <w:div w:id="1107197133">
      <w:bodyDiv w:val="1"/>
      <w:marLeft w:val="0"/>
      <w:marRight w:val="0"/>
      <w:marTop w:val="0"/>
      <w:marBottom w:val="0"/>
      <w:divBdr>
        <w:top w:val="none" w:sz="0" w:space="0" w:color="auto"/>
        <w:left w:val="none" w:sz="0" w:space="0" w:color="auto"/>
        <w:bottom w:val="none" w:sz="0" w:space="0" w:color="auto"/>
        <w:right w:val="none" w:sz="0" w:space="0" w:color="auto"/>
      </w:divBdr>
    </w:div>
    <w:div w:id="1232277832">
      <w:bodyDiv w:val="1"/>
      <w:marLeft w:val="0"/>
      <w:marRight w:val="0"/>
      <w:marTop w:val="0"/>
      <w:marBottom w:val="0"/>
      <w:divBdr>
        <w:top w:val="none" w:sz="0" w:space="0" w:color="auto"/>
        <w:left w:val="none" w:sz="0" w:space="0" w:color="auto"/>
        <w:bottom w:val="none" w:sz="0" w:space="0" w:color="auto"/>
        <w:right w:val="none" w:sz="0" w:space="0" w:color="auto"/>
      </w:divBdr>
    </w:div>
    <w:div w:id="1256938737">
      <w:bodyDiv w:val="1"/>
      <w:marLeft w:val="0"/>
      <w:marRight w:val="0"/>
      <w:marTop w:val="0"/>
      <w:marBottom w:val="0"/>
      <w:divBdr>
        <w:top w:val="none" w:sz="0" w:space="0" w:color="auto"/>
        <w:left w:val="none" w:sz="0" w:space="0" w:color="auto"/>
        <w:bottom w:val="none" w:sz="0" w:space="0" w:color="auto"/>
        <w:right w:val="none" w:sz="0" w:space="0" w:color="auto"/>
      </w:divBdr>
    </w:div>
    <w:div w:id="1269120975">
      <w:bodyDiv w:val="1"/>
      <w:marLeft w:val="0"/>
      <w:marRight w:val="0"/>
      <w:marTop w:val="0"/>
      <w:marBottom w:val="0"/>
      <w:divBdr>
        <w:top w:val="none" w:sz="0" w:space="0" w:color="auto"/>
        <w:left w:val="none" w:sz="0" w:space="0" w:color="auto"/>
        <w:bottom w:val="none" w:sz="0" w:space="0" w:color="auto"/>
        <w:right w:val="none" w:sz="0" w:space="0" w:color="auto"/>
      </w:divBdr>
    </w:div>
    <w:div w:id="1274750370">
      <w:bodyDiv w:val="1"/>
      <w:marLeft w:val="0"/>
      <w:marRight w:val="0"/>
      <w:marTop w:val="0"/>
      <w:marBottom w:val="0"/>
      <w:divBdr>
        <w:top w:val="none" w:sz="0" w:space="0" w:color="auto"/>
        <w:left w:val="none" w:sz="0" w:space="0" w:color="auto"/>
        <w:bottom w:val="none" w:sz="0" w:space="0" w:color="auto"/>
        <w:right w:val="none" w:sz="0" w:space="0" w:color="auto"/>
      </w:divBdr>
    </w:div>
    <w:div w:id="1280985967">
      <w:bodyDiv w:val="1"/>
      <w:marLeft w:val="0"/>
      <w:marRight w:val="0"/>
      <w:marTop w:val="0"/>
      <w:marBottom w:val="0"/>
      <w:divBdr>
        <w:top w:val="none" w:sz="0" w:space="0" w:color="auto"/>
        <w:left w:val="none" w:sz="0" w:space="0" w:color="auto"/>
        <w:bottom w:val="none" w:sz="0" w:space="0" w:color="auto"/>
        <w:right w:val="none" w:sz="0" w:space="0" w:color="auto"/>
      </w:divBdr>
    </w:div>
    <w:div w:id="1417288725">
      <w:bodyDiv w:val="1"/>
      <w:marLeft w:val="0"/>
      <w:marRight w:val="0"/>
      <w:marTop w:val="0"/>
      <w:marBottom w:val="0"/>
      <w:divBdr>
        <w:top w:val="none" w:sz="0" w:space="0" w:color="auto"/>
        <w:left w:val="none" w:sz="0" w:space="0" w:color="auto"/>
        <w:bottom w:val="none" w:sz="0" w:space="0" w:color="auto"/>
        <w:right w:val="none" w:sz="0" w:space="0" w:color="auto"/>
      </w:divBdr>
    </w:div>
    <w:div w:id="1480921151">
      <w:bodyDiv w:val="1"/>
      <w:marLeft w:val="0"/>
      <w:marRight w:val="0"/>
      <w:marTop w:val="0"/>
      <w:marBottom w:val="0"/>
      <w:divBdr>
        <w:top w:val="none" w:sz="0" w:space="0" w:color="auto"/>
        <w:left w:val="none" w:sz="0" w:space="0" w:color="auto"/>
        <w:bottom w:val="none" w:sz="0" w:space="0" w:color="auto"/>
        <w:right w:val="none" w:sz="0" w:space="0" w:color="auto"/>
      </w:divBdr>
    </w:div>
    <w:div w:id="1494372698">
      <w:bodyDiv w:val="1"/>
      <w:marLeft w:val="0"/>
      <w:marRight w:val="0"/>
      <w:marTop w:val="0"/>
      <w:marBottom w:val="0"/>
      <w:divBdr>
        <w:top w:val="none" w:sz="0" w:space="0" w:color="auto"/>
        <w:left w:val="none" w:sz="0" w:space="0" w:color="auto"/>
        <w:bottom w:val="none" w:sz="0" w:space="0" w:color="auto"/>
        <w:right w:val="none" w:sz="0" w:space="0" w:color="auto"/>
      </w:divBdr>
    </w:div>
    <w:div w:id="1506282758">
      <w:bodyDiv w:val="1"/>
      <w:marLeft w:val="0"/>
      <w:marRight w:val="0"/>
      <w:marTop w:val="0"/>
      <w:marBottom w:val="0"/>
      <w:divBdr>
        <w:top w:val="none" w:sz="0" w:space="0" w:color="auto"/>
        <w:left w:val="none" w:sz="0" w:space="0" w:color="auto"/>
        <w:bottom w:val="none" w:sz="0" w:space="0" w:color="auto"/>
        <w:right w:val="none" w:sz="0" w:space="0" w:color="auto"/>
      </w:divBdr>
    </w:div>
    <w:div w:id="1534343872">
      <w:bodyDiv w:val="1"/>
      <w:marLeft w:val="0"/>
      <w:marRight w:val="0"/>
      <w:marTop w:val="0"/>
      <w:marBottom w:val="0"/>
      <w:divBdr>
        <w:top w:val="none" w:sz="0" w:space="0" w:color="auto"/>
        <w:left w:val="none" w:sz="0" w:space="0" w:color="auto"/>
        <w:bottom w:val="none" w:sz="0" w:space="0" w:color="auto"/>
        <w:right w:val="none" w:sz="0" w:space="0" w:color="auto"/>
      </w:divBdr>
    </w:div>
    <w:div w:id="1575971871">
      <w:bodyDiv w:val="1"/>
      <w:marLeft w:val="0"/>
      <w:marRight w:val="0"/>
      <w:marTop w:val="0"/>
      <w:marBottom w:val="0"/>
      <w:divBdr>
        <w:top w:val="none" w:sz="0" w:space="0" w:color="auto"/>
        <w:left w:val="none" w:sz="0" w:space="0" w:color="auto"/>
        <w:bottom w:val="none" w:sz="0" w:space="0" w:color="auto"/>
        <w:right w:val="none" w:sz="0" w:space="0" w:color="auto"/>
      </w:divBdr>
    </w:div>
    <w:div w:id="1585067477">
      <w:bodyDiv w:val="1"/>
      <w:marLeft w:val="0"/>
      <w:marRight w:val="0"/>
      <w:marTop w:val="0"/>
      <w:marBottom w:val="0"/>
      <w:divBdr>
        <w:top w:val="none" w:sz="0" w:space="0" w:color="auto"/>
        <w:left w:val="none" w:sz="0" w:space="0" w:color="auto"/>
        <w:bottom w:val="none" w:sz="0" w:space="0" w:color="auto"/>
        <w:right w:val="none" w:sz="0" w:space="0" w:color="auto"/>
      </w:divBdr>
    </w:div>
    <w:div w:id="1638336708">
      <w:bodyDiv w:val="1"/>
      <w:marLeft w:val="0"/>
      <w:marRight w:val="0"/>
      <w:marTop w:val="0"/>
      <w:marBottom w:val="0"/>
      <w:divBdr>
        <w:top w:val="none" w:sz="0" w:space="0" w:color="auto"/>
        <w:left w:val="none" w:sz="0" w:space="0" w:color="auto"/>
        <w:bottom w:val="none" w:sz="0" w:space="0" w:color="auto"/>
        <w:right w:val="none" w:sz="0" w:space="0" w:color="auto"/>
      </w:divBdr>
    </w:div>
    <w:div w:id="1755318360">
      <w:bodyDiv w:val="1"/>
      <w:marLeft w:val="0"/>
      <w:marRight w:val="0"/>
      <w:marTop w:val="0"/>
      <w:marBottom w:val="0"/>
      <w:divBdr>
        <w:top w:val="none" w:sz="0" w:space="0" w:color="auto"/>
        <w:left w:val="none" w:sz="0" w:space="0" w:color="auto"/>
        <w:bottom w:val="none" w:sz="0" w:space="0" w:color="auto"/>
        <w:right w:val="none" w:sz="0" w:space="0" w:color="auto"/>
      </w:divBdr>
    </w:div>
    <w:div w:id="1780952298">
      <w:bodyDiv w:val="1"/>
      <w:marLeft w:val="0"/>
      <w:marRight w:val="0"/>
      <w:marTop w:val="0"/>
      <w:marBottom w:val="0"/>
      <w:divBdr>
        <w:top w:val="none" w:sz="0" w:space="0" w:color="auto"/>
        <w:left w:val="none" w:sz="0" w:space="0" w:color="auto"/>
        <w:bottom w:val="none" w:sz="0" w:space="0" w:color="auto"/>
        <w:right w:val="none" w:sz="0" w:space="0" w:color="auto"/>
      </w:divBdr>
    </w:div>
    <w:div w:id="1872262310">
      <w:bodyDiv w:val="1"/>
      <w:marLeft w:val="0"/>
      <w:marRight w:val="0"/>
      <w:marTop w:val="0"/>
      <w:marBottom w:val="0"/>
      <w:divBdr>
        <w:top w:val="none" w:sz="0" w:space="0" w:color="auto"/>
        <w:left w:val="none" w:sz="0" w:space="0" w:color="auto"/>
        <w:bottom w:val="none" w:sz="0" w:space="0" w:color="auto"/>
        <w:right w:val="none" w:sz="0" w:space="0" w:color="auto"/>
      </w:divBdr>
    </w:div>
    <w:div w:id="1884057190">
      <w:bodyDiv w:val="1"/>
      <w:marLeft w:val="0"/>
      <w:marRight w:val="0"/>
      <w:marTop w:val="0"/>
      <w:marBottom w:val="0"/>
      <w:divBdr>
        <w:top w:val="none" w:sz="0" w:space="0" w:color="auto"/>
        <w:left w:val="none" w:sz="0" w:space="0" w:color="auto"/>
        <w:bottom w:val="none" w:sz="0" w:space="0" w:color="auto"/>
        <w:right w:val="none" w:sz="0" w:space="0" w:color="auto"/>
      </w:divBdr>
    </w:div>
    <w:div w:id="1889150535">
      <w:bodyDiv w:val="1"/>
      <w:marLeft w:val="0"/>
      <w:marRight w:val="0"/>
      <w:marTop w:val="0"/>
      <w:marBottom w:val="0"/>
      <w:divBdr>
        <w:top w:val="none" w:sz="0" w:space="0" w:color="auto"/>
        <w:left w:val="none" w:sz="0" w:space="0" w:color="auto"/>
        <w:bottom w:val="none" w:sz="0" w:space="0" w:color="auto"/>
        <w:right w:val="none" w:sz="0" w:space="0" w:color="auto"/>
      </w:divBdr>
    </w:div>
    <w:div w:id="1919290263">
      <w:bodyDiv w:val="1"/>
      <w:marLeft w:val="0"/>
      <w:marRight w:val="0"/>
      <w:marTop w:val="0"/>
      <w:marBottom w:val="0"/>
      <w:divBdr>
        <w:top w:val="none" w:sz="0" w:space="0" w:color="auto"/>
        <w:left w:val="none" w:sz="0" w:space="0" w:color="auto"/>
        <w:bottom w:val="none" w:sz="0" w:space="0" w:color="auto"/>
        <w:right w:val="none" w:sz="0" w:space="0" w:color="auto"/>
      </w:divBdr>
    </w:div>
    <w:div w:id="1929269628">
      <w:bodyDiv w:val="1"/>
      <w:marLeft w:val="0"/>
      <w:marRight w:val="0"/>
      <w:marTop w:val="0"/>
      <w:marBottom w:val="0"/>
      <w:divBdr>
        <w:top w:val="none" w:sz="0" w:space="0" w:color="auto"/>
        <w:left w:val="none" w:sz="0" w:space="0" w:color="auto"/>
        <w:bottom w:val="none" w:sz="0" w:space="0" w:color="auto"/>
        <w:right w:val="none" w:sz="0" w:space="0" w:color="auto"/>
      </w:divBdr>
    </w:div>
    <w:div w:id="1968314226">
      <w:bodyDiv w:val="1"/>
      <w:marLeft w:val="0"/>
      <w:marRight w:val="0"/>
      <w:marTop w:val="0"/>
      <w:marBottom w:val="0"/>
      <w:divBdr>
        <w:top w:val="none" w:sz="0" w:space="0" w:color="auto"/>
        <w:left w:val="none" w:sz="0" w:space="0" w:color="auto"/>
        <w:bottom w:val="none" w:sz="0" w:space="0" w:color="auto"/>
        <w:right w:val="none" w:sz="0" w:space="0" w:color="auto"/>
      </w:divBdr>
    </w:div>
    <w:div w:id="2018190291">
      <w:bodyDiv w:val="1"/>
      <w:marLeft w:val="0"/>
      <w:marRight w:val="0"/>
      <w:marTop w:val="0"/>
      <w:marBottom w:val="0"/>
      <w:divBdr>
        <w:top w:val="none" w:sz="0" w:space="0" w:color="auto"/>
        <w:left w:val="none" w:sz="0" w:space="0" w:color="auto"/>
        <w:bottom w:val="none" w:sz="0" w:space="0" w:color="auto"/>
        <w:right w:val="none" w:sz="0" w:space="0" w:color="auto"/>
      </w:divBdr>
    </w:div>
    <w:div w:id="20429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podlaskie.eu/pl/Regulamin_serwisu/newsletternewslet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ot.podlaskie.eu/pl/badaniaewaluacyj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9753-0267-42F2-9D43-B076E1DF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7563</Words>
  <Characters>45381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52839</CharactersWithSpaces>
  <SharedDoc>false</SharedDoc>
  <HLinks>
    <vt:vector size="42" baseType="variant">
      <vt:variant>
        <vt:i4>131152</vt:i4>
      </vt:variant>
      <vt:variant>
        <vt:i4>24</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131152</vt:i4>
      </vt:variant>
      <vt:variant>
        <vt:i4>21</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6815853</vt:i4>
      </vt:variant>
      <vt:variant>
        <vt:i4>18</vt:i4>
      </vt:variant>
      <vt:variant>
        <vt:i4>0</vt:i4>
      </vt:variant>
      <vt:variant>
        <vt:i4>5</vt:i4>
      </vt:variant>
      <vt:variant>
        <vt:lpwstr>http://www.mr.gov.pl/strony/zadania/fundusze-europejskie/wytyczne/wytyczne-na-lata-2014-2020/projekt-wytycznych-w-zakresie-realizacji-przedsiewziec-w-obszarze-wlaczenia-spolecznego-i-zwalczania-ubostwa-z-wykorzystaniem-srodkow-efs-i-efrr-na-lata-2014-2020/</vt:lpwstr>
      </vt:variant>
      <vt:variant>
        <vt:lpwstr/>
      </vt:variant>
      <vt:variant>
        <vt:i4>3014759</vt:i4>
      </vt:variant>
      <vt:variant>
        <vt:i4>15</vt:i4>
      </vt:variant>
      <vt:variant>
        <vt:i4>0</vt:i4>
      </vt:variant>
      <vt:variant>
        <vt:i4>5</vt:i4>
      </vt:variant>
      <vt:variant>
        <vt:lpwstr>http://www.funduszeeuropejskie.gov.pl/media/856/Rozporzadzenie_PE_ogolne_2014_2020.pdf</vt:lpwstr>
      </vt:variant>
      <vt:variant>
        <vt:lpwstr/>
      </vt:variant>
      <vt:variant>
        <vt:i4>6815785</vt:i4>
      </vt:variant>
      <vt:variant>
        <vt:i4>12</vt:i4>
      </vt:variant>
      <vt:variant>
        <vt:i4>0</vt:i4>
      </vt:variant>
      <vt:variant>
        <vt:i4>5</vt:i4>
      </vt:variant>
      <vt:variant>
        <vt:lpwstr>http://www.euroreg.uw.edu.pl/pl/publikacje,jak-wzmacniac-organizacyjne-uczenie-sie-w-administracji-rzadowej</vt:lpwstr>
      </vt:variant>
      <vt:variant>
        <vt:lpwstr/>
      </vt:variant>
      <vt:variant>
        <vt:i4>3997755</vt:i4>
      </vt:variant>
      <vt:variant>
        <vt:i4>3</vt:i4>
      </vt:variant>
      <vt:variant>
        <vt:i4>0</vt:i4>
      </vt:variant>
      <vt:variant>
        <vt:i4>5</vt:i4>
      </vt:variant>
      <vt:variant>
        <vt:lpwstr>http://rot.wrotapodlasia.pl/pl/badaniaewaluacyjne/</vt:lpwstr>
      </vt:variant>
      <vt:variant>
        <vt:lpwstr/>
      </vt:variant>
      <vt:variant>
        <vt:i4>4980765</vt:i4>
      </vt:variant>
      <vt:variant>
        <vt:i4>0</vt:i4>
      </vt:variant>
      <vt:variant>
        <vt:i4>0</vt:i4>
      </vt:variant>
      <vt:variant>
        <vt:i4>5</vt:i4>
      </vt:variant>
      <vt:variant>
        <vt:lpwstr>http://rpo.wrotapodlasia.pl/pl/wiadomosci/zarzad-wojewodztwa-zatwierdzil-liste-strategii-rozwoju-lokalnego-kierowanego-przez-spolecznosc-lsr.html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Kamińska Anna</dc:creator>
  <cp:lastModifiedBy>Stypułkowska Agnieszka</cp:lastModifiedBy>
  <cp:revision>4</cp:revision>
  <cp:lastPrinted>2023-02-15T09:26:00Z</cp:lastPrinted>
  <dcterms:created xsi:type="dcterms:W3CDTF">2023-03-24T10:55:00Z</dcterms:created>
  <dcterms:modified xsi:type="dcterms:W3CDTF">2023-03-24T12:11:00Z</dcterms:modified>
</cp:coreProperties>
</file>