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1E0591DF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 w:rsidR="00407E31">
        <w:t xml:space="preserve"> zadanie</w:t>
      </w:r>
      <w:r>
        <w:t xml:space="preserve"> </w:t>
      </w:r>
      <w:r w:rsidR="00407E31">
        <w:t xml:space="preserve">polegające na </w:t>
      </w:r>
      <w:r w:rsidR="00F30C5E">
        <w:t>wykonaniu</w:t>
      </w:r>
      <w:r w:rsidR="00F30C5E" w:rsidRPr="00F30C5E">
        <w:t xml:space="preserve"> ekspertyzy dendrologicznej </w:t>
      </w:r>
      <w:r w:rsidR="00325676" w:rsidRPr="00325676">
        <w:t>2 szt. drzew z gatunku dąb szypułkowy o obwodach pnia 385 cm i 270 cm zlokalizowanych na działce nr 57/13 obr. 005 m. Połczyn-Zdrój, na terenie Parku Zdrojowego w Połczynie-Zdroju wpisanego do rejestru zabytków pod nr A-672 (dawniej nr 1063)</w:t>
      </w:r>
      <w:r w:rsidR="00FE5517">
        <w:t>zgodnie z ofertą z dnia ……</w:t>
      </w:r>
    </w:p>
    <w:p w14:paraId="44FDE268" w14:textId="69A3604F" w:rsidR="00A83581" w:rsidRDefault="00A83581" w:rsidP="00A83581">
      <w:pPr>
        <w:pStyle w:val="Bezodstpw"/>
        <w:jc w:val="both"/>
      </w:pPr>
      <w:r>
        <w:t>2. W zakres czynności objętych niniejszą umową wchodzić będzie</w:t>
      </w:r>
      <w:r w:rsidR="00325676">
        <w:t>:</w:t>
      </w:r>
    </w:p>
    <w:p w14:paraId="4CCF042D" w14:textId="0A818096" w:rsidR="00325676" w:rsidRPr="00325676" w:rsidRDefault="00325676" w:rsidP="00325676">
      <w:pPr>
        <w:pStyle w:val="Bezodstpw"/>
        <w:jc w:val="both"/>
        <w:rPr>
          <w:bCs/>
        </w:rPr>
      </w:pPr>
      <w:r w:rsidRPr="00325676">
        <w:rPr>
          <w:bCs/>
        </w:rPr>
        <w:t>1) przedstawienie przedmiotu opracowania i stanu istniejącego, z uwzględnieniem wysokiej wartości zabytkowej, przyrodniczej, krajobrazowej, istotnej roli i wartości w układzie zabytkowego założenia,</w:t>
      </w:r>
    </w:p>
    <w:p w14:paraId="3CDFFE8D" w14:textId="0AA3F6F8" w:rsidR="00325676" w:rsidRPr="00325676" w:rsidRDefault="00325676" w:rsidP="00325676">
      <w:pPr>
        <w:pStyle w:val="Bezodstpw"/>
        <w:jc w:val="both"/>
        <w:rPr>
          <w:bCs/>
        </w:rPr>
      </w:pPr>
      <w:r w:rsidRPr="00325676">
        <w:rPr>
          <w:bCs/>
        </w:rPr>
        <w:t>2) opis i analiza każdego z drzew - jego korony, pnia i korzeni, podstawowe parametry, z uwzględnieniem budowy drzewa, jego wieku, specyfiki gatunku, dotychczas wykonanych zabiegów, chorób i szkodników, warunków siedliskowych, stanu najbliższego otoczenia, wysokiej wartości zabytkowej, wartości przyrodniczej, krajobrazowej, istotnej roli i wartości w układzie zabytkowego założenia,</w:t>
      </w:r>
    </w:p>
    <w:p w14:paraId="783536A5" w14:textId="53570DFF" w:rsidR="00325676" w:rsidRPr="00325676" w:rsidRDefault="00325676" w:rsidP="00325676">
      <w:pPr>
        <w:pStyle w:val="Bezodstpw"/>
        <w:jc w:val="both"/>
        <w:rPr>
          <w:bCs/>
        </w:rPr>
      </w:pPr>
      <w:r w:rsidRPr="00325676">
        <w:rPr>
          <w:bCs/>
        </w:rPr>
        <w:t>3) opis dokonanych oględzin i badań metodami bezinwazyjnymi, z użyciem specjalistycznego sprzętu w przypadku takiej konieczności, analiza zanotowanego stanu faktycznego oraz wnioski, zawierające analizę i wytyczne ze stanowiska specjalisty dendrologa, dokumentacja ikonograficzna, kartograficzna, fotograficzna, a także inna w razie potrzeby, dokumentująca w/w podpunkty,</w:t>
      </w:r>
    </w:p>
    <w:p w14:paraId="2C7E4676" w14:textId="791AB230" w:rsidR="00325676" w:rsidRPr="00325676" w:rsidRDefault="00325676" w:rsidP="00325676">
      <w:pPr>
        <w:pStyle w:val="Bezodstpw"/>
        <w:jc w:val="both"/>
        <w:rPr>
          <w:bCs/>
        </w:rPr>
      </w:pPr>
      <w:r w:rsidRPr="00325676">
        <w:rPr>
          <w:bCs/>
        </w:rPr>
        <w:t>4) ocena stanu zdrowotnego i sanitarnego, żywotności i statyki każdego z drzew z odniesieniem do w/w elementów każdego z drzew takich jak korona, pień i korzenie, budowa drzewa, wiek, specyfika gatunku, dotychczas wykonane zabiegi, choroby i szkodniki, warunki siedliskowe, stan najbliższego otoczenia, wysoka wartość zabytkowa i przyrodnicza, krajobrazowa, istotna rola i wartość w układzie zabytkowego założenia,</w:t>
      </w:r>
    </w:p>
    <w:p w14:paraId="0361F3B7" w14:textId="06697F10" w:rsidR="00325676" w:rsidRPr="00325676" w:rsidRDefault="00325676" w:rsidP="00325676">
      <w:pPr>
        <w:pStyle w:val="Bezodstpw"/>
        <w:jc w:val="both"/>
        <w:rPr>
          <w:bCs/>
        </w:rPr>
      </w:pPr>
      <w:r w:rsidRPr="00325676">
        <w:rPr>
          <w:bCs/>
        </w:rPr>
        <w:t>5) określenie sposobu postępowania z zabytkiem w zakresie przedmiotowych drzew,  w tym określenie możliwości zachowania drzew oraz określenie rodzaju, zakresu i sposobu wykonania wszelkich niezbędnych prac, w tym pielęgnacyjnych i sanitarnych, technicznych przy każdym z drzew, w tym koniecznych do wykonania w pierwszej kolejności w trybie pilnym oraz w kolejnych etapach, z terminami wykonania, z odniesieniem do ustaleń z w/w podpunktów i z nich wynikających.</w:t>
      </w:r>
    </w:p>
    <w:p w14:paraId="4F188906" w14:textId="183C2AD5" w:rsidR="007D0118" w:rsidRDefault="00325676" w:rsidP="00325676">
      <w:pPr>
        <w:pStyle w:val="Bezodstpw"/>
        <w:jc w:val="both"/>
      </w:pPr>
      <w:r w:rsidRPr="00325676">
        <w:rPr>
          <w:bCs/>
        </w:rPr>
        <w:t xml:space="preserve">Opracowanie powinno uwzględniać standardy prowadzenia działań w zabytkowych parkach, ogrodach i innych formach zieleni komponowanej opracowane przez Generalnego </w:t>
      </w:r>
      <w:r w:rsidRPr="00325676">
        <w:rPr>
          <w:bCs/>
        </w:rPr>
        <w:lastRenderedPageBreak/>
        <w:t>Konserwatora Zabytków (opublikowane na stronie Narodowego Instytutu Dziedzictwa https://nid.pl/standardy-konserwatorskie/).</w:t>
      </w:r>
    </w:p>
    <w:p w14:paraId="066A204B" w14:textId="77777777" w:rsidR="00F30C5E" w:rsidRDefault="00F30C5E" w:rsidP="00514082">
      <w:pPr>
        <w:pStyle w:val="Bezodstpw"/>
        <w:jc w:val="center"/>
      </w:pPr>
    </w:p>
    <w:p w14:paraId="72025185" w14:textId="0F38859A" w:rsidR="00A83581" w:rsidRDefault="00A83581" w:rsidP="00514082">
      <w:pPr>
        <w:pStyle w:val="Bezodstpw"/>
        <w:jc w:val="center"/>
      </w:pPr>
      <w:r>
        <w:t>§2</w:t>
      </w:r>
    </w:p>
    <w:p w14:paraId="5DFE4DCE" w14:textId="65AE8035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881792">
        <w:t>28 czerwca</w:t>
      </w:r>
      <w:r w:rsidR="008C7D05">
        <w:t xml:space="preserve"> 2024</w:t>
      </w:r>
      <w:r w:rsidR="00407E31">
        <w:t xml:space="preserve"> r</w:t>
      </w:r>
      <w:r w:rsidR="00084835"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543C3094" w:rsidR="00084835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02E322B9" w:rsidR="00FE5517" w:rsidRDefault="00FE5517" w:rsidP="00A5267B">
      <w:pPr>
        <w:pStyle w:val="Bezodstpw"/>
        <w:jc w:val="both"/>
      </w:pPr>
      <w:r>
        <w:t xml:space="preserve">1. Osobą odpowiedzialną za realizację umowy ze strony Zamawiającego, w tym odbiór dzieła, jest </w:t>
      </w:r>
      <w:r w:rsidR="00AB5B61">
        <w:t xml:space="preserve">Pani Małgorzata Brzeska </w:t>
      </w:r>
      <w:r>
        <w:t xml:space="preserve">nr tel. </w:t>
      </w:r>
      <w:r w:rsidR="00AB5B61" w:rsidRPr="00AB5B61">
        <w:t>943408152</w:t>
      </w:r>
      <w:r>
        <w:t xml:space="preserve"> wew. </w:t>
      </w:r>
      <w:r w:rsidR="00AB5B61">
        <w:t>23</w:t>
      </w:r>
      <w:r>
        <w:t xml:space="preserve"> email </w:t>
      </w:r>
      <w:hyperlink r:id="rId7" w:history="1">
        <w:r w:rsidR="00AB5B61" w:rsidRPr="00C7512D">
          <w:rPr>
            <w:rStyle w:val="Hipercze"/>
          </w:rPr>
          <w:t>brzeska.koszalin@wkz.szczecin.pl</w:t>
        </w:r>
      </w:hyperlink>
      <w:r>
        <w:t>.</w:t>
      </w:r>
    </w:p>
    <w:p w14:paraId="055F720F" w14:textId="77777777" w:rsidR="00A5267B" w:rsidRDefault="00A5267B" w:rsidP="00A5267B">
      <w:pPr>
        <w:pStyle w:val="Bezodstpw"/>
        <w:jc w:val="both"/>
      </w:pPr>
      <w:r>
        <w:t xml:space="preserve">2. Osobą odpowiedzialną za techniczną stronę umowy ze strony Zamawiającego jest Pan Łukasz Goszczyński nr tel. 914337066 wew. 37 email zamowienia@wkz.szczecin.pl </w:t>
      </w:r>
    </w:p>
    <w:p w14:paraId="39A75056" w14:textId="77777777" w:rsidR="00A5267B" w:rsidRDefault="00A5267B" w:rsidP="00A5267B">
      <w:pPr>
        <w:pStyle w:val="Bezodstpw"/>
        <w:jc w:val="both"/>
      </w:pPr>
      <w:r>
        <w:t>3. Osobą do kontaktu z Zamawiającym z ramienia Wykonawcy, upoważnioną do podpisania</w:t>
      </w:r>
    </w:p>
    <w:p w14:paraId="62C1D77F" w14:textId="77777777" w:rsidR="00A5267B" w:rsidRDefault="00A5267B" w:rsidP="00A5267B">
      <w:pPr>
        <w:pStyle w:val="Bezodstpw"/>
        <w:jc w:val="both"/>
      </w:pPr>
      <w:r>
        <w:t>protokołu zdawczo – odbiorczego, jest …………… tel. ………., e-mail: ………………).</w:t>
      </w:r>
    </w:p>
    <w:p w14:paraId="5CA5F7F0" w14:textId="4174FE53" w:rsidR="00514082" w:rsidRDefault="00A5267B" w:rsidP="00A5267B">
      <w:pPr>
        <w:pStyle w:val="Bezodstpw"/>
        <w:jc w:val="both"/>
      </w:pPr>
      <w:r>
        <w:t>4. Zmiana osób i danych o których mowa w ust. 1 i 2 następuje poprzez pisemne lub elektroniczne powiadomienie drugiej Strony i nie stanowi zmian Umowy</w:t>
      </w:r>
      <w:r w:rsidR="00FE5517">
        <w:t>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343656DC" w14:textId="4ADA454D" w:rsidR="00F51670" w:rsidRDefault="00F51670" w:rsidP="00836657">
      <w:pPr>
        <w:pStyle w:val="Bezodstpw"/>
        <w:jc w:val="both"/>
      </w:pPr>
      <w:r w:rsidRPr="00F51670">
        <w:lastRenderedPageBreak/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429EE431" w14:textId="77777777" w:rsidR="00F30C5E" w:rsidRDefault="00F30C5E" w:rsidP="00514082">
      <w:pPr>
        <w:pStyle w:val="Bezodstpw"/>
        <w:jc w:val="center"/>
      </w:pPr>
    </w:p>
    <w:p w14:paraId="7AA5C9B9" w14:textId="30658B54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lastRenderedPageBreak/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lastRenderedPageBreak/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67F0F04D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FN.272.</w:t>
      </w:r>
      <w:r w:rsidR="00E45A58">
        <w:t>2</w:t>
      </w:r>
      <w:r w:rsidR="00325676">
        <w:t>3</w:t>
      </w:r>
      <w:r w:rsidR="003439A4">
        <w:t>.202</w:t>
      </w:r>
      <w:r w:rsidR="005E2BA1">
        <w:t>4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585D4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1"/>
  </w:num>
  <w:num w:numId="2" w16cid:durableId="1741904581">
    <w:abstractNumId w:val="2"/>
  </w:num>
  <w:num w:numId="3" w16cid:durableId="1683118462">
    <w:abstractNumId w:val="4"/>
  </w:num>
  <w:num w:numId="4" w16cid:durableId="970331481">
    <w:abstractNumId w:val="0"/>
  </w:num>
  <w:num w:numId="5" w16cid:durableId="157404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A44B2"/>
    <w:rsid w:val="00141BB4"/>
    <w:rsid w:val="00143951"/>
    <w:rsid w:val="00160AF6"/>
    <w:rsid w:val="00185C27"/>
    <w:rsid w:val="001F1250"/>
    <w:rsid w:val="002E141C"/>
    <w:rsid w:val="002F47EF"/>
    <w:rsid w:val="00306412"/>
    <w:rsid w:val="00325676"/>
    <w:rsid w:val="00337BAD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E2BA1"/>
    <w:rsid w:val="00622EE3"/>
    <w:rsid w:val="006452B6"/>
    <w:rsid w:val="00701199"/>
    <w:rsid w:val="00737FCC"/>
    <w:rsid w:val="00770B8F"/>
    <w:rsid w:val="007D0118"/>
    <w:rsid w:val="00836657"/>
    <w:rsid w:val="00881792"/>
    <w:rsid w:val="008B1433"/>
    <w:rsid w:val="008C7D05"/>
    <w:rsid w:val="0092607B"/>
    <w:rsid w:val="009358D0"/>
    <w:rsid w:val="00A06CCF"/>
    <w:rsid w:val="00A434D8"/>
    <w:rsid w:val="00A47304"/>
    <w:rsid w:val="00A5267B"/>
    <w:rsid w:val="00A83581"/>
    <w:rsid w:val="00A92AB3"/>
    <w:rsid w:val="00AB4601"/>
    <w:rsid w:val="00AB5B61"/>
    <w:rsid w:val="00AC7B40"/>
    <w:rsid w:val="00B51A43"/>
    <w:rsid w:val="00B8329C"/>
    <w:rsid w:val="00B903FF"/>
    <w:rsid w:val="00B97CFF"/>
    <w:rsid w:val="00C17D8C"/>
    <w:rsid w:val="00C51FC3"/>
    <w:rsid w:val="00D920B5"/>
    <w:rsid w:val="00E45A58"/>
    <w:rsid w:val="00E51E7D"/>
    <w:rsid w:val="00E91331"/>
    <w:rsid w:val="00E9672B"/>
    <w:rsid w:val="00EB3D9E"/>
    <w:rsid w:val="00F13C8F"/>
    <w:rsid w:val="00F30C5E"/>
    <w:rsid w:val="00F51670"/>
    <w:rsid w:val="00F926E9"/>
    <w:rsid w:val="00FB5227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zeska.koszalin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39</TotalTime>
  <Pages>5</Pages>
  <Words>1874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13093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21</cp:revision>
  <cp:lastPrinted>1900-12-31T23:00:00Z</cp:lastPrinted>
  <dcterms:created xsi:type="dcterms:W3CDTF">2023-10-25T07:43:00Z</dcterms:created>
  <dcterms:modified xsi:type="dcterms:W3CDTF">2024-04-23T07:05:00Z</dcterms:modified>
</cp:coreProperties>
</file>