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AD853" w14:textId="77777777" w:rsidR="00FA0D2E" w:rsidRDefault="00FA0D2E" w:rsidP="00FA0D2E">
      <w:pPr>
        <w:pStyle w:val="Standard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Specyfikacja na komputer TYP 1</w:t>
      </w:r>
    </w:p>
    <w:p w14:paraId="6469A9B6" w14:textId="77777777" w:rsidR="00FA0D2E" w:rsidRDefault="00FA0D2E" w:rsidP="00FA0D2E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64"/>
        <w:gridCol w:w="4708"/>
      </w:tblGrid>
      <w:tr w:rsidR="00FA0D2E" w14:paraId="52E84D82" w14:textId="77777777" w:rsidTr="008D6059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0A8D9" w14:textId="77777777" w:rsidR="00FA0D2E" w:rsidRDefault="00FA0D2E" w:rsidP="008D60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5EBA" w14:textId="77777777" w:rsidR="00FA0D2E" w:rsidRDefault="00FA0D2E" w:rsidP="008D60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parametru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F3DE" w14:textId="77777777" w:rsidR="00FA0D2E" w:rsidRDefault="00FA0D2E" w:rsidP="008D6059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parametru</w:t>
            </w:r>
          </w:p>
        </w:tc>
      </w:tr>
      <w:tr w:rsidR="00FA0D2E" w14:paraId="2DF73EAC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6778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82801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9E27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SFF</w:t>
            </w:r>
          </w:p>
        </w:tc>
      </w:tr>
      <w:tr w:rsidR="00FA0D2E" w14:paraId="1F29DC3C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13AC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B5008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 wbudowany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EC44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FA0D2E" w14:paraId="3FBB089B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2BEC5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3E4B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zasilaczy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B9BF5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0D2E" w14:paraId="180AEEFB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5ECDE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CA9DB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Wydajność procesora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D3304" w14:textId="63764790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1</w:t>
            </w:r>
            <w:r w:rsidR="00A74642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00 pkt wg. </w:t>
            </w:r>
            <w:hyperlink r:id="rId4" w:history="1">
              <w:r>
                <w:rPr>
                  <w:sz w:val="22"/>
                  <w:szCs w:val="22"/>
                </w:rPr>
                <w:t>https://www.cpubenchmark.net/</w:t>
              </w:r>
            </w:hyperlink>
            <w:r>
              <w:rPr>
                <w:sz w:val="22"/>
                <w:szCs w:val="22"/>
              </w:rPr>
              <w:t xml:space="preserve"> zgodny z systemem Windows 11 Pro</w:t>
            </w:r>
          </w:p>
        </w:tc>
      </w:tr>
      <w:tr w:rsidR="00FA0D2E" w14:paraId="3A058A07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D471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FB44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 RAM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6899" w14:textId="03FB86FD" w:rsidR="00FA0D2E" w:rsidRDefault="00FA0D2E" w:rsidP="008D6059">
            <w:pPr>
              <w:pStyle w:val="Standard"/>
            </w:pPr>
            <w:r>
              <w:rPr>
                <w:sz w:val="22"/>
                <w:szCs w:val="22"/>
              </w:rPr>
              <w:t xml:space="preserve">min. </w:t>
            </w:r>
            <w:r w:rsidR="00A74642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GB</w:t>
            </w:r>
          </w:p>
        </w:tc>
      </w:tr>
      <w:tr w:rsidR="00FA0D2E" w14:paraId="21D652CE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CFD39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B1C8C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 SSD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DA1D" w14:textId="77777777" w:rsidR="00FA0D2E" w:rsidRDefault="00FA0D2E" w:rsidP="008D6059">
            <w:pPr>
              <w:pStyle w:val="Standard"/>
            </w:pPr>
            <w:r>
              <w:rPr>
                <w:sz w:val="22"/>
                <w:szCs w:val="22"/>
              </w:rPr>
              <w:t>min. 200 GB</w:t>
            </w:r>
          </w:p>
        </w:tc>
      </w:tr>
      <w:tr w:rsidR="00FA0D2E" w14:paraId="2C6B08FB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76E0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3CE3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Wbudowana karta grafiki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B9F6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pozwalająca wyświetlać obraz w 4K przy odświeżaniu min. 60Hz</w:t>
            </w:r>
          </w:p>
        </w:tc>
      </w:tr>
      <w:tr w:rsidR="00FA0D2E" w14:paraId="7657D6DD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44D57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D95F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Wbudowana karta dźwiękowa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F863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FA0D2E" w14:paraId="62B1D2EF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AC184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A7B7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Wbudowana karta sieciowa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4EB41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TAK, min 1 </w:t>
            </w:r>
            <w:proofErr w:type="spellStart"/>
            <w:r>
              <w:rPr>
                <w:sz w:val="22"/>
                <w:szCs w:val="22"/>
              </w:rPr>
              <w:t>Gbit</w:t>
            </w:r>
            <w:proofErr w:type="spellEnd"/>
            <w:r>
              <w:rPr>
                <w:sz w:val="22"/>
                <w:szCs w:val="22"/>
              </w:rPr>
              <w:t xml:space="preserve"> (niedopuszczalne jest użycie adaptera na USB)</w:t>
            </w:r>
          </w:p>
        </w:tc>
      </w:tr>
      <w:tr w:rsidR="00FA0D2E" w14:paraId="70786A7F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0F1D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EA1C7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Porty video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2BC1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2 wyjścia VIDEO (np. VGA i HDMI, 2xHDMI, 2x DP)</w:t>
            </w:r>
          </w:p>
        </w:tc>
      </w:tr>
      <w:tr w:rsidR="00FA0D2E" w14:paraId="463B275B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6CBE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905C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DVD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035F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opcjonalny</w:t>
            </w:r>
          </w:p>
        </w:tc>
      </w:tr>
      <w:tr w:rsidR="00FA0D2E" w14:paraId="7BE03DA7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B1B6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8349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5E24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10 PRO z możliwością aktualizacji do Wersji Windows 11 Pro</w:t>
            </w:r>
          </w:p>
        </w:tc>
      </w:tr>
      <w:tr w:rsidR="00FA0D2E" w14:paraId="417FD086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20CF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9A0C1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8FA1D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1 rok</w:t>
            </w:r>
          </w:p>
        </w:tc>
      </w:tr>
      <w:tr w:rsidR="00FA0D2E" w14:paraId="1CCD5EFA" w14:textId="77777777" w:rsidTr="008D6059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F820A" w14:textId="77777777" w:rsidR="00FA0D2E" w:rsidRDefault="00FA0D2E" w:rsidP="008D6059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9FE9" w14:textId="77777777" w:rsidR="00FA0D2E" w:rsidRDefault="00FA0D2E" w:rsidP="008D605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Okablowanie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8529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posiada monitory z wejściem HDMI, dołączony musi być przewód zakończony wtyczką HDMI: HDMI→HDMI lub DP→HDMI w zależności jakie gniazda wyjścia wideo posiada oferowany komputer</w:t>
            </w:r>
          </w:p>
          <w:p w14:paraId="6CD455BA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dopuszcza możliwość dostarczenia tzw. adaptera D-PORT → HDMI np.</w:t>
            </w:r>
          </w:p>
          <w:p w14:paraId="28E9A6A0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Adaptery i kable muszą obsługiwać standardy:</w:t>
            </w:r>
          </w:p>
          <w:p w14:paraId="26AA0AE3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DisplayPort</w:t>
            </w:r>
            <w:proofErr w:type="spellEnd"/>
            <w:r>
              <w:rPr>
                <w:sz w:val="22"/>
                <w:szCs w:val="22"/>
              </w:rPr>
              <w:t xml:space="preserve"> min. 1.2</w:t>
            </w:r>
          </w:p>
          <w:p w14:paraId="64707A3C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HDMI min. 2.0</w:t>
            </w:r>
          </w:p>
          <w:p w14:paraId="4A0E2C7C" w14:textId="77777777" w:rsidR="00FA0D2E" w:rsidRDefault="00FA0D2E" w:rsidP="008D6059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0DC14CB4" w14:textId="77777777" w:rsidR="00FA0D2E" w:rsidRDefault="00FA0D2E" w:rsidP="00FA0D2E">
      <w:pPr>
        <w:pStyle w:val="Standard"/>
      </w:pPr>
    </w:p>
    <w:p w14:paraId="4BA84B7D" w14:textId="77777777" w:rsidR="00FA0D2E" w:rsidRDefault="00FA0D2E" w:rsidP="00FA0D2E">
      <w:pPr>
        <w:pStyle w:val="Standard"/>
      </w:pPr>
      <w:r>
        <w:t>Zmawiający dopuszcza dostawę komputera tzw. po-leasingowego.</w:t>
      </w:r>
    </w:p>
    <w:p w14:paraId="1264D9CC" w14:textId="77777777" w:rsidR="00FA0D2E" w:rsidRDefault="00FA0D2E" w:rsidP="00FA0D2E">
      <w:pPr>
        <w:pStyle w:val="Standard"/>
      </w:pPr>
      <w:r>
        <w:t>Dysk twardy musi być nowy nie używany z gwarancją producenta nie krótszą niż 24 miesiące.</w:t>
      </w:r>
    </w:p>
    <w:p w14:paraId="4204235A" w14:textId="77777777" w:rsidR="00FA0D2E" w:rsidRDefault="00FA0D2E" w:rsidP="00FA0D2E">
      <w:pPr>
        <w:pStyle w:val="Standard"/>
        <w:jc w:val="both"/>
      </w:pPr>
      <w:r>
        <w:t>Wykonawca na żądanie Zamawiającego dostarcza potwierdzenie wydajności procesora w postaci wydruku komputerowego.</w:t>
      </w:r>
    </w:p>
    <w:p w14:paraId="47068489" w14:textId="77777777" w:rsidR="00C352C4" w:rsidRDefault="00C352C4"/>
    <w:sectPr w:rsidR="00C352C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E"/>
    <w:rsid w:val="00386F75"/>
    <w:rsid w:val="005531EF"/>
    <w:rsid w:val="007C6EF1"/>
    <w:rsid w:val="00A74642"/>
    <w:rsid w:val="00C352C4"/>
    <w:rsid w:val="00F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E7D5"/>
  <w15:chartTrackingRefBased/>
  <w15:docId w15:val="{997E0553-9689-48A9-B31E-E646E644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D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0D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A0D2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Lisiecki</dc:creator>
  <cp:keywords/>
  <dc:description/>
  <cp:lastModifiedBy>Konto Microsoft</cp:lastModifiedBy>
  <cp:revision>2</cp:revision>
  <dcterms:created xsi:type="dcterms:W3CDTF">2024-09-17T07:47:00Z</dcterms:created>
  <dcterms:modified xsi:type="dcterms:W3CDTF">2024-09-17T07:47:00Z</dcterms:modified>
</cp:coreProperties>
</file>