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513683">
        <w:rPr>
          <w:b/>
          <w:sz w:val="22"/>
        </w:rPr>
        <w:t>69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AC5CDC" w:rsidRDefault="00FE64AD" w:rsidP="00AC5CDC">
      <w:pPr>
        <w:jc w:val="both"/>
        <w:rPr>
          <w:b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513683" w:rsidRPr="00BA16FE">
        <w:rPr>
          <w:b/>
          <w:bCs/>
          <w:iCs/>
          <w:color w:val="000000" w:themeColor="text1"/>
          <w:sz w:val="22"/>
          <w:szCs w:val="22"/>
        </w:rPr>
        <w:t xml:space="preserve">dostawy </w:t>
      </w:r>
      <w:r w:rsidR="00513683" w:rsidRPr="004E3F8D">
        <w:rPr>
          <w:b/>
          <w:sz w:val="22"/>
          <w:szCs w:val="22"/>
        </w:rPr>
        <w:t xml:space="preserve">implantów ortopedycznych oraz asortymentu na Oddział Ortopedii </w:t>
      </w:r>
      <w:r w:rsidR="00513683">
        <w:rPr>
          <w:b/>
          <w:sz w:val="22"/>
          <w:szCs w:val="22"/>
        </w:rPr>
        <w:t xml:space="preserve">na okres </w:t>
      </w:r>
      <w:r w:rsidR="00513683" w:rsidRPr="004E3F8D">
        <w:rPr>
          <w:b/>
          <w:sz w:val="22"/>
          <w:szCs w:val="22"/>
        </w:rPr>
        <w:t>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842"/>
        <w:gridCol w:w="1770"/>
      </w:tblGrid>
      <w:tr w:rsidR="00A316E6" w:rsidTr="003B5263">
        <w:trPr>
          <w:cantSplit/>
          <w:trHeight w:val="69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3B5263">
        <w:trPr>
          <w:cantSplit/>
          <w:trHeight w:val="1048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1 – Dostawy endoprotez stawu kolanowego pierwotnych z systemem rewizyjnym, + antyalergiczne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DA5B07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07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Zadanie nr 2 –  Dostawy endoprotez stawu biodrowego z systemem rewizyjnym 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07" w:rsidRPr="00293049" w:rsidRDefault="00DA5B07" w:rsidP="00293049">
            <w:pPr>
              <w:rPr>
                <w:sz w:val="22"/>
                <w:szCs w:val="22"/>
              </w:rPr>
            </w:pPr>
          </w:p>
        </w:tc>
      </w:tr>
      <w:tr w:rsidR="00BD08E6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3 –  Dostawy implantów do zespoleń kości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4 –  Dostawy śrub korowych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5 –  Dostawy implantów do rekonstrukcji artroskopowej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Zadanie nr 6 –  Dostawy systemu do stabilizacji złamań </w:t>
            </w:r>
            <w:proofErr w:type="spellStart"/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okołoprotezowych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E6" w:rsidRPr="00293049" w:rsidRDefault="00BD08E6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Zadanie nr 7 –  Dostawy </w:t>
            </w:r>
            <w:proofErr w:type="spellStart"/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śrubopłytki</w:t>
            </w:r>
            <w:proofErr w:type="spellEnd"/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 do zespoleń złamań szyjki kości udowej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Zadanie nr 8 – Dostawy implantów </w:t>
            </w:r>
            <w:proofErr w:type="spellStart"/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zmiennokątowych</w:t>
            </w:r>
            <w:proofErr w:type="spellEnd"/>
            <w:r w:rsidRPr="003B5263">
              <w:rPr>
                <w:rFonts w:ascii="Times New Roman" w:hAnsi="Times New Roman"/>
                <w:b/>
                <w:sz w:val="22"/>
                <w:szCs w:val="22"/>
              </w:rPr>
              <w:t xml:space="preserve"> do zespoleń złamań w obrębie ręki oraz stopy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9 –  Dostawy gwoździ do artrodezy stawu skokowego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10 –  Dostawy implantów do zespoleń złamań w obrębie miednicy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11 – Dostawy membrany dwuwarstwowej do rekonstrukcji ubytków chrzęstnych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12 –  Dostawy endoprotez  bezcementowy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ch stawu biodrowego pierwotnych</w:t>
            </w: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, rewizyjnych, antyalergicznych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  <w:tr w:rsidR="00513683" w:rsidTr="003B5263">
        <w:trPr>
          <w:cantSplit/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3B5263" w:rsidRDefault="003B5263" w:rsidP="003B5263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B5263">
              <w:rPr>
                <w:rFonts w:ascii="Times New Roman" w:hAnsi="Times New Roman"/>
                <w:b/>
                <w:sz w:val="22"/>
                <w:szCs w:val="22"/>
              </w:rPr>
              <w:t>Zadanie nr 13 –  Dostawy  pierwotnej cementowej endoprotezy stawu kolanowego. Rewizyjna endoproteza stawu kolanowego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83" w:rsidRPr="00293049" w:rsidRDefault="00513683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AC5CDC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lastRenderedPageBreak/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745C5"/>
    <w:rsid w:val="00275C21"/>
    <w:rsid w:val="00277583"/>
    <w:rsid w:val="00293049"/>
    <w:rsid w:val="002B2275"/>
    <w:rsid w:val="002C756B"/>
    <w:rsid w:val="003545C3"/>
    <w:rsid w:val="003B526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13683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AC5CDC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2023-04-25T06:35:00Z</cp:lastPrinted>
  <dcterms:created xsi:type="dcterms:W3CDTF">2023-08-02T11:26:00Z</dcterms:created>
  <dcterms:modified xsi:type="dcterms:W3CDTF">2023-08-02T11:26:00Z</dcterms:modified>
</cp:coreProperties>
</file>