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64CB" w14:textId="3D6D6E58" w:rsidR="00145310" w:rsidRPr="00231945" w:rsidRDefault="007B60AE" w:rsidP="00231945">
      <w:pPr>
        <w:suppressAutoHyphens/>
        <w:ind w:left="5664"/>
        <w:jc w:val="both"/>
        <w:rPr>
          <w:rFonts w:ascii="Arial" w:hAnsi="Arial" w:cs="Arial"/>
          <w:sz w:val="22"/>
          <w:szCs w:val="22"/>
        </w:rPr>
      </w:pPr>
      <w:r w:rsidRPr="00231945">
        <w:rPr>
          <w:rFonts w:ascii="Arial" w:hAnsi="Arial" w:cs="Arial"/>
          <w:sz w:val="22"/>
          <w:szCs w:val="22"/>
        </w:rPr>
        <w:t xml:space="preserve">          </w:t>
      </w:r>
      <w:r w:rsidR="00D77B32" w:rsidRPr="00231945">
        <w:rPr>
          <w:rFonts w:ascii="Arial" w:hAnsi="Arial" w:cs="Arial"/>
          <w:sz w:val="22"/>
          <w:szCs w:val="22"/>
        </w:rPr>
        <w:t xml:space="preserve">Szczecin, dnia </w:t>
      </w:r>
      <w:r w:rsidR="00F86EFB" w:rsidRPr="00231945">
        <w:rPr>
          <w:rFonts w:ascii="Arial" w:hAnsi="Arial" w:cs="Arial"/>
          <w:sz w:val="22"/>
          <w:szCs w:val="22"/>
        </w:rPr>
        <w:t>29.09</w:t>
      </w:r>
      <w:r w:rsidR="00D77B32" w:rsidRPr="00231945">
        <w:rPr>
          <w:rFonts w:ascii="Arial" w:hAnsi="Arial" w:cs="Arial"/>
          <w:sz w:val="22"/>
          <w:szCs w:val="22"/>
        </w:rPr>
        <w:t>.2021</w:t>
      </w:r>
      <w:r w:rsidR="00145310" w:rsidRPr="00231945">
        <w:rPr>
          <w:rFonts w:ascii="Arial" w:hAnsi="Arial" w:cs="Arial"/>
          <w:sz w:val="22"/>
          <w:szCs w:val="22"/>
        </w:rPr>
        <w:t xml:space="preserve"> r. </w:t>
      </w:r>
    </w:p>
    <w:p w14:paraId="4B55B529" w14:textId="77777777" w:rsidR="00145310" w:rsidRPr="00231945" w:rsidRDefault="00145310" w:rsidP="00231945">
      <w:pPr>
        <w:suppressAutoHyphens/>
        <w:jc w:val="both"/>
        <w:rPr>
          <w:rFonts w:ascii="Arial" w:hAnsi="Arial" w:cs="Arial"/>
          <w:b/>
          <w:sz w:val="22"/>
          <w:szCs w:val="22"/>
        </w:rPr>
      </w:pPr>
    </w:p>
    <w:p w14:paraId="3213B1A6" w14:textId="77777777" w:rsidR="00145310" w:rsidRPr="00231945" w:rsidRDefault="00145310" w:rsidP="00231945">
      <w:pPr>
        <w:suppressAutoHyphens/>
        <w:jc w:val="center"/>
        <w:rPr>
          <w:rFonts w:ascii="Arial" w:hAnsi="Arial" w:cs="Arial"/>
          <w:b/>
          <w:sz w:val="22"/>
          <w:szCs w:val="22"/>
        </w:rPr>
      </w:pPr>
    </w:p>
    <w:p w14:paraId="3892F948" w14:textId="7E1EFD55" w:rsidR="00145310" w:rsidRPr="00231945" w:rsidRDefault="003E0E1E" w:rsidP="00231945">
      <w:pPr>
        <w:suppressAutoHyphens/>
        <w:jc w:val="center"/>
        <w:rPr>
          <w:rFonts w:ascii="Arial" w:hAnsi="Arial" w:cs="Arial"/>
          <w:b/>
          <w:sz w:val="22"/>
          <w:szCs w:val="22"/>
        </w:rPr>
      </w:pPr>
      <w:r w:rsidRPr="00231945">
        <w:rPr>
          <w:rFonts w:ascii="Arial" w:hAnsi="Arial" w:cs="Arial"/>
          <w:b/>
          <w:sz w:val="22"/>
          <w:szCs w:val="22"/>
        </w:rPr>
        <w:t>ODPOWIEDZI NA PYTANIA</w:t>
      </w:r>
      <w:r w:rsidR="00145310" w:rsidRPr="00231945">
        <w:rPr>
          <w:rFonts w:ascii="Arial" w:hAnsi="Arial" w:cs="Arial"/>
          <w:b/>
          <w:sz w:val="22"/>
          <w:szCs w:val="22"/>
        </w:rPr>
        <w:t xml:space="preserve"> DOTYCZACE </w:t>
      </w:r>
      <w:r w:rsidR="001C6350" w:rsidRPr="00231945">
        <w:rPr>
          <w:rFonts w:ascii="Arial" w:hAnsi="Arial" w:cs="Arial"/>
          <w:b/>
          <w:sz w:val="22"/>
          <w:szCs w:val="22"/>
        </w:rPr>
        <w:t>ZAPYTANIA OFERTOWEGO</w:t>
      </w:r>
      <w:r w:rsidR="00145310" w:rsidRPr="00231945">
        <w:rPr>
          <w:rFonts w:ascii="Arial" w:hAnsi="Arial" w:cs="Arial"/>
          <w:b/>
          <w:sz w:val="22"/>
          <w:szCs w:val="22"/>
        </w:rPr>
        <w:t xml:space="preserve"> PN.</w:t>
      </w:r>
    </w:p>
    <w:p w14:paraId="79722009" w14:textId="77777777" w:rsidR="00145310" w:rsidRPr="00231945" w:rsidRDefault="00145310" w:rsidP="00231945">
      <w:pPr>
        <w:suppressAutoHyphens/>
        <w:jc w:val="center"/>
        <w:rPr>
          <w:rFonts w:ascii="Arial" w:hAnsi="Arial" w:cs="Arial"/>
          <w:b/>
          <w:sz w:val="22"/>
          <w:szCs w:val="22"/>
        </w:rPr>
      </w:pPr>
    </w:p>
    <w:p w14:paraId="0BFA51D1" w14:textId="0A069F33" w:rsidR="00145310" w:rsidRPr="00231945" w:rsidRDefault="005B02B5" w:rsidP="00231945">
      <w:pPr>
        <w:pStyle w:val="Nagwek3"/>
        <w:shd w:val="clear" w:color="auto" w:fill="FFFFFF"/>
        <w:spacing w:before="0" w:beforeAutospacing="0"/>
        <w:jc w:val="center"/>
        <w:rPr>
          <w:rFonts w:ascii="Arial" w:hAnsi="Arial" w:cs="Arial"/>
          <w:b w:val="0"/>
          <w:bCs w:val="0"/>
          <w:sz w:val="22"/>
          <w:szCs w:val="22"/>
        </w:rPr>
      </w:pPr>
      <w:r w:rsidRPr="00231945">
        <w:rPr>
          <w:rFonts w:ascii="Arial" w:hAnsi="Arial" w:cs="Arial"/>
          <w:sz w:val="22"/>
          <w:szCs w:val="22"/>
        </w:rPr>
        <w:t>„</w:t>
      </w:r>
      <w:hyperlink r:id="rId6" w:history="1">
        <w:r w:rsidR="001C6350" w:rsidRPr="00231945">
          <w:rPr>
            <w:rStyle w:val="Hipercze"/>
            <w:rFonts w:ascii="Arial" w:hAnsi="Arial" w:cs="Arial"/>
            <w:b w:val="0"/>
            <w:bCs w:val="0"/>
            <w:color w:val="auto"/>
            <w:sz w:val="22"/>
            <w:szCs w:val="22"/>
          </w:rPr>
          <w:t xml:space="preserve">Inwentaryzacja drzew położonych na działce nr 2/11 obręb 4165 przy ul. Bat. Chłopskich 119 w Szczecinie wraz z opracowaniem projektu </w:t>
        </w:r>
        <w:proofErr w:type="spellStart"/>
        <w:r w:rsidR="001C6350" w:rsidRPr="00231945">
          <w:rPr>
            <w:rStyle w:val="Hipercze"/>
            <w:rFonts w:ascii="Arial" w:hAnsi="Arial" w:cs="Arial"/>
            <w:b w:val="0"/>
            <w:bCs w:val="0"/>
            <w:color w:val="auto"/>
            <w:sz w:val="22"/>
            <w:szCs w:val="22"/>
          </w:rPr>
          <w:t>nasadzeń</w:t>
        </w:r>
        <w:proofErr w:type="spellEnd"/>
      </w:hyperlink>
      <w:r w:rsidR="00145310" w:rsidRPr="00231945">
        <w:rPr>
          <w:rFonts w:ascii="Arial" w:hAnsi="Arial" w:cs="Arial"/>
          <w:sz w:val="22"/>
          <w:szCs w:val="22"/>
        </w:rPr>
        <w:t>”</w:t>
      </w:r>
    </w:p>
    <w:p w14:paraId="1D2163A5" w14:textId="77777777" w:rsidR="00145310" w:rsidRPr="00231945" w:rsidRDefault="00145310" w:rsidP="00231945">
      <w:pPr>
        <w:suppressAutoHyphens/>
        <w:jc w:val="center"/>
        <w:rPr>
          <w:rFonts w:ascii="Arial" w:hAnsi="Arial" w:cs="Arial"/>
          <w:sz w:val="22"/>
          <w:szCs w:val="22"/>
        </w:rPr>
      </w:pPr>
      <w:r w:rsidRPr="00231945">
        <w:rPr>
          <w:rFonts w:ascii="Arial" w:hAnsi="Arial" w:cs="Arial"/>
          <w:sz w:val="22"/>
          <w:szCs w:val="22"/>
        </w:rPr>
        <w:t xml:space="preserve">Zakład Wodociągów i Kanalizacji Sp. z o.o. w </w:t>
      </w:r>
      <w:r w:rsidR="00D53EC4" w:rsidRPr="00231945">
        <w:rPr>
          <w:rFonts w:ascii="Arial" w:hAnsi="Arial" w:cs="Arial"/>
          <w:sz w:val="22"/>
          <w:szCs w:val="22"/>
        </w:rPr>
        <w:t>Szczecinie przedsta</w:t>
      </w:r>
      <w:r w:rsidR="006F5A83" w:rsidRPr="00231945">
        <w:rPr>
          <w:rFonts w:ascii="Arial" w:hAnsi="Arial" w:cs="Arial"/>
          <w:sz w:val="22"/>
          <w:szCs w:val="22"/>
        </w:rPr>
        <w:t>wia odpowiedzi na zadane pytanie</w:t>
      </w:r>
      <w:r w:rsidRPr="00231945">
        <w:rPr>
          <w:rFonts w:ascii="Arial" w:hAnsi="Arial" w:cs="Arial"/>
          <w:sz w:val="22"/>
          <w:szCs w:val="22"/>
        </w:rPr>
        <w:t>.</w:t>
      </w:r>
    </w:p>
    <w:p w14:paraId="24F86492" w14:textId="77777777" w:rsidR="00145310" w:rsidRPr="00231945" w:rsidRDefault="00145310" w:rsidP="00231945">
      <w:pPr>
        <w:pStyle w:val="Bezodstpw"/>
        <w:suppressAutoHyphens/>
        <w:jc w:val="both"/>
        <w:rPr>
          <w:rFonts w:ascii="Arial" w:hAnsi="Arial" w:cs="Arial"/>
          <w:b/>
        </w:rPr>
      </w:pPr>
    </w:p>
    <w:p w14:paraId="4B0F2104" w14:textId="1F78A5C4" w:rsidR="001C6350" w:rsidRPr="00231945" w:rsidRDefault="001C6350" w:rsidP="00231945">
      <w:pPr>
        <w:pStyle w:val="NormalnyWeb"/>
        <w:numPr>
          <w:ilvl w:val="0"/>
          <w:numId w:val="14"/>
        </w:numPr>
        <w:spacing w:beforeAutospacing="0" w:after="0" w:afterAutospacing="0"/>
        <w:jc w:val="both"/>
        <w:rPr>
          <w:rFonts w:ascii="Arial" w:hAnsi="Arial" w:cs="Arial"/>
          <w:sz w:val="22"/>
          <w:szCs w:val="22"/>
        </w:rPr>
      </w:pPr>
      <w:r w:rsidRPr="00231945">
        <w:rPr>
          <w:rFonts w:ascii="Arial" w:hAnsi="Arial" w:cs="Arial"/>
          <w:sz w:val="22"/>
          <w:szCs w:val="22"/>
        </w:rPr>
        <w:t>Zgodnie z treścią zapytania - przy opracowaniu inwentaryzacji należy uwzględnić wymagania zawarte w Zarządzeniu Nr 140/21 Prezydenta Miasta Szczecin z dnia 23.03.2021 w sprawie Standardów utrzymania, ochrony i rozwoju terenów zieleni Miasta Szczecin oraz obowiązków służących ich wdrożeniu. Zgodnie z ust. 2. 2 w/w standardów część graficzna opracowania - mapa inwentaryzacji dendrologicznej powinna być wykonana na aktualnym podkładzie mapowym. Czy w związku z powyższym, jako podkładu będziecie Państwo wymagać mapy zasadniczej pobranej przez wykonawcę z właściwego ośrodka geodezji ? Czy też udostępnicie Państwo inną mapę z zasobów własnych ?</w:t>
      </w:r>
    </w:p>
    <w:p w14:paraId="1E72776A"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Odpowiedź:</w:t>
      </w:r>
    </w:p>
    <w:p w14:paraId="285BD2A2" w14:textId="727C0B18" w:rsidR="001C6350" w:rsidRPr="00231945" w:rsidRDefault="001C6350" w:rsidP="00231945">
      <w:pPr>
        <w:pStyle w:val="NormalnyWeb"/>
        <w:spacing w:beforeAutospacing="0" w:after="0" w:afterAutospacing="0"/>
        <w:ind w:left="709"/>
        <w:jc w:val="both"/>
        <w:rPr>
          <w:rFonts w:ascii="Arial" w:hAnsi="Arial" w:cs="Arial"/>
          <w:sz w:val="22"/>
          <w:szCs w:val="22"/>
        </w:rPr>
      </w:pPr>
      <w:r w:rsidRPr="00231945">
        <w:rPr>
          <w:rFonts w:ascii="Arial" w:hAnsi="Arial" w:cs="Arial"/>
          <w:sz w:val="22"/>
          <w:szCs w:val="22"/>
        </w:rPr>
        <w:t>Inwentaryzacja winna by wykonana na mapie zasadniczej pobranej przez wykonawcę z właściwego ośrodka geodezji.</w:t>
      </w:r>
    </w:p>
    <w:p w14:paraId="1BC28F15" w14:textId="77777777" w:rsidR="001C6350" w:rsidRPr="00231945" w:rsidRDefault="001C6350" w:rsidP="00231945">
      <w:pPr>
        <w:pStyle w:val="NormalnyWeb"/>
        <w:spacing w:beforeAutospacing="0" w:after="0" w:afterAutospacing="0"/>
        <w:ind w:left="1416"/>
        <w:jc w:val="both"/>
        <w:rPr>
          <w:rFonts w:ascii="Arial" w:hAnsi="Arial" w:cs="Arial"/>
          <w:sz w:val="22"/>
          <w:szCs w:val="22"/>
        </w:rPr>
      </w:pPr>
    </w:p>
    <w:p w14:paraId="2146C854" w14:textId="54EFD332" w:rsidR="001C6350" w:rsidRPr="00231945" w:rsidRDefault="001C6350" w:rsidP="00231945">
      <w:pPr>
        <w:pStyle w:val="NormalnyWeb"/>
        <w:numPr>
          <w:ilvl w:val="0"/>
          <w:numId w:val="14"/>
        </w:numPr>
        <w:spacing w:beforeAutospacing="0" w:after="0" w:afterAutospacing="0"/>
        <w:jc w:val="both"/>
        <w:rPr>
          <w:rFonts w:ascii="Arial" w:hAnsi="Arial" w:cs="Arial"/>
          <w:sz w:val="22"/>
          <w:szCs w:val="22"/>
        </w:rPr>
      </w:pPr>
      <w:r w:rsidRPr="00231945">
        <w:rPr>
          <w:rFonts w:ascii="Arial" w:hAnsi="Arial" w:cs="Arial"/>
          <w:sz w:val="22"/>
          <w:szCs w:val="22"/>
        </w:rPr>
        <w:t xml:space="preserve">Według standardów, „jednoznaczna lokalizacja drzew w terenie, zwłaszcza gęsto zadrzewionym wymaga wprowadzenia ich oznakowania. Na pnie drzew, na których usunięcie uzyskano zezwolenie, należy nanieść numer inwentaryzacyjny trwałą farbą. Na pniach drzew wskazanych do zachowania, dla ich jednoznacznej identyfikacji, zaleca się zainstalowanie na wysokości 2 m </w:t>
      </w:r>
      <w:proofErr w:type="spellStart"/>
      <w:r w:rsidRPr="00231945">
        <w:rPr>
          <w:rFonts w:ascii="Arial" w:hAnsi="Arial" w:cs="Arial"/>
          <w:sz w:val="22"/>
          <w:szCs w:val="22"/>
        </w:rPr>
        <w:t>n.p.g</w:t>
      </w:r>
      <w:proofErr w:type="spellEnd"/>
      <w:r w:rsidRPr="00231945">
        <w:rPr>
          <w:rFonts w:ascii="Arial" w:hAnsi="Arial" w:cs="Arial"/>
          <w:sz w:val="22"/>
          <w:szCs w:val="22"/>
        </w:rPr>
        <w:t>. czytelnych, trwałych, odpornych na warunki pogodowe znaczników z numerem inwentaryzacyjnym. Możliwe jest wykorzystanie kodów QR udostępniających bazę danych nt. drzewa.” Ogólnie stosowaną procedurą przy inwentaryzacji drzew w terenie jest ich numeracja na pniach farbą biodegradowalną numeracją odpowiadającą części opisowej – czy dopuszczacie Państwo taką formę oznaczenia wszystkich drzew objętych inwentaryzacją bez konieczności stosowania trwałych znaczników ?</w:t>
      </w:r>
    </w:p>
    <w:p w14:paraId="338014FC"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Odpowiedź:</w:t>
      </w:r>
    </w:p>
    <w:p w14:paraId="53B1D28D" w14:textId="0939690C"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 xml:space="preserve">Zamawiający dopuszcza numerację na pniach farbą </w:t>
      </w:r>
      <w:proofErr w:type="spellStart"/>
      <w:r w:rsidRPr="00231945">
        <w:rPr>
          <w:rFonts w:ascii="Arial" w:hAnsi="Arial" w:cs="Arial"/>
          <w:sz w:val="22"/>
          <w:szCs w:val="22"/>
        </w:rPr>
        <w:t>biodegradowlaną</w:t>
      </w:r>
      <w:proofErr w:type="spellEnd"/>
      <w:r w:rsidRPr="00231945">
        <w:rPr>
          <w:rFonts w:ascii="Arial" w:hAnsi="Arial" w:cs="Arial"/>
          <w:sz w:val="22"/>
          <w:szCs w:val="22"/>
        </w:rPr>
        <w:t xml:space="preserve"> drzew przewidzianych do wycinki. Pozostałe drzewa nie będą wymagały oznakowania. </w:t>
      </w:r>
    </w:p>
    <w:p w14:paraId="23ED8B85"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p>
    <w:p w14:paraId="67E73E3E" w14:textId="77777777" w:rsidR="001C6350" w:rsidRPr="00231945" w:rsidRDefault="001C6350" w:rsidP="00231945">
      <w:pPr>
        <w:pStyle w:val="NormalnyWeb"/>
        <w:numPr>
          <w:ilvl w:val="0"/>
          <w:numId w:val="14"/>
        </w:numPr>
        <w:spacing w:beforeAutospacing="0" w:after="0" w:afterAutospacing="0"/>
        <w:jc w:val="both"/>
        <w:rPr>
          <w:rFonts w:ascii="Arial" w:hAnsi="Arial" w:cs="Arial"/>
          <w:sz w:val="22"/>
          <w:szCs w:val="22"/>
        </w:rPr>
      </w:pPr>
      <w:r w:rsidRPr="00231945">
        <w:rPr>
          <w:rFonts w:ascii="Arial" w:hAnsi="Arial" w:cs="Arial"/>
          <w:sz w:val="22"/>
          <w:szCs w:val="22"/>
        </w:rPr>
        <w:t xml:space="preserve">W zarządzeniu mowa o obowiązku określenia w inwentaryzacji parametrów wielkościowych drzewa w tym m. in. wysokość – m oraz średnica korony – m. Standardowo przy inwentaryzacji w ramach pomiarów określa się obwód pnia mierzony na wysokości 5 cm </w:t>
      </w:r>
      <w:proofErr w:type="spellStart"/>
      <w:r w:rsidRPr="00231945">
        <w:rPr>
          <w:rFonts w:ascii="Arial" w:hAnsi="Arial" w:cs="Arial"/>
          <w:sz w:val="22"/>
          <w:szCs w:val="22"/>
        </w:rPr>
        <w:t>n.p.g</w:t>
      </w:r>
      <w:proofErr w:type="spellEnd"/>
      <w:r w:rsidRPr="00231945">
        <w:rPr>
          <w:rFonts w:ascii="Arial" w:hAnsi="Arial" w:cs="Arial"/>
          <w:sz w:val="22"/>
          <w:szCs w:val="22"/>
        </w:rPr>
        <w:t xml:space="preserve">. - cm oraz obwód pnia mierzony w cm na wysokości 130 cm </w:t>
      </w:r>
      <w:proofErr w:type="spellStart"/>
      <w:r w:rsidRPr="00231945">
        <w:rPr>
          <w:rFonts w:ascii="Arial" w:hAnsi="Arial" w:cs="Arial"/>
          <w:sz w:val="22"/>
          <w:szCs w:val="22"/>
        </w:rPr>
        <w:t>n.p.g</w:t>
      </w:r>
      <w:proofErr w:type="spellEnd"/>
      <w:r w:rsidRPr="00231945">
        <w:rPr>
          <w:rFonts w:ascii="Arial" w:hAnsi="Arial" w:cs="Arial"/>
          <w:sz w:val="22"/>
          <w:szCs w:val="22"/>
        </w:rPr>
        <w:t xml:space="preserve">.). Czy w zamawianej inwentaryzacji będziecie Państwo wymagać określenia wysokości i średnicy korony drzew ? </w:t>
      </w:r>
    </w:p>
    <w:p w14:paraId="2D4BB441" w14:textId="77777777" w:rsidR="001C6350" w:rsidRPr="00231945" w:rsidRDefault="001C6350" w:rsidP="00231945">
      <w:pPr>
        <w:pStyle w:val="NormalnyWeb"/>
        <w:spacing w:beforeAutospacing="0" w:after="0" w:afterAutospacing="0"/>
        <w:ind w:left="720"/>
        <w:jc w:val="both"/>
        <w:rPr>
          <w:rFonts w:ascii="Arial" w:hAnsi="Arial" w:cs="Arial"/>
          <w:sz w:val="22"/>
          <w:szCs w:val="22"/>
        </w:rPr>
      </w:pPr>
    </w:p>
    <w:p w14:paraId="4C4EF263"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bookmarkStart w:id="0" w:name="_GoBack"/>
      <w:bookmarkEnd w:id="0"/>
      <w:r w:rsidRPr="00231945">
        <w:rPr>
          <w:rFonts w:ascii="Arial" w:hAnsi="Arial" w:cs="Arial"/>
          <w:sz w:val="22"/>
          <w:szCs w:val="22"/>
        </w:rPr>
        <w:t>Odpowiedź:</w:t>
      </w:r>
    </w:p>
    <w:p w14:paraId="0BB59277" w14:textId="72B92A18"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W inwentaryzacji należy określić wysokość i średnicę korony drzew przewidzianych do usunięcia.</w:t>
      </w:r>
    </w:p>
    <w:p w14:paraId="29B4DC55" w14:textId="725DB3CA" w:rsidR="001C6350" w:rsidRPr="00231945" w:rsidRDefault="001C6350" w:rsidP="00231945">
      <w:pPr>
        <w:pStyle w:val="NormalnyWeb"/>
        <w:numPr>
          <w:ilvl w:val="0"/>
          <w:numId w:val="14"/>
        </w:numPr>
        <w:spacing w:beforeAutospacing="0" w:after="0" w:afterAutospacing="0"/>
        <w:jc w:val="both"/>
        <w:rPr>
          <w:rFonts w:ascii="Arial" w:hAnsi="Arial" w:cs="Arial"/>
          <w:sz w:val="22"/>
          <w:szCs w:val="22"/>
        </w:rPr>
      </w:pPr>
      <w:r w:rsidRPr="00231945">
        <w:rPr>
          <w:rFonts w:ascii="Arial" w:hAnsi="Arial" w:cs="Arial"/>
          <w:sz w:val="22"/>
          <w:szCs w:val="22"/>
        </w:rPr>
        <w:lastRenderedPageBreak/>
        <w:t xml:space="preserve">Zgodnie z zapytaniem, „lokalizację </w:t>
      </w:r>
      <w:proofErr w:type="spellStart"/>
      <w:r w:rsidRPr="00231945">
        <w:rPr>
          <w:rFonts w:ascii="Arial" w:hAnsi="Arial" w:cs="Arial"/>
          <w:sz w:val="22"/>
          <w:szCs w:val="22"/>
        </w:rPr>
        <w:t>nasadzeń</w:t>
      </w:r>
      <w:proofErr w:type="spellEnd"/>
      <w:r w:rsidRPr="00231945">
        <w:rPr>
          <w:rFonts w:ascii="Arial" w:hAnsi="Arial" w:cs="Arial"/>
          <w:sz w:val="22"/>
          <w:szCs w:val="22"/>
        </w:rPr>
        <w:t xml:space="preserve"> należy zaprojektować w miejscu wskazanym przez Zamawiającego tj. na działkach, których właścicielem jest zamawiający lub na działkach uzgodnionych z miastem gminą Szczecin.” Dobrze odczytuję, że uzgodnienie lokalizacji </w:t>
      </w:r>
      <w:proofErr w:type="spellStart"/>
      <w:r w:rsidRPr="00231945">
        <w:rPr>
          <w:rFonts w:ascii="Arial" w:hAnsi="Arial" w:cs="Arial"/>
          <w:sz w:val="22"/>
          <w:szCs w:val="22"/>
        </w:rPr>
        <w:t>nasadzeń</w:t>
      </w:r>
      <w:proofErr w:type="spellEnd"/>
      <w:r w:rsidRPr="00231945">
        <w:rPr>
          <w:rFonts w:ascii="Arial" w:hAnsi="Arial" w:cs="Arial"/>
          <w:sz w:val="22"/>
          <w:szCs w:val="22"/>
        </w:rPr>
        <w:t xml:space="preserve"> na innych działkach z miastem gminą Szczecin nie będzie obowiązkiem wykonawcy ?</w:t>
      </w:r>
    </w:p>
    <w:p w14:paraId="1A7578C1"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Odpowiedź:</w:t>
      </w:r>
    </w:p>
    <w:p w14:paraId="27A64FB8" w14:textId="2F3C144A"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 xml:space="preserve">Lokalizacja </w:t>
      </w:r>
      <w:proofErr w:type="spellStart"/>
      <w:r w:rsidRPr="00231945">
        <w:rPr>
          <w:rFonts w:ascii="Arial" w:hAnsi="Arial" w:cs="Arial"/>
          <w:sz w:val="22"/>
          <w:szCs w:val="22"/>
        </w:rPr>
        <w:t>nasadzeń</w:t>
      </w:r>
      <w:proofErr w:type="spellEnd"/>
      <w:r w:rsidRPr="00231945">
        <w:rPr>
          <w:rFonts w:ascii="Arial" w:hAnsi="Arial" w:cs="Arial"/>
          <w:sz w:val="22"/>
          <w:szCs w:val="22"/>
        </w:rPr>
        <w:t xml:space="preserve"> zostanie wskazana przez Zamawiającego, Wykonawca jest zobowiązany do wykonania projektu </w:t>
      </w:r>
      <w:proofErr w:type="spellStart"/>
      <w:r w:rsidRPr="00231945">
        <w:rPr>
          <w:rFonts w:ascii="Arial" w:hAnsi="Arial" w:cs="Arial"/>
          <w:sz w:val="22"/>
          <w:szCs w:val="22"/>
        </w:rPr>
        <w:t>nasadzeń</w:t>
      </w:r>
      <w:proofErr w:type="spellEnd"/>
      <w:r w:rsidRPr="00231945">
        <w:rPr>
          <w:rFonts w:ascii="Arial" w:hAnsi="Arial" w:cs="Arial"/>
          <w:sz w:val="22"/>
          <w:szCs w:val="22"/>
        </w:rPr>
        <w:t>.</w:t>
      </w:r>
    </w:p>
    <w:p w14:paraId="6B508E22"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p>
    <w:p w14:paraId="4F9ADE3A" w14:textId="02F79AA9" w:rsidR="001C6350" w:rsidRPr="00231945" w:rsidRDefault="001C6350" w:rsidP="00231945">
      <w:pPr>
        <w:pStyle w:val="NormalnyWeb"/>
        <w:numPr>
          <w:ilvl w:val="0"/>
          <w:numId w:val="14"/>
        </w:numPr>
        <w:spacing w:beforeAutospacing="0" w:after="0" w:afterAutospacing="0"/>
        <w:jc w:val="both"/>
        <w:rPr>
          <w:rFonts w:ascii="Arial" w:hAnsi="Arial" w:cs="Arial"/>
          <w:sz w:val="22"/>
          <w:szCs w:val="22"/>
        </w:rPr>
      </w:pPr>
      <w:r w:rsidRPr="00231945">
        <w:rPr>
          <w:rFonts w:ascii="Arial" w:hAnsi="Arial" w:cs="Arial"/>
          <w:sz w:val="22"/>
          <w:szCs w:val="22"/>
        </w:rPr>
        <w:t xml:space="preserve">Czy z uwagi na położenie teren objęty inwentaryzacją jest w obecnej chwili dostępny, czy też może występują na nim lokalne zastoiska wody uniemożliwiające (utrudniające) dotarcie do poszczególnych drzew ? </w:t>
      </w:r>
    </w:p>
    <w:p w14:paraId="034C2AD8"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Odpowiedź:</w:t>
      </w:r>
    </w:p>
    <w:p w14:paraId="1C1456CB" w14:textId="77777777" w:rsidR="001C6350" w:rsidRPr="00231945" w:rsidRDefault="001C6350" w:rsidP="00231945">
      <w:pPr>
        <w:pStyle w:val="NormalnyWeb"/>
        <w:spacing w:beforeAutospacing="0" w:after="0" w:afterAutospacing="0"/>
        <w:ind w:left="708"/>
        <w:jc w:val="both"/>
        <w:rPr>
          <w:rFonts w:ascii="Arial" w:hAnsi="Arial" w:cs="Arial"/>
          <w:sz w:val="22"/>
          <w:szCs w:val="22"/>
        </w:rPr>
      </w:pPr>
      <w:r w:rsidRPr="00231945">
        <w:rPr>
          <w:rFonts w:ascii="Arial" w:hAnsi="Arial" w:cs="Arial"/>
          <w:sz w:val="22"/>
          <w:szCs w:val="22"/>
        </w:rPr>
        <w:t>Do części drzew, z uwagi na warunki terenowe, dostęp może być utrudniony.</w:t>
      </w:r>
    </w:p>
    <w:p w14:paraId="27891E12" w14:textId="46047D96" w:rsidR="00CE39CC" w:rsidRPr="00231945" w:rsidRDefault="00CE39CC" w:rsidP="00231945">
      <w:pPr>
        <w:pStyle w:val="Bezodstpw"/>
        <w:suppressAutoHyphens/>
        <w:jc w:val="both"/>
        <w:rPr>
          <w:rFonts w:ascii="Arial" w:hAnsi="Arial" w:cs="Arial"/>
        </w:rPr>
      </w:pPr>
    </w:p>
    <w:sectPr w:rsidR="00CE39CC" w:rsidRPr="002319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C05C7" w16cid:durableId="23A42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30FB1"/>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D854A9A"/>
    <w:multiLevelType w:val="hybridMultilevel"/>
    <w:tmpl w:val="69D4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E290C"/>
    <w:multiLevelType w:val="hybridMultilevel"/>
    <w:tmpl w:val="53C65B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833114"/>
    <w:multiLevelType w:val="multilevel"/>
    <w:tmpl w:val="30FA4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7"/>
  </w:num>
  <w:num w:numId="4">
    <w:abstractNumId w:val="6"/>
  </w:num>
  <w:num w:numId="5">
    <w:abstractNumId w:val="10"/>
  </w:num>
  <w:num w:numId="6">
    <w:abstractNumId w:val="8"/>
  </w:num>
  <w:num w:numId="7">
    <w:abstractNumId w:val="5"/>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64ACC"/>
    <w:rsid w:val="00120597"/>
    <w:rsid w:val="001220BD"/>
    <w:rsid w:val="00132153"/>
    <w:rsid w:val="0014136F"/>
    <w:rsid w:val="00145310"/>
    <w:rsid w:val="00155869"/>
    <w:rsid w:val="00177977"/>
    <w:rsid w:val="001A6C79"/>
    <w:rsid w:val="001C6350"/>
    <w:rsid w:val="001F2F3E"/>
    <w:rsid w:val="00231945"/>
    <w:rsid w:val="00301A96"/>
    <w:rsid w:val="00315055"/>
    <w:rsid w:val="00352613"/>
    <w:rsid w:val="0038062B"/>
    <w:rsid w:val="003A51DD"/>
    <w:rsid w:val="003C0EDC"/>
    <w:rsid w:val="003E0E1E"/>
    <w:rsid w:val="00421E3D"/>
    <w:rsid w:val="00462623"/>
    <w:rsid w:val="004B21F2"/>
    <w:rsid w:val="00562EB1"/>
    <w:rsid w:val="00583DC0"/>
    <w:rsid w:val="005B02B5"/>
    <w:rsid w:val="005B0761"/>
    <w:rsid w:val="005C3720"/>
    <w:rsid w:val="00626807"/>
    <w:rsid w:val="00685123"/>
    <w:rsid w:val="006A7D26"/>
    <w:rsid w:val="006F28FA"/>
    <w:rsid w:val="006F33E7"/>
    <w:rsid w:val="006F5A83"/>
    <w:rsid w:val="00745944"/>
    <w:rsid w:val="007462D9"/>
    <w:rsid w:val="007A05C3"/>
    <w:rsid w:val="007A0B8A"/>
    <w:rsid w:val="007B60AE"/>
    <w:rsid w:val="007B65F3"/>
    <w:rsid w:val="007F396D"/>
    <w:rsid w:val="007F4650"/>
    <w:rsid w:val="008D7F1F"/>
    <w:rsid w:val="00936AB4"/>
    <w:rsid w:val="00980DF8"/>
    <w:rsid w:val="00A21F86"/>
    <w:rsid w:val="00A54849"/>
    <w:rsid w:val="00AB4398"/>
    <w:rsid w:val="00B77E7D"/>
    <w:rsid w:val="00B86A59"/>
    <w:rsid w:val="00BA36E7"/>
    <w:rsid w:val="00BB4C94"/>
    <w:rsid w:val="00C21ADF"/>
    <w:rsid w:val="00C27DEB"/>
    <w:rsid w:val="00C34F83"/>
    <w:rsid w:val="00C3581A"/>
    <w:rsid w:val="00CE39CC"/>
    <w:rsid w:val="00D02DCF"/>
    <w:rsid w:val="00D31D13"/>
    <w:rsid w:val="00D53EC4"/>
    <w:rsid w:val="00D73695"/>
    <w:rsid w:val="00D74214"/>
    <w:rsid w:val="00D77993"/>
    <w:rsid w:val="00D77B32"/>
    <w:rsid w:val="00E25DE9"/>
    <w:rsid w:val="00E76CFA"/>
    <w:rsid w:val="00E773A2"/>
    <w:rsid w:val="00E90A87"/>
    <w:rsid w:val="00F354C1"/>
    <w:rsid w:val="00F64EAD"/>
    <w:rsid w:val="00F7665C"/>
    <w:rsid w:val="00F86EFB"/>
    <w:rsid w:val="00FC1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C635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1C6350"/>
    <w:pPr>
      <w:spacing w:before="100" w:beforeAutospacing="1" w:after="100" w:afterAutospacing="1"/>
    </w:pPr>
    <w:rPr>
      <w:rFonts w:eastAsiaTheme="minorHAnsi"/>
      <w:sz w:val="24"/>
      <w:szCs w:val="24"/>
    </w:rPr>
  </w:style>
  <w:style w:type="character" w:customStyle="1" w:styleId="Nagwek3Znak">
    <w:name w:val="Nagłówek 3 Znak"/>
    <w:basedOn w:val="Domylnaczcionkaakapitu"/>
    <w:link w:val="Nagwek3"/>
    <w:uiPriority w:val="9"/>
    <w:rsid w:val="001C6350"/>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141">
      <w:bodyDiv w:val="1"/>
      <w:marLeft w:val="0"/>
      <w:marRight w:val="0"/>
      <w:marTop w:val="0"/>
      <w:marBottom w:val="0"/>
      <w:divBdr>
        <w:top w:val="none" w:sz="0" w:space="0" w:color="auto"/>
        <w:left w:val="none" w:sz="0" w:space="0" w:color="auto"/>
        <w:bottom w:val="none" w:sz="0" w:space="0" w:color="auto"/>
        <w:right w:val="none" w:sz="0" w:space="0" w:color="auto"/>
      </w:divBdr>
    </w:div>
    <w:div w:id="441799848">
      <w:bodyDiv w:val="1"/>
      <w:marLeft w:val="0"/>
      <w:marRight w:val="0"/>
      <w:marTop w:val="0"/>
      <w:marBottom w:val="0"/>
      <w:divBdr>
        <w:top w:val="none" w:sz="0" w:space="0" w:color="auto"/>
        <w:left w:val="none" w:sz="0" w:space="0" w:color="auto"/>
        <w:bottom w:val="none" w:sz="0" w:space="0" w:color="auto"/>
        <w:right w:val="none" w:sz="0" w:space="0" w:color="auto"/>
      </w:divBdr>
    </w:div>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1176575808">
      <w:bodyDiv w:val="1"/>
      <w:marLeft w:val="0"/>
      <w:marRight w:val="0"/>
      <w:marTop w:val="0"/>
      <w:marBottom w:val="0"/>
      <w:divBdr>
        <w:top w:val="none" w:sz="0" w:space="0" w:color="auto"/>
        <w:left w:val="none" w:sz="0" w:space="0" w:color="auto"/>
        <w:bottom w:val="none" w:sz="0" w:space="0" w:color="auto"/>
        <w:right w:val="none" w:sz="0" w:space="0" w:color="auto"/>
      </w:divBdr>
    </w:div>
    <w:div w:id="1208419080">
      <w:bodyDiv w:val="1"/>
      <w:marLeft w:val="0"/>
      <w:marRight w:val="0"/>
      <w:marTop w:val="0"/>
      <w:marBottom w:val="0"/>
      <w:divBdr>
        <w:top w:val="none" w:sz="0" w:space="0" w:color="auto"/>
        <w:left w:val="none" w:sz="0" w:space="0" w:color="auto"/>
        <w:bottom w:val="none" w:sz="0" w:space="0" w:color="auto"/>
        <w:right w:val="none" w:sz="0" w:space="0" w:color="auto"/>
      </w:divBdr>
    </w:div>
    <w:div w:id="1293635349">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 w:id="20542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transakcja/5129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5C78-6B1A-4B32-8D8D-77F58DB6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11</cp:revision>
  <cp:lastPrinted>2021-09-29T11:30:00Z</cp:lastPrinted>
  <dcterms:created xsi:type="dcterms:W3CDTF">2021-01-11T06:52:00Z</dcterms:created>
  <dcterms:modified xsi:type="dcterms:W3CDTF">2021-09-29T11:40:00Z</dcterms:modified>
</cp:coreProperties>
</file>