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48944F74" w:rsidR="000E27C2" w:rsidRPr="00AA48D3" w:rsidRDefault="000E27C2" w:rsidP="00F413F5">
      <w:pPr>
        <w:spacing w:after="0" w:line="240" w:lineRule="auto"/>
        <w:jc w:val="center"/>
        <w:rPr>
          <w:rFonts w:ascii="Times New Roman" w:hAnsi="Times New Roman"/>
        </w:rPr>
      </w:pPr>
    </w:p>
    <w:p w14:paraId="76C8863A" w14:textId="5AD4D091" w:rsidR="00AA48D3" w:rsidRPr="00AA48D3" w:rsidRDefault="00AA48D3" w:rsidP="00AA48D3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AA48D3">
        <w:rPr>
          <w:rFonts w:ascii="Times New Roman" w:eastAsia="Times New Roman" w:hAnsi="Times New Roman"/>
          <w:b/>
          <w:bCs/>
          <w:lang w:eastAsia="pl-PL"/>
        </w:rPr>
        <w:t xml:space="preserve">Nr postępowania </w:t>
      </w:r>
      <w:r w:rsidR="0035659B">
        <w:rPr>
          <w:rFonts w:ascii="Times New Roman" w:eastAsia="Times New Roman" w:hAnsi="Times New Roman"/>
          <w:b/>
          <w:bCs/>
          <w:lang w:eastAsia="pl-PL"/>
        </w:rPr>
        <w:t>29</w:t>
      </w:r>
      <w:r w:rsidRPr="00AA48D3">
        <w:rPr>
          <w:rFonts w:ascii="Times New Roman" w:eastAsia="Times New Roman" w:hAnsi="Times New Roman"/>
          <w:b/>
          <w:bCs/>
          <w:lang w:eastAsia="pl-PL"/>
        </w:rPr>
        <w:t>/202</w:t>
      </w:r>
      <w:r w:rsidR="0035659B">
        <w:rPr>
          <w:rFonts w:ascii="Times New Roman" w:eastAsia="Times New Roman" w:hAnsi="Times New Roman"/>
          <w:b/>
          <w:bCs/>
          <w:lang w:eastAsia="pl-PL"/>
        </w:rPr>
        <w:t>2</w:t>
      </w:r>
      <w:r w:rsidRPr="00AA48D3">
        <w:rPr>
          <w:rFonts w:ascii="Times New Roman" w:eastAsia="Times New Roman" w:hAnsi="Times New Roman"/>
          <w:b/>
          <w:bCs/>
          <w:lang w:eastAsia="pl-PL"/>
        </w:rPr>
        <w:t>/</w:t>
      </w:r>
      <w:r w:rsidR="00943ADA">
        <w:rPr>
          <w:rFonts w:ascii="Times New Roman" w:eastAsia="Times New Roman" w:hAnsi="Times New Roman"/>
          <w:b/>
          <w:bCs/>
          <w:lang w:eastAsia="pl-PL"/>
        </w:rPr>
        <w:t>TP</w:t>
      </w:r>
      <w:r w:rsidRPr="00AA48D3">
        <w:rPr>
          <w:rFonts w:ascii="Times New Roman" w:eastAsia="Times New Roman" w:hAnsi="Times New Roman"/>
          <w:b/>
          <w:bCs/>
          <w:lang w:eastAsia="pl-PL"/>
        </w:rPr>
        <w:t>/DZP</w:t>
      </w:r>
    </w:p>
    <w:p w14:paraId="5235D8BC" w14:textId="77777777" w:rsidR="00AA48D3" w:rsidRP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6DAF542" w14:textId="4319DCBB" w:rsidR="006158FD" w:rsidRPr="00AA48D3" w:rsidRDefault="007F7A5F" w:rsidP="000677AB">
      <w:pPr>
        <w:spacing w:after="0" w:line="240" w:lineRule="auto"/>
        <w:jc w:val="center"/>
        <w:rPr>
          <w:rFonts w:ascii="Times New Roman" w:hAnsi="Times New Roman"/>
          <w:b/>
        </w:rPr>
      </w:pPr>
      <w:r w:rsidRPr="00AA48D3">
        <w:rPr>
          <w:rFonts w:ascii="Times New Roman" w:hAnsi="Times New Roman"/>
          <w:b/>
        </w:rPr>
        <w:t>OPIS PRZEDMIOTU ZAMÓWIENIA</w:t>
      </w:r>
    </w:p>
    <w:p w14:paraId="28FF52B3" w14:textId="5FAD6249" w:rsidR="0035659B" w:rsidRPr="0035659B" w:rsidRDefault="0035659B" w:rsidP="003565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5659B">
        <w:rPr>
          <w:rFonts w:ascii="Times New Roman" w:hAnsi="Times New Roman"/>
          <w:b/>
          <w:bCs/>
        </w:rPr>
        <w:t xml:space="preserve">Zakup wraz z dostawą i szkoleniem nowej aparatury dydaktycznej do laboratorium dydaktycznego Wydziału Nauk Społecznych Uniwersytetu Warmińsko-Mazurskiego w Olsztynie w ramach projektu nr POWR.03.05.00-00-Z310/17 pt. ,,Program Rozwojowy Uniwersytetu Warmińsko-Mazurskiego w Olsztynie” </w:t>
      </w:r>
    </w:p>
    <w:p w14:paraId="4F157496" w14:textId="19A06928" w:rsidR="0035659B" w:rsidRPr="00AA48D3" w:rsidRDefault="0035659B" w:rsidP="003565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5659B">
        <w:rPr>
          <w:rFonts w:ascii="Times New Roman" w:hAnsi="Times New Roman"/>
          <w:b/>
          <w:bCs/>
        </w:rPr>
        <w:t>współfinansowany przez Unię Europejską w ramach Europejskiego Funduszu Społecznego.</w:t>
      </w:r>
    </w:p>
    <w:p w14:paraId="449BDCDE" w14:textId="7CED808F" w:rsidR="006279DA" w:rsidRPr="00AA48D3" w:rsidRDefault="006279DA" w:rsidP="000677AB">
      <w:pPr>
        <w:spacing w:after="0" w:line="240" w:lineRule="auto"/>
        <w:rPr>
          <w:rFonts w:ascii="Times New Roman" w:hAnsi="Times New Roman"/>
          <w:b/>
          <w:bCs/>
        </w:rPr>
      </w:pPr>
    </w:p>
    <w:p w14:paraId="3E69EEFA" w14:textId="6DCD96F3" w:rsidR="0088735D" w:rsidRPr="00AA48D3" w:rsidRDefault="003610C4" w:rsidP="000677AB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t>Części zamówienia</w:t>
      </w:r>
      <w:r w:rsidR="0088735D" w:rsidRPr="00AA48D3">
        <w:rPr>
          <w:rFonts w:ascii="Times New Roman" w:hAnsi="Times New Roman"/>
          <w:b/>
          <w:bCs/>
        </w:rPr>
        <w:t>:</w:t>
      </w:r>
    </w:p>
    <w:p w14:paraId="0E8A77D6" w14:textId="2EA61781" w:rsidR="002D27C7" w:rsidRPr="00AA48D3" w:rsidRDefault="0035659B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Rejestrator HRV</w:t>
      </w:r>
    </w:p>
    <w:p w14:paraId="40BD4740" w14:textId="0D409FBB" w:rsidR="002D27C7" w:rsidRPr="00AA48D3" w:rsidRDefault="0035659B" w:rsidP="00C912D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Ciśnieniomierz naramienny</w:t>
      </w:r>
    </w:p>
    <w:p w14:paraId="5423FC8C" w14:textId="039C64D3" w:rsid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174DCD39" w14:textId="77777777" w:rsidR="00AA48D3" w:rsidRPr="00AA48D3" w:rsidRDefault="00AA48D3" w:rsidP="00403C0C">
      <w:pPr>
        <w:spacing w:after="0" w:line="240" w:lineRule="auto"/>
        <w:rPr>
          <w:rFonts w:ascii="Times New Roman" w:hAnsi="Times New Roman"/>
          <w:b/>
          <w:bCs/>
        </w:rPr>
      </w:pPr>
    </w:p>
    <w:p w14:paraId="2E9ED96D" w14:textId="68D683F7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t xml:space="preserve">Część </w:t>
      </w:r>
      <w:r w:rsidR="00FF368F">
        <w:rPr>
          <w:rFonts w:ascii="Times New Roman" w:hAnsi="Times New Roman"/>
          <w:b/>
          <w:bCs/>
        </w:rPr>
        <w:t>1</w:t>
      </w:r>
      <w:r w:rsidRPr="00AA48D3">
        <w:rPr>
          <w:rFonts w:ascii="Times New Roman" w:hAnsi="Times New Roman"/>
          <w:b/>
          <w:bCs/>
        </w:rPr>
        <w:t xml:space="preserve">: </w:t>
      </w:r>
      <w:r w:rsidR="0035659B" w:rsidRPr="0035659B">
        <w:rPr>
          <w:rFonts w:ascii="Times New Roman" w:hAnsi="Times New Roman"/>
          <w:b/>
          <w:bCs/>
        </w:rPr>
        <w:t>Rejestrator HRV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8A56680" w14:textId="77777777" w:rsidTr="00E35897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FC59" w14:textId="143F66D5" w:rsidR="00D31992" w:rsidRPr="00AA48D3" w:rsidRDefault="00D31992" w:rsidP="00D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9C54" w14:textId="69730DA4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0C9F" w14:textId="76FF4F73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468" w14:textId="3B97F4A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C320" w14:textId="4F925B1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FBE4" w14:textId="58A837CD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3BA2" w14:textId="77777777" w:rsidR="00D31992" w:rsidRPr="00AA48D3" w:rsidRDefault="00D31992" w:rsidP="00D319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9CE2249" w14:textId="6ECB9D6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6CB" w14:textId="1B22BDE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012932C6" w14:textId="77777777" w:rsidTr="00BB070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6E6" w14:textId="789FF6C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1CB3" w14:textId="2E077EC3" w:rsidR="00D31992" w:rsidRPr="00AA48D3" w:rsidRDefault="00D31992" w:rsidP="00D31992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BC04" w14:textId="659EC168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134" w14:textId="166EA96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6B68" w14:textId="2E654FC6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E01C" w14:textId="71B78091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795A" w14:textId="5D6F445A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29BE" w14:textId="1AB093D0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74DD1697" w14:textId="77777777" w:rsidTr="00D31992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D73C1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9729" w14:textId="49C9E72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 xml:space="preserve">Przenośne urządzenie medyczne - Rejestrator, system służący do pomiaru funkcji życiowych pacjenta. </w:t>
            </w:r>
          </w:p>
          <w:p w14:paraId="411AA249" w14:textId="1D743F28" w:rsid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Urządzenie</w:t>
            </w:r>
            <w:r>
              <w:rPr>
                <w:rFonts w:ascii="Times New Roman" w:hAnsi="Times New Roman"/>
              </w:rPr>
              <w:t>, które</w:t>
            </w:r>
            <w:r w:rsidRPr="00282AEE">
              <w:rPr>
                <w:rFonts w:ascii="Times New Roman" w:hAnsi="Times New Roman"/>
              </w:rPr>
              <w:t xml:space="preserve"> przeszło pomyślnie wszystkie badania</w:t>
            </w:r>
            <w:r>
              <w:rPr>
                <w:rFonts w:ascii="Times New Roman" w:hAnsi="Times New Roman"/>
              </w:rPr>
              <w:t xml:space="preserve"> </w:t>
            </w:r>
            <w:r w:rsidRPr="00282AEE">
              <w:rPr>
                <w:rFonts w:ascii="Times New Roman" w:hAnsi="Times New Roman"/>
              </w:rPr>
              <w:t xml:space="preserve">bezpieczeństwa oraz audyt certyfikacyjny wymagany dla wyrobu medycznego klasy </w:t>
            </w:r>
            <w:proofErr w:type="spellStart"/>
            <w:r w:rsidRPr="00282AEE">
              <w:rPr>
                <w:rFonts w:ascii="Times New Roman" w:hAnsi="Times New Roman"/>
              </w:rPr>
              <w:t>IIa</w:t>
            </w:r>
            <w:proofErr w:type="spellEnd"/>
            <w:r w:rsidRPr="00282AEE">
              <w:rPr>
                <w:rFonts w:ascii="Times New Roman" w:hAnsi="Times New Roman"/>
              </w:rPr>
              <w:t xml:space="preserve">, co potwierdza jego bezpieczeństwo dla użytkowników. Sprzęt </w:t>
            </w:r>
            <w:r w:rsidRPr="00282AEE">
              <w:rPr>
                <w:rFonts w:ascii="Times New Roman" w:hAnsi="Times New Roman"/>
              </w:rPr>
              <w:t>pozwala</w:t>
            </w:r>
            <w:r>
              <w:rPr>
                <w:rFonts w:ascii="Times New Roman" w:hAnsi="Times New Roman"/>
              </w:rPr>
              <w:t>jący</w:t>
            </w:r>
            <w:r w:rsidRPr="00282AEE">
              <w:rPr>
                <w:rFonts w:ascii="Times New Roman" w:hAnsi="Times New Roman"/>
              </w:rPr>
              <w:t xml:space="preserve"> na udowodnienie skuteczności technik oddechowych na poziomie psychofizjologicznym – na podstawie wskaźników – HRV, HR.</w:t>
            </w:r>
          </w:p>
          <w:p w14:paraId="0FA79B74" w14:textId="2C037447" w:rsid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121AB7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System składa się z następujących komponentów:</w:t>
            </w:r>
          </w:p>
          <w:p w14:paraId="0160BBAC" w14:textId="1A02185C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lastRenderedPageBreak/>
              <w:t>- Rejestrator (</w:t>
            </w:r>
            <w:proofErr w:type="spellStart"/>
            <w:r w:rsidRPr="00282AEE">
              <w:rPr>
                <w:rFonts w:ascii="Times New Roman" w:hAnsi="Times New Roman"/>
              </w:rPr>
              <w:t>bioimpedancyjny</w:t>
            </w:r>
            <w:proofErr w:type="spellEnd"/>
            <w:r w:rsidRPr="00282AEE">
              <w:rPr>
                <w:rFonts w:ascii="Times New Roman" w:hAnsi="Times New Roman"/>
              </w:rPr>
              <w:t xml:space="preserve"> pomiar zmian objętości klatki piersiowej,</w:t>
            </w:r>
            <w:r w:rsidR="009B4D7E">
              <w:rPr>
                <w:rFonts w:ascii="Times New Roman" w:hAnsi="Times New Roman"/>
              </w:rPr>
              <w:t xml:space="preserve"> </w:t>
            </w:r>
            <w:proofErr w:type="spellStart"/>
            <w:r w:rsidRPr="00282AEE">
              <w:rPr>
                <w:rFonts w:ascii="Times New Roman" w:hAnsi="Times New Roman"/>
              </w:rPr>
              <w:t>akcelerometryczny</w:t>
            </w:r>
            <w:proofErr w:type="spellEnd"/>
            <w:r w:rsidRPr="00282AEE">
              <w:rPr>
                <w:rFonts w:ascii="Times New Roman" w:hAnsi="Times New Roman"/>
              </w:rPr>
              <w:t xml:space="preserve"> pomiar ruchu i pozycji ciała pacjenta, pomiar przepływu powietrza przez</w:t>
            </w:r>
          </w:p>
          <w:p w14:paraId="770C5FE4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nos/usta, pomiar temperatury powierzchni skóry, pomiar poziomu głośności - wykrywanie kaszlu i</w:t>
            </w:r>
          </w:p>
          <w:p w14:paraId="30C7A6B1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głośności chrapania, pomiar EKG - jedno odprowadzenie na bazie elektrod silikonowych bez żelu)</w:t>
            </w:r>
          </w:p>
          <w:p w14:paraId="765292DD" w14:textId="5D6D4F92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 xml:space="preserve">-  </w:t>
            </w:r>
            <w:proofErr w:type="spellStart"/>
            <w:r w:rsidRPr="00282AEE">
              <w:rPr>
                <w:rFonts w:ascii="Times New Roman" w:hAnsi="Times New Roman"/>
              </w:rPr>
              <w:t>Pulsoksymetr</w:t>
            </w:r>
            <w:proofErr w:type="spellEnd"/>
            <w:r w:rsidRPr="00282AEE">
              <w:rPr>
                <w:rFonts w:ascii="Times New Roman" w:hAnsi="Times New Roman"/>
              </w:rPr>
              <w:t xml:space="preserve"> - </w:t>
            </w:r>
            <w:proofErr w:type="spellStart"/>
            <w:r w:rsidRPr="00282AEE">
              <w:rPr>
                <w:rFonts w:ascii="Times New Roman" w:hAnsi="Times New Roman"/>
              </w:rPr>
              <w:t>napalcowy</w:t>
            </w:r>
            <w:proofErr w:type="spellEnd"/>
            <w:r w:rsidRPr="00282AEE">
              <w:rPr>
                <w:rFonts w:ascii="Times New Roman" w:hAnsi="Times New Roman"/>
              </w:rPr>
              <w:t xml:space="preserve"> czujnik bezprzewodowy SpO2 mierzący tętno i saturację</w:t>
            </w:r>
          </w:p>
          <w:p w14:paraId="58D91BD3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krwi tlenem</w:t>
            </w:r>
          </w:p>
          <w:p w14:paraId="1C0D4B17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 Akcesoria - ładowarka USB oraz 5szt. opasek na klatkę piersiową, wielorazowego użytku.</w:t>
            </w:r>
          </w:p>
          <w:p w14:paraId="243F8F8F" w14:textId="72547C46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Aplikacja mobilna instalowana na telefonie pacjenta (</w:t>
            </w:r>
            <w:proofErr w:type="spellStart"/>
            <w:r w:rsidRPr="00282AEE">
              <w:rPr>
                <w:rFonts w:ascii="Times New Roman" w:hAnsi="Times New Roman"/>
              </w:rPr>
              <w:t>Android+IOS</w:t>
            </w:r>
            <w:proofErr w:type="spellEnd"/>
            <w:r w:rsidRPr="00282AEE">
              <w:rPr>
                <w:rFonts w:ascii="Times New Roman" w:hAnsi="Times New Roman"/>
              </w:rPr>
              <w:t>) celem</w:t>
            </w:r>
            <w:r w:rsidR="009B4D7E">
              <w:rPr>
                <w:rFonts w:ascii="Times New Roman" w:hAnsi="Times New Roman"/>
              </w:rPr>
              <w:t xml:space="preserve"> </w:t>
            </w:r>
            <w:r w:rsidRPr="00282AEE">
              <w:rPr>
                <w:rFonts w:ascii="Times New Roman" w:hAnsi="Times New Roman"/>
              </w:rPr>
              <w:t>zebrania danych i przesłania na serwer</w:t>
            </w:r>
          </w:p>
          <w:p w14:paraId="1B90980B" w14:textId="72391AD7" w:rsid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 xml:space="preserve">- System </w:t>
            </w:r>
            <w:proofErr w:type="spellStart"/>
            <w:r w:rsidRPr="00282AEE">
              <w:rPr>
                <w:rFonts w:ascii="Times New Roman" w:hAnsi="Times New Roman"/>
              </w:rPr>
              <w:t>telemedyczny</w:t>
            </w:r>
            <w:proofErr w:type="spellEnd"/>
            <w:r w:rsidRPr="00282AEE">
              <w:rPr>
                <w:rFonts w:ascii="Times New Roman" w:hAnsi="Times New Roman"/>
              </w:rPr>
              <w:t xml:space="preserve"> - system przechowujący i analizujący dane z </w:t>
            </w:r>
            <w:r w:rsidR="009B4D7E">
              <w:rPr>
                <w:rFonts w:ascii="Times New Roman" w:hAnsi="Times New Roman"/>
              </w:rPr>
              <w:t xml:space="preserve">rejestratora </w:t>
            </w:r>
            <w:r w:rsidRPr="00282AEE">
              <w:rPr>
                <w:rFonts w:ascii="Times New Roman" w:hAnsi="Times New Roman"/>
              </w:rPr>
              <w:t xml:space="preserve">oraz z </w:t>
            </w:r>
            <w:proofErr w:type="spellStart"/>
            <w:r w:rsidRPr="00282AEE">
              <w:rPr>
                <w:rFonts w:ascii="Times New Roman" w:hAnsi="Times New Roman"/>
              </w:rPr>
              <w:t>Pulsoksymetru</w:t>
            </w:r>
            <w:proofErr w:type="spellEnd"/>
            <w:r w:rsidRPr="00282AEE">
              <w:rPr>
                <w:rFonts w:ascii="Times New Roman" w:hAnsi="Times New Roman"/>
              </w:rPr>
              <w:t>.</w:t>
            </w:r>
          </w:p>
          <w:p w14:paraId="60611D10" w14:textId="08A4D9D0" w:rsid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105D4B" w14:textId="39582251" w:rsidR="00282AEE" w:rsidRPr="00282AEE" w:rsidRDefault="009B4D7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Ponadto:</w:t>
            </w:r>
          </w:p>
          <w:p w14:paraId="35D0A961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Szkolenie na miejscu u klienta oraz wsparcie konsultanta online.</w:t>
            </w:r>
          </w:p>
          <w:p w14:paraId="20FEC66E" w14:textId="42235479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Wsparcie serwisowe, napraw</w:t>
            </w:r>
            <w:r w:rsidR="009B4D7E">
              <w:rPr>
                <w:rFonts w:ascii="Times New Roman" w:hAnsi="Times New Roman"/>
              </w:rPr>
              <w:t>a</w:t>
            </w:r>
            <w:r w:rsidRPr="00282AEE">
              <w:rPr>
                <w:rFonts w:ascii="Times New Roman" w:hAnsi="Times New Roman"/>
              </w:rPr>
              <w:t xml:space="preserve"> lub wymian</w:t>
            </w:r>
            <w:r w:rsidR="009B4D7E">
              <w:rPr>
                <w:rFonts w:ascii="Times New Roman" w:hAnsi="Times New Roman"/>
              </w:rPr>
              <w:t>a</w:t>
            </w:r>
            <w:r w:rsidRPr="00282AEE">
              <w:rPr>
                <w:rFonts w:ascii="Times New Roman" w:hAnsi="Times New Roman"/>
              </w:rPr>
              <w:t xml:space="preserve"> uszkodzonych urządzeń w okresie </w:t>
            </w:r>
            <w:r w:rsidR="009B4D7E">
              <w:rPr>
                <w:rFonts w:ascii="Times New Roman" w:hAnsi="Times New Roman"/>
              </w:rPr>
              <w:t xml:space="preserve">min. </w:t>
            </w:r>
            <w:r w:rsidRPr="00282AEE">
              <w:rPr>
                <w:rFonts w:ascii="Times New Roman" w:hAnsi="Times New Roman"/>
              </w:rPr>
              <w:t>24 miesięcznej gwarancji.</w:t>
            </w:r>
          </w:p>
          <w:p w14:paraId="08754EFC" w14:textId="3CBD4ECD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Wsparcie informatyczne w przypadku potrzeby dostosowania struktury danych do potrzeb</w:t>
            </w:r>
            <w:r w:rsidR="009B4D7E">
              <w:rPr>
                <w:rFonts w:ascii="Times New Roman" w:hAnsi="Times New Roman"/>
              </w:rPr>
              <w:t xml:space="preserve"> </w:t>
            </w:r>
            <w:r w:rsidRPr="00282AEE">
              <w:rPr>
                <w:rFonts w:ascii="Times New Roman" w:hAnsi="Times New Roman"/>
              </w:rPr>
              <w:t>Klienta.</w:t>
            </w:r>
          </w:p>
          <w:p w14:paraId="1763DF88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- Interfejsy wymiany danych w 2 wersjach równocześnie:</w:t>
            </w:r>
          </w:p>
          <w:p w14:paraId="6D8330E8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a. import danych przy zastosowaniu pakietu SDK, interfejsu Bluetooth komputera</w:t>
            </w:r>
          </w:p>
          <w:p w14:paraId="5CF81F94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lastRenderedPageBreak/>
              <w:t>osobistego</w:t>
            </w:r>
          </w:p>
          <w:p w14:paraId="35E04ECD" w14:textId="77777777" w:rsidR="00282AEE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>b. interfejs API umożliwiający pobranie danych z systemu app.aidmed.ai,</w:t>
            </w:r>
          </w:p>
          <w:p w14:paraId="48D782C5" w14:textId="78A80C61" w:rsidR="00D31992" w:rsidRPr="00282AEE" w:rsidRDefault="00282AEE" w:rsidP="00282A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AEE">
              <w:rPr>
                <w:rFonts w:ascii="Times New Roman" w:hAnsi="Times New Roman"/>
              </w:rPr>
              <w:t xml:space="preserve">W obu przypadkach </w:t>
            </w:r>
            <w:r>
              <w:rPr>
                <w:rFonts w:ascii="Times New Roman" w:hAnsi="Times New Roman"/>
              </w:rPr>
              <w:t xml:space="preserve">musi </w:t>
            </w:r>
            <w:r w:rsidRPr="00282AEE">
              <w:rPr>
                <w:rFonts w:ascii="Times New Roman" w:hAnsi="Times New Roman"/>
              </w:rPr>
              <w:t>zosta</w:t>
            </w:r>
            <w:r>
              <w:rPr>
                <w:rFonts w:ascii="Times New Roman" w:hAnsi="Times New Roman"/>
              </w:rPr>
              <w:t>ć</w:t>
            </w:r>
            <w:r w:rsidRPr="00282AEE">
              <w:rPr>
                <w:rFonts w:ascii="Times New Roman" w:hAnsi="Times New Roman"/>
              </w:rPr>
              <w:t xml:space="preserve"> zapewnione szkolenie, materiały informacyjne oraz metody komunikacji w</w:t>
            </w:r>
            <w:r>
              <w:rPr>
                <w:rFonts w:ascii="Times New Roman" w:hAnsi="Times New Roman"/>
              </w:rPr>
              <w:t xml:space="preserve"> </w:t>
            </w:r>
            <w:r w:rsidRPr="00282AEE">
              <w:rPr>
                <w:rFonts w:ascii="Times New Roman" w:hAnsi="Times New Roman"/>
              </w:rPr>
              <w:t>zakresie importu danych.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9F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293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CDB1" w14:textId="7117D46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D719" w14:textId="0242BC57" w:rsidR="00D31992" w:rsidRPr="00AA48D3" w:rsidRDefault="00583D65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0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7F742A4A" w14:textId="77777777" w:rsidTr="00AA48D3">
        <w:trPr>
          <w:trHeight w:val="692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1C82" w14:textId="166ADB30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lastRenderedPageBreak/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AA8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0B8838F" w14:textId="4A93A106" w:rsidR="004E09BC" w:rsidRPr="00AA48D3" w:rsidRDefault="004E09BC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1C954018" w14:textId="24C89530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431BD5CC" w14:textId="77777777" w:rsidR="001300D9" w:rsidRPr="001300D9" w:rsidRDefault="001300D9" w:rsidP="001300D9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p w14:paraId="3E101C51" w14:textId="0B1B2D04" w:rsidR="001300D9" w:rsidRPr="00AA48D3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9AA0E9" w14:textId="349A0EDF" w:rsidR="001300D9" w:rsidRDefault="001300D9" w:rsidP="004E09BC">
      <w:pPr>
        <w:spacing w:after="0" w:line="240" w:lineRule="auto"/>
        <w:rPr>
          <w:rFonts w:ascii="Times New Roman" w:hAnsi="Times New Roman"/>
          <w:b/>
          <w:bCs/>
        </w:rPr>
      </w:pPr>
    </w:p>
    <w:p w14:paraId="2C59A91D" w14:textId="31D54D09" w:rsidR="00AD7CF1" w:rsidRDefault="00AD7CF1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5EF92883" w14:textId="1794060E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4B9001C" w14:textId="6845EE69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5DD833D8" w14:textId="4A49CF6B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CA70F92" w14:textId="000D0366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E480BBE" w14:textId="7CF72787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30B453AF" w14:textId="10FB28BC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E5664B4" w14:textId="23620DE8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03BC3FD2" w14:textId="67E91A27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49D3337" w14:textId="4DC2B825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21F4453" w14:textId="448CF8AC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F2CB420" w14:textId="21072112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298C6351" w14:textId="09CAE19C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73DE694" w14:textId="2CC38B7E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64CB1E70" w14:textId="5F5B9B55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5862F441" w14:textId="67413C6D" w:rsidR="00462F38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4CB80121" w14:textId="77777777" w:rsidR="00462F38" w:rsidRPr="00AA48D3" w:rsidRDefault="00462F38" w:rsidP="00AD7CF1">
      <w:pPr>
        <w:spacing w:after="0" w:line="240" w:lineRule="auto"/>
        <w:rPr>
          <w:rFonts w:ascii="Times New Roman" w:hAnsi="Times New Roman"/>
          <w:b/>
          <w:bCs/>
        </w:rPr>
      </w:pPr>
    </w:p>
    <w:p w14:paraId="764B9FE0" w14:textId="31BF2C09" w:rsidR="001C495F" w:rsidRPr="00AA48D3" w:rsidRDefault="001C495F" w:rsidP="001C495F">
      <w:pPr>
        <w:spacing w:after="0" w:line="240" w:lineRule="auto"/>
        <w:rPr>
          <w:rFonts w:ascii="Times New Roman" w:hAnsi="Times New Roman"/>
          <w:b/>
          <w:bCs/>
        </w:rPr>
      </w:pPr>
      <w:r w:rsidRPr="00AA48D3">
        <w:rPr>
          <w:rFonts w:ascii="Times New Roman" w:hAnsi="Times New Roman"/>
          <w:b/>
          <w:bCs/>
        </w:rPr>
        <w:lastRenderedPageBreak/>
        <w:t xml:space="preserve">Część </w:t>
      </w:r>
      <w:r w:rsidR="00FF368F">
        <w:rPr>
          <w:rFonts w:ascii="Times New Roman" w:hAnsi="Times New Roman"/>
          <w:b/>
          <w:bCs/>
        </w:rPr>
        <w:t>2</w:t>
      </w:r>
      <w:r w:rsidRPr="00AA48D3">
        <w:rPr>
          <w:rFonts w:ascii="Times New Roman" w:hAnsi="Times New Roman"/>
          <w:b/>
          <w:bCs/>
        </w:rPr>
        <w:t xml:space="preserve">: </w:t>
      </w:r>
      <w:r w:rsidR="0035659B" w:rsidRPr="0035659B">
        <w:rPr>
          <w:rFonts w:ascii="Times New Roman" w:hAnsi="Times New Roman"/>
          <w:b/>
          <w:bCs/>
        </w:rPr>
        <w:t>Ciśnieniomierz naramienny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D31992" w:rsidRPr="00AA48D3" w14:paraId="5B718C3E" w14:textId="77777777" w:rsidTr="00D1364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4A5F" w14:textId="77777777" w:rsidR="00D31992" w:rsidRPr="00AA48D3" w:rsidRDefault="00D31992" w:rsidP="00D13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37C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8EC6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1AA5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Producent, 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82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9731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FB69" w14:textId="77777777" w:rsidR="00D31992" w:rsidRPr="00AA48D3" w:rsidRDefault="00D31992" w:rsidP="00D13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EE49EF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AC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31992" w:rsidRPr="00AA48D3" w14:paraId="1D1F4065" w14:textId="77777777" w:rsidTr="00D1364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FD97" w14:textId="77777777" w:rsidR="00D31992" w:rsidRPr="00AA48D3" w:rsidRDefault="00D31992" w:rsidP="00D136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63E" w14:textId="77777777" w:rsidR="00D31992" w:rsidRPr="00AA48D3" w:rsidRDefault="00D31992" w:rsidP="00D1364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30F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4DEA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E4F8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B90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DB9E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E9E2" w14:textId="77777777" w:rsidR="00D31992" w:rsidRPr="00AA48D3" w:rsidRDefault="00D31992" w:rsidP="00D1364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</w:t>
            </w:r>
            <w:proofErr w:type="spellStart"/>
            <w:r w:rsidRPr="00AA48D3">
              <w:rPr>
                <w:rFonts w:ascii="Times New Roman" w:hAnsi="Times New Roman"/>
                <w:b/>
                <w:bCs/>
              </w:rPr>
              <w:t>FxG</w:t>
            </w:r>
            <w:proofErr w:type="spellEnd"/>
            <w:r w:rsidRPr="00AA48D3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D31992" w:rsidRPr="00AA48D3" w14:paraId="03997D39" w14:textId="77777777" w:rsidTr="00D1364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62C7F" w14:textId="77777777" w:rsidR="00D31992" w:rsidRPr="00AA48D3" w:rsidRDefault="00D31992" w:rsidP="00D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8D3"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20F" w14:textId="77777777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989">
              <w:rPr>
                <w:rFonts w:ascii="Times New Roman" w:hAnsi="Times New Roman"/>
              </w:rPr>
              <w:t xml:space="preserve">Ciśnieniomierz naramienny </w:t>
            </w:r>
          </w:p>
          <w:p w14:paraId="2B1FCEBA" w14:textId="77777777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989">
              <w:rPr>
                <w:rFonts w:ascii="Times New Roman" w:hAnsi="Times New Roman"/>
              </w:rPr>
              <w:t xml:space="preserve">- klinicznie potwierdzona dokładność w oparciu o metodę Europejskiego Stowarzyszenia Nadciśnienia Tętniczego.  </w:t>
            </w:r>
          </w:p>
          <w:p w14:paraId="7E4A6EAA" w14:textId="77777777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989">
              <w:rPr>
                <w:rFonts w:ascii="Times New Roman" w:hAnsi="Times New Roman"/>
              </w:rPr>
              <w:t>- profesjonalna precyzja.</w:t>
            </w:r>
          </w:p>
          <w:p w14:paraId="08845956" w14:textId="77777777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989">
              <w:rPr>
                <w:rFonts w:ascii="Times New Roman" w:hAnsi="Times New Roman"/>
              </w:rPr>
              <w:t>Sprzęt pozwala na udowodnienie skuteczności technik oddechowych na poziomie psychofizjologicznym – na podstawie wskaźnika BP.</w:t>
            </w:r>
          </w:p>
          <w:p w14:paraId="5863E92B" w14:textId="77777777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CDEF4D" w14:textId="77777777" w:rsidR="00D31992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989">
              <w:rPr>
                <w:rFonts w:ascii="Times New Roman" w:hAnsi="Times New Roman"/>
              </w:rPr>
              <w:t>Komplet baterii</w:t>
            </w:r>
          </w:p>
          <w:p w14:paraId="4915DAC1" w14:textId="4E902BE8" w:rsidR="007A5989" w:rsidRPr="007A5989" w:rsidRDefault="007A5989" w:rsidP="007A59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gwarancji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70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EDD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8C3" w14:textId="206F1B55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0EF" w14:textId="30C8BFB4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D079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F04" w14:textId="77777777" w:rsidR="00D31992" w:rsidRPr="00AA48D3" w:rsidRDefault="00D31992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48D3" w:rsidRPr="00AA48D3" w14:paraId="5F86910F" w14:textId="77777777" w:rsidTr="00AA48D3">
        <w:trPr>
          <w:trHeight w:val="669"/>
          <w:jc w:val="center"/>
        </w:trPr>
        <w:tc>
          <w:tcPr>
            <w:tcW w:w="143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8FD8D" w14:textId="34757AB6" w:rsidR="00AA48D3" w:rsidRPr="00AA48D3" w:rsidRDefault="00AA48D3" w:rsidP="00AA48D3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82AAA">
              <w:rPr>
                <w:rFonts w:ascii="Times New Roman" w:hAnsi="Times New Roman"/>
                <w:b/>
              </w:rPr>
              <w:t>Razem wartość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BC0" w14:textId="77777777" w:rsidR="00AA48D3" w:rsidRPr="00AA48D3" w:rsidRDefault="00AA48D3" w:rsidP="00D31992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81A7489" w14:textId="79F56097" w:rsidR="00D31992" w:rsidRPr="00AA48D3" w:rsidRDefault="00D31992" w:rsidP="001C495F">
      <w:pPr>
        <w:spacing w:after="0" w:line="240" w:lineRule="auto"/>
        <w:rPr>
          <w:rFonts w:ascii="Times New Roman" w:hAnsi="Times New Roman"/>
          <w:b/>
          <w:bCs/>
        </w:rPr>
      </w:pPr>
    </w:p>
    <w:p w14:paraId="19CB2287" w14:textId="6FE67463" w:rsidR="00AA48D3" w:rsidRPr="0035659B" w:rsidRDefault="001300D9" w:rsidP="0035659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300D9">
        <w:rPr>
          <w:rFonts w:ascii="Times New Roman" w:eastAsia="Times New Roman" w:hAnsi="Times New Roman"/>
          <w:lang w:eastAsia="pl-PL"/>
        </w:rPr>
        <w:t xml:space="preserve">                       </w:t>
      </w: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                                                                                                                            Podpis Wykonawcy zgodnie zapisami SWZ</w:t>
      </w:r>
    </w:p>
    <w:sectPr w:rsidR="00AA48D3" w:rsidRPr="0035659B" w:rsidSect="006279DA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7281" w14:textId="77777777" w:rsidR="006D2BC5" w:rsidRDefault="006D2BC5" w:rsidP="004C41F9">
      <w:pPr>
        <w:spacing w:after="0" w:line="240" w:lineRule="auto"/>
      </w:pPr>
      <w:r>
        <w:separator/>
      </w:r>
    </w:p>
  </w:endnote>
  <w:endnote w:type="continuationSeparator" w:id="0">
    <w:p w14:paraId="1AA6DAFA" w14:textId="77777777" w:rsidR="006D2BC5" w:rsidRDefault="006D2BC5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39F88A3E" w14:textId="1E04A76C" w:rsidR="00D067CA" w:rsidRPr="00D067CA" w:rsidRDefault="00D067CA" w:rsidP="004C41F9">
        <w:pPr>
          <w:pStyle w:val="Stopka"/>
          <w:jc w:val="center"/>
          <w:rPr>
            <w:sz w:val="20"/>
            <w:szCs w:val="20"/>
          </w:rPr>
        </w:pPr>
        <w:r w:rsidRPr="00D067CA">
          <w:rPr>
            <w:sz w:val="20"/>
            <w:szCs w:val="20"/>
          </w:rPr>
          <w:t>*</w:t>
        </w:r>
        <w:r w:rsidRPr="00D067CA">
          <w:rPr>
            <w:bCs/>
            <w:i/>
            <w:iCs/>
            <w:sz w:val="20"/>
            <w:szCs w:val="20"/>
          </w:rPr>
          <w:t xml:space="preserve">Zamawiający wymaga wypełnienia kolumny „Parametry oferowane” przez wpisanie konkretnych oferowanych parametrów wraz z ich szczegółowym opisem oraz wpisania producenta, modelu lub symbolu oferowanego asortymentu. W przypadku braku danych o które wnosi Zamawiający, należy podać informację, że do danego asortymentu nie została przypisana np. nazwa modelu. Brak w ofercie  jednoznacznego wskazania wyszczególnionych powyżej parametrów spowoduje odrzucenie oferty na podstawie art. 226 ust. 1 pkt. 5) ustawy </w:t>
        </w:r>
        <w:proofErr w:type="spellStart"/>
        <w:r w:rsidRPr="00D067CA">
          <w:rPr>
            <w:bCs/>
            <w:i/>
            <w:iCs/>
            <w:sz w:val="20"/>
            <w:szCs w:val="20"/>
          </w:rPr>
          <w:t>Pzp</w:t>
        </w:r>
        <w:proofErr w:type="spellEnd"/>
        <w:r w:rsidRPr="00D067CA">
          <w:rPr>
            <w:bCs/>
            <w:i/>
            <w:iCs/>
            <w:sz w:val="20"/>
            <w:szCs w:val="20"/>
          </w:rPr>
          <w:t xml:space="preserve"> jako oferty, której treść nie odpowiada treści specyfikacji warunków zamówienia</w:t>
        </w:r>
      </w:p>
      <w:p w14:paraId="1FB728F1" w14:textId="449C4464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1CA2" w14:textId="77777777" w:rsidR="006D2BC5" w:rsidRDefault="006D2BC5" w:rsidP="004C41F9">
      <w:pPr>
        <w:spacing w:after="0" w:line="240" w:lineRule="auto"/>
      </w:pPr>
      <w:r>
        <w:separator/>
      </w:r>
    </w:p>
  </w:footnote>
  <w:footnote w:type="continuationSeparator" w:id="0">
    <w:p w14:paraId="75C0D70F" w14:textId="77777777" w:rsidR="006D2BC5" w:rsidRDefault="006D2BC5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25E9" w14:textId="6F60AC41" w:rsidR="0035659B" w:rsidRPr="0035659B" w:rsidRDefault="0035659B" w:rsidP="0035659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35659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DB938A8" wp14:editId="5009A61B">
          <wp:simplePos x="0" y="0"/>
          <wp:positionH relativeFrom="column">
            <wp:posOffset>7613650</wp:posOffset>
          </wp:positionH>
          <wp:positionV relativeFrom="paragraph">
            <wp:posOffset>-5715</wp:posOffset>
          </wp:positionV>
          <wp:extent cx="1743075" cy="514350"/>
          <wp:effectExtent l="0" t="0" r="9525" b="0"/>
          <wp:wrapTight wrapText="bothSides">
            <wp:wrapPolygon edited="0">
              <wp:start x="0" y="0"/>
              <wp:lineTo x="0" y="20800"/>
              <wp:lineTo x="21482" y="20800"/>
              <wp:lineTo x="21482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659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12A6C2A" wp14:editId="338465D2">
          <wp:extent cx="1533525" cy="723900"/>
          <wp:effectExtent l="0" t="0" r="9525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239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9"/>
  </w:num>
  <w:num w:numId="23">
    <w:abstractNumId w:val="24"/>
  </w:num>
  <w:num w:numId="24">
    <w:abstractNumId w:val="11"/>
  </w:num>
  <w:num w:numId="25">
    <w:abstractNumId w:val="12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6C30"/>
    <w:rsid w:val="00027024"/>
    <w:rsid w:val="00031B1A"/>
    <w:rsid w:val="00033C56"/>
    <w:rsid w:val="000378AF"/>
    <w:rsid w:val="0004339C"/>
    <w:rsid w:val="00050C61"/>
    <w:rsid w:val="00051837"/>
    <w:rsid w:val="00055834"/>
    <w:rsid w:val="00066001"/>
    <w:rsid w:val="000677AB"/>
    <w:rsid w:val="00072392"/>
    <w:rsid w:val="00090D0B"/>
    <w:rsid w:val="00092389"/>
    <w:rsid w:val="0009789C"/>
    <w:rsid w:val="000978BD"/>
    <w:rsid w:val="000A22C3"/>
    <w:rsid w:val="000B0D32"/>
    <w:rsid w:val="000B58D4"/>
    <w:rsid w:val="000B7DF1"/>
    <w:rsid w:val="000C05D6"/>
    <w:rsid w:val="000C5477"/>
    <w:rsid w:val="000E0CB5"/>
    <w:rsid w:val="000E16A0"/>
    <w:rsid w:val="000E27C2"/>
    <w:rsid w:val="000E4934"/>
    <w:rsid w:val="000E4B18"/>
    <w:rsid w:val="000E5F69"/>
    <w:rsid w:val="00101131"/>
    <w:rsid w:val="001028D5"/>
    <w:rsid w:val="00103CD6"/>
    <w:rsid w:val="00104129"/>
    <w:rsid w:val="00104FF5"/>
    <w:rsid w:val="00105D1E"/>
    <w:rsid w:val="00107AF4"/>
    <w:rsid w:val="0011655B"/>
    <w:rsid w:val="00120F7D"/>
    <w:rsid w:val="00122FEC"/>
    <w:rsid w:val="00126140"/>
    <w:rsid w:val="00127B86"/>
    <w:rsid w:val="001300D9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9627E"/>
    <w:rsid w:val="00196B99"/>
    <w:rsid w:val="001A247E"/>
    <w:rsid w:val="001A2824"/>
    <w:rsid w:val="001A3FBD"/>
    <w:rsid w:val="001A63FE"/>
    <w:rsid w:val="001A7FD3"/>
    <w:rsid w:val="001B6550"/>
    <w:rsid w:val="001C0304"/>
    <w:rsid w:val="001C1F6B"/>
    <w:rsid w:val="001C2501"/>
    <w:rsid w:val="001C4348"/>
    <w:rsid w:val="001C495F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6059"/>
    <w:rsid w:val="002762A9"/>
    <w:rsid w:val="00282AEE"/>
    <w:rsid w:val="00283A24"/>
    <w:rsid w:val="002949AF"/>
    <w:rsid w:val="00297F6D"/>
    <w:rsid w:val="002B025E"/>
    <w:rsid w:val="002B0EB8"/>
    <w:rsid w:val="002B3396"/>
    <w:rsid w:val="002B4E61"/>
    <w:rsid w:val="002C379F"/>
    <w:rsid w:val="002C7EE1"/>
    <w:rsid w:val="002D09D1"/>
    <w:rsid w:val="002D27C7"/>
    <w:rsid w:val="002D3EFE"/>
    <w:rsid w:val="002D427D"/>
    <w:rsid w:val="002D5377"/>
    <w:rsid w:val="002D729D"/>
    <w:rsid w:val="002E45C2"/>
    <w:rsid w:val="002F00EF"/>
    <w:rsid w:val="002F2ECE"/>
    <w:rsid w:val="00301889"/>
    <w:rsid w:val="0030420E"/>
    <w:rsid w:val="00306C1B"/>
    <w:rsid w:val="00313AE1"/>
    <w:rsid w:val="00313C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5659B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3C0C"/>
    <w:rsid w:val="004064B7"/>
    <w:rsid w:val="00407F46"/>
    <w:rsid w:val="00417C1F"/>
    <w:rsid w:val="00426AD0"/>
    <w:rsid w:val="0042718B"/>
    <w:rsid w:val="00432B55"/>
    <w:rsid w:val="004351BC"/>
    <w:rsid w:val="0044186A"/>
    <w:rsid w:val="00441BC0"/>
    <w:rsid w:val="0044618F"/>
    <w:rsid w:val="00447AF2"/>
    <w:rsid w:val="004536F1"/>
    <w:rsid w:val="00455B45"/>
    <w:rsid w:val="004614D9"/>
    <w:rsid w:val="00462F38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16B1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4D63"/>
    <w:rsid w:val="004D5BD6"/>
    <w:rsid w:val="004E04D2"/>
    <w:rsid w:val="004E0749"/>
    <w:rsid w:val="004E09BC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B52"/>
    <w:rsid w:val="00542F4B"/>
    <w:rsid w:val="00543E75"/>
    <w:rsid w:val="00546F53"/>
    <w:rsid w:val="00550E89"/>
    <w:rsid w:val="00551B27"/>
    <w:rsid w:val="005534C2"/>
    <w:rsid w:val="0055625B"/>
    <w:rsid w:val="005623CC"/>
    <w:rsid w:val="00577248"/>
    <w:rsid w:val="00580782"/>
    <w:rsid w:val="00583C9A"/>
    <w:rsid w:val="00583D65"/>
    <w:rsid w:val="00584819"/>
    <w:rsid w:val="00586706"/>
    <w:rsid w:val="00594581"/>
    <w:rsid w:val="005950AA"/>
    <w:rsid w:val="00597414"/>
    <w:rsid w:val="005975AA"/>
    <w:rsid w:val="005A143C"/>
    <w:rsid w:val="005B0E1C"/>
    <w:rsid w:val="005C31CE"/>
    <w:rsid w:val="005C3D84"/>
    <w:rsid w:val="005C5034"/>
    <w:rsid w:val="005D0813"/>
    <w:rsid w:val="005D2633"/>
    <w:rsid w:val="005D35B6"/>
    <w:rsid w:val="005D3C17"/>
    <w:rsid w:val="005D4C76"/>
    <w:rsid w:val="005E0080"/>
    <w:rsid w:val="005E0C04"/>
    <w:rsid w:val="005E2FD2"/>
    <w:rsid w:val="005E2FD9"/>
    <w:rsid w:val="005E3BE9"/>
    <w:rsid w:val="005E4FD7"/>
    <w:rsid w:val="005E64ED"/>
    <w:rsid w:val="005E70A9"/>
    <w:rsid w:val="00601A1A"/>
    <w:rsid w:val="00604FFC"/>
    <w:rsid w:val="00607A68"/>
    <w:rsid w:val="006158FD"/>
    <w:rsid w:val="00616CD4"/>
    <w:rsid w:val="006205D3"/>
    <w:rsid w:val="006228D3"/>
    <w:rsid w:val="006279DA"/>
    <w:rsid w:val="00631939"/>
    <w:rsid w:val="00636AC4"/>
    <w:rsid w:val="006372E8"/>
    <w:rsid w:val="00640861"/>
    <w:rsid w:val="00650430"/>
    <w:rsid w:val="006532D2"/>
    <w:rsid w:val="00654DBB"/>
    <w:rsid w:val="0065552A"/>
    <w:rsid w:val="006558DB"/>
    <w:rsid w:val="006735B9"/>
    <w:rsid w:val="0068321D"/>
    <w:rsid w:val="0068763A"/>
    <w:rsid w:val="00687744"/>
    <w:rsid w:val="00687B00"/>
    <w:rsid w:val="00690EA6"/>
    <w:rsid w:val="00691AFE"/>
    <w:rsid w:val="00691ED5"/>
    <w:rsid w:val="00695040"/>
    <w:rsid w:val="0069537D"/>
    <w:rsid w:val="00697EDA"/>
    <w:rsid w:val="006A5E05"/>
    <w:rsid w:val="006B0866"/>
    <w:rsid w:val="006B3494"/>
    <w:rsid w:val="006B4C0B"/>
    <w:rsid w:val="006D2BC5"/>
    <w:rsid w:val="006F084D"/>
    <w:rsid w:val="006F36DC"/>
    <w:rsid w:val="006F5551"/>
    <w:rsid w:val="006F638B"/>
    <w:rsid w:val="0071784F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05BE"/>
    <w:rsid w:val="007815C2"/>
    <w:rsid w:val="0078342C"/>
    <w:rsid w:val="007863EF"/>
    <w:rsid w:val="00787784"/>
    <w:rsid w:val="00787841"/>
    <w:rsid w:val="00790DDA"/>
    <w:rsid w:val="00791F63"/>
    <w:rsid w:val="007A31DE"/>
    <w:rsid w:val="007A35D4"/>
    <w:rsid w:val="007A5989"/>
    <w:rsid w:val="007B11DF"/>
    <w:rsid w:val="007B1EBD"/>
    <w:rsid w:val="007B57F7"/>
    <w:rsid w:val="007C0D39"/>
    <w:rsid w:val="007C223D"/>
    <w:rsid w:val="007C36EE"/>
    <w:rsid w:val="007C414D"/>
    <w:rsid w:val="007C47AA"/>
    <w:rsid w:val="007C506B"/>
    <w:rsid w:val="007D1630"/>
    <w:rsid w:val="007D2621"/>
    <w:rsid w:val="007D33A9"/>
    <w:rsid w:val="007E573C"/>
    <w:rsid w:val="007E6082"/>
    <w:rsid w:val="007F186D"/>
    <w:rsid w:val="007F51B2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5FC9"/>
    <w:rsid w:val="00846782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A7B57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5E9B"/>
    <w:rsid w:val="00906AD1"/>
    <w:rsid w:val="00906FD0"/>
    <w:rsid w:val="00907381"/>
    <w:rsid w:val="0091046D"/>
    <w:rsid w:val="00912270"/>
    <w:rsid w:val="0092206D"/>
    <w:rsid w:val="009300B7"/>
    <w:rsid w:val="00931667"/>
    <w:rsid w:val="0093187E"/>
    <w:rsid w:val="00936EEA"/>
    <w:rsid w:val="00941ED9"/>
    <w:rsid w:val="00943ADA"/>
    <w:rsid w:val="00944FF0"/>
    <w:rsid w:val="00950A89"/>
    <w:rsid w:val="00950DEF"/>
    <w:rsid w:val="00950E15"/>
    <w:rsid w:val="00954608"/>
    <w:rsid w:val="00966C8F"/>
    <w:rsid w:val="00967315"/>
    <w:rsid w:val="00967718"/>
    <w:rsid w:val="00972412"/>
    <w:rsid w:val="00982339"/>
    <w:rsid w:val="00984922"/>
    <w:rsid w:val="00986912"/>
    <w:rsid w:val="009874F7"/>
    <w:rsid w:val="00987F26"/>
    <w:rsid w:val="0099327E"/>
    <w:rsid w:val="00993B47"/>
    <w:rsid w:val="00996B57"/>
    <w:rsid w:val="009A3F27"/>
    <w:rsid w:val="009A79EE"/>
    <w:rsid w:val="009B27BD"/>
    <w:rsid w:val="009B4D7E"/>
    <w:rsid w:val="009B53A9"/>
    <w:rsid w:val="009B5D78"/>
    <w:rsid w:val="009B7080"/>
    <w:rsid w:val="009C7BE2"/>
    <w:rsid w:val="009D3EEA"/>
    <w:rsid w:val="009E2A62"/>
    <w:rsid w:val="009E2B93"/>
    <w:rsid w:val="009F2CD0"/>
    <w:rsid w:val="00A02896"/>
    <w:rsid w:val="00A02BDA"/>
    <w:rsid w:val="00A10495"/>
    <w:rsid w:val="00A12169"/>
    <w:rsid w:val="00A14EB0"/>
    <w:rsid w:val="00A15BF2"/>
    <w:rsid w:val="00A163FD"/>
    <w:rsid w:val="00A17BD6"/>
    <w:rsid w:val="00A31FCE"/>
    <w:rsid w:val="00A35A77"/>
    <w:rsid w:val="00A36839"/>
    <w:rsid w:val="00A40EA1"/>
    <w:rsid w:val="00A446A5"/>
    <w:rsid w:val="00A51188"/>
    <w:rsid w:val="00A53929"/>
    <w:rsid w:val="00A573F6"/>
    <w:rsid w:val="00A67C0D"/>
    <w:rsid w:val="00A71624"/>
    <w:rsid w:val="00A75BA2"/>
    <w:rsid w:val="00A7785C"/>
    <w:rsid w:val="00A82469"/>
    <w:rsid w:val="00A84DB3"/>
    <w:rsid w:val="00A84F1C"/>
    <w:rsid w:val="00A86AEF"/>
    <w:rsid w:val="00A872FC"/>
    <w:rsid w:val="00A9678B"/>
    <w:rsid w:val="00AA48D3"/>
    <w:rsid w:val="00AA4FFA"/>
    <w:rsid w:val="00AA6B01"/>
    <w:rsid w:val="00AA7C29"/>
    <w:rsid w:val="00AB5F76"/>
    <w:rsid w:val="00AC206E"/>
    <w:rsid w:val="00AD1D3F"/>
    <w:rsid w:val="00AD2D9C"/>
    <w:rsid w:val="00AD7CF1"/>
    <w:rsid w:val="00AE0498"/>
    <w:rsid w:val="00AE154B"/>
    <w:rsid w:val="00AE67C3"/>
    <w:rsid w:val="00AE6B41"/>
    <w:rsid w:val="00AF0543"/>
    <w:rsid w:val="00AF0706"/>
    <w:rsid w:val="00AF0B9E"/>
    <w:rsid w:val="00AF3C34"/>
    <w:rsid w:val="00B017DD"/>
    <w:rsid w:val="00B031E9"/>
    <w:rsid w:val="00B0535F"/>
    <w:rsid w:val="00B07D66"/>
    <w:rsid w:val="00B175A6"/>
    <w:rsid w:val="00B20851"/>
    <w:rsid w:val="00B2339F"/>
    <w:rsid w:val="00B31644"/>
    <w:rsid w:val="00B40F56"/>
    <w:rsid w:val="00B5216D"/>
    <w:rsid w:val="00B53870"/>
    <w:rsid w:val="00B77033"/>
    <w:rsid w:val="00B82FCE"/>
    <w:rsid w:val="00B86282"/>
    <w:rsid w:val="00B953E5"/>
    <w:rsid w:val="00B95D76"/>
    <w:rsid w:val="00BA0433"/>
    <w:rsid w:val="00BA14A8"/>
    <w:rsid w:val="00BA2788"/>
    <w:rsid w:val="00BA373A"/>
    <w:rsid w:val="00BA7D78"/>
    <w:rsid w:val="00BB0A6E"/>
    <w:rsid w:val="00BB2B02"/>
    <w:rsid w:val="00BB2CDF"/>
    <w:rsid w:val="00BC211E"/>
    <w:rsid w:val="00BC57CF"/>
    <w:rsid w:val="00BD1722"/>
    <w:rsid w:val="00BD41E3"/>
    <w:rsid w:val="00BD5D2D"/>
    <w:rsid w:val="00BD5DBC"/>
    <w:rsid w:val="00BD7C5F"/>
    <w:rsid w:val="00BE38F7"/>
    <w:rsid w:val="00BF30A5"/>
    <w:rsid w:val="00BF5921"/>
    <w:rsid w:val="00C013E7"/>
    <w:rsid w:val="00C061EE"/>
    <w:rsid w:val="00C1291F"/>
    <w:rsid w:val="00C37A14"/>
    <w:rsid w:val="00C42D85"/>
    <w:rsid w:val="00C456A4"/>
    <w:rsid w:val="00C46D71"/>
    <w:rsid w:val="00C525C7"/>
    <w:rsid w:val="00C540AE"/>
    <w:rsid w:val="00C61C03"/>
    <w:rsid w:val="00C62074"/>
    <w:rsid w:val="00C62198"/>
    <w:rsid w:val="00C62E5F"/>
    <w:rsid w:val="00C71A06"/>
    <w:rsid w:val="00C72299"/>
    <w:rsid w:val="00C77644"/>
    <w:rsid w:val="00C8291F"/>
    <w:rsid w:val="00C912D6"/>
    <w:rsid w:val="00CA5788"/>
    <w:rsid w:val="00CB0372"/>
    <w:rsid w:val="00CB2865"/>
    <w:rsid w:val="00CB670B"/>
    <w:rsid w:val="00CC4B1C"/>
    <w:rsid w:val="00CC7D76"/>
    <w:rsid w:val="00CE2C3B"/>
    <w:rsid w:val="00CE6A94"/>
    <w:rsid w:val="00CE7B5E"/>
    <w:rsid w:val="00CF729B"/>
    <w:rsid w:val="00D066C5"/>
    <w:rsid w:val="00D067CA"/>
    <w:rsid w:val="00D134DE"/>
    <w:rsid w:val="00D15FAB"/>
    <w:rsid w:val="00D2262B"/>
    <w:rsid w:val="00D22B25"/>
    <w:rsid w:val="00D26105"/>
    <w:rsid w:val="00D31992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76857"/>
    <w:rsid w:val="00D82136"/>
    <w:rsid w:val="00D83BF4"/>
    <w:rsid w:val="00D87B53"/>
    <w:rsid w:val="00D87FAA"/>
    <w:rsid w:val="00D94FAE"/>
    <w:rsid w:val="00D96FC6"/>
    <w:rsid w:val="00DB0382"/>
    <w:rsid w:val="00DB2E53"/>
    <w:rsid w:val="00DB3339"/>
    <w:rsid w:val="00DB4202"/>
    <w:rsid w:val="00DB675A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08AD"/>
    <w:rsid w:val="00E237F1"/>
    <w:rsid w:val="00E2484E"/>
    <w:rsid w:val="00E34DFE"/>
    <w:rsid w:val="00E36438"/>
    <w:rsid w:val="00E470FC"/>
    <w:rsid w:val="00E54BE6"/>
    <w:rsid w:val="00E54C93"/>
    <w:rsid w:val="00E60167"/>
    <w:rsid w:val="00E62BBB"/>
    <w:rsid w:val="00E63817"/>
    <w:rsid w:val="00E65A86"/>
    <w:rsid w:val="00E66454"/>
    <w:rsid w:val="00E70903"/>
    <w:rsid w:val="00E70BF6"/>
    <w:rsid w:val="00E72D21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67D7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708"/>
    <w:rsid w:val="00F2280A"/>
    <w:rsid w:val="00F32E65"/>
    <w:rsid w:val="00F413F5"/>
    <w:rsid w:val="00F418BD"/>
    <w:rsid w:val="00F41EAB"/>
    <w:rsid w:val="00F45B6E"/>
    <w:rsid w:val="00F46A88"/>
    <w:rsid w:val="00F5229D"/>
    <w:rsid w:val="00F57417"/>
    <w:rsid w:val="00F5742C"/>
    <w:rsid w:val="00F6070C"/>
    <w:rsid w:val="00F63782"/>
    <w:rsid w:val="00F64CBC"/>
    <w:rsid w:val="00F66389"/>
    <w:rsid w:val="00F67A84"/>
    <w:rsid w:val="00F67F05"/>
    <w:rsid w:val="00F71892"/>
    <w:rsid w:val="00F751C3"/>
    <w:rsid w:val="00F76E14"/>
    <w:rsid w:val="00F76E1F"/>
    <w:rsid w:val="00F8140C"/>
    <w:rsid w:val="00F82407"/>
    <w:rsid w:val="00F94D4F"/>
    <w:rsid w:val="00F954B0"/>
    <w:rsid w:val="00FB2AAE"/>
    <w:rsid w:val="00FB6017"/>
    <w:rsid w:val="00FB7201"/>
    <w:rsid w:val="00FC1BF1"/>
    <w:rsid w:val="00FC254B"/>
    <w:rsid w:val="00FC3156"/>
    <w:rsid w:val="00FC7FA9"/>
    <w:rsid w:val="00FD3E04"/>
    <w:rsid w:val="00FD4EB4"/>
    <w:rsid w:val="00FE2CC1"/>
    <w:rsid w:val="00FE4002"/>
    <w:rsid w:val="00FE7D4F"/>
    <w:rsid w:val="00FF05F9"/>
    <w:rsid w:val="00FF3025"/>
    <w:rsid w:val="00FF368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Borkowska</cp:lastModifiedBy>
  <cp:revision>20</cp:revision>
  <cp:lastPrinted>2021-04-01T16:51:00Z</cp:lastPrinted>
  <dcterms:created xsi:type="dcterms:W3CDTF">2021-08-25T09:33:00Z</dcterms:created>
  <dcterms:modified xsi:type="dcterms:W3CDTF">2022-01-27T13:16:00Z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