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AD414E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76FFAE89" w:rsidR="005D20B9" w:rsidRPr="005D20B9" w:rsidRDefault="00BE3912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Szp/ZP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391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951A6B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1A6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B4C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650D89B6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1B4CB5">
        <w:rPr>
          <w:rFonts w:ascii="Times New Roman" w:eastAsia="Calibri" w:hAnsi="Times New Roman" w:cs="Times New Roman"/>
          <w:b/>
          <w:sz w:val="28"/>
          <w:szCs w:val="28"/>
        </w:rPr>
        <w:t>LEKÓW RÓ</w:t>
      </w:r>
      <w:r w:rsidR="002B41B5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="001B4CB5">
        <w:rPr>
          <w:rFonts w:ascii="Times New Roman" w:eastAsia="Calibri" w:hAnsi="Times New Roman" w:cs="Times New Roman"/>
          <w:b/>
          <w:sz w:val="28"/>
          <w:szCs w:val="28"/>
        </w:rPr>
        <w:t>NYCH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_RefHeading__4_381024118"/>
      <w:bookmarkEnd w:id="1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2"/>
          </w:p>
        </w:tc>
      </w:tr>
    </w:tbl>
    <w:p w14:paraId="0DFE1E01" w14:textId="77777777" w:rsidR="005D20B9" w:rsidRPr="002729BA" w:rsidRDefault="005D20B9" w:rsidP="00BF3ED3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BF3E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BF3ED3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77777777" w:rsidR="005D20B9" w:rsidRPr="00D53C13" w:rsidRDefault="005D20B9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8"/>
    </w:p>
    <w:p w14:paraId="64BA9B7D" w14:textId="77777777" w:rsidR="005D20B9" w:rsidRPr="00DE47D3" w:rsidRDefault="005D20B9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BF3ED3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BF3E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BF3ED3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BF3ED3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BF3ED3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4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BF3ED3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p w14:paraId="79C774AC" w14:textId="77777777" w:rsidR="001C6345" w:rsidRPr="001C6345" w:rsidRDefault="001C6345" w:rsidP="00BF3ED3">
      <w:pPr>
        <w:pStyle w:val="Akapitzlist"/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3611D461" w14:textId="77777777" w:rsidR="00DE47D3" w:rsidRPr="00DE47D3" w:rsidRDefault="00DE47D3" w:rsidP="00BF3E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BF3E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F3ED3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F3ED3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BF3ED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BF3ED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480865E1" w:rsidR="005D20B9" w:rsidRPr="005D20B9" w:rsidRDefault="00F3593A" w:rsidP="00BF3ED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871F9F">
        <w:rPr>
          <w:rFonts w:ascii="Times New Roman" w:eastAsia="Times New Roman" w:hAnsi="Times New Roman" w:cs="Times New Roman"/>
          <w:szCs w:val="24"/>
          <w:lang w:eastAsia="ar-SA"/>
        </w:rPr>
        <w:t>2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871F9F">
        <w:rPr>
          <w:rFonts w:ascii="Times New Roman" w:eastAsia="Times New Roman" w:hAnsi="Times New Roman" w:cs="Times New Roman"/>
          <w:szCs w:val="24"/>
          <w:lang w:eastAsia="ar-SA"/>
        </w:rPr>
        <w:t>710</w:t>
      </w:r>
      <w:r w:rsidR="00A74708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6E4FCA0" w14:textId="1CAB7F0C" w:rsidR="001C4385" w:rsidRDefault="001C4385" w:rsidP="00BF3ED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BF3ED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52D6645E" w:rsidR="009279B8" w:rsidRPr="009279B8" w:rsidRDefault="00E55A2C" w:rsidP="00BF3ED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AD283A">
        <w:rPr>
          <w:rFonts w:ascii="Times New Roman" w:hAnsi="Times New Roman"/>
        </w:rPr>
        <w:t>tyczne (Dz.U. z 2022 r., poz. 2301</w:t>
      </w:r>
      <w:r w:rsidRPr="009279B8">
        <w:rPr>
          <w:rFonts w:ascii="Times New Roman" w:hAnsi="Times New Roman"/>
        </w:rPr>
        <w:t>.),</w:t>
      </w:r>
    </w:p>
    <w:p w14:paraId="5C6BDB0A" w14:textId="10797B45" w:rsidR="00E55A2C" w:rsidRPr="009279B8" w:rsidRDefault="00E55A2C" w:rsidP="00BF3E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3921C19A" w:rsidR="00AF7E0B" w:rsidRPr="001629EB" w:rsidRDefault="00AD283A" w:rsidP="00BF3ED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Ustawa z dnia 7 kwietnia 2022</w:t>
      </w:r>
      <w:r w:rsidR="00AF7E0B"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871F9F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871F9F">
        <w:rPr>
          <w:rFonts w:ascii="Times New Roman" w:hAnsi="Times New Roman"/>
        </w:rPr>
        <w:t>974</w:t>
      </w:r>
      <w:r w:rsidR="00AF7E0B"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BF3ED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BF3ED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1B479FF4" w:rsidR="001C4385" w:rsidRDefault="001C4385" w:rsidP="00BF3ED3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871F9F">
        <w:rPr>
          <w:rFonts w:ascii="Times New Roman" w:eastAsia="Arial" w:hAnsi="Times New Roman" w:cs="Times New Roman"/>
          <w:lang w:eastAsia="ar-SA"/>
        </w:rPr>
        <w:t>2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871F9F">
        <w:rPr>
          <w:rFonts w:ascii="Times New Roman" w:eastAsia="Arial" w:hAnsi="Times New Roman" w:cs="Times New Roman"/>
          <w:lang w:eastAsia="ar-SA"/>
        </w:rPr>
        <w:t>1360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BF3ED3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BF3ED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BF3ED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BF3ED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BF3ED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BF3ED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F77B9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BF3ED3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BF3ED3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2E48C00C" w:rsidR="00E55A2C" w:rsidRDefault="008E053F" w:rsidP="00F77B9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9" w:name="__RefHeading__70_381024118"/>
      <w:bookmarkEnd w:id="19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Pr="002B41B5">
        <w:rPr>
          <w:rFonts w:ascii="Times New Roman" w:eastAsia="Calibri" w:hAnsi="Times New Roman" w:cs="Times New Roman"/>
          <w:b/>
          <w:bCs/>
          <w:i/>
          <w:iCs/>
        </w:rPr>
        <w:t>dostawa</w:t>
      </w:r>
      <w:r w:rsidRPr="002B41B5">
        <w:rPr>
          <w:rFonts w:ascii="Times New Roman" w:eastAsia="Calibri" w:hAnsi="Times New Roman" w:cs="Times New Roman"/>
          <w:b/>
          <w:bCs/>
        </w:rPr>
        <w:t xml:space="preserve"> </w:t>
      </w:r>
      <w:r w:rsidR="002B41B5" w:rsidRPr="002B41B5">
        <w:rPr>
          <w:rFonts w:ascii="Times New Roman" w:eastAsia="Calibri" w:hAnsi="Times New Roman" w:cs="Times New Roman"/>
          <w:b/>
          <w:bCs/>
          <w:i/>
        </w:rPr>
        <w:t>leków różnych</w:t>
      </w:r>
      <w:r w:rsidR="002B41B5">
        <w:rPr>
          <w:rFonts w:ascii="Times New Roman" w:eastAsia="Calibri" w:hAnsi="Times New Roman" w:cs="Times New Roman"/>
          <w:i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1CB33037" w:rsidR="00EC7239" w:rsidRDefault="00E55A2C" w:rsidP="00F77B9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5C2B4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Default="008A4E79" w:rsidP="00F77B9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Cena oferty obejmuje koszt dostawy </w:t>
      </w:r>
      <w:r w:rsidR="005C0F93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EC7239">
        <w:rPr>
          <w:rFonts w:ascii="Times New Roman" w:eastAsia="Calibri" w:hAnsi="Times New Roman" w:cs="Times New Roman"/>
        </w:rPr>
        <w:t>Apteki Szpitalnej</w:t>
      </w:r>
      <w:r w:rsidRPr="00EC7239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F77B9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F77B9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F77B9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F77B9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F77B9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F77B9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F77B9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BF3ED3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BF3ED3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BF3ED3">
            <w:pPr>
              <w:pStyle w:val="Akapitzlist"/>
              <w:keepNext/>
              <w:keepLines/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BF3ED3">
            <w:pPr>
              <w:pStyle w:val="Akapitzlist"/>
              <w:keepNext/>
              <w:keepLines/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BF3ED3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57CDBB8C" w:rsidR="00E7715E" w:rsidRDefault="00747C43" w:rsidP="00BF3ED3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5C2B4F">
        <w:rPr>
          <w:rFonts w:ascii="Times New Roman" w:eastAsia="Calibri" w:hAnsi="Times New Roman" w:cs="Times New Roman"/>
        </w:rPr>
        <w:t>5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7777777" w:rsidR="00E7715E" w:rsidRPr="005D20B9" w:rsidRDefault="00E7715E" w:rsidP="00BF3ED3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BF3ED3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BF3ED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BF3ED3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5E917C" w:rsidR="005D20B9" w:rsidRPr="00E35192" w:rsidRDefault="005D20B9" w:rsidP="00BF3ED3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CB306C">
        <w:rPr>
          <w:rFonts w:ascii="Times New Roman" w:eastAsia="Times New Roman" w:hAnsi="Times New Roman" w:cs="Times New Roman"/>
          <w:b/>
          <w:lang w:eastAsia="ar-SA"/>
        </w:rPr>
        <w:t>24 miesiące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7E45C391" w14:textId="77777777" w:rsidR="0025574F" w:rsidRDefault="005D20B9" w:rsidP="00BF3ED3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BF3ED3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BF3ED3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BF3ED3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2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BF3ED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F77B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F77B9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BF3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Pr="003505FC" w:rsidRDefault="005C4428" w:rsidP="00F77B9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</w:t>
      </w:r>
      <w:r w:rsidRPr="003505FC">
        <w:rPr>
          <w:rFonts w:ascii="Times New Roman" w:hAnsi="Times New Roman" w:cs="Times New Roman"/>
          <w:b/>
        </w:rPr>
        <w:t xml:space="preserve">z odrębnych przepisów </w:t>
      </w:r>
    </w:p>
    <w:p w14:paraId="6F53698E" w14:textId="09669EC5" w:rsidR="005C4428" w:rsidRPr="003505FC" w:rsidRDefault="006F775D" w:rsidP="00F77B9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3505FC">
        <w:rPr>
          <w:rFonts w:ascii="Times New Roman" w:hAnsi="Times New Roman" w:cs="Times New Roman"/>
          <w:bCs/>
        </w:rPr>
        <w:t xml:space="preserve">wykonawcy posiadają </w:t>
      </w:r>
      <w:r w:rsidRPr="003505FC">
        <w:rPr>
          <w:rFonts w:ascii="Times New Roman" w:hAnsi="Times New Roman"/>
        </w:rPr>
        <w:t>aktualne zezwolenie – decyzję wyd</w:t>
      </w:r>
      <w:r w:rsidR="00CA0E4E" w:rsidRPr="003505FC">
        <w:rPr>
          <w:rFonts w:ascii="Times New Roman" w:hAnsi="Times New Roman"/>
        </w:rPr>
        <w:t>awaną przez Głównego Inspektora</w:t>
      </w:r>
      <w:r w:rsidRPr="003505FC">
        <w:rPr>
          <w:rFonts w:ascii="Times New Roman" w:hAnsi="Times New Roman"/>
        </w:rPr>
        <w:t xml:space="preserve"> Farmaceutycznego zezwalającej na podjęcie działalności</w:t>
      </w:r>
      <w:r w:rsidRPr="003505FC">
        <w:rPr>
          <w:rFonts w:ascii="Times New Roman" w:hAnsi="Times New Roman"/>
          <w:b/>
        </w:rPr>
        <w:t xml:space="preserve"> </w:t>
      </w:r>
      <w:r w:rsidRPr="003505FC">
        <w:rPr>
          <w:rFonts w:ascii="Times New Roman" w:hAnsi="Times New Roman"/>
        </w:rPr>
        <w:t>gospodarczej w zakresie obrotu hurtowego produktami leczn</w:t>
      </w:r>
      <w:r w:rsidR="00AF7E0B" w:rsidRPr="003505FC">
        <w:rPr>
          <w:rFonts w:ascii="Times New Roman" w:hAnsi="Times New Roman"/>
        </w:rPr>
        <w:t xml:space="preserve">iczymi przeznaczonymi dla ludzi </w:t>
      </w:r>
    </w:p>
    <w:p w14:paraId="6E054E84" w14:textId="77777777" w:rsidR="005C4428" w:rsidRPr="003505FC" w:rsidRDefault="005C4428" w:rsidP="00F77B9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505FC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BF3ED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F77B9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BF3ED3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9D20DE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1E7C7E" w14:textId="0DF806D2" w:rsidR="009D20DE" w:rsidRPr="009D20DE" w:rsidRDefault="002939FE" w:rsidP="00BF3ED3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  <w:p w14:paraId="055D4348" w14:textId="353CBECA" w:rsidR="002939FE" w:rsidRPr="002939FE" w:rsidRDefault="002939FE" w:rsidP="00BF3ED3">
            <w:pPr>
              <w:pStyle w:val="Akapitzlist"/>
              <w:keepNext/>
              <w:keepLines/>
              <w:suppressAutoHyphens/>
              <w:autoSpaceDN w:val="0"/>
              <w:ind w:left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14:paraId="65EAD7A1" w14:textId="221B56C0" w:rsidR="002939FE" w:rsidRDefault="002939F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</w:p>
          <w:p w14:paraId="7D5F1759" w14:textId="77777777" w:rsidR="002939FE" w:rsidRPr="00F378D8" w:rsidRDefault="002939F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C139C13" w14:textId="77777777" w:rsidR="00FF1E73" w:rsidRPr="00FF1E73" w:rsidRDefault="00FF1E73" w:rsidP="00BF3ED3">
      <w:p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159BF4A" w14:textId="6D4D5D72" w:rsidR="009F4E4D" w:rsidRPr="009F4E4D" w:rsidRDefault="0048163E" w:rsidP="00BF3ED3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 w art. 108 ust. 1 ustawy Pzp tj.: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4B0C5226" w14:textId="06240224" w:rsidR="009F4E4D" w:rsidRPr="009F4E4D" w:rsidRDefault="0048163E" w:rsidP="00BF3ED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32B85499" w14:textId="77777777" w:rsidR="009F4E4D" w:rsidRP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4922E6C" w14:textId="5DEDAD50" w:rsid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0C27881" w14:textId="12BF58F1" w:rsidR="00101938" w:rsidRPr="00101938" w:rsidRDefault="00101938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101938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7B826CFB" w14:textId="77777777" w:rsidR="009F4E4D" w:rsidRP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9BD63D" w14:textId="77777777" w:rsidR="009F4E4D" w:rsidRP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5676C224" w14:textId="77777777" w:rsidR="009F4E4D" w:rsidRP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2D312" w14:textId="77777777" w:rsidR="009F4E4D" w:rsidRPr="009F4E4D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BD0983A" w14:textId="1B7597FC" w:rsidR="009F4E4D" w:rsidRPr="003505FC" w:rsidRDefault="009F4E4D" w:rsidP="00BF3ED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którym mowa w art. 9 ust. 1 i 3 lub art. 10 ustawy z dnia 15 czerwca 2012 r. o skutkach powierzania wykonywania pracy cudzoziemcom przebywającym wbrew przepisom na teryt</w:t>
      </w:r>
      <w:r w:rsidR="003505FC">
        <w:rPr>
          <w:rFonts w:ascii="Times New Roman" w:eastAsia="Calibri" w:hAnsi="Times New Roman" w:cs="Times New Roman"/>
          <w:color w:val="000000"/>
          <w:lang w:eastAsia="pl-PL"/>
        </w:rPr>
        <w:t xml:space="preserve">orium Rzeczypospolitej Polskiej </w:t>
      </w:r>
      <w:r w:rsidRPr="003505FC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1C6CC71C" w14:textId="35E85D91" w:rsidR="009F4E4D" w:rsidRPr="009F4E4D" w:rsidRDefault="00A60B04" w:rsidP="00BF3ED3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239F9">
        <w:rPr>
          <w:rFonts w:ascii="Times New Roman" w:hAnsi="Times New Roman" w:cs="Times New Roman"/>
        </w:rPr>
        <w:t>o którym mowa w art. 108 ust. 1 pkt 1 ustawy Pzp</w:t>
      </w:r>
      <w:r w:rsidR="009F4E4D" w:rsidRPr="009F4E4D">
        <w:rPr>
          <w:rFonts w:ascii="Times New Roman" w:hAnsi="Times New Roman" w:cs="Times New Roman"/>
        </w:rPr>
        <w:t>;</w:t>
      </w:r>
    </w:p>
    <w:p w14:paraId="141F2F14" w14:textId="1191CE5B" w:rsidR="009F4E4D" w:rsidRPr="009F4E4D" w:rsidRDefault="001239F9" w:rsidP="00BF3ED3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>art. 108 ust. 1 pkt 3 ustawy Pzp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5DC4B2" w14:textId="16963F36" w:rsidR="009F4E4D" w:rsidRPr="009F4E4D" w:rsidRDefault="00EA0FA8" w:rsidP="00BF3ED3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>art. 108 ust. 1 pkt 4 ustawy Pzp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74F9D82" w14:textId="4D0CD606" w:rsidR="009F4E4D" w:rsidRPr="009F4E4D" w:rsidRDefault="000974B2" w:rsidP="00BF3ED3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45A4A96" w14:textId="4B981CEE" w:rsidR="009F4E4D" w:rsidRDefault="000974B2" w:rsidP="00BF3ED3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5BEE6DA" w14:textId="494AD753" w:rsidR="00E32D6D" w:rsidRPr="00E32D6D" w:rsidRDefault="000974B2" w:rsidP="00F77B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07F19C9" w14:textId="03255398" w:rsidR="000974B2" w:rsidRPr="00E32D6D" w:rsidRDefault="000974B2" w:rsidP="00F77B96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070D2816" w14:textId="2BB9EDE9" w:rsidR="000974B2" w:rsidRPr="00E32D6D" w:rsidRDefault="000974B2" w:rsidP="00F77B96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1EC79555" w14:textId="761E51AB" w:rsidR="000974B2" w:rsidRPr="00E32D6D" w:rsidRDefault="000974B2" w:rsidP="00F77B96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146F6F49" w14:textId="28FDD8FE" w:rsidR="00E32D6D" w:rsidRPr="00E32D6D" w:rsidRDefault="000974B2" w:rsidP="00F77B96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7BF69674" w14:textId="1E312D82" w:rsidR="000974B2" w:rsidRPr="009D20DE" w:rsidRDefault="000974B2" w:rsidP="00F77B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1881AE32" w14:textId="77777777" w:rsidR="009D20DE" w:rsidRPr="000072CD" w:rsidRDefault="009D20DE" w:rsidP="00F77B96">
      <w:pPr>
        <w:pStyle w:val="Akapitzlist"/>
        <w:keepLines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072CD">
        <w:rPr>
          <w:rFonts w:ascii="Times New Roman" w:eastAsia="Times New Roman" w:hAnsi="Times New Roman" w:cs="Times New Roman"/>
          <w:lang w:eastAsia="ar-SA"/>
        </w:rPr>
        <w:t>Z postępowania o udzielenie zamówienia publicznego lub konkursu prowadzonego na podstawie ustawy z dnia 11 września 2019 r. – Prawo zamówień publicznych wyklucza się:</w:t>
      </w:r>
    </w:p>
    <w:p w14:paraId="42047607" w14:textId="77777777" w:rsidR="009D20DE" w:rsidRPr="000072CD" w:rsidRDefault="009D20DE" w:rsidP="00BF3ED3">
      <w:pPr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072CD">
        <w:rPr>
          <w:rFonts w:ascii="Times New Roman" w:eastAsia="Times New Roman" w:hAnsi="Times New Roman" w:cs="Times New Roman"/>
          <w:lang w:eastAsia="ar-SA"/>
        </w:rPr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030B76B" w14:textId="77777777" w:rsidR="009D20DE" w:rsidRPr="000072CD" w:rsidRDefault="009D20DE" w:rsidP="00BF3ED3">
      <w:pPr>
        <w:pStyle w:val="Akapitzlist"/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072CD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96BA6" w14:textId="77777777" w:rsidR="009D20DE" w:rsidRPr="000072CD" w:rsidRDefault="009D20DE" w:rsidP="00BF3ED3">
      <w:pPr>
        <w:pStyle w:val="Akapitzlist"/>
        <w:keepLines/>
        <w:suppressAutoHyphens/>
        <w:autoSpaceDE w:val="0"/>
        <w:autoSpaceDN w:val="0"/>
        <w:spacing w:after="0" w:line="240" w:lineRule="auto"/>
        <w:ind w:left="993" w:right="-1" w:hanging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072CD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DF6D302" w14:textId="57A9DE9E" w:rsidR="000974B2" w:rsidRPr="009D20DE" w:rsidRDefault="000974B2" w:rsidP="00F77B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0D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BF3ED3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F77B9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F77B96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BF3ED3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5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690A89" w:rsidRDefault="00B70D9C" w:rsidP="00F77B9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4281D7D9" w14:textId="359DF607" w:rsidR="0011615D" w:rsidRPr="00690A89" w:rsidRDefault="00AA5E6B" w:rsidP="00F77B9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F77B9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F77B9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441DDCF4" w14:textId="77777777" w:rsidR="00610C16" w:rsidRDefault="00610C16" w:rsidP="00F77B9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, w rozumieniu ustawy z dnia 16 lutego 2007 r. o ochronie konkurencji i konsumentów (t.j.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F77B9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F77B96">
      <w:pPr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F77B96">
      <w:pPr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F77B96">
      <w:pPr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F77B96">
      <w:pPr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Pr="00940924" w:rsidRDefault="003D4340" w:rsidP="00F77B96">
      <w:pPr>
        <w:pStyle w:val="Akapitzlist"/>
        <w:keepLines/>
        <w:numPr>
          <w:ilvl w:val="0"/>
          <w:numId w:val="4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05CBE999" w14:textId="1E1D8379" w:rsidR="004C1FA7" w:rsidRPr="00FE48B1" w:rsidRDefault="004C1FA7" w:rsidP="00F77B96">
      <w:pPr>
        <w:pStyle w:val="Akapitzlist"/>
        <w:keepLines/>
        <w:numPr>
          <w:ilvl w:val="0"/>
          <w:numId w:val="4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</w:p>
    <w:p w14:paraId="3F8DACA4" w14:textId="77777777" w:rsidR="00A27095" w:rsidRPr="001629EB" w:rsidRDefault="00A27095" w:rsidP="00BF3ED3">
      <w:pPr>
        <w:pStyle w:val="Akapitzlist"/>
        <w:keepLines/>
        <w:suppressAutoHyphens/>
        <w:autoSpaceDE w:val="0"/>
        <w:autoSpaceDN w:val="0"/>
        <w:spacing w:before="60" w:after="6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1052C6FC" w14:textId="77777777" w:rsidR="0019500F" w:rsidRPr="0004017D" w:rsidRDefault="0019500F" w:rsidP="00F77B96">
      <w:pPr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F77B96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F77B9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F77B9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F77B9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F77B96">
      <w:pPr>
        <w:pStyle w:val="Akapitzlist"/>
        <w:keepLines/>
        <w:numPr>
          <w:ilvl w:val="0"/>
          <w:numId w:val="55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F77B96">
      <w:pPr>
        <w:pStyle w:val="Akapitzlist"/>
        <w:keepLines/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BF3ED3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F77B96">
            <w:pPr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BF3E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F77B96">
      <w:pPr>
        <w:numPr>
          <w:ilvl w:val="0"/>
          <w:numId w:val="4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F77B96">
      <w:pPr>
        <w:numPr>
          <w:ilvl w:val="0"/>
          <w:numId w:val="4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BF3ED3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BF3ED3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BF3ED3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F77B96">
      <w:pPr>
        <w:numPr>
          <w:ilvl w:val="0"/>
          <w:numId w:val="4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F77B96">
      <w:pPr>
        <w:numPr>
          <w:ilvl w:val="0"/>
          <w:numId w:val="4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F77B96">
      <w:pPr>
        <w:numPr>
          <w:ilvl w:val="0"/>
          <w:numId w:val="4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BF3E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F77B96">
            <w:pPr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BF3E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BF3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F77B96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F77B96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F77B9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F77B9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BF3ED3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F77B96">
            <w:pPr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BF3E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BF3ED3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BF3ED3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593C83B0" w:rsidR="00DB565E" w:rsidRPr="000120E5" w:rsidRDefault="00DB565E" w:rsidP="00BF3ED3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0194D2F4" w14:textId="06A48C1E" w:rsidR="000120E5" w:rsidRDefault="000120E5" w:rsidP="00BF3ED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1A01677" w14:textId="77777777" w:rsidR="000120E5" w:rsidRPr="00DB565E" w:rsidRDefault="000120E5" w:rsidP="00BF3ED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6D4AC84" w14:textId="77777777" w:rsidR="0011615D" w:rsidRDefault="0011615D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BF3E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856DB18" w14:textId="1727B5B3" w:rsidR="009B3840" w:rsidRPr="00132EFF" w:rsidRDefault="008F4450" w:rsidP="00C368C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</w:t>
      </w:r>
      <w:r w:rsidR="00C368C1">
        <w:rPr>
          <w:rFonts w:ascii="Times New Roman" w:eastAsia="Calibri" w:hAnsi="Times New Roman" w:cs="Times New Roman"/>
          <w:color w:val="000000"/>
          <w:u w:val="single"/>
          <w:lang w:eastAsia="pl-PL"/>
        </w:rPr>
        <w:t>nie stawia warunków w tym zakresie</w:t>
      </w:r>
    </w:p>
    <w:p w14:paraId="1BFFA110" w14:textId="4BD650E2" w:rsidR="00A4321C" w:rsidRDefault="00A4321C" w:rsidP="00B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7E9BA9A" w14:textId="77777777" w:rsidR="00132EFF" w:rsidRPr="009B3840" w:rsidRDefault="00132EFF" w:rsidP="00B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BF3ED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0E2C215F" w:rsidR="00FB3906" w:rsidRPr="00FB3906" w:rsidRDefault="00FB3906" w:rsidP="00F77B96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5C2B4F">
        <w:rPr>
          <w:rFonts w:ascii="Times New Roman" w:hAnsi="Times New Roman" w:cs="Times New Roman"/>
        </w:rPr>
        <w:t>Małgorzata Cierpka</w:t>
      </w:r>
      <w:r w:rsidR="002442DD">
        <w:rPr>
          <w:rFonts w:ascii="Times New Roman" w:hAnsi="Times New Roman" w:cs="Times New Roman"/>
        </w:rPr>
        <w:t>.</w:t>
      </w:r>
    </w:p>
    <w:p w14:paraId="28DCCA09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56114EAD" w:rsidR="00FB3906" w:rsidRPr="00FB3906" w:rsidRDefault="00D2644B" w:rsidP="00F77B96">
      <w:pPr>
        <w:numPr>
          <w:ilvl w:val="0"/>
          <w:numId w:val="51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 xml:space="preserve">Zamawiający jest obowiązany udzielić wyjaśnień niezwłocznie, jednak nie później niż </w:t>
      </w:r>
      <w:r w:rsidRPr="00C368C1">
        <w:rPr>
          <w:rFonts w:ascii="Times New Roman" w:eastAsia="Calibri" w:hAnsi="Times New Roman" w:cs="Times New Roman"/>
          <w:b/>
        </w:rPr>
        <w:t xml:space="preserve">na </w:t>
      </w:r>
      <w:r w:rsidR="00C368C1" w:rsidRPr="00C368C1">
        <w:rPr>
          <w:rFonts w:ascii="Times New Roman" w:eastAsia="Calibri" w:hAnsi="Times New Roman" w:cs="Times New Roman"/>
          <w:b/>
        </w:rPr>
        <w:t>6</w:t>
      </w:r>
      <w:r w:rsidRPr="00C368C1">
        <w:rPr>
          <w:rFonts w:ascii="Times New Roman" w:eastAsia="Calibri" w:hAnsi="Times New Roman" w:cs="Times New Roman"/>
          <w:b/>
        </w:rPr>
        <w:t xml:space="preserve"> dni</w:t>
      </w:r>
      <w:r w:rsidRPr="00D2644B">
        <w:rPr>
          <w:rFonts w:ascii="Times New Roman" w:eastAsia="Calibri" w:hAnsi="Times New Roman" w:cs="Times New Roman"/>
          <w:bCs/>
        </w:rPr>
        <w:t xml:space="preserve"> przed upływem terminu składania odpowiednio ofert, pod warunkiem że wniosek o wyjaśnienie treści SWZ wpłynął do Zamawiającego nie później niż na </w:t>
      </w:r>
      <w:r w:rsidR="00C368C1" w:rsidRPr="00C368C1">
        <w:rPr>
          <w:rFonts w:ascii="Times New Roman" w:eastAsia="Calibri" w:hAnsi="Times New Roman" w:cs="Times New Roman"/>
          <w:b/>
        </w:rPr>
        <w:t xml:space="preserve">14 </w:t>
      </w:r>
      <w:r w:rsidRPr="00C368C1">
        <w:rPr>
          <w:rFonts w:ascii="Times New Roman" w:eastAsia="Calibri" w:hAnsi="Times New Roman" w:cs="Times New Roman"/>
          <w:b/>
        </w:rPr>
        <w:t>dni</w:t>
      </w:r>
      <w:r w:rsidRPr="00D2644B">
        <w:rPr>
          <w:rFonts w:ascii="Times New Roman" w:eastAsia="Calibri" w:hAnsi="Times New Roman" w:cs="Times New Roman"/>
          <w:bCs/>
        </w:rPr>
        <w:t xml:space="preserve"> przed upływem terminu składania odpowiednio ofert.</w:t>
      </w:r>
    </w:p>
    <w:p w14:paraId="51885C6D" w14:textId="77777777" w:rsidR="00FB3906" w:rsidRPr="00FB3906" w:rsidRDefault="00FB3906" w:rsidP="00F77B96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206201B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7E7AE0F2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F77B96">
      <w:pPr>
        <w:numPr>
          <w:ilvl w:val="1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07EB4F0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F77B96">
      <w:pPr>
        <w:numPr>
          <w:ilvl w:val="1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F77B96">
      <w:pPr>
        <w:numPr>
          <w:ilvl w:val="1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F77B9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1" w:name="__RefHeading__76_381024118"/>
      <w:bookmarkEnd w:id="21"/>
    </w:p>
    <w:p w14:paraId="4BAA862A" w14:textId="77777777" w:rsidR="00FB3906" w:rsidRPr="00FB3906" w:rsidRDefault="00FB3906" w:rsidP="00BF3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BF3ED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BF3ED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BF3ED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26" w:hanging="43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BF3ED3">
      <w:pPr>
        <w:pStyle w:val="Default"/>
        <w:jc w:val="both"/>
      </w:pPr>
    </w:p>
    <w:p w14:paraId="06D348BD" w14:textId="7DF742B0" w:rsidR="00DB5909" w:rsidRPr="00C34C03" w:rsidRDefault="00DB5909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D29A4">
        <w:rPr>
          <w:rFonts w:ascii="Times New Roman" w:eastAsia="Times New Roman" w:hAnsi="Times New Roman" w:cs="Times New Roman"/>
          <w:b/>
          <w:lang w:eastAsia="ar-SA"/>
        </w:rPr>
        <w:t>09</w:t>
      </w:r>
      <w:r w:rsidR="000C475E">
        <w:rPr>
          <w:rFonts w:ascii="Times New Roman" w:eastAsia="Times New Roman" w:hAnsi="Times New Roman" w:cs="Times New Roman"/>
          <w:b/>
          <w:lang w:eastAsia="ar-SA"/>
        </w:rPr>
        <w:t>.</w:t>
      </w:r>
      <w:r w:rsidR="00C368C1">
        <w:rPr>
          <w:rFonts w:ascii="Times New Roman" w:eastAsia="Times New Roman" w:hAnsi="Times New Roman" w:cs="Times New Roman"/>
          <w:b/>
          <w:lang w:eastAsia="ar-SA"/>
        </w:rPr>
        <w:t>04</w:t>
      </w:r>
      <w:r w:rsidR="00C34C03" w:rsidRPr="00C34C03">
        <w:rPr>
          <w:rFonts w:ascii="Times New Roman" w:eastAsia="Times New Roman" w:hAnsi="Times New Roman" w:cs="Times New Roman"/>
          <w:b/>
          <w:lang w:eastAsia="ar-SA"/>
        </w:rPr>
        <w:t>.</w:t>
      </w:r>
      <w:r w:rsidR="00444932">
        <w:rPr>
          <w:rFonts w:ascii="Times New Roman" w:eastAsia="Times New Roman" w:hAnsi="Times New Roman" w:cs="Times New Roman"/>
          <w:b/>
          <w:lang w:eastAsia="ar-SA"/>
        </w:rPr>
        <w:t>202</w:t>
      </w:r>
      <w:r w:rsidR="00BF3ED3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BF3ED3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BF3ED3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F77B96">
            <w:pPr>
              <w:pStyle w:val="Akapitzlist"/>
              <w:keepNext/>
              <w:keepLines/>
              <w:numPr>
                <w:ilvl w:val="0"/>
                <w:numId w:val="56"/>
              </w:numPr>
              <w:suppressAutoHyphens/>
              <w:autoSpaceDN w:val="0"/>
              <w:ind w:left="318" w:hanging="31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BF3ED3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BF3ED3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BF3ED3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BF3ED3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BF3ED3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BF3ED3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BF3ED3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BF3ED3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BF3ED3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E3C5D49" w14:textId="18A4368A" w:rsidR="000120E5" w:rsidRPr="00382ACD" w:rsidRDefault="000120E5" w:rsidP="00BF3ED3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120E5">
        <w:rPr>
          <w:rFonts w:ascii="Times New Roman" w:eastAsia="Times New Roman" w:hAnsi="Times New Roman" w:cs="Times New Roman"/>
          <w:b/>
          <w:lang w:eastAsia="ar-SA"/>
        </w:rPr>
        <w:t>oświadczenie Wykonawcy art.5k i art.7</w:t>
      </w:r>
      <w:r w:rsidR="003505FC">
        <w:rPr>
          <w:rFonts w:ascii="Times New Roman" w:eastAsia="Times New Roman" w:hAnsi="Times New Roman" w:cs="Times New Roman"/>
          <w:b/>
          <w:lang w:eastAsia="ar-SA"/>
        </w:rPr>
        <w:t xml:space="preserve"> – zgodnie z załącznikiem nr 4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59CB6F72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69FDCAA9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14:paraId="48549EAB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BF3ED3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F77B9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F77B9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.rar .gif .bmp .numbers .pages</w:t>
      </w:r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F77B9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08B426A0" w14:textId="77777777" w:rsidR="0004017D" w:rsidRPr="0004017D" w:rsidRDefault="0004017D" w:rsidP="00F77B9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>zaleca się opatrzyć podpisem w formacie XAdES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F77B9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BF3E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BF3ED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F77B96">
            <w:pPr>
              <w:pStyle w:val="Akapitzlist"/>
              <w:numPr>
                <w:ilvl w:val="0"/>
                <w:numId w:val="53"/>
              </w:numPr>
              <w:tabs>
                <w:tab w:val="left" w:pos="432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BF3ED3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BF3ED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93B7A94" w14:textId="77777777" w:rsidR="006A4BC3" w:rsidRDefault="006A4BC3" w:rsidP="00BF3ED3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BF3ED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BF3ED3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BF3ED3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0D6A8467" w:rsidR="004C5BFD" w:rsidRPr="005E5F92" w:rsidRDefault="00161E19" w:rsidP="00BF3E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FD29A4">
        <w:rPr>
          <w:rFonts w:ascii="Times New Roman" w:eastAsia="Calibri" w:hAnsi="Times New Roman" w:cs="Times New Roman"/>
          <w:b/>
          <w:color w:val="000000"/>
          <w:lang w:eastAsia="pl-PL"/>
        </w:rPr>
        <w:t>10</w:t>
      </w:r>
      <w:r w:rsidR="005D66AA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C368C1">
        <w:rPr>
          <w:rFonts w:ascii="Times New Roman" w:eastAsia="Calibri" w:hAnsi="Times New Roman" w:cs="Times New Roman"/>
          <w:b/>
          <w:color w:val="000000"/>
          <w:lang w:eastAsia="pl-PL"/>
        </w:rPr>
        <w:t>01.</w:t>
      </w:r>
      <w:r w:rsidR="00D9562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>202</w:t>
      </w:r>
      <w:r w:rsidR="00C368C1">
        <w:rPr>
          <w:rFonts w:ascii="Times New Roman" w:eastAsia="Calibri" w:hAnsi="Times New Roman" w:cs="Times New Roman"/>
          <w:b/>
          <w:color w:val="000000"/>
          <w:lang w:eastAsia="pl-PL"/>
        </w:rPr>
        <w:t>3</w:t>
      </w:r>
      <w:r w:rsidR="00D9562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09:00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BF3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BF3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BF3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BF3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BF3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BF3ED3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BF3ED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133ECC98" w:rsidR="0028681B" w:rsidRPr="008F12AE" w:rsidRDefault="0028681B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FD29A4">
        <w:rPr>
          <w:rFonts w:ascii="Times New Roman" w:hAnsi="Times New Roman" w:cs="Times New Roman"/>
          <w:b/>
        </w:rPr>
        <w:t>10</w:t>
      </w:r>
      <w:r w:rsidR="005D66AA">
        <w:rPr>
          <w:rFonts w:ascii="Times New Roman" w:hAnsi="Times New Roman" w:cs="Times New Roman"/>
          <w:b/>
        </w:rPr>
        <w:t>.</w:t>
      </w:r>
      <w:r w:rsidR="00C368C1">
        <w:rPr>
          <w:rFonts w:ascii="Times New Roman" w:hAnsi="Times New Roman" w:cs="Times New Roman"/>
          <w:b/>
        </w:rPr>
        <w:t>01</w:t>
      </w:r>
      <w:r w:rsidR="0096689F" w:rsidRPr="00463A42">
        <w:rPr>
          <w:rFonts w:ascii="Times New Roman" w:hAnsi="Times New Roman" w:cs="Times New Roman"/>
          <w:b/>
        </w:rPr>
        <w:t>.202</w:t>
      </w:r>
      <w:r w:rsidR="00C368C1">
        <w:rPr>
          <w:rFonts w:ascii="Times New Roman" w:hAnsi="Times New Roman" w:cs="Times New Roman"/>
          <w:b/>
        </w:rPr>
        <w:t>3</w:t>
      </w:r>
      <w:r w:rsidRPr="00463A42">
        <w:rPr>
          <w:rFonts w:ascii="Times New Roman" w:hAnsi="Times New Roman" w:cs="Times New Roman"/>
          <w:b/>
        </w:rPr>
        <w:t xml:space="preserve">, o godzinie </w:t>
      </w:r>
      <w:r w:rsidR="003E4209" w:rsidRPr="00463A42">
        <w:rPr>
          <w:rFonts w:ascii="Times New Roman" w:hAnsi="Times New Roman" w:cs="Times New Roman"/>
          <w:b/>
        </w:rPr>
        <w:t>0</w:t>
      </w:r>
      <w:r w:rsidR="002435D4">
        <w:rPr>
          <w:rFonts w:ascii="Times New Roman" w:hAnsi="Times New Roman" w:cs="Times New Roman"/>
          <w:b/>
        </w:rPr>
        <w:t>9:15</w:t>
      </w:r>
      <w:r w:rsidRPr="00463A42">
        <w:rPr>
          <w:rFonts w:ascii="Times New Roman" w:hAnsi="Times New Roman" w:cs="Times New Roman"/>
          <w:b/>
          <w:bCs/>
        </w:rPr>
        <w:t>.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BF3E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BF3ED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BF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BF3ED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BF3ED3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BF3ED3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BF3ED3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5D66AA" w:rsidRDefault="006F3302" w:rsidP="00F77B9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4AB7AD58" w14:textId="77777777" w:rsidR="007E259D" w:rsidRDefault="007E259D" w:rsidP="00BF3ED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BF3ED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BF3ED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6C35D0B5" w:rsidR="00F15639" w:rsidRDefault="00F15639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285A9C">
        <w:rPr>
          <w:rFonts w:ascii="Times New Roman" w:eastAsia="Calibri" w:hAnsi="Times New Roman" w:cs="Times New Roman"/>
        </w:rPr>
        <w:t>5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BF3ED3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BF3ED3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BF3ED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F77B9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BF3ED3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BF3ED3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F77B9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BF3ED3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BF3ED3">
      <w:pPr>
        <w:suppressAutoHyphens/>
        <w:autoSpaceDN w:val="0"/>
        <w:spacing w:after="0" w:line="240" w:lineRule="auto"/>
        <w:ind w:left="284" w:firstLine="283"/>
        <w:jc w:val="both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F77B9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BF3ED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F77B9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F77B9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59C80E64" w14:textId="77777777" w:rsidR="00F15639" w:rsidRPr="008A0F6A" w:rsidRDefault="00F15639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BF3ED3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BF3E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BF3E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BF3E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BF3E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BF3ED3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BF3ED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BF3ED3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F77B9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F77B9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BF3ED3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BF3ED3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BF3ED3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BF3ED3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BF3ED3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F77B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BF3E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BF3ED3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BF3ED3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BF3ED3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E91079" w:rsidRDefault="00EB1120" w:rsidP="00BF3ED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BF3ED3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BF3ED3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BF3ED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BF3ED3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BF3ED3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BF3E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BF3ED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BF3ED3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BF3ED3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BF3ED3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BF3E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BF3ED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BF3ED3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BF3ED3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BF3ED3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BF3ED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F77B96">
            <w:pPr>
              <w:pStyle w:val="Akapitzlist"/>
              <w:keepNext/>
              <w:keepLines/>
              <w:numPr>
                <w:ilvl w:val="0"/>
                <w:numId w:val="53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BF3ED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BF3ED3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BF3ED3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BF3ED3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D87EC4" w:rsidRDefault="003E4209" w:rsidP="00BF3ED3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BF3ED3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Glubiak kontakt: </w:t>
      </w:r>
      <w:hyperlink r:id="rId36" w:history="1">
        <w:r w:rsidRPr="00954B7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930B78"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tel.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661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924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44E1D1E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Szp/</w:t>
      </w:r>
      <w:r w:rsidR="001618CA">
        <w:rPr>
          <w:rFonts w:ascii="Times New Roman" w:eastAsia="Calibri" w:hAnsi="Times New Roman" w:cs="Times New Roman"/>
          <w:b/>
          <w:color w:val="000000"/>
        </w:rPr>
        <w:t>Z</w:t>
      </w:r>
      <w:r w:rsidR="002B0CF8">
        <w:rPr>
          <w:rFonts w:ascii="Times New Roman" w:eastAsia="Calibri" w:hAnsi="Times New Roman" w:cs="Times New Roman"/>
          <w:b/>
          <w:color w:val="000000"/>
        </w:rPr>
        <w:t>P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3505FC">
        <w:rPr>
          <w:rFonts w:ascii="Times New Roman" w:eastAsia="Calibri" w:hAnsi="Times New Roman" w:cs="Times New Roman"/>
          <w:b/>
          <w:color w:val="000000"/>
        </w:rPr>
        <w:t>391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101938">
        <w:rPr>
          <w:rFonts w:ascii="Times New Roman" w:eastAsia="Calibri" w:hAnsi="Times New Roman" w:cs="Times New Roman"/>
          <w:b/>
          <w:color w:val="000000"/>
        </w:rPr>
        <w:t>2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BF3ED3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BF3ED3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BF3ED3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BF3ED3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BF3ED3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BF3ED3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BF3ED3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BF3ED3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BF3ED3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BF3ED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BF3ED3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BF3ED3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BF3ED3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BF3ED3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BF3ED3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BF3ED3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BF3ED3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BF3ED3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BF3ED3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BF3ED3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BF3ED3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BF3ED3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258ABC95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7777777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</w:p>
    <w:p w14:paraId="67BE1EB3" w14:textId="77777777" w:rsidR="00A61998" w:rsidRPr="003505FC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</w:t>
      </w:r>
      <w:r w:rsidRPr="003505F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Jednolity europejski dokument zamówienia</w:t>
      </w:r>
    </w:p>
    <w:p w14:paraId="27178DD5" w14:textId="4485BCC0" w:rsid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505F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</w:t>
      </w:r>
      <w:r w:rsidR="003505F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oświadczenie Wykonawcy art.5k i art.7</w:t>
      </w:r>
    </w:p>
    <w:p w14:paraId="56E0191D" w14:textId="59A6DEC7" w:rsidR="000120E5" w:rsidRPr="003505FC" w:rsidRDefault="000120E5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sectPr w:rsidR="000120E5" w:rsidRPr="003505FC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AD414E" w:rsidRDefault="00AD414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D414E" w:rsidRDefault="00AD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01936EC1" w:rsidR="00AD414E" w:rsidRPr="00851403" w:rsidRDefault="00AD414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656F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13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656F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AD414E" w:rsidRDefault="00AD414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D414E" w:rsidRDefault="00AD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116C3"/>
    <w:multiLevelType w:val="hybridMultilevel"/>
    <w:tmpl w:val="DD4415C8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5465F"/>
    <w:multiLevelType w:val="hybridMultilevel"/>
    <w:tmpl w:val="78E8E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2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8"/>
  </w:num>
  <w:num w:numId="4">
    <w:abstractNumId w:val="39"/>
  </w:num>
  <w:num w:numId="5">
    <w:abstractNumId w:val="1"/>
  </w:num>
  <w:num w:numId="6">
    <w:abstractNumId w:val="45"/>
  </w:num>
  <w:num w:numId="7">
    <w:abstractNumId w:val="44"/>
  </w:num>
  <w:num w:numId="8">
    <w:abstractNumId w:val="49"/>
  </w:num>
  <w:num w:numId="9">
    <w:abstractNumId w:val="27"/>
  </w:num>
  <w:num w:numId="10">
    <w:abstractNumId w:val="26"/>
  </w:num>
  <w:num w:numId="11">
    <w:abstractNumId w:val="28"/>
  </w:num>
  <w:num w:numId="12">
    <w:abstractNumId w:val="9"/>
  </w:num>
  <w:num w:numId="13">
    <w:abstractNumId w:val="6"/>
  </w:num>
  <w:num w:numId="14">
    <w:abstractNumId w:val="10"/>
  </w:num>
  <w:num w:numId="15">
    <w:abstractNumId w:val="31"/>
  </w:num>
  <w:num w:numId="16">
    <w:abstractNumId w:val="42"/>
  </w:num>
  <w:num w:numId="17">
    <w:abstractNumId w:val="51"/>
  </w:num>
  <w:num w:numId="18">
    <w:abstractNumId w:val="25"/>
  </w:num>
  <w:num w:numId="19">
    <w:abstractNumId w:val="32"/>
  </w:num>
  <w:num w:numId="20">
    <w:abstractNumId w:val="46"/>
  </w:num>
  <w:num w:numId="21">
    <w:abstractNumId w:val="3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41"/>
  </w:num>
  <w:num w:numId="31">
    <w:abstractNumId w:val="14"/>
  </w:num>
  <w:num w:numId="32">
    <w:abstractNumId w:val="8"/>
  </w:num>
  <w:num w:numId="33">
    <w:abstractNumId w:val="33"/>
  </w:num>
  <w:num w:numId="34">
    <w:abstractNumId w:val="13"/>
  </w:num>
  <w:num w:numId="35">
    <w:abstractNumId w:val="15"/>
  </w:num>
  <w:num w:numId="36">
    <w:abstractNumId w:val="23"/>
  </w:num>
  <w:num w:numId="37">
    <w:abstractNumId w:val="19"/>
  </w:num>
  <w:num w:numId="38">
    <w:abstractNumId w:val="0"/>
  </w:num>
  <w:num w:numId="39">
    <w:abstractNumId w:val="16"/>
  </w:num>
  <w:num w:numId="40">
    <w:abstractNumId w:val="54"/>
  </w:num>
  <w:num w:numId="41">
    <w:abstractNumId w:val="47"/>
  </w:num>
  <w:num w:numId="42">
    <w:abstractNumId w:val="55"/>
  </w:num>
  <w:num w:numId="43">
    <w:abstractNumId w:val="30"/>
  </w:num>
  <w:num w:numId="44">
    <w:abstractNumId w:val="37"/>
  </w:num>
  <w:num w:numId="45">
    <w:abstractNumId w:val="12"/>
  </w:num>
  <w:num w:numId="46">
    <w:abstractNumId w:val="5"/>
  </w:num>
  <w:num w:numId="47">
    <w:abstractNumId w:val="52"/>
  </w:num>
  <w:num w:numId="48">
    <w:abstractNumId w:val="21"/>
  </w:num>
  <w:num w:numId="49">
    <w:abstractNumId w:val="17"/>
  </w:num>
  <w:num w:numId="50">
    <w:abstractNumId w:val="40"/>
  </w:num>
  <w:num w:numId="51">
    <w:abstractNumId w:val="3"/>
  </w:num>
  <w:num w:numId="52">
    <w:abstractNumId w:val="53"/>
  </w:num>
  <w:num w:numId="53">
    <w:abstractNumId w:val="56"/>
  </w:num>
  <w:num w:numId="54">
    <w:abstractNumId w:val="22"/>
  </w:num>
  <w:num w:numId="55">
    <w:abstractNumId w:val="35"/>
  </w:num>
  <w:num w:numId="56">
    <w:abstractNumId w:val="7"/>
  </w:num>
  <w:num w:numId="57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072CD"/>
    <w:rsid w:val="000120E5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311E"/>
    <w:rsid w:val="000764F4"/>
    <w:rsid w:val="000775D6"/>
    <w:rsid w:val="00085067"/>
    <w:rsid w:val="00087CA2"/>
    <w:rsid w:val="00093061"/>
    <w:rsid w:val="000974B2"/>
    <w:rsid w:val="000A3233"/>
    <w:rsid w:val="000A70E0"/>
    <w:rsid w:val="000A770C"/>
    <w:rsid w:val="000B4E7E"/>
    <w:rsid w:val="000B67A9"/>
    <w:rsid w:val="000C0427"/>
    <w:rsid w:val="000C475E"/>
    <w:rsid w:val="000D08E8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5A04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72DE5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340F"/>
    <w:rsid w:val="00204674"/>
    <w:rsid w:val="0020685C"/>
    <w:rsid w:val="0020751C"/>
    <w:rsid w:val="00215F52"/>
    <w:rsid w:val="002210CB"/>
    <w:rsid w:val="00231520"/>
    <w:rsid w:val="00234A1E"/>
    <w:rsid w:val="00234EB9"/>
    <w:rsid w:val="002435D4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85A9C"/>
    <w:rsid w:val="00285D9B"/>
    <w:rsid w:val="0028681B"/>
    <w:rsid w:val="0029072D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F542A"/>
    <w:rsid w:val="003029E7"/>
    <w:rsid w:val="003035FE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05FC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944A2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A15BC"/>
    <w:rsid w:val="004A54CC"/>
    <w:rsid w:val="004A7DAC"/>
    <w:rsid w:val="004B2ABF"/>
    <w:rsid w:val="004B3BAA"/>
    <w:rsid w:val="004C1FA7"/>
    <w:rsid w:val="004C58C9"/>
    <w:rsid w:val="004C5BFD"/>
    <w:rsid w:val="004D6E96"/>
    <w:rsid w:val="004F1E7D"/>
    <w:rsid w:val="004F20A1"/>
    <w:rsid w:val="004F23C3"/>
    <w:rsid w:val="004F27D5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411F7"/>
    <w:rsid w:val="005473AD"/>
    <w:rsid w:val="00552098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2B4F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4CA4"/>
    <w:rsid w:val="006405A1"/>
    <w:rsid w:val="00642E41"/>
    <w:rsid w:val="00644782"/>
    <w:rsid w:val="00644DC4"/>
    <w:rsid w:val="00652190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211AA"/>
    <w:rsid w:val="00827BCF"/>
    <w:rsid w:val="008356A9"/>
    <w:rsid w:val="00840919"/>
    <w:rsid w:val="00847AE4"/>
    <w:rsid w:val="00850B7D"/>
    <w:rsid w:val="008512E6"/>
    <w:rsid w:val="00851403"/>
    <w:rsid w:val="00851779"/>
    <w:rsid w:val="00852A4A"/>
    <w:rsid w:val="00854A06"/>
    <w:rsid w:val="0086570D"/>
    <w:rsid w:val="00871F9F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D4FF1"/>
    <w:rsid w:val="008E053F"/>
    <w:rsid w:val="008E060B"/>
    <w:rsid w:val="008E0CD8"/>
    <w:rsid w:val="008E1B80"/>
    <w:rsid w:val="008E740F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1A6B"/>
    <w:rsid w:val="009547AC"/>
    <w:rsid w:val="00954B71"/>
    <w:rsid w:val="00961071"/>
    <w:rsid w:val="00962BDD"/>
    <w:rsid w:val="009656FD"/>
    <w:rsid w:val="0096689F"/>
    <w:rsid w:val="00966F19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B3840"/>
    <w:rsid w:val="009B66A4"/>
    <w:rsid w:val="009B6B28"/>
    <w:rsid w:val="009C2C75"/>
    <w:rsid w:val="009C2D21"/>
    <w:rsid w:val="009D20DE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4708"/>
    <w:rsid w:val="00A76A59"/>
    <w:rsid w:val="00A842F4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23AD"/>
    <w:rsid w:val="00AD283A"/>
    <w:rsid w:val="00AD414E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3912"/>
    <w:rsid w:val="00BE78BE"/>
    <w:rsid w:val="00BE7DF7"/>
    <w:rsid w:val="00BE7FBB"/>
    <w:rsid w:val="00BF0416"/>
    <w:rsid w:val="00BF2AC5"/>
    <w:rsid w:val="00BF3ED3"/>
    <w:rsid w:val="00BF77D7"/>
    <w:rsid w:val="00BF7969"/>
    <w:rsid w:val="00C00F03"/>
    <w:rsid w:val="00C11DC1"/>
    <w:rsid w:val="00C14488"/>
    <w:rsid w:val="00C21351"/>
    <w:rsid w:val="00C30C42"/>
    <w:rsid w:val="00C33499"/>
    <w:rsid w:val="00C34C03"/>
    <w:rsid w:val="00C368C1"/>
    <w:rsid w:val="00C466D0"/>
    <w:rsid w:val="00C512CA"/>
    <w:rsid w:val="00C52955"/>
    <w:rsid w:val="00C55D91"/>
    <w:rsid w:val="00C5663E"/>
    <w:rsid w:val="00C615FF"/>
    <w:rsid w:val="00C63EB9"/>
    <w:rsid w:val="00C6462B"/>
    <w:rsid w:val="00C7152D"/>
    <w:rsid w:val="00C73782"/>
    <w:rsid w:val="00C762EB"/>
    <w:rsid w:val="00C777AD"/>
    <w:rsid w:val="00C860EF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22E84"/>
    <w:rsid w:val="00D244AC"/>
    <w:rsid w:val="00D2450B"/>
    <w:rsid w:val="00D2644B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F0C"/>
    <w:rsid w:val="00DC74F1"/>
    <w:rsid w:val="00DC7D5D"/>
    <w:rsid w:val="00DD7BA9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715E"/>
    <w:rsid w:val="00E81BA1"/>
    <w:rsid w:val="00E9035F"/>
    <w:rsid w:val="00E91079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7B96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29A4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F73D91-DC52-45D6-9446-F364C938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8964</Words>
  <Characters>53790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3</cp:revision>
  <cp:lastPrinted>2022-12-05T10:27:00Z</cp:lastPrinted>
  <dcterms:created xsi:type="dcterms:W3CDTF">2022-12-05T11:43:00Z</dcterms:created>
  <dcterms:modified xsi:type="dcterms:W3CDTF">2022-12-06T10:51:00Z</dcterms:modified>
</cp:coreProperties>
</file>