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A35EAA">
        <w:rPr>
          <w:b/>
        </w:rPr>
        <w:t>3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A35EAA" w:rsidRDefault="00A35EAA" w:rsidP="00A35EAA">
      <w:pPr>
        <w:pStyle w:val="Lista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Doposażenie świ</w:t>
      </w:r>
      <w:r w:rsidR="007358F6">
        <w:rPr>
          <w:rFonts w:asciiTheme="minorHAnsi" w:hAnsiTheme="minorHAnsi" w:cstheme="minorHAnsi"/>
          <w:b/>
          <w:spacing w:val="-6"/>
          <w:shd w:val="clear" w:color="auto" w:fill="FFFFFF"/>
        </w:rPr>
        <w:t>etlicy wiejskiej w Lisim Ogonie: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piec konwekcyjno-parowy z systemem czyszczącym wraz z wyposażeniem, stojak do pieca</w:t>
      </w:r>
    </w:p>
    <w:p w:rsidR="00B04741" w:rsidRPr="003F2629" w:rsidRDefault="00B04741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A35EAA">
        <w:rPr>
          <w:rFonts w:ascii="Calibri" w:hAnsi="Calibri" w:cs="Calibri"/>
          <w:i/>
          <w:color w:val="8EAADB" w:themeColor="accent5" w:themeTint="99"/>
        </w:rPr>
        <w:t>60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2565CC">
        <w:rPr>
          <w:rFonts w:ascii="Calibri" w:hAnsi="Calibri" w:cs="Calibri"/>
          <w:i/>
        </w:rPr>
        <w:t>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565CC" w:rsidRDefault="002565CC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A35EAA">
        <w:rPr>
          <w:b/>
        </w:rPr>
        <w:t>3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A35EAA" w:rsidRDefault="00A35EAA" w:rsidP="00A35EAA">
      <w:pPr>
        <w:pStyle w:val="Lista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Doposażenie świetlicy wiejskiej w Lisim Ogonie</w:t>
      </w:r>
      <w:r w:rsidR="007358F6">
        <w:rPr>
          <w:rFonts w:asciiTheme="minorHAnsi" w:hAnsiTheme="minorHAnsi" w:cstheme="minorHAnsi"/>
          <w:b/>
          <w:spacing w:val="-6"/>
          <w:shd w:val="clear" w:color="auto" w:fill="FFFFFF"/>
        </w:rPr>
        <w:t>:</w:t>
      </w:r>
      <w:bookmarkStart w:id="0" w:name="_GoBack"/>
      <w:bookmarkEnd w:id="0"/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piec konwekcyjno-parowy z systemem czyszczącym wraz z wyposażeniem, stojak do pieca</w:t>
      </w:r>
    </w:p>
    <w:p w:rsidR="00782D36" w:rsidRPr="00015795" w:rsidRDefault="00782D36" w:rsidP="00782D36">
      <w:pPr>
        <w:ind w:firstLine="0"/>
        <w:jc w:val="both"/>
        <w:rPr>
          <w:rFonts w:ascii="Calibri" w:hAnsi="Calibri" w:cs="Calibri"/>
          <w:i/>
        </w:rPr>
      </w:pPr>
      <w:r>
        <w:rPr>
          <w:i/>
          <w:sz w:val="24"/>
          <w:szCs w:val="24"/>
        </w:rPr>
        <w:t>– sprawa nr RZP.</w:t>
      </w:r>
      <w:r w:rsidRPr="007D78E6">
        <w:rPr>
          <w:rFonts w:ascii="Calibri" w:hAnsi="Calibri" w:cs="Calibri"/>
          <w:i/>
        </w:rPr>
        <w:t>271.</w:t>
      </w:r>
      <w:r w:rsidR="00A35EAA">
        <w:rPr>
          <w:rFonts w:ascii="Calibri" w:hAnsi="Calibri" w:cs="Calibri"/>
          <w:i/>
          <w:color w:val="8EAADB" w:themeColor="accent5" w:themeTint="99"/>
        </w:rPr>
        <w:t>60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0A267F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2565CC">
        <w:rPr>
          <w:rFonts w:ascii="Calibri" w:hAnsi="Calibri" w:cs="Calibri"/>
          <w:i/>
        </w:rPr>
        <w:t>2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A35EAA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A35EAA">
            <w:rPr>
              <w:rFonts w:ascii="Calibri" w:hAnsi="Calibri" w:cs="Calibri"/>
              <w:b/>
            </w:rPr>
            <w:t>60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2565CC">
            <w:rPr>
              <w:rFonts w:ascii="Calibri" w:hAnsi="Calibri" w:cs="Calibri"/>
              <w:b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565CC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358F6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921101"/>
    <w:rsid w:val="0093100F"/>
    <w:rsid w:val="009324CB"/>
    <w:rsid w:val="00944C85"/>
    <w:rsid w:val="00A30479"/>
    <w:rsid w:val="00A35EAA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CD5815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B666F94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A35EAA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5</cp:revision>
  <cp:lastPrinted>2019-03-19T06:37:00Z</cp:lastPrinted>
  <dcterms:created xsi:type="dcterms:W3CDTF">2021-04-27T09:25:00Z</dcterms:created>
  <dcterms:modified xsi:type="dcterms:W3CDTF">2021-07-29T09:28:00Z</dcterms:modified>
</cp:coreProperties>
</file>