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0D" w:rsidRDefault="00472F0D" w:rsidP="00472F0D">
      <w:pPr>
        <w:pStyle w:val="pkt"/>
      </w:pPr>
      <w:bookmarkStart w:id="0" w:name="_GoBack"/>
      <w:bookmarkEnd w:id="0"/>
    </w:p>
    <w:p w:rsidR="00472F0D" w:rsidRDefault="00472F0D" w:rsidP="00472F0D">
      <w:pPr>
        <w:pStyle w:val="pkt"/>
      </w:pPr>
    </w:p>
    <w:p w:rsidR="00472F0D" w:rsidRDefault="00472F0D" w:rsidP="00472F0D">
      <w:pPr>
        <w:pStyle w:val="pkt"/>
      </w:pPr>
    </w:p>
    <w:p w:rsidR="00472F0D" w:rsidRDefault="00472F0D" w:rsidP="00472F0D">
      <w:pPr>
        <w:pStyle w:val="pkt"/>
        <w:tabs>
          <w:tab w:val="right" w:pos="9214"/>
        </w:tabs>
        <w:spacing w:after="840"/>
        <w:ind w:left="0" w:firstLine="0"/>
      </w:pPr>
      <w:r>
        <w:rPr>
          <w:bCs/>
        </w:rPr>
        <w:t>Znak sprawy:</w:t>
      </w:r>
      <w:r w:rsidR="009C5662">
        <w:rPr>
          <w:b/>
        </w:rPr>
        <w:t>ZP-2710-4/21</w:t>
      </w:r>
      <w:r w:rsidR="000B6BB9">
        <w:tab/>
      </w:r>
    </w:p>
    <w:tbl>
      <w:tblPr>
        <w:tblW w:w="9330" w:type="dxa"/>
        <w:tblInd w:w="108" w:type="dxa"/>
        <w:tblCellMar>
          <w:left w:w="10" w:type="dxa"/>
          <w:right w:w="10" w:type="dxa"/>
        </w:tblCellMar>
        <w:tblLook w:val="04A0" w:firstRow="1" w:lastRow="0" w:firstColumn="1" w:lastColumn="0" w:noHBand="0" w:noVBand="1"/>
      </w:tblPr>
      <w:tblGrid>
        <w:gridCol w:w="9330"/>
      </w:tblGrid>
      <w:tr w:rsidR="00472F0D" w:rsidTr="007B0DD3">
        <w:tc>
          <w:tcPr>
            <w:tcW w:w="9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72F0D" w:rsidRDefault="00472F0D" w:rsidP="007B0DD3">
            <w:pPr>
              <w:pStyle w:val="Tytu"/>
            </w:pPr>
            <w:r>
              <w:t>SPECYFIKACJA WARUNKÓW ZAMÓWIENIA</w:t>
            </w:r>
          </w:p>
          <w:p w:rsidR="00472F0D" w:rsidRDefault="00472F0D" w:rsidP="007B0DD3">
            <w:pPr>
              <w:keepNext/>
              <w:spacing w:after="240"/>
              <w:jc w:val="center"/>
              <w:outlineLvl w:val="1"/>
            </w:pPr>
            <w:r>
              <w:rPr>
                <w:lang w:eastAsia="ar-SA"/>
              </w:rPr>
              <w:t>zwana dalej</w:t>
            </w:r>
            <w:r>
              <w:rPr>
                <w:b/>
                <w:lang w:eastAsia="ar-SA"/>
              </w:rPr>
              <w:t xml:space="preserve"> (SWZ)</w:t>
            </w:r>
          </w:p>
        </w:tc>
      </w:tr>
    </w:tbl>
    <w:p w:rsidR="00472F0D" w:rsidRDefault="00472F0D" w:rsidP="00472F0D">
      <w:pPr>
        <w:spacing w:before="600"/>
        <w:jc w:val="center"/>
        <w:rPr>
          <w:b/>
          <w:sz w:val="28"/>
          <w:szCs w:val="28"/>
        </w:rPr>
      </w:pPr>
    </w:p>
    <w:p w:rsidR="00472F0D" w:rsidRDefault="00472F0D" w:rsidP="00472F0D">
      <w:pPr>
        <w:jc w:val="center"/>
        <w:rPr>
          <w:b/>
          <w:sz w:val="32"/>
          <w:szCs w:val="32"/>
        </w:rPr>
      </w:pPr>
    </w:p>
    <w:p w:rsidR="00472F0D" w:rsidRPr="00EC762B" w:rsidRDefault="00557DD0" w:rsidP="00472F0D">
      <w:pPr>
        <w:jc w:val="center"/>
        <w:rPr>
          <w:b/>
          <w:sz w:val="28"/>
          <w:szCs w:val="28"/>
        </w:rPr>
      </w:pPr>
      <w:r>
        <w:rPr>
          <w:b/>
          <w:sz w:val="28"/>
          <w:szCs w:val="28"/>
        </w:rPr>
        <w:t>„Dostawa sprzętu komputerowego</w:t>
      </w:r>
      <w:r w:rsidR="00EC762B" w:rsidRPr="00EC762B">
        <w:rPr>
          <w:b/>
          <w:sz w:val="28"/>
          <w:szCs w:val="28"/>
        </w:rPr>
        <w:t xml:space="preserve"> dla </w:t>
      </w:r>
      <w:r w:rsidR="005E13D4">
        <w:rPr>
          <w:b/>
          <w:sz w:val="28"/>
          <w:szCs w:val="28"/>
        </w:rPr>
        <w:t xml:space="preserve">potrzeb </w:t>
      </w:r>
      <w:r w:rsidR="00EC762B" w:rsidRPr="00EC762B">
        <w:rPr>
          <w:b/>
          <w:sz w:val="28"/>
          <w:szCs w:val="28"/>
        </w:rPr>
        <w:t>WSO w Krakowie”</w:t>
      </w:r>
    </w:p>
    <w:p w:rsidR="00472F0D" w:rsidRDefault="00472F0D" w:rsidP="00472F0D">
      <w:pPr>
        <w:jc w:val="center"/>
        <w:rPr>
          <w:b/>
          <w:sz w:val="32"/>
          <w:szCs w:val="32"/>
        </w:rPr>
      </w:pPr>
    </w:p>
    <w:p w:rsidR="00472F0D" w:rsidRDefault="00472F0D" w:rsidP="00472F0D">
      <w:pPr>
        <w:jc w:val="center"/>
        <w:rPr>
          <w:b/>
          <w:sz w:val="32"/>
          <w:szCs w:val="32"/>
        </w:rPr>
      </w:pPr>
    </w:p>
    <w:p w:rsidR="00472F0D" w:rsidRDefault="00472F0D" w:rsidP="00472F0D">
      <w:pPr>
        <w:jc w:val="both"/>
      </w:pPr>
      <w:r>
        <w:t xml:space="preserve">Postępowanie o udzielenie zamówienia prowadzone jest na podstawie ustawy z dnia 11 września 2019 r. Prawo zamówień publicznych (Dz.U. poz. 2019 ze zm.),, zwanej dalej ”ustawą Pzp”. </w:t>
      </w:r>
    </w:p>
    <w:p w:rsidR="00472F0D" w:rsidRDefault="00472F0D" w:rsidP="00472F0D">
      <w:pPr>
        <w:jc w:val="both"/>
      </w:pPr>
    </w:p>
    <w:p w:rsidR="00472F0D" w:rsidRDefault="007B2226" w:rsidP="00472F0D">
      <w:pPr>
        <w:jc w:val="both"/>
      </w:pPr>
      <w:r>
        <w:rPr>
          <w:rFonts w:ascii="Arial" w:hAnsi="Arial" w:cs="Arial"/>
          <w:i/>
          <w:sz w:val="20"/>
          <w:szCs w:val="20"/>
          <w:shd w:val="clear" w:color="auto" w:fill="FFFFFF" w:themeFill="background1"/>
        </w:rPr>
        <w:t>Postępowanie jest realizowane</w:t>
      </w:r>
      <w:r w:rsidRPr="001D7485">
        <w:rPr>
          <w:rFonts w:ascii="Arial" w:hAnsi="Arial" w:cs="Arial"/>
          <w:i/>
          <w:sz w:val="20"/>
          <w:szCs w:val="20"/>
          <w:shd w:val="clear" w:color="auto" w:fill="FFFFFF" w:themeFill="background1"/>
        </w:rPr>
        <w:t xml:space="preserve"> w ramach projektu </w:t>
      </w:r>
      <w:r w:rsidRPr="001D7485">
        <w:rPr>
          <w:rFonts w:ascii="Arial" w:hAnsi="Arial" w:cs="Arial"/>
          <w:i/>
          <w:sz w:val="20"/>
          <w:szCs w:val="20"/>
        </w:rPr>
        <w:t>Małopolski System Informa</w:t>
      </w:r>
      <w:r w:rsidR="00154521">
        <w:rPr>
          <w:rFonts w:ascii="Arial" w:hAnsi="Arial" w:cs="Arial"/>
          <w:i/>
          <w:sz w:val="20"/>
          <w:szCs w:val="20"/>
        </w:rPr>
        <w:t>cji Medycznej (MSIM)</w:t>
      </w:r>
      <w:r w:rsidRPr="001D7485">
        <w:rPr>
          <w:rFonts w:ascii="Arial" w:hAnsi="Arial" w:cs="Arial"/>
          <w:i/>
          <w:sz w:val="20"/>
          <w:szCs w:val="20"/>
        </w:rPr>
        <w:t xml:space="preserve"> w ramach Osi priorytetowej 2. Cyfrowa Małopolska, Działanie 2.1 E - administracja i otwarte zasoby, Poddziałanie 2.1.5 E - usługi w ochronie zdrowia Regionalnego Programu Operacyjnego</w:t>
      </w:r>
      <w:r w:rsidRPr="00776FAD">
        <w:rPr>
          <w:rFonts w:ascii="Arial" w:hAnsi="Arial" w:cs="Arial"/>
          <w:i/>
          <w:sz w:val="20"/>
          <w:szCs w:val="20"/>
        </w:rPr>
        <w:t xml:space="preserve"> Województwa Małopolskiego na lata 2014-2020</w:t>
      </w:r>
    </w:p>
    <w:p w:rsidR="00472F0D" w:rsidRDefault="00472F0D" w:rsidP="00472F0D">
      <w:pPr>
        <w:jc w:val="both"/>
      </w:pPr>
    </w:p>
    <w:p w:rsidR="00472F0D" w:rsidRDefault="00472F0D" w:rsidP="00472F0D">
      <w:pPr>
        <w:jc w:val="both"/>
      </w:pPr>
    </w:p>
    <w:p w:rsidR="00472F0D" w:rsidRDefault="00472F0D" w:rsidP="00472F0D">
      <w:pPr>
        <w:jc w:val="both"/>
      </w:pPr>
    </w:p>
    <w:p w:rsidR="00472F0D" w:rsidRDefault="00472F0D" w:rsidP="00472F0D">
      <w:pPr>
        <w:jc w:val="both"/>
      </w:pPr>
    </w:p>
    <w:p w:rsidR="00472F0D" w:rsidRDefault="00472F0D" w:rsidP="00472F0D">
      <w:pPr>
        <w:jc w:val="both"/>
      </w:pPr>
    </w:p>
    <w:p w:rsidR="00472F0D" w:rsidRDefault="00472F0D" w:rsidP="00472F0D">
      <w:pPr>
        <w:jc w:val="both"/>
      </w:pPr>
    </w:p>
    <w:p w:rsidR="00472F0D" w:rsidRDefault="00472F0D" w:rsidP="00472F0D">
      <w:pPr>
        <w:jc w:val="both"/>
      </w:pPr>
    </w:p>
    <w:p w:rsidR="00472F0D" w:rsidRDefault="00472F0D" w:rsidP="00472F0D">
      <w:pPr>
        <w:jc w:val="both"/>
        <w:rPr>
          <w:rFonts w:ascii="Verdana" w:hAnsi="Verdana" w:cs="Verdana"/>
          <w:b/>
          <w:sz w:val="18"/>
          <w:szCs w:val="18"/>
          <w:lang w:eastAsia="zh-CN"/>
        </w:rPr>
      </w:pPr>
    </w:p>
    <w:p w:rsidR="00472F0D" w:rsidRDefault="00472F0D" w:rsidP="00472F0D">
      <w:pPr>
        <w:jc w:val="both"/>
        <w:rPr>
          <w:rFonts w:ascii="Verdana" w:hAnsi="Verdana" w:cs="Verdana"/>
          <w:b/>
          <w:sz w:val="18"/>
          <w:szCs w:val="18"/>
          <w:lang w:eastAsia="zh-CN"/>
        </w:rPr>
      </w:pPr>
    </w:p>
    <w:p w:rsidR="00472F0D" w:rsidRDefault="00472F0D" w:rsidP="00472F0D">
      <w:pPr>
        <w:jc w:val="both"/>
        <w:rPr>
          <w:rFonts w:ascii="Verdana" w:hAnsi="Verdana" w:cs="Verdana"/>
          <w:b/>
          <w:sz w:val="18"/>
          <w:szCs w:val="18"/>
          <w:lang w:eastAsia="zh-CN"/>
        </w:rPr>
      </w:pPr>
    </w:p>
    <w:p w:rsidR="00472F0D" w:rsidRDefault="00472F0D" w:rsidP="00472F0D">
      <w:pPr>
        <w:jc w:val="both"/>
        <w:rPr>
          <w:rFonts w:ascii="Verdana" w:hAnsi="Verdana" w:cs="Verdana"/>
          <w:b/>
          <w:sz w:val="18"/>
          <w:szCs w:val="18"/>
          <w:lang w:eastAsia="zh-CN"/>
        </w:rPr>
      </w:pPr>
    </w:p>
    <w:p w:rsidR="00472F0D" w:rsidRDefault="00472F0D" w:rsidP="00472F0D">
      <w:pPr>
        <w:jc w:val="both"/>
      </w:pPr>
    </w:p>
    <w:p w:rsidR="00472F0D" w:rsidRDefault="000B6BB9" w:rsidP="00472F0D">
      <w:pPr>
        <w:jc w:val="both"/>
      </w:pPr>
      <w:r>
        <w:t>Zatwierdzam</w:t>
      </w:r>
    </w:p>
    <w:p w:rsidR="00472F0D" w:rsidRDefault="00472F0D" w:rsidP="00472F0D">
      <w:pPr>
        <w:jc w:val="both"/>
      </w:pPr>
    </w:p>
    <w:p w:rsidR="00472F0D" w:rsidRDefault="00472F0D" w:rsidP="00472F0D">
      <w:pPr>
        <w:jc w:val="both"/>
      </w:pPr>
    </w:p>
    <w:p w:rsidR="00472F0D" w:rsidRDefault="00472F0D" w:rsidP="00472F0D">
      <w:pPr>
        <w:jc w:val="both"/>
      </w:pPr>
    </w:p>
    <w:p w:rsidR="00472F0D" w:rsidRDefault="00472F0D" w:rsidP="00472F0D">
      <w:pPr>
        <w:jc w:val="both"/>
      </w:pPr>
    </w:p>
    <w:p w:rsidR="00A22029" w:rsidRDefault="000B6BB9" w:rsidP="00472F0D">
      <w:pPr>
        <w:jc w:val="both"/>
      </w:pPr>
      <w:r>
        <w:t>…………………………..</w:t>
      </w:r>
    </w:p>
    <w:p w:rsidR="00A22029" w:rsidRDefault="000B6BB9" w:rsidP="00472F0D">
      <w:pPr>
        <w:jc w:val="both"/>
      </w:pPr>
      <w:r>
        <w:t>Data i podpis</w:t>
      </w:r>
    </w:p>
    <w:p w:rsidR="00A22029" w:rsidRDefault="00A22029" w:rsidP="00472F0D">
      <w:pPr>
        <w:jc w:val="both"/>
      </w:pPr>
    </w:p>
    <w:p w:rsidR="00A22029" w:rsidRDefault="00A22029" w:rsidP="00472F0D">
      <w:pPr>
        <w:jc w:val="both"/>
      </w:pPr>
    </w:p>
    <w:p w:rsidR="00A22029" w:rsidRDefault="00A22029" w:rsidP="00472F0D">
      <w:pPr>
        <w:jc w:val="both"/>
      </w:pPr>
    </w:p>
    <w:p w:rsidR="00A22029" w:rsidRDefault="00A22029" w:rsidP="00472F0D">
      <w:pPr>
        <w:jc w:val="both"/>
      </w:pPr>
    </w:p>
    <w:p w:rsidR="003C3BDF" w:rsidRDefault="003C3BDF" w:rsidP="00472F0D">
      <w:pPr>
        <w:jc w:val="both"/>
      </w:pPr>
    </w:p>
    <w:p w:rsidR="003C3BDF" w:rsidRDefault="003C3BDF" w:rsidP="00472F0D">
      <w:pPr>
        <w:jc w:val="both"/>
      </w:pPr>
    </w:p>
    <w:p w:rsidR="00A22029" w:rsidRDefault="00A22029" w:rsidP="00472F0D">
      <w:pPr>
        <w:jc w:val="both"/>
      </w:pPr>
    </w:p>
    <w:p w:rsidR="00472F0D" w:rsidRDefault="00472F0D" w:rsidP="00472F0D">
      <w:pPr>
        <w:pStyle w:val="Nagwek1"/>
      </w:pPr>
      <w:bookmarkStart w:id="1" w:name="_Toc258314242"/>
      <w:r>
        <w:t>Nazwa oraz adres Zamawiającego</w:t>
      </w:r>
      <w:bookmarkEnd w:id="1"/>
    </w:p>
    <w:p w:rsidR="00EE34BB" w:rsidRPr="004847D3" w:rsidRDefault="00EE34BB" w:rsidP="00EE34BB">
      <w:pPr>
        <w:widowControl w:val="0"/>
        <w:autoSpaceDE w:val="0"/>
        <w:jc w:val="both"/>
        <w:rPr>
          <w:rFonts w:ascii="Tahoma" w:hAnsi="Tahoma" w:cs="Tahoma"/>
          <w:b/>
          <w:sz w:val="20"/>
          <w:szCs w:val="20"/>
          <w:lang w:eastAsia="ar-SA"/>
        </w:rPr>
      </w:pPr>
      <w:r>
        <w:rPr>
          <w:rFonts w:ascii="Tahoma" w:hAnsi="Tahoma" w:cs="Tahoma"/>
          <w:b/>
          <w:sz w:val="20"/>
          <w:szCs w:val="20"/>
          <w:lang w:eastAsia="ar-SA"/>
        </w:rPr>
        <w:t>Wojewódzki Szpital Okulistyczny w Krakowie (WSO)</w:t>
      </w:r>
    </w:p>
    <w:p w:rsidR="00EE34BB" w:rsidRPr="004238FF" w:rsidRDefault="00EE34BB" w:rsidP="00EE34BB">
      <w:pPr>
        <w:widowControl w:val="0"/>
        <w:autoSpaceDE w:val="0"/>
        <w:jc w:val="both"/>
        <w:rPr>
          <w:rFonts w:ascii="Tahoma" w:hAnsi="Tahoma" w:cs="Tahoma"/>
          <w:sz w:val="20"/>
          <w:szCs w:val="20"/>
          <w:lang w:eastAsia="ar-SA"/>
        </w:rPr>
      </w:pPr>
      <w:r w:rsidRPr="004238FF">
        <w:rPr>
          <w:rFonts w:ascii="Tahoma" w:hAnsi="Tahoma" w:cs="Tahoma"/>
          <w:sz w:val="20"/>
          <w:szCs w:val="20"/>
          <w:lang w:eastAsia="ar-SA"/>
        </w:rPr>
        <w:t>os. Na Wzgórzach 17b</w:t>
      </w:r>
    </w:p>
    <w:p w:rsidR="00EE34BB" w:rsidRPr="004847D3" w:rsidRDefault="00EE34BB" w:rsidP="00EE34BB">
      <w:pPr>
        <w:widowControl w:val="0"/>
        <w:autoSpaceDE w:val="0"/>
        <w:jc w:val="both"/>
        <w:rPr>
          <w:rFonts w:ascii="Tahoma" w:hAnsi="Tahoma" w:cs="Tahoma"/>
          <w:sz w:val="20"/>
          <w:szCs w:val="20"/>
          <w:lang w:eastAsia="ar-SA"/>
        </w:rPr>
      </w:pPr>
      <w:r w:rsidRPr="004238FF">
        <w:rPr>
          <w:rFonts w:ascii="Tahoma" w:hAnsi="Tahoma" w:cs="Tahoma"/>
          <w:sz w:val="20"/>
          <w:szCs w:val="20"/>
          <w:lang w:eastAsia="ar-SA"/>
        </w:rPr>
        <w:t>31-723 Kraków</w:t>
      </w:r>
    </w:p>
    <w:p w:rsidR="00EE34BB" w:rsidRPr="00640D02" w:rsidRDefault="00EE34BB" w:rsidP="00EE34BB">
      <w:pPr>
        <w:widowControl w:val="0"/>
        <w:autoSpaceDE w:val="0"/>
        <w:jc w:val="both"/>
        <w:rPr>
          <w:rFonts w:ascii="Tahoma" w:hAnsi="Tahoma" w:cs="Tahoma"/>
          <w:sz w:val="20"/>
          <w:szCs w:val="20"/>
          <w:lang w:eastAsia="ar-SA"/>
        </w:rPr>
      </w:pPr>
      <w:r w:rsidRPr="00640D02">
        <w:rPr>
          <w:rFonts w:ascii="Tahoma" w:hAnsi="Tahoma" w:cs="Tahoma"/>
          <w:color w:val="58585A"/>
          <w:sz w:val="20"/>
          <w:szCs w:val="20"/>
          <w:shd w:val="clear" w:color="auto" w:fill="FFFFFF"/>
        </w:rPr>
        <w:t>tel.</w:t>
      </w:r>
      <w:r w:rsidRPr="00640D02">
        <w:rPr>
          <w:rFonts w:ascii="Tahoma" w:hAnsi="Tahoma" w:cs="Tahoma"/>
          <w:color w:val="58585A"/>
          <w:sz w:val="20"/>
          <w:szCs w:val="20"/>
          <w:bdr w:val="none" w:sz="0" w:space="0" w:color="auto" w:frame="1"/>
          <w:shd w:val="clear" w:color="auto" w:fill="FFFFFF"/>
        </w:rPr>
        <w:t> </w:t>
      </w:r>
      <w:r w:rsidRPr="00640D02">
        <w:rPr>
          <w:rFonts w:ascii="Tahoma" w:hAnsi="Tahoma" w:cs="Tahoma"/>
          <w:color w:val="58585A"/>
          <w:sz w:val="20"/>
          <w:szCs w:val="20"/>
          <w:u w:val="single"/>
          <w:bdr w:val="none" w:sz="0" w:space="0" w:color="auto" w:frame="1"/>
        </w:rPr>
        <w:t>12 620-82-00</w:t>
      </w:r>
    </w:p>
    <w:p w:rsidR="00EE34BB" w:rsidRPr="00640D02" w:rsidRDefault="00EE34BB" w:rsidP="00EE34BB">
      <w:pPr>
        <w:rPr>
          <w:rStyle w:val="Hipercze"/>
          <w:rFonts w:ascii="Tahoma" w:hAnsi="Tahoma" w:cs="Tahoma"/>
          <w:sz w:val="20"/>
          <w:szCs w:val="20"/>
        </w:rPr>
      </w:pPr>
      <w:r w:rsidRPr="004847D3">
        <w:rPr>
          <w:rFonts w:ascii="Tahoma" w:hAnsi="Tahoma" w:cs="Tahoma"/>
          <w:sz w:val="20"/>
          <w:szCs w:val="20"/>
        </w:rPr>
        <w:t xml:space="preserve">Adres strony internetowej: </w:t>
      </w:r>
      <w:r>
        <w:rPr>
          <w:rFonts w:ascii="Tahoma" w:hAnsi="Tahoma" w:cs="Tahoma"/>
          <w:sz w:val="20"/>
          <w:szCs w:val="20"/>
        </w:rPr>
        <w:t>www.wso.pl</w:t>
      </w:r>
    </w:p>
    <w:p w:rsidR="00EE34BB" w:rsidRDefault="00EE34BB" w:rsidP="00EE34BB">
      <w:pPr>
        <w:rPr>
          <w:rFonts w:ascii="Tahoma" w:hAnsi="Tahoma" w:cs="Tahoma"/>
          <w:sz w:val="20"/>
          <w:szCs w:val="20"/>
        </w:rPr>
      </w:pPr>
      <w:r w:rsidRPr="004847D3">
        <w:rPr>
          <w:rFonts w:ascii="Tahoma" w:hAnsi="Tahoma" w:cs="Tahoma"/>
          <w:sz w:val="20"/>
          <w:szCs w:val="20"/>
        </w:rPr>
        <w:t xml:space="preserve">Adres strony internetowej </w:t>
      </w:r>
      <w:r>
        <w:rPr>
          <w:rFonts w:ascii="Tahoma" w:hAnsi="Tahoma" w:cs="Tahoma"/>
          <w:sz w:val="20"/>
          <w:szCs w:val="20"/>
        </w:rPr>
        <w:t xml:space="preserve">prowadzonego postępowania: </w:t>
      </w:r>
    </w:p>
    <w:p w:rsidR="00EE34BB" w:rsidRPr="00640D02" w:rsidRDefault="00EE34BB" w:rsidP="00EE34BB">
      <w:pPr>
        <w:rPr>
          <w:rStyle w:val="Hipercze"/>
          <w:rFonts w:ascii="Tahoma" w:hAnsi="Tahoma" w:cs="Tahoma"/>
          <w:color w:val="0070C0"/>
          <w:sz w:val="20"/>
          <w:szCs w:val="20"/>
        </w:rPr>
      </w:pPr>
      <w:r w:rsidRPr="00640D02">
        <w:rPr>
          <w:rStyle w:val="Hipercze"/>
          <w:rFonts w:ascii="Tahoma" w:hAnsi="Tahoma" w:cs="Tahoma"/>
          <w:color w:val="0070C0"/>
          <w:sz w:val="20"/>
          <w:szCs w:val="20"/>
        </w:rPr>
        <w:t>NIP: 9451845098</w:t>
      </w:r>
    </w:p>
    <w:p w:rsidR="00EE34BB" w:rsidRPr="00640D02" w:rsidRDefault="00EE34BB" w:rsidP="00EE34BB">
      <w:pPr>
        <w:rPr>
          <w:rStyle w:val="Hipercze"/>
          <w:rFonts w:ascii="Tahoma" w:hAnsi="Tahoma" w:cs="Tahoma"/>
          <w:color w:val="0070C0"/>
          <w:sz w:val="20"/>
          <w:szCs w:val="20"/>
        </w:rPr>
      </w:pPr>
      <w:r w:rsidRPr="00640D02">
        <w:rPr>
          <w:rStyle w:val="Hipercze"/>
          <w:rFonts w:ascii="Tahoma" w:hAnsi="Tahoma" w:cs="Tahoma"/>
          <w:color w:val="0070C0"/>
          <w:sz w:val="20"/>
          <w:szCs w:val="20"/>
        </w:rPr>
        <w:t>REGON: 351565061</w:t>
      </w:r>
    </w:p>
    <w:p w:rsidR="00472F0D" w:rsidRPr="00EE34BB" w:rsidRDefault="00EE34BB" w:rsidP="00EE34BB">
      <w:pPr>
        <w:rPr>
          <w:rFonts w:ascii="Tahoma" w:hAnsi="Tahoma" w:cs="Tahoma"/>
          <w:color w:val="0070C0"/>
          <w:sz w:val="20"/>
          <w:szCs w:val="20"/>
          <w:u w:val="single"/>
        </w:rPr>
      </w:pPr>
      <w:r w:rsidRPr="00640D02">
        <w:rPr>
          <w:rStyle w:val="Hipercze"/>
          <w:rFonts w:ascii="Tahoma" w:hAnsi="Tahoma" w:cs="Tahoma"/>
          <w:color w:val="0070C0"/>
          <w:sz w:val="20"/>
          <w:szCs w:val="20"/>
        </w:rPr>
        <w:t>KRS: 0000005551</w:t>
      </w:r>
    </w:p>
    <w:p w:rsidR="00472F0D" w:rsidRDefault="00472F0D" w:rsidP="00472F0D">
      <w:pPr>
        <w:pStyle w:val="Nagwek1"/>
      </w:pPr>
      <w:bookmarkStart w:id="2" w:name="_Toc258314243"/>
      <w:r>
        <w:t>Tryb udzielenia zamówienia</w:t>
      </w:r>
      <w:bookmarkEnd w:id="2"/>
    </w:p>
    <w:p w:rsidR="00472F0D" w:rsidRDefault="00472F0D" w:rsidP="00472F0D">
      <w:pPr>
        <w:pStyle w:val="Tekstpodstawowywcity"/>
        <w:ind w:left="426" w:firstLine="5"/>
        <w:jc w:val="both"/>
      </w:pPr>
      <w:r>
        <w:t xml:space="preserve">Postępowanie o udzielenie zamówienia prowadzone jest w trybie </w:t>
      </w:r>
      <w:r>
        <w:rPr>
          <w:b/>
        </w:rPr>
        <w:t>przetargu niegraniczonego.</w:t>
      </w:r>
    </w:p>
    <w:p w:rsidR="00472F0D" w:rsidRDefault="00472F0D" w:rsidP="00107ACC">
      <w:pPr>
        <w:pStyle w:val="Nagwek1"/>
      </w:pPr>
      <w:bookmarkStart w:id="3" w:name="_Toc258314244"/>
      <w:r>
        <w:t>informacje ogólne</w:t>
      </w:r>
    </w:p>
    <w:p w:rsidR="00472F0D" w:rsidRPr="007C41F8" w:rsidRDefault="00472F0D" w:rsidP="00CE47B1">
      <w:pPr>
        <w:pStyle w:val="Nagwek2"/>
      </w:pPr>
      <w:r w:rsidRPr="007C41F8">
        <w:t>W niniejszym postępowaniu komunikacja między Zamawiającym a Wykonawcami odbywa się przy użyciu środków komunikacji elektronicznej, za pośrednictwem platformy on-line działającej pod adresem</w:t>
      </w:r>
      <w:r w:rsidR="00BA71F0" w:rsidRPr="007C41F8">
        <w:t xml:space="preserve">:https://platformazakupowa.pl/pn/wso_krakow </w:t>
      </w:r>
      <w:r w:rsidRPr="007C41F8">
        <w:t>(dalej jako: ”Platforma”).</w:t>
      </w:r>
      <w:bookmarkStart w:id="4" w:name="_Hlk63064567"/>
      <w:bookmarkEnd w:id="4"/>
    </w:p>
    <w:p w:rsidR="00472F0D" w:rsidRPr="007C41F8" w:rsidRDefault="00472F0D" w:rsidP="00CE47B1">
      <w:pPr>
        <w:pStyle w:val="Nagwek2"/>
      </w:pPr>
      <w:r w:rsidRPr="007C41F8">
        <w:t>Postępowanie o udzielenie zamówienia publicznego prowadzone jest w trybie przetargu nieograniczonego, na podstawie art. 132 ustawy dnia 11 września 2019 roku Prawo zamówień publicznych (Dz. U.  2019 r. poz. 2019 ze zm.) zwanej dalej „ustawą Pzp” oraz aktów wykonawczych wydanych na jej podstawie. W zakresie nieuregulowanym przez ww. akty prawne stosuje się przepisy ustawy z dnia 23 kwietnia 1964 r. -Kodeks cywilny (Dz. U. z 2020r. poz. 1740).</w:t>
      </w:r>
    </w:p>
    <w:p w:rsidR="00472F0D" w:rsidRPr="007C41F8" w:rsidRDefault="00472F0D" w:rsidP="00CE47B1">
      <w:pPr>
        <w:pStyle w:val="Nagwek2"/>
      </w:pPr>
      <w:r w:rsidRPr="007C41F8">
        <w:t xml:space="preserve">Zamawiający, zgodnie z art. 139 PZP, przewiduje odwróconą kolejność czynności, tj. Zamawiający najpierw dokona badania i oceny ofert, a następnie dokona kwalifikacji podmiotowej Wykonawcy, którego oferta została najwyżej oceniona, w zakresie braku podstaw wykluczenia oraz spełniania warunków udziału w postępowaniu. </w:t>
      </w:r>
    </w:p>
    <w:p w:rsidR="00480598" w:rsidRPr="007C41F8" w:rsidRDefault="00480598" w:rsidP="00CE47B1">
      <w:pPr>
        <w:pStyle w:val="Nagwek2"/>
      </w:pPr>
      <w:r w:rsidRPr="007C41F8">
        <w:t>Zamawiający dopuszcza składanie ofert częściowych. Wykonawca może złożyć ofertę na jedną lub kilka części.</w:t>
      </w:r>
    </w:p>
    <w:p w:rsidR="00472F0D" w:rsidRDefault="00472F0D" w:rsidP="00472F0D">
      <w:pPr>
        <w:pStyle w:val="Nagwek1"/>
      </w:pPr>
      <w:r>
        <w:t>Opis przedmiotu zamówienia</w:t>
      </w:r>
      <w:bookmarkEnd w:id="3"/>
      <w:r w:rsidR="006D2DCA">
        <w:t xml:space="preserve"> ( OPZ)</w:t>
      </w:r>
    </w:p>
    <w:p w:rsidR="009654A6" w:rsidRPr="009654A6" w:rsidRDefault="009654A6" w:rsidP="009654A6">
      <w:pPr>
        <w:pStyle w:val="Tekstpodstawowy"/>
        <w:suppressAutoHyphens w:val="0"/>
        <w:autoSpaceDN/>
        <w:spacing w:after="0"/>
        <w:ind w:left="360"/>
        <w:jc w:val="both"/>
        <w:textAlignment w:val="auto"/>
      </w:pPr>
      <w:r w:rsidRPr="009654A6">
        <w:t>Przedmiotem zamówienia jest</w:t>
      </w:r>
      <w:r w:rsidR="008A188F">
        <w:t xml:space="preserve"> dostawa sprzętu komputerowego</w:t>
      </w:r>
      <w:r w:rsidRPr="009654A6">
        <w:t xml:space="preserve"> o parametrach technicznych ok</w:t>
      </w:r>
      <w:r w:rsidR="005C5C7A">
        <w:t xml:space="preserve">reślonych w załącznikach 1,2,3,4,5,6 </w:t>
      </w:r>
      <w:r w:rsidRPr="009654A6">
        <w:t>do SWZ</w:t>
      </w:r>
      <w:r w:rsidR="002F06C1">
        <w:t xml:space="preserve"> jako Opis Przedmiotu Zamówienia, zwanego</w:t>
      </w:r>
      <w:r w:rsidRPr="009654A6">
        <w:t xml:space="preserve"> dalej „sprzętem”,</w:t>
      </w:r>
      <w:r w:rsidR="00EB09F0">
        <w:t xml:space="preserve"> wraz z instalacją</w:t>
      </w:r>
      <w:r w:rsidRPr="009654A6">
        <w:t>.</w:t>
      </w:r>
    </w:p>
    <w:p w:rsidR="009654A6" w:rsidRPr="009654A6" w:rsidRDefault="004C3857" w:rsidP="009654A6">
      <w:pPr>
        <w:pStyle w:val="Tekstpodstawowy"/>
        <w:suppressAutoHyphens w:val="0"/>
        <w:autoSpaceDN/>
        <w:spacing w:after="0"/>
        <w:ind w:left="360"/>
        <w:jc w:val="both"/>
        <w:textAlignment w:val="auto"/>
      </w:pPr>
      <w:r>
        <w:rPr>
          <w:color w:val="000000"/>
        </w:rPr>
        <w:t>Przedmiot</w:t>
      </w:r>
      <w:r w:rsidR="008C52A5">
        <w:rPr>
          <w:color w:val="000000"/>
        </w:rPr>
        <w:t xml:space="preserve"> </w:t>
      </w:r>
      <w:r w:rsidR="009654A6" w:rsidRPr="009654A6">
        <w:t>niniejszego zamówienia obejmuje następujące części:</w:t>
      </w:r>
    </w:p>
    <w:p w:rsidR="009654A6" w:rsidRPr="009654A6" w:rsidRDefault="009654A6" w:rsidP="009654A6">
      <w:pPr>
        <w:pStyle w:val="Tekstpodstawowy"/>
        <w:spacing w:after="0"/>
      </w:pPr>
    </w:p>
    <w:p w:rsidR="009654A6" w:rsidRPr="009654A6" w:rsidRDefault="009654A6" w:rsidP="009654A6">
      <w:pPr>
        <w:pStyle w:val="Tekstpodstawowy"/>
        <w:spacing w:after="0"/>
        <w:ind w:left="360"/>
        <w:rPr>
          <w:b/>
        </w:rPr>
      </w:pPr>
      <w:r w:rsidRPr="009654A6">
        <w:rPr>
          <w:b/>
        </w:rPr>
        <w:t xml:space="preserve">Część 1 – </w:t>
      </w:r>
      <w:r w:rsidR="00696C94">
        <w:rPr>
          <w:b/>
        </w:rPr>
        <w:t xml:space="preserve"> Auto tiering. Kod CPV: 48620000-0</w:t>
      </w:r>
    </w:p>
    <w:p w:rsidR="009654A6" w:rsidRPr="009654A6" w:rsidRDefault="009654A6" w:rsidP="009654A6">
      <w:pPr>
        <w:pStyle w:val="Tekstpodstawowy"/>
        <w:spacing w:after="0"/>
        <w:ind w:left="360"/>
      </w:pPr>
      <w:r w:rsidRPr="009654A6">
        <w:t>o parametrach technicznych określonych w załączniku do SWZ,</w:t>
      </w:r>
    </w:p>
    <w:p w:rsidR="009654A6" w:rsidRPr="009654A6" w:rsidRDefault="009654A6" w:rsidP="009654A6">
      <w:pPr>
        <w:pStyle w:val="Tekstpodstawowy"/>
        <w:spacing w:after="0"/>
        <w:ind w:left="426" w:hanging="66"/>
        <w:rPr>
          <w:b/>
        </w:rPr>
      </w:pPr>
      <w:r w:rsidRPr="009654A6">
        <w:rPr>
          <w:b/>
        </w:rPr>
        <w:t xml:space="preserve">Część 2 – </w:t>
      </w:r>
      <w:r w:rsidR="00696C94">
        <w:rPr>
          <w:b/>
        </w:rPr>
        <w:t>Firewall/UTM. Kod CPV: 32420000-3</w:t>
      </w:r>
    </w:p>
    <w:p w:rsidR="009654A6" w:rsidRDefault="009654A6" w:rsidP="009654A6">
      <w:pPr>
        <w:pStyle w:val="Tekstpodstawowy"/>
        <w:spacing w:after="0"/>
        <w:ind w:left="1418" w:hanging="1058"/>
      </w:pPr>
      <w:r w:rsidRPr="009654A6">
        <w:t>o parametrach technicznych określonych w załączniku  do SWZ,</w:t>
      </w:r>
    </w:p>
    <w:p w:rsidR="00226C60" w:rsidRDefault="00226C60" w:rsidP="00226C60">
      <w:pPr>
        <w:suppressAutoHyphens w:val="0"/>
        <w:autoSpaceDN/>
        <w:spacing w:before="100" w:beforeAutospacing="1" w:after="100" w:afterAutospacing="1" w:line="276" w:lineRule="auto"/>
        <w:jc w:val="both"/>
        <w:textAlignment w:val="auto"/>
        <w:rPr>
          <w:rFonts w:cs="Calibri"/>
          <w:sz w:val="22"/>
          <w:szCs w:val="22"/>
        </w:rPr>
      </w:pPr>
    </w:p>
    <w:p w:rsidR="00B41EE0" w:rsidRDefault="00B41EE0" w:rsidP="00226C60">
      <w:pPr>
        <w:suppressAutoHyphens w:val="0"/>
        <w:autoSpaceDN/>
        <w:spacing w:before="100" w:beforeAutospacing="1" w:after="100" w:afterAutospacing="1" w:line="276" w:lineRule="auto"/>
        <w:jc w:val="both"/>
        <w:textAlignment w:val="auto"/>
        <w:rPr>
          <w:rFonts w:cs="Calibri"/>
          <w:sz w:val="22"/>
          <w:szCs w:val="22"/>
        </w:rPr>
      </w:pPr>
    </w:p>
    <w:p w:rsidR="00226C60" w:rsidRPr="00226C60" w:rsidRDefault="00226C60" w:rsidP="00226C60">
      <w:pPr>
        <w:suppressAutoHyphens w:val="0"/>
        <w:autoSpaceDN/>
        <w:spacing w:before="100" w:beforeAutospacing="1" w:after="100" w:afterAutospacing="1" w:line="276" w:lineRule="auto"/>
        <w:jc w:val="both"/>
        <w:textAlignment w:val="auto"/>
        <w:rPr>
          <w:sz w:val="22"/>
          <w:szCs w:val="22"/>
        </w:rPr>
      </w:pPr>
      <w:r w:rsidRPr="003D40FA">
        <w:rPr>
          <w:rFonts w:cs="Calibri"/>
          <w:b/>
          <w:sz w:val="22"/>
          <w:szCs w:val="22"/>
        </w:rPr>
        <w:t>Zamawiający wy</w:t>
      </w:r>
      <w:r w:rsidR="00B41EE0" w:rsidRPr="003D40FA">
        <w:rPr>
          <w:rFonts w:cs="Calibri"/>
          <w:b/>
          <w:sz w:val="22"/>
          <w:szCs w:val="22"/>
        </w:rPr>
        <w:t xml:space="preserve">maga instalacji i </w:t>
      </w:r>
      <w:r w:rsidRPr="003D40FA">
        <w:rPr>
          <w:rFonts w:cs="Calibri"/>
          <w:b/>
          <w:sz w:val="22"/>
          <w:szCs w:val="22"/>
        </w:rPr>
        <w:t>uruchomien</w:t>
      </w:r>
      <w:r w:rsidR="00C471A6" w:rsidRPr="003D40FA">
        <w:rPr>
          <w:rFonts w:cs="Calibri"/>
          <w:b/>
          <w:sz w:val="22"/>
          <w:szCs w:val="22"/>
        </w:rPr>
        <w:t xml:space="preserve">ia </w:t>
      </w:r>
      <w:r w:rsidRPr="003D40FA">
        <w:rPr>
          <w:rFonts w:cs="Calibri"/>
          <w:b/>
          <w:sz w:val="22"/>
          <w:szCs w:val="22"/>
        </w:rPr>
        <w:t xml:space="preserve"> w zakresie oferowanego  systemu zapór sieciowych</w:t>
      </w:r>
      <w:r w:rsidR="00713D26" w:rsidRPr="003D40FA">
        <w:rPr>
          <w:rFonts w:cs="Calibri"/>
          <w:b/>
          <w:sz w:val="22"/>
          <w:szCs w:val="22"/>
        </w:rPr>
        <w:t xml:space="preserve"> przez Wykonawcę</w:t>
      </w:r>
      <w:r>
        <w:rPr>
          <w:rFonts w:cs="Calibri"/>
          <w:sz w:val="22"/>
          <w:szCs w:val="22"/>
        </w:rPr>
        <w:t>.</w:t>
      </w:r>
      <w:r w:rsidRPr="00226C60">
        <w:rPr>
          <w:rFonts w:cs="Calibri"/>
          <w:sz w:val="22"/>
          <w:szCs w:val="22"/>
        </w:rPr>
        <w:t> </w:t>
      </w:r>
    </w:p>
    <w:p w:rsidR="009654A6" w:rsidRPr="009654A6" w:rsidRDefault="009654A6" w:rsidP="009654A6">
      <w:pPr>
        <w:pStyle w:val="Tekstpodstawowy"/>
        <w:spacing w:after="0"/>
        <w:ind w:left="426" w:hanging="66"/>
        <w:rPr>
          <w:b/>
        </w:rPr>
      </w:pPr>
      <w:r w:rsidRPr="009654A6">
        <w:rPr>
          <w:b/>
        </w:rPr>
        <w:t>Część 3 –</w:t>
      </w:r>
      <w:r w:rsidR="00B83106">
        <w:rPr>
          <w:b/>
        </w:rPr>
        <w:t xml:space="preserve"> Serwer rakowy 2 procesorowy – 2 sztuki. </w:t>
      </w:r>
      <w:r w:rsidR="00696C94">
        <w:rPr>
          <w:b/>
        </w:rPr>
        <w:t>Kod CPV: 48820000-2</w:t>
      </w:r>
    </w:p>
    <w:p w:rsidR="009654A6" w:rsidRPr="009654A6" w:rsidRDefault="009654A6" w:rsidP="009654A6">
      <w:pPr>
        <w:pStyle w:val="Tekstpodstawowy"/>
        <w:spacing w:after="0"/>
        <w:ind w:left="1418" w:hanging="1058"/>
      </w:pPr>
      <w:r w:rsidRPr="009654A6">
        <w:t>o parametrach technicznych określonych w załączniku  do SWZ,</w:t>
      </w:r>
    </w:p>
    <w:p w:rsidR="009654A6" w:rsidRPr="009654A6" w:rsidRDefault="009654A6" w:rsidP="009654A6">
      <w:pPr>
        <w:pStyle w:val="Tekstpodstawowy"/>
        <w:spacing w:after="0"/>
        <w:ind w:left="426" w:hanging="66"/>
        <w:rPr>
          <w:b/>
        </w:rPr>
      </w:pPr>
      <w:r w:rsidRPr="009654A6">
        <w:rPr>
          <w:b/>
        </w:rPr>
        <w:t xml:space="preserve">Część 4 – </w:t>
      </w:r>
      <w:r w:rsidR="00696C94">
        <w:rPr>
          <w:b/>
        </w:rPr>
        <w:t>Oprogramowanie systemowe serwerowe – 2 sztuki. Kod CPV: 48620000-0</w:t>
      </w:r>
    </w:p>
    <w:p w:rsidR="009654A6" w:rsidRPr="009654A6" w:rsidRDefault="009654A6" w:rsidP="009654A6">
      <w:pPr>
        <w:pStyle w:val="Tekstpodstawowy"/>
        <w:spacing w:after="0"/>
        <w:ind w:left="1418" w:hanging="1058"/>
      </w:pPr>
      <w:r w:rsidRPr="009654A6">
        <w:t>o parametrach technicznych określonych w załączniku  do SWZ,</w:t>
      </w:r>
    </w:p>
    <w:p w:rsidR="009654A6" w:rsidRDefault="009654A6" w:rsidP="009654A6">
      <w:pPr>
        <w:pStyle w:val="Tekstpodstawowy"/>
        <w:spacing w:after="0"/>
        <w:ind w:left="426" w:hanging="66"/>
        <w:rPr>
          <w:b/>
        </w:rPr>
      </w:pPr>
      <w:r w:rsidRPr="009654A6">
        <w:rPr>
          <w:b/>
        </w:rPr>
        <w:t xml:space="preserve">Część 5 – </w:t>
      </w:r>
      <w:r w:rsidR="00B83106">
        <w:rPr>
          <w:b/>
        </w:rPr>
        <w:t>Oprogramowanie wirtualizacyjne.  Kod CPV: 48780000-9</w:t>
      </w:r>
    </w:p>
    <w:p w:rsidR="00A27612" w:rsidRPr="009654A6" w:rsidRDefault="00A27612" w:rsidP="000E4B38">
      <w:pPr>
        <w:pStyle w:val="Tekstpodstawowy"/>
        <w:spacing w:after="0"/>
        <w:ind w:left="426" w:hanging="66"/>
        <w:jc w:val="both"/>
        <w:rPr>
          <w:b/>
        </w:rPr>
      </w:pPr>
      <w:r>
        <w:t>W ramach przedmiotu zamówienia dla części 5 Zamawiający wymaga udzielenia 36-miesiecznej gwarancji na wdrożony System oraz 36-miesięcznego wsparcia technicznego i subskrypcji.</w:t>
      </w:r>
    </w:p>
    <w:p w:rsidR="00B83106" w:rsidRPr="00A27612" w:rsidRDefault="00A27612" w:rsidP="000E4B38">
      <w:pPr>
        <w:pStyle w:val="Tekstpodstawowy"/>
        <w:spacing w:after="0"/>
        <w:ind w:left="1418" w:hanging="1058"/>
        <w:jc w:val="both"/>
      </w:pPr>
      <w:r>
        <w:t>Parametry  techniczne określone zostały</w:t>
      </w:r>
      <w:r w:rsidR="009654A6" w:rsidRPr="009654A6">
        <w:t xml:space="preserve"> w załączniku  do SWZ</w:t>
      </w:r>
      <w:r w:rsidR="00E75417">
        <w:t xml:space="preserve"> jako OPZ</w:t>
      </w:r>
      <w:r w:rsidR="009654A6" w:rsidRPr="009654A6">
        <w:t>,</w:t>
      </w:r>
    </w:p>
    <w:p w:rsidR="009654A6" w:rsidRPr="009654A6" w:rsidRDefault="009654A6" w:rsidP="009654A6">
      <w:pPr>
        <w:pStyle w:val="Tekstpodstawowy"/>
        <w:spacing w:after="0"/>
        <w:ind w:left="426" w:hanging="66"/>
        <w:rPr>
          <w:b/>
        </w:rPr>
      </w:pPr>
      <w:r w:rsidRPr="009654A6">
        <w:rPr>
          <w:b/>
        </w:rPr>
        <w:t xml:space="preserve">Część 6 – </w:t>
      </w:r>
      <w:r w:rsidR="00B83106">
        <w:rPr>
          <w:b/>
        </w:rPr>
        <w:t>Oprogramowanie backup. Kod CPV: 48710000-8, 30210000-4</w:t>
      </w:r>
    </w:p>
    <w:p w:rsidR="000E4B38" w:rsidRPr="009654A6" w:rsidRDefault="000E4B38" w:rsidP="000E4B38">
      <w:pPr>
        <w:pStyle w:val="Tekstpodstawowy"/>
        <w:spacing w:after="0"/>
        <w:ind w:left="426" w:hanging="66"/>
        <w:jc w:val="both"/>
        <w:rPr>
          <w:b/>
        </w:rPr>
      </w:pPr>
      <w:r>
        <w:t>W ramach przedmiotu zamówienia dla części 6 Zamawia</w:t>
      </w:r>
      <w:r w:rsidR="00C25101">
        <w:t>jący wymaga udzielenia 36 miesię</w:t>
      </w:r>
      <w:r>
        <w:t>cznej gwarancji na wdrożony System oraz 36-miesięcznego wsparcia technicznego i subskrypcji.</w:t>
      </w:r>
    </w:p>
    <w:p w:rsidR="002B2C0B" w:rsidRPr="007B0DD3" w:rsidRDefault="000E4B38" w:rsidP="00191BA3">
      <w:pPr>
        <w:pStyle w:val="Tekstpodstawowy"/>
        <w:spacing w:after="0"/>
        <w:ind w:left="1418" w:hanging="1058"/>
        <w:jc w:val="both"/>
      </w:pPr>
      <w:r>
        <w:t>Parametry  techniczne określone zostały</w:t>
      </w:r>
      <w:r w:rsidR="004A7841">
        <w:t xml:space="preserve"> w opisie przedmiotu dla części 1-6</w:t>
      </w:r>
    </w:p>
    <w:p w:rsidR="00472F0D" w:rsidRPr="007C41F8" w:rsidRDefault="00472F0D" w:rsidP="00CE47B1">
      <w:pPr>
        <w:pStyle w:val="Nagwek2"/>
      </w:pPr>
      <w:r w:rsidRPr="007C41F8">
        <w:t>Zamawiający nie przewiduje obowiązku odbycia przez Wykonawcę wizji lokalnej lub sprawdzenia przez Wykonawcę dokumentów niezbędnych do realizacji zamówienia.</w:t>
      </w:r>
    </w:p>
    <w:p w:rsidR="00472F0D" w:rsidRPr="007C41F8" w:rsidRDefault="00472F0D" w:rsidP="00CE47B1">
      <w:pPr>
        <w:pStyle w:val="Nagwek2"/>
      </w:pPr>
      <w:r w:rsidRPr="007C41F8">
        <w:t>Zamawiający nie przewiduje udzielenia zaliczek na poczet wykonania zamówienia.</w:t>
      </w:r>
    </w:p>
    <w:p w:rsidR="00472F0D" w:rsidRPr="007C41F8" w:rsidRDefault="00472F0D" w:rsidP="00CE47B1">
      <w:pPr>
        <w:pStyle w:val="Nagwek2"/>
      </w:pPr>
      <w:r w:rsidRPr="007C41F8">
        <w:t xml:space="preserve">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472F0D" w:rsidRPr="007C41F8" w:rsidRDefault="00472F0D" w:rsidP="00CE47B1">
      <w:pPr>
        <w:pStyle w:val="Nagwek2"/>
      </w:pPr>
      <w:r w:rsidRPr="007C41F8">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r w:rsidR="00932AF1">
        <w:t>Produkt równoważny musi mieć te same funkcjonalności co preferowany.</w:t>
      </w:r>
      <w:r w:rsidR="009C61C5">
        <w:t xml:space="preserve"> </w:t>
      </w:r>
      <w:r w:rsidR="00E75417" w:rsidRPr="00D92704">
        <w:rPr>
          <w:u w:val="single"/>
        </w:rPr>
        <w:t>Wykonawca ma obowiązek opisać w Formularzu ofertowym rozwiązania równoważne w stosunku do rozwi</w:t>
      </w:r>
      <w:r w:rsidR="00EB7523" w:rsidRPr="00D92704">
        <w:rPr>
          <w:u w:val="single"/>
        </w:rPr>
        <w:t>ą</w:t>
      </w:r>
      <w:r w:rsidR="00E75417" w:rsidRPr="00D92704">
        <w:rPr>
          <w:u w:val="single"/>
        </w:rPr>
        <w:t>za</w:t>
      </w:r>
      <w:r w:rsidR="00EB7523" w:rsidRPr="00D92704">
        <w:rPr>
          <w:u w:val="single"/>
        </w:rPr>
        <w:t>ń</w:t>
      </w:r>
      <w:r w:rsidR="00E75417" w:rsidRPr="00D92704">
        <w:rPr>
          <w:u w:val="single"/>
        </w:rPr>
        <w:t xml:space="preserve"> opisanych przez Zamawiającego w Opisie Przedmiotu Zamówienia.</w:t>
      </w:r>
    </w:p>
    <w:p w:rsidR="003D40FA" w:rsidRPr="007C41F8" w:rsidRDefault="003D40FA" w:rsidP="00CE47B1">
      <w:pPr>
        <w:pStyle w:val="Nagwek2"/>
      </w:pPr>
      <w:r w:rsidRPr="007C41F8">
        <w:t>Kryteria równoważności Zamawiający opisał w op</w:t>
      </w:r>
      <w:r w:rsidR="00074201">
        <w:t>isie przedmiotu zamówienia</w:t>
      </w:r>
      <w:r w:rsidR="00316CD4">
        <w:t xml:space="preserve">                         ( minimalne wymagania)</w:t>
      </w:r>
      <w:r w:rsidR="00074201">
        <w:t xml:space="preserve"> które</w:t>
      </w:r>
      <w:r w:rsidRPr="007C41F8">
        <w:t xml:space="preserve"> stanowią załączniki do SWZ.</w:t>
      </w:r>
    </w:p>
    <w:p w:rsidR="00472F0D" w:rsidRPr="007C41F8" w:rsidRDefault="00472F0D" w:rsidP="00CE47B1">
      <w:pPr>
        <w:pStyle w:val="Nagwek2"/>
      </w:pPr>
      <w:r w:rsidRPr="007C41F8">
        <w:t xml:space="preserve">W sytuacjach, kiedy Zamawiający opisuje przedmiot zamówienia poprzez odniesienie się do norm, europejskich ocen technicznych, aprobat, specyfikacji technicznych i systemów referencji technicznych, o których mowa w art. 101 ustawy Pzp, dopuszcza rozwiązania równoważne opisywanym. </w:t>
      </w:r>
    </w:p>
    <w:p w:rsidR="00472F0D" w:rsidRPr="007C41F8" w:rsidRDefault="00472F0D" w:rsidP="00CE47B1">
      <w:pPr>
        <w:pStyle w:val="Nagwek2"/>
      </w:pPr>
      <w:r w:rsidRPr="007C41F8">
        <w:t>Zamawiający nie dopuszcza składania ofert wariantowych oraz w postaci katalogów elektronicznych</w:t>
      </w:r>
    </w:p>
    <w:p w:rsidR="00472F0D" w:rsidRPr="007C41F8" w:rsidRDefault="006E4DFD" w:rsidP="00CE47B1">
      <w:pPr>
        <w:pStyle w:val="Nagwek2"/>
        <w:rPr>
          <w:shd w:val="clear" w:color="auto" w:fill="FFFF00"/>
        </w:rPr>
      </w:pPr>
      <w:r w:rsidRPr="007C41F8">
        <w:t xml:space="preserve">Zamawiający </w:t>
      </w:r>
      <w:r w:rsidR="00472F0D" w:rsidRPr="007C41F8">
        <w:t xml:space="preserve">dopuszcza składania ofert </w:t>
      </w:r>
      <w:r w:rsidR="00025901" w:rsidRPr="007C41F8">
        <w:t xml:space="preserve">częściowych. </w:t>
      </w:r>
    </w:p>
    <w:p w:rsidR="00472F0D" w:rsidRPr="007C41F8" w:rsidRDefault="00472F0D" w:rsidP="00CE47B1">
      <w:pPr>
        <w:pStyle w:val="Nagwek2"/>
      </w:pPr>
      <w:r w:rsidRPr="007C41F8">
        <w:t>Zamawiający nie zastrzega możliwości ubiegania się o udzielenie zamówienia wyłącznie przez wykonawców, o których mowa w art. 94 ustaw Pzp.</w:t>
      </w:r>
    </w:p>
    <w:p w:rsidR="00472F0D" w:rsidRPr="007C41F8" w:rsidRDefault="00472F0D" w:rsidP="00CE47B1">
      <w:pPr>
        <w:pStyle w:val="Nagwek2"/>
      </w:pPr>
      <w:r w:rsidRPr="007C41F8">
        <w:t xml:space="preserve">Zamawiający nie prowadzi postępowania w celu zawarcia umowy ramowej. </w:t>
      </w:r>
    </w:p>
    <w:p w:rsidR="00472F0D" w:rsidRPr="007C41F8" w:rsidRDefault="00472F0D" w:rsidP="00CE47B1">
      <w:pPr>
        <w:pStyle w:val="Nagwek2"/>
      </w:pPr>
      <w:r w:rsidRPr="007C41F8">
        <w:t>Zamawiający nie zastrzega obowiązku osobistego wykonania przez Wykonawcę kluczowych zadań: zamówień na roboty budowlane lub usługi - prac związanych z rozmieszczeniem i instalacją, w ramach zamówienia na dostawy.</w:t>
      </w:r>
    </w:p>
    <w:p w:rsidR="00472F0D" w:rsidRPr="007C41F8" w:rsidRDefault="00472F0D" w:rsidP="00CE47B1">
      <w:pPr>
        <w:pStyle w:val="Nagwek2"/>
      </w:pPr>
      <w:r w:rsidRPr="007C41F8">
        <w:t>Wykonawca zobowiązany jest do jednoznacznego określenia zaofer</w:t>
      </w:r>
      <w:r w:rsidR="006E4DFD" w:rsidRPr="007C41F8">
        <w:t>owanych w ofercie  produktów</w:t>
      </w:r>
      <w:r w:rsidRPr="007C41F8">
        <w:t xml:space="preserve"> (producenta, typ, model)</w:t>
      </w:r>
    </w:p>
    <w:p w:rsidR="00472F0D" w:rsidRDefault="00472F0D" w:rsidP="00472F0D">
      <w:pPr>
        <w:pStyle w:val="Nagwek1"/>
      </w:pPr>
      <w:bookmarkStart w:id="5" w:name="_Toc258314245"/>
      <w:r>
        <w:t>INFORMACJA O PRZEDMIOTOWYCH ŚRODKACH DOWODOWYCH:</w:t>
      </w:r>
    </w:p>
    <w:p w:rsidR="00472F0D" w:rsidRPr="003C3BDF" w:rsidRDefault="00472F0D" w:rsidP="00CE47B1">
      <w:pPr>
        <w:pStyle w:val="Nagwek2"/>
      </w:pPr>
      <w:r w:rsidRPr="003C3BDF">
        <w:t xml:space="preserve">Zamawiający </w:t>
      </w:r>
      <w:r w:rsidRPr="003C3BDF">
        <w:rPr>
          <w:b/>
        </w:rPr>
        <w:t xml:space="preserve">żąda złożenia </w:t>
      </w:r>
      <w:r w:rsidRPr="00E3373C">
        <w:rPr>
          <w:b/>
          <w:u w:val="single"/>
        </w:rPr>
        <w:t>wraz z ofertą</w:t>
      </w:r>
      <w:r w:rsidR="00425BF4">
        <w:rPr>
          <w:b/>
          <w:u w:val="single"/>
        </w:rPr>
        <w:t xml:space="preserve"> </w:t>
      </w:r>
      <w:r w:rsidRPr="003C3BDF">
        <w:t>przedmiotowych środków dowodowych na potwierdzenie zgodności oferowanych dostaw z wymaganiami/kryteriami określonymi w opisie przedmiotu zamówienia.</w:t>
      </w:r>
    </w:p>
    <w:p w:rsidR="00472F0D" w:rsidRDefault="00A02892" w:rsidP="00E3447B">
      <w:pPr>
        <w:numPr>
          <w:ilvl w:val="0"/>
          <w:numId w:val="33"/>
        </w:numPr>
        <w:jc w:val="both"/>
      </w:pPr>
      <w:r>
        <w:rPr>
          <w:b/>
        </w:rPr>
        <w:t>Część 2: karta produktowa oferowanego serwera</w:t>
      </w:r>
      <w:r w:rsidR="00BA1128">
        <w:rPr>
          <w:b/>
        </w:rPr>
        <w:t xml:space="preserve"> w języku polskim lub angielskim</w:t>
      </w:r>
      <w:r w:rsidR="00D27E50">
        <w:rPr>
          <w:b/>
        </w:rPr>
        <w:t xml:space="preserve"> </w:t>
      </w:r>
      <w:r>
        <w:t xml:space="preserve">wraz ze wskazaniem </w:t>
      </w:r>
      <w:r w:rsidR="00472F0D">
        <w:t xml:space="preserve"> wszystkich parametrów technicznych, w zakresie umożliwiającym ocenę spełniania wymagań Zamawiającego określonych w niniejszej SIWZ.</w:t>
      </w:r>
    </w:p>
    <w:p w:rsidR="00BA1128" w:rsidRDefault="00BA1128" w:rsidP="00E3447B">
      <w:pPr>
        <w:numPr>
          <w:ilvl w:val="0"/>
          <w:numId w:val="33"/>
        </w:numPr>
        <w:jc w:val="both"/>
      </w:pPr>
      <w:r>
        <w:rPr>
          <w:b/>
        </w:rPr>
        <w:t xml:space="preserve">Część 3: karta produktowa oferowanego serwera języku polskim lub angielskim </w:t>
      </w:r>
      <w:r>
        <w:t>wraz ze wskazaniem  wszystkich parametrów technicznych, w zakresie umożliwiającym ocenę spełniania wymagań Zamawiającego określonych w niniejszej SIWZ.</w:t>
      </w:r>
    </w:p>
    <w:p w:rsidR="005B7BEE" w:rsidRPr="00BA1128" w:rsidRDefault="00BA1128" w:rsidP="00E3447B">
      <w:pPr>
        <w:numPr>
          <w:ilvl w:val="0"/>
          <w:numId w:val="33"/>
        </w:numPr>
        <w:jc w:val="both"/>
        <w:rPr>
          <w:b/>
        </w:rPr>
      </w:pPr>
      <w:r w:rsidRPr="00BA1128">
        <w:rPr>
          <w:b/>
        </w:rPr>
        <w:t xml:space="preserve">Część 6 : </w:t>
      </w:r>
      <w:r>
        <w:rPr>
          <w:b/>
        </w:rPr>
        <w:t>karta produktowa oferowanego Deduplikatora umożliwiającą weryfikację parametrów oferowanego sprzętu w języku polskim lub angielskim.</w:t>
      </w:r>
    </w:p>
    <w:p w:rsidR="00472F0D" w:rsidRPr="00CA0223" w:rsidRDefault="00472F0D" w:rsidP="00CE47B1">
      <w:pPr>
        <w:pStyle w:val="Nagwek2"/>
      </w:pPr>
      <w:r w:rsidRPr="00CA0223">
        <w:t>Zamawiający akceptuje równoważne przedmiotowe środki dowodowe, jeżeli potwierdzają, że oferowane dostawy spełniają określone prz</w:t>
      </w:r>
      <w:r w:rsidR="0046574B" w:rsidRPr="00CA0223">
        <w:t>ez zamawiającego wymagania określone w opisie przedmiotu zamówienia.</w:t>
      </w:r>
    </w:p>
    <w:p w:rsidR="00472F0D" w:rsidRPr="00CA0223" w:rsidRDefault="00472F0D" w:rsidP="00CE47B1">
      <w:pPr>
        <w:pStyle w:val="Nagwek2"/>
      </w:pPr>
      <w:r w:rsidRPr="00CA0223">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472F0D" w:rsidRPr="00CA0223" w:rsidRDefault="00472F0D" w:rsidP="00CE47B1">
      <w:pPr>
        <w:pStyle w:val="Nagwek2"/>
      </w:pPr>
      <w:r w:rsidRPr="00CA0223">
        <w:t>Zamawiający może żądać od wykonawców wyjaśnień dotyczących treści przedmiotowych środków dowodowych.</w:t>
      </w:r>
    </w:p>
    <w:p w:rsidR="00472F0D" w:rsidRDefault="00472F0D" w:rsidP="00472F0D">
      <w:pPr>
        <w:pStyle w:val="Nagwek1"/>
      </w:pPr>
      <w:r>
        <w:t>Informacja o przewidywanych zamówieniach, o których mowa w art. 214 ust. 1 pkt 7 i 8 USTAWY PZP</w:t>
      </w:r>
      <w:bookmarkEnd w:id="5"/>
      <w:r>
        <w:t>.</w:t>
      </w:r>
    </w:p>
    <w:p w:rsidR="00472F0D" w:rsidRDefault="00472F0D" w:rsidP="00CE47B1">
      <w:pPr>
        <w:pStyle w:val="Nagwek2"/>
      </w:pPr>
      <w:r>
        <w:t>Zamawiający nie przewiduje udzielenia zamówień, o których mowa w art. 214 ust. 1 pkt 8 ustawy Pzp.</w:t>
      </w:r>
    </w:p>
    <w:p w:rsidR="00472F0D" w:rsidRDefault="00472F0D" w:rsidP="00472F0D">
      <w:pPr>
        <w:pStyle w:val="Nagwek1"/>
      </w:pPr>
      <w:bookmarkStart w:id="6" w:name="_Toc258314246"/>
      <w:r>
        <w:t>Termin wykonania zamówienia</w:t>
      </w:r>
      <w:bookmarkEnd w:id="6"/>
    </w:p>
    <w:p w:rsidR="00472F0D" w:rsidRPr="002A5DFF" w:rsidRDefault="00472F0D" w:rsidP="00CE47B1">
      <w:pPr>
        <w:pStyle w:val="Nagwek2"/>
      </w:pPr>
      <w:r w:rsidRPr="002A5DFF">
        <w:t>Zamówienie musi zostać zrealizowane w termini</w:t>
      </w:r>
      <w:r w:rsidR="009A1DD8">
        <w:t xml:space="preserve">e: </w:t>
      </w:r>
      <w:r w:rsidR="00C3432A">
        <w:rPr>
          <w:b/>
        </w:rPr>
        <w:t>do 30</w:t>
      </w:r>
      <w:r w:rsidR="009A647C" w:rsidRPr="009A1DD8">
        <w:rPr>
          <w:b/>
        </w:rPr>
        <w:t xml:space="preserve"> dni</w:t>
      </w:r>
      <w:r w:rsidR="002A5DFF" w:rsidRPr="002A5DFF">
        <w:t xml:space="preserve"> od daty zawarcia umowy</w:t>
      </w:r>
      <w:r w:rsidR="00BE0384">
        <w:t xml:space="preserve">- </w:t>
      </w:r>
      <w:r w:rsidR="00C67982">
        <w:t xml:space="preserve">dla  części 1, 2, 4, 5 oraz </w:t>
      </w:r>
      <w:r w:rsidR="00C67982" w:rsidRPr="00C67982">
        <w:rPr>
          <w:b/>
        </w:rPr>
        <w:t>do 60 dni</w:t>
      </w:r>
      <w:r w:rsidR="00C67982">
        <w:t xml:space="preserve"> dla części 3 i 6</w:t>
      </w:r>
    </w:p>
    <w:p w:rsidR="00472F0D" w:rsidRDefault="00472F0D" w:rsidP="00472F0D">
      <w:pPr>
        <w:pStyle w:val="Nagwek1"/>
      </w:pPr>
      <w:bookmarkStart w:id="7" w:name="_Toc258314247"/>
      <w:r>
        <w:t>Informacja o warunkach udziału w postępowaniu</w:t>
      </w:r>
      <w:bookmarkEnd w:id="7"/>
    </w:p>
    <w:p w:rsidR="00472F0D" w:rsidRDefault="00472F0D" w:rsidP="00CE47B1">
      <w:pPr>
        <w:pStyle w:val="Nagwek2"/>
      </w:pPr>
      <w:r>
        <w:t>O udzielenie zamówienia mogą ubiegać się Wykonawcy, którzy nie podlegają wykluczeniu oraz spełniają warunki udziału w postępowaniu i wymagania określone w niniejszej SWZ.</w:t>
      </w: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7358FC" w:rsidTr="007358F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8FC" w:rsidRDefault="007358FC">
            <w:pPr>
              <w:jc w:val="center"/>
              <w:rPr>
                <w:b/>
                <w:sz w:val="20"/>
                <w:szCs w:val="20"/>
              </w:rPr>
            </w:pPr>
            <w:r>
              <w:rPr>
                <w:b/>
                <w:sz w:val="20"/>
                <w:szCs w:val="20"/>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8FC" w:rsidRDefault="007358FC">
            <w:r>
              <w:rPr>
                <w:b/>
                <w:sz w:val="20"/>
                <w:szCs w:val="20"/>
              </w:rPr>
              <w:t>Warunki udziału w postępowaniu</w:t>
            </w:r>
          </w:p>
        </w:tc>
      </w:tr>
      <w:tr w:rsidR="007358FC" w:rsidTr="007358F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8FC" w:rsidRDefault="007358FC">
            <w:pPr>
              <w:jc w:val="center"/>
            </w:pPr>
            <w: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8FC" w:rsidRDefault="007358FC">
            <w:pPr>
              <w:jc w:val="both"/>
              <w:rPr>
                <w:b/>
                <w:bCs/>
              </w:rPr>
            </w:pPr>
            <w:r>
              <w:rPr>
                <w:b/>
                <w:bCs/>
              </w:rPr>
              <w:t>Zdolność do występowania w obrocie gospodarczym</w:t>
            </w:r>
          </w:p>
          <w:p w:rsidR="007358FC" w:rsidRDefault="007358FC">
            <w:pPr>
              <w:jc w:val="both"/>
            </w:pPr>
            <w:r>
              <w:t>Zamawiający nie opisuje, nie wyznacza szczegółowego warunku w tym zakresie.</w:t>
            </w:r>
          </w:p>
        </w:tc>
      </w:tr>
      <w:tr w:rsidR="007358FC" w:rsidTr="007358F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8FC" w:rsidRDefault="007358FC">
            <w:pPr>
              <w:jc w:val="center"/>
            </w:pPr>
            <w: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8FC" w:rsidRDefault="007358FC">
            <w:pPr>
              <w:jc w:val="both"/>
              <w:rPr>
                <w:b/>
                <w:bCs/>
              </w:rPr>
            </w:pPr>
            <w:r>
              <w:rPr>
                <w:b/>
                <w:bCs/>
              </w:rPr>
              <w:t>Uprawnienia do prowadzenia określonej działalności gospodarczej lub zawodowej, o ile wynika to z odrębnych przepisów</w:t>
            </w:r>
          </w:p>
          <w:p w:rsidR="007358FC" w:rsidRDefault="007358FC">
            <w:pPr>
              <w:jc w:val="both"/>
            </w:pPr>
            <w:r>
              <w:t>Zamawiający nie opisuje, nie wyznacza szczegółowego warunku w tym zakresie.</w:t>
            </w:r>
          </w:p>
        </w:tc>
      </w:tr>
      <w:tr w:rsidR="007358FC" w:rsidTr="007358F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8FC" w:rsidRDefault="007358FC">
            <w:pPr>
              <w:jc w:val="center"/>
            </w:pPr>
            <w: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8FC" w:rsidRDefault="007358FC">
            <w:pPr>
              <w:jc w:val="both"/>
              <w:rPr>
                <w:b/>
                <w:bCs/>
              </w:rPr>
            </w:pPr>
            <w:r>
              <w:rPr>
                <w:b/>
                <w:bCs/>
              </w:rPr>
              <w:t>Zdolność techniczna lub zawodowa</w:t>
            </w:r>
          </w:p>
          <w:p w:rsidR="007358FC" w:rsidRPr="00AD5143" w:rsidRDefault="00AD5143">
            <w:pPr>
              <w:jc w:val="both"/>
              <w:rPr>
                <w:b/>
              </w:rPr>
            </w:pPr>
            <w:r w:rsidRPr="00AD5143">
              <w:rPr>
                <w:b/>
              </w:rPr>
              <w:t xml:space="preserve">W zakresie części 1,3,4,5,6 </w:t>
            </w:r>
            <w:r w:rsidR="007358FC" w:rsidRPr="00AD5143">
              <w:rPr>
                <w:b/>
              </w:rPr>
              <w:t>Zamawiający nie opisuje, nie wyznacza szczegółowego warunku w tym zakresie</w:t>
            </w:r>
          </w:p>
          <w:p w:rsidR="00AD5143" w:rsidRPr="00D57BDB" w:rsidRDefault="00AD5143">
            <w:pPr>
              <w:jc w:val="both"/>
            </w:pPr>
            <w:r w:rsidRPr="00D57BDB">
              <w:rPr>
                <w:b/>
              </w:rPr>
              <w:t>W zakresie części 2:</w:t>
            </w:r>
            <w:r w:rsidRPr="00D57BDB">
              <w:t xml:space="preserve"> Wykonawca musi wykazać, że dysponuje</w:t>
            </w:r>
            <w:r w:rsidR="00E3043F" w:rsidRPr="00D57BDB">
              <w:t xml:space="preserve"> lub będzie dysponował minimum 1 osobą</w:t>
            </w:r>
            <w:r w:rsidRPr="00D57BDB">
              <w:t>, które będą uczestniczyć w wykonywaniu zamówieni</w:t>
            </w:r>
            <w:r w:rsidR="00E3043F" w:rsidRPr="00D57BDB">
              <w:t xml:space="preserve">a, </w:t>
            </w:r>
            <w:r w:rsidRPr="00D57BDB">
              <w:t xml:space="preserve">odpowiedzialną za wdrożenie i konfigurację oferowanego systemu zapór sieciowych, która posiada doświadczenie i kwalifikacje zawodowe w zakresie wdrożenia i konfiguracji oferowanego systemu zapór sieciowych:  </w:t>
            </w:r>
            <w:r w:rsidRPr="00D57BDB">
              <w:rPr>
                <w:b/>
              </w:rPr>
              <w:t>przez doświadczenie</w:t>
            </w:r>
            <w:r w:rsidRPr="00D57BDB">
              <w:t xml:space="preserve"> rozumie się prowadzenie minimum dwóch przedsięwzięć polegających na wdrożeniu i konfiguracji oferowanego systemu zapór sieciowych jako osoba odpowiadająca za konfigur</w:t>
            </w:r>
            <w:r w:rsidR="00A050EC" w:rsidRPr="00D57BDB">
              <w:t>ację</w:t>
            </w:r>
            <w:r w:rsidRPr="00D57BDB">
              <w:t xml:space="preserve">;  </w:t>
            </w:r>
          </w:p>
        </w:tc>
      </w:tr>
      <w:tr w:rsidR="007358FC" w:rsidTr="007358F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8FC" w:rsidRDefault="007358FC">
            <w:pPr>
              <w:jc w:val="center"/>
            </w:pPr>
            <w: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8FC" w:rsidRDefault="007358FC">
            <w:pPr>
              <w:jc w:val="both"/>
              <w:rPr>
                <w:b/>
                <w:bCs/>
              </w:rPr>
            </w:pPr>
            <w:r>
              <w:rPr>
                <w:b/>
                <w:bCs/>
              </w:rPr>
              <w:t>Sytuacja ekonomiczna lub finansowa</w:t>
            </w:r>
          </w:p>
          <w:p w:rsidR="007358FC" w:rsidRDefault="007358FC">
            <w:pPr>
              <w:jc w:val="both"/>
            </w:pPr>
            <w:r>
              <w:t>Zamawiający nie opisuje, nie wyznacza szczegółowego warunku w tym zakresie.</w:t>
            </w:r>
          </w:p>
        </w:tc>
      </w:tr>
    </w:tbl>
    <w:p w:rsidR="00AF25A2" w:rsidRDefault="00AF25A2" w:rsidP="00472F0D"/>
    <w:p w:rsidR="00953798" w:rsidRPr="00953798" w:rsidRDefault="00953798" w:rsidP="00953798">
      <w:pPr>
        <w:shd w:val="clear" w:color="auto" w:fill="FFFFFF"/>
        <w:suppressAutoHyphens w:val="0"/>
        <w:autoSpaceDN/>
        <w:spacing w:before="100" w:beforeAutospacing="1" w:after="100" w:afterAutospacing="1"/>
        <w:ind w:left="720"/>
        <w:jc w:val="both"/>
        <w:textAlignment w:val="auto"/>
        <w:rPr>
          <w:color w:val="222222"/>
        </w:rPr>
      </w:pPr>
      <w:r w:rsidRPr="00953798">
        <w:rPr>
          <w:color w:val="2222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953798" w:rsidRPr="00953798" w:rsidRDefault="00953798" w:rsidP="00953798">
      <w:pPr>
        <w:shd w:val="clear" w:color="auto" w:fill="FFFFFF"/>
        <w:suppressAutoHyphens w:val="0"/>
        <w:autoSpaceDN/>
        <w:spacing w:before="100" w:beforeAutospacing="1" w:after="100" w:afterAutospacing="1"/>
        <w:ind w:left="720"/>
        <w:jc w:val="both"/>
        <w:textAlignment w:val="auto"/>
        <w:rPr>
          <w:color w:val="222222"/>
        </w:rPr>
      </w:pPr>
      <w:r w:rsidRPr="00953798">
        <w:rPr>
          <w:color w:val="222222"/>
        </w:rPr>
        <w:t>W odniesieniu do warunków dotyczących wykształcenia, kwalifikacji zawodowych lub doświadczenia, wykonawcy mogą polegać na zdolnościach podmiotów udostępn</w:t>
      </w:r>
      <w:r w:rsidR="00815244">
        <w:rPr>
          <w:color w:val="222222"/>
        </w:rPr>
        <w:t>iających zasoby – określone w art. 118 ustawy Pzp.</w:t>
      </w:r>
    </w:p>
    <w:p w:rsidR="00953798" w:rsidRPr="00953798" w:rsidRDefault="00953798" w:rsidP="00953798">
      <w:pPr>
        <w:shd w:val="clear" w:color="auto" w:fill="FFFFFF"/>
        <w:suppressAutoHyphens w:val="0"/>
        <w:autoSpaceDN/>
        <w:spacing w:before="100" w:beforeAutospacing="1" w:after="100" w:afterAutospacing="1"/>
        <w:ind w:left="720"/>
        <w:jc w:val="both"/>
        <w:textAlignment w:val="auto"/>
        <w:rPr>
          <w:color w:val="222222"/>
        </w:rPr>
      </w:pPr>
      <w:r w:rsidRPr="00953798">
        <w:rPr>
          <w:b/>
          <w:color w:val="222222"/>
        </w:rPr>
        <w:t>Wykonawca, który polega na zdolnościach lub sytuacji podmiotów udostępniają</w:t>
      </w:r>
      <w:r w:rsidR="00B91F8F">
        <w:rPr>
          <w:b/>
          <w:color w:val="222222"/>
        </w:rPr>
        <w:t xml:space="preserve">cych zasoby, składa </w:t>
      </w:r>
      <w:r w:rsidRPr="00953798">
        <w:rPr>
          <w:b/>
          <w:color w:val="222222"/>
        </w:rPr>
        <w:t>wraz z ofertą</w:t>
      </w:r>
      <w:r w:rsidRPr="00953798">
        <w:rPr>
          <w:color w:val="222222"/>
        </w:rPr>
        <w:t xml:space="preserve">, </w:t>
      </w:r>
      <w:r w:rsidRPr="00953798">
        <w:rPr>
          <w:b/>
          <w:color w:val="2222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53798">
        <w:rPr>
          <w:color w:val="222222"/>
        </w:rPr>
        <w:t>.</w:t>
      </w:r>
    </w:p>
    <w:p w:rsidR="00953798" w:rsidRPr="00953798" w:rsidRDefault="00953798" w:rsidP="00953798">
      <w:pPr>
        <w:shd w:val="clear" w:color="auto" w:fill="FFFFFF"/>
        <w:suppressAutoHyphens w:val="0"/>
        <w:autoSpaceDN/>
        <w:spacing w:before="100" w:beforeAutospacing="1" w:after="100" w:afterAutospacing="1"/>
        <w:ind w:left="720"/>
        <w:jc w:val="both"/>
        <w:textAlignment w:val="auto"/>
        <w:rPr>
          <w:color w:val="222222"/>
        </w:rPr>
      </w:pPr>
      <w:r w:rsidRPr="00953798">
        <w:rPr>
          <w:color w:val="222222"/>
        </w:rPr>
        <w:t>Zobowiązanie podmiotu udostępniająceg</w:t>
      </w:r>
      <w:r w:rsidR="00F47E15">
        <w:rPr>
          <w:color w:val="222222"/>
        </w:rPr>
        <w:t>o zasoby, o którym mowa powyżej</w:t>
      </w:r>
      <w:r w:rsidRPr="00953798">
        <w:rPr>
          <w:color w:val="222222"/>
        </w:rPr>
        <w:t>, potwierdza, że stosunek łączący wykonawcę z podmiotami udostępniającymi zasoby gwarantuje rzeczywisty dostęp do tych zasobów oraz określa, w szczególności:</w:t>
      </w:r>
    </w:p>
    <w:p w:rsidR="00953798" w:rsidRPr="00953798" w:rsidRDefault="00953798" w:rsidP="00953798">
      <w:pPr>
        <w:shd w:val="clear" w:color="auto" w:fill="FFFFFF"/>
        <w:suppressAutoHyphens w:val="0"/>
        <w:autoSpaceDN/>
        <w:spacing w:before="100" w:beforeAutospacing="1" w:after="100" w:afterAutospacing="1"/>
        <w:ind w:left="720"/>
        <w:jc w:val="both"/>
        <w:textAlignment w:val="auto"/>
        <w:rPr>
          <w:color w:val="222222"/>
        </w:rPr>
      </w:pPr>
      <w:r>
        <w:rPr>
          <w:color w:val="222222"/>
        </w:rPr>
        <w:t>-</w:t>
      </w:r>
      <w:r w:rsidRPr="00953798">
        <w:rPr>
          <w:color w:val="222222"/>
        </w:rPr>
        <w:t>zakres dostępnych wykonawcy zasobów podmiotu udostępniającego zasoby;</w:t>
      </w:r>
    </w:p>
    <w:p w:rsidR="00953798" w:rsidRPr="00953798" w:rsidRDefault="00953798" w:rsidP="00953798">
      <w:pPr>
        <w:shd w:val="clear" w:color="auto" w:fill="FFFFFF"/>
        <w:suppressAutoHyphens w:val="0"/>
        <w:autoSpaceDN/>
        <w:spacing w:before="100" w:beforeAutospacing="1" w:after="100" w:afterAutospacing="1"/>
        <w:ind w:left="720"/>
        <w:jc w:val="both"/>
        <w:textAlignment w:val="auto"/>
        <w:rPr>
          <w:color w:val="222222"/>
        </w:rPr>
      </w:pPr>
      <w:r>
        <w:rPr>
          <w:color w:val="222222"/>
        </w:rPr>
        <w:t>-</w:t>
      </w:r>
      <w:r w:rsidRPr="00953798">
        <w:rPr>
          <w:color w:val="222222"/>
        </w:rPr>
        <w:t>sposób i okres udostępnienia wykonawcy i wykorzystania przez niego zasobów podmiotu udostępniającego te zasoby przy wykonywaniu zamówienia;</w:t>
      </w:r>
    </w:p>
    <w:p w:rsidR="00AF25A2" w:rsidRPr="00953798" w:rsidRDefault="00953798" w:rsidP="00953798">
      <w:pPr>
        <w:shd w:val="clear" w:color="auto" w:fill="FFFFFF"/>
        <w:suppressAutoHyphens w:val="0"/>
        <w:autoSpaceDN/>
        <w:spacing w:before="100" w:beforeAutospacing="1" w:after="100" w:afterAutospacing="1"/>
        <w:ind w:left="720"/>
        <w:jc w:val="both"/>
        <w:textAlignment w:val="auto"/>
        <w:rPr>
          <w:color w:val="222222"/>
        </w:rPr>
      </w:pPr>
      <w:r>
        <w:rPr>
          <w:color w:val="222222"/>
        </w:rPr>
        <w:t>-</w:t>
      </w:r>
      <w:r w:rsidRPr="00953798">
        <w:rPr>
          <w:color w:val="222222"/>
        </w:rPr>
        <w:t>czy i w jakim zakresie podmiot udostępniający zasoby, na zdolnościach którego wykonawca polega w odniesieniu do warunków udziału w postępowaniu dotyczących wykształcenia, kwalifikacji zawodowych lub doświadczenia,</w:t>
      </w:r>
      <w:r w:rsidR="00F47E15">
        <w:rPr>
          <w:color w:val="222222"/>
        </w:rPr>
        <w:t xml:space="preserve"> zrealizuje </w:t>
      </w:r>
      <w:r w:rsidRPr="00953798">
        <w:rPr>
          <w:color w:val="222222"/>
        </w:rPr>
        <w:t xml:space="preserve"> usługi, których wskazane zdolności dotyczą.</w:t>
      </w:r>
    </w:p>
    <w:p w:rsidR="00472F0D" w:rsidRDefault="00472F0D" w:rsidP="00472F0D">
      <w:pPr>
        <w:pStyle w:val="Nagwek1"/>
      </w:pPr>
      <w:r>
        <w:t>Podstawy wykluczenia wykonawcy Z POSTĘPOWANIA</w:t>
      </w:r>
    </w:p>
    <w:p w:rsidR="00472F0D" w:rsidRDefault="00472F0D" w:rsidP="00CE47B1">
      <w:pPr>
        <w:pStyle w:val="Nagwek2"/>
      </w:pPr>
      <w:r>
        <w:t>Zamawiający wykluczy z postępowania o udzielenie zamówienia Wykonawcę, wobec którego zachodzą podstawy wykluczenia, o których mowa w art. 108</w:t>
      </w:r>
      <w:r w:rsidR="00FC7F61" w:rsidRPr="00E31111">
        <w:rPr>
          <w:rFonts w:ascii="Garamond" w:hAnsi="Garamond"/>
          <w:bCs w:val="0"/>
          <w:color w:val="000000"/>
          <w:sz w:val="22"/>
          <w:szCs w:val="22"/>
        </w:rPr>
        <w:t xml:space="preserve">ust. 1 pkt. </w:t>
      </w:r>
      <w:r w:rsidR="00FC7F61">
        <w:rPr>
          <w:rFonts w:ascii="Garamond" w:hAnsi="Garamond"/>
          <w:bCs w:val="0"/>
          <w:color w:val="000000"/>
          <w:sz w:val="22"/>
          <w:szCs w:val="22"/>
        </w:rPr>
        <w:t xml:space="preserve">1 – 6 </w:t>
      </w:r>
      <w:r>
        <w:t xml:space="preserve"> ustawy Pzp.</w:t>
      </w:r>
    </w:p>
    <w:p w:rsidR="00472F0D" w:rsidRDefault="00472F0D" w:rsidP="00CE47B1">
      <w:pPr>
        <w:pStyle w:val="Nagwek2"/>
      </w:pPr>
      <w:r>
        <w:t>Stosownie do treści a</w:t>
      </w:r>
      <w:r w:rsidR="008F2406">
        <w:t>rt. 109 ust. 1 pkt 4 ustawy Pzp</w:t>
      </w:r>
      <w:r>
        <w:t>, Zamawiający wykluczy z postępowania Wykonawcę:</w:t>
      </w:r>
    </w:p>
    <w:p w:rsidR="00472F0D" w:rsidRDefault="00472F0D" w:rsidP="00517972">
      <w:pPr>
        <w:ind w:left="1416"/>
        <w:jc w:val="both"/>
      </w:pPr>
      <w: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72F0D" w:rsidRDefault="00472F0D" w:rsidP="00CE47B1">
      <w:pPr>
        <w:pStyle w:val="Nagwek2"/>
      </w:pPr>
      <w:r>
        <w:t>W przypadku wspólnego ubiegania się wykonawców o udzielenie zamówienia zamawiający bada, czy nie zachodzą podstawy wykluczenia wobec każdego z tych wykonawców.</w:t>
      </w:r>
    </w:p>
    <w:p w:rsidR="00472F0D" w:rsidRDefault="00472F0D" w:rsidP="00CE47B1">
      <w:pPr>
        <w:pStyle w:val="Nagwek2"/>
      </w:pPr>
      <w:r>
        <w:t xml:space="preserve">Wykluczenie Wykonawcy następuje zgodnie z art. 111 ustawy PZP. </w:t>
      </w:r>
    </w:p>
    <w:p w:rsidR="00472F0D" w:rsidRDefault="00472F0D" w:rsidP="00CE47B1">
      <w:pPr>
        <w:pStyle w:val="Nagwek2"/>
      </w:pPr>
      <w:r>
        <w:t xml:space="preserve">Wykonawca nie podlega wykluczeniu w okolicznościach określonych w art. 108 ust. 1 pkt 1, 2, 5 i 6 ustawy PZP, jeżeli udowodni zamawiającemu, że spełnił łącznie przesłanki wskazane w art. 110 ust. 2 ustawy PZP. </w:t>
      </w:r>
    </w:p>
    <w:p w:rsidR="00472F0D" w:rsidRDefault="00472F0D" w:rsidP="00CE47B1">
      <w:pPr>
        <w:pStyle w:val="Nagwek2"/>
      </w:pPr>
      <w: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rsidR="00472F0D" w:rsidRDefault="00472F0D" w:rsidP="00472F0D">
      <w:pPr>
        <w:pStyle w:val="Nagwek1"/>
      </w:pPr>
      <w:bookmarkStart w:id="8" w:name="_Toc258314248"/>
      <w:r>
        <w:t>wykaz podmiotowych środków dowodowych</w:t>
      </w:r>
      <w:bookmarkEnd w:id="8"/>
      <w:r>
        <w:t xml:space="preserve"> (DOKUMENTY SKŁADANE W CELU POTWIERDZENIA SPEŁNIANIA WARUNKÓW UDZIAŁU W POSTĘPOWANIU ORAZ BRAK PODSTAW WYKLUCZNIA).</w:t>
      </w:r>
    </w:p>
    <w:p w:rsidR="00472F0D" w:rsidRDefault="00472F0D" w:rsidP="00CE47B1">
      <w:pPr>
        <w:pStyle w:val="Nagwek2"/>
      </w:pPr>
      <w:r>
        <w:t xml:space="preserve">Zamawiający przed wyborem najkorzystniejszej oferty wezwie wykonawcę, którego oferta została najwyżej oceniona, do złożenia w wyznaczonym terminie, nie krótszym niż 10 dni od dnia wezwania, aktualnych na dzień złożenia następujących podmiotowych środków dowodowych: </w:t>
      </w:r>
    </w:p>
    <w:tbl>
      <w:tblPr>
        <w:tblW w:w="8829" w:type="dxa"/>
        <w:jc w:val="right"/>
        <w:tblLayout w:type="fixed"/>
        <w:tblCellMar>
          <w:left w:w="10" w:type="dxa"/>
          <w:right w:w="10" w:type="dxa"/>
        </w:tblCellMar>
        <w:tblLook w:val="04A0" w:firstRow="1" w:lastRow="0" w:firstColumn="1" w:lastColumn="0" w:noHBand="0" w:noVBand="1"/>
      </w:tblPr>
      <w:tblGrid>
        <w:gridCol w:w="630"/>
        <w:gridCol w:w="8199"/>
      </w:tblGrid>
      <w:tr w:rsidR="00472F0D" w:rsidTr="007B0DD3">
        <w:trPr>
          <w:trHeight w:val="510"/>
          <w:jc w:val="right"/>
        </w:trPr>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72F0D" w:rsidRDefault="00472F0D" w:rsidP="007B0DD3">
            <w:pPr>
              <w:jc w:val="both"/>
            </w:pPr>
            <w:r>
              <w:rPr>
                <w:iCs/>
                <w:lang w:eastAsia="zh-CN"/>
              </w:rPr>
              <w:t>1.</w:t>
            </w:r>
          </w:p>
        </w:tc>
        <w:tc>
          <w:tcPr>
            <w:tcW w:w="819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2F0D" w:rsidRDefault="00472F0D" w:rsidP="007B0DD3">
            <w:pPr>
              <w:jc w:val="both"/>
            </w:pPr>
            <w:r>
              <w:rPr>
                <w:b/>
                <w:bCs/>
                <w:iCs/>
                <w:lang w:eastAsia="zh-CN"/>
              </w:rPr>
              <w:t>Oświadczenie o nie podleganiu wykluczeniu z postępowania oraz o spełnianiu warunków udziału w postępowaniu</w:t>
            </w:r>
            <w:r>
              <w:rPr>
                <w:iCs/>
                <w:lang w:eastAsia="zh-CN"/>
              </w:rPr>
              <w:t xml:space="preserve"> 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UEL3 z 06.01.2016, str.16), zwanego dalej „jednolitym dokumentem” lub „JEDZ”.</w:t>
            </w:r>
          </w:p>
          <w:p w:rsidR="00472F0D" w:rsidRDefault="00472F0D" w:rsidP="007B0DD3">
            <w:pPr>
              <w:jc w:val="both"/>
            </w:pPr>
            <w:r>
              <w:rPr>
                <w:iCs/>
                <w:lang w:eastAsia="zh-CN"/>
              </w:rPr>
              <w:t>Edytowalny w</w:t>
            </w:r>
            <w:r w:rsidR="00F64B95">
              <w:rPr>
                <w:iCs/>
                <w:lang w:eastAsia="zh-CN"/>
              </w:rPr>
              <w:t xml:space="preserve">zór JEDZa stanowi załącznik </w:t>
            </w:r>
            <w:r>
              <w:rPr>
                <w:iCs/>
                <w:lang w:eastAsia="zh-CN"/>
              </w:rPr>
              <w:t xml:space="preserve"> do SIWZ. </w:t>
            </w:r>
          </w:p>
          <w:p w:rsidR="00472F0D" w:rsidRDefault="00472F0D" w:rsidP="007B0DD3">
            <w:pPr>
              <w:jc w:val="both"/>
              <w:rPr>
                <w:iCs/>
                <w:lang w:eastAsia="zh-CN"/>
              </w:rPr>
            </w:pPr>
          </w:p>
          <w:p w:rsidR="00472F0D" w:rsidRDefault="000775C8" w:rsidP="007B0DD3">
            <w:pPr>
              <w:jc w:val="both"/>
            </w:pPr>
            <w:r>
              <w:rPr>
                <w:lang w:eastAsia="zh-CN"/>
              </w:rPr>
              <w:t>O</w:t>
            </w:r>
            <w:r w:rsidR="00472F0D">
              <w:rPr>
                <w:lang w:eastAsia="zh-CN"/>
              </w:rPr>
              <w:t xml:space="preserve">świadczenie w formie JEDZ można pobrać, ze strony, zapisać na dysku, a następnie zaimportować i uzupełnić poprzez serwis ESPD dostępny pod adresem: </w:t>
            </w:r>
            <w:hyperlink r:id="rId8" w:history="1">
              <w:r w:rsidR="00472F0D">
                <w:rPr>
                  <w:i/>
                  <w:u w:val="single"/>
                  <w:lang w:eastAsia="zh-CN"/>
                </w:rPr>
                <w:t>http://espd.uzp.gov.pl</w:t>
              </w:r>
            </w:hyperlink>
          </w:p>
          <w:p w:rsidR="00472F0D" w:rsidRDefault="00472F0D" w:rsidP="007B0DD3">
            <w:pPr>
              <w:jc w:val="both"/>
              <w:rPr>
                <w:lang w:eastAsia="zh-CN"/>
              </w:rPr>
            </w:pPr>
            <w:r>
              <w:rPr>
                <w:lang w:eastAsia="zh-CN"/>
              </w:rPr>
              <w:t xml:space="preserve">Uzupełniony ESPD należy podpisać podpisem kwalifikowanym. </w:t>
            </w:r>
          </w:p>
          <w:p w:rsidR="00472F0D" w:rsidRDefault="00472F0D" w:rsidP="007B0DD3">
            <w:pPr>
              <w:widowControl w:val="0"/>
              <w:jc w:val="both"/>
            </w:pPr>
            <w:r>
              <w:rPr>
                <w:lang w:eastAsia="zh-CN"/>
              </w:rPr>
              <w:t>Zamawiający informuje, iż na stronie Urzędu Zamówień Publicznych:</w:t>
            </w:r>
            <w:hyperlink r:id="rId9" w:history="1">
              <w:r>
                <w:rPr>
                  <w:i/>
                  <w:u w:val="single"/>
                  <w:lang w:eastAsia="zh-CN"/>
                </w:rPr>
                <w:t>https://www.uzp.gov.pl/__data/assets/pdf_file/0015/32415/Jednolity-Europejski-Dokument-Zamowienia-instrukcja.pdf</w:t>
              </w:r>
            </w:hyperlink>
            <w:r>
              <w:rPr>
                <w:lang w:eastAsia="zh-CN"/>
              </w:rPr>
              <w:t xml:space="preserve"> dostępna jest Instrukcja Wypełniania Jednolitego Europejskiego Dokumentu Zamówienia (w języku polskim).</w:t>
            </w:r>
          </w:p>
          <w:p w:rsidR="00472F0D" w:rsidRDefault="00472F0D" w:rsidP="007B0DD3">
            <w:pPr>
              <w:jc w:val="both"/>
              <w:rPr>
                <w:lang w:eastAsia="zh-CN"/>
              </w:rPr>
            </w:pPr>
          </w:p>
          <w:p w:rsidR="00472F0D" w:rsidRDefault="00472F0D" w:rsidP="007B0DD3">
            <w:pPr>
              <w:jc w:val="both"/>
            </w:pPr>
            <w:r>
              <w:rPr>
                <w:lang w:eastAsia="zh-CN"/>
              </w:rPr>
              <w:t xml:space="preserve">W przypadku </w:t>
            </w:r>
            <w:r>
              <w:rPr>
                <w:b/>
                <w:lang w:eastAsia="zh-CN"/>
              </w:rPr>
              <w:t>wspólnego ubiegania się o zamówienie przez wykonawców</w:t>
            </w:r>
            <w:r>
              <w:rPr>
                <w:lang w:eastAsia="zh-CN"/>
              </w:rPr>
              <w:t>, JEDZ składa każdy z wykonawców wspólnie ubiegających się o zamówienie. Oświadczenie to ma potwierdzać brak podstaw wykluczenia w zakresie określonym w niniejszej SIWZ, a także spełnianie warunków udziału w postępowaniu w zakresie, w którym każdy z wykonawców wykazuje spełnianie warunków udziału w postępowaniu.</w:t>
            </w:r>
          </w:p>
          <w:p w:rsidR="00472F0D" w:rsidRDefault="00472F0D" w:rsidP="007B0DD3">
            <w:pPr>
              <w:jc w:val="both"/>
            </w:pPr>
          </w:p>
        </w:tc>
      </w:tr>
      <w:tr w:rsidR="00472F0D" w:rsidTr="007B0DD3">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472F0D" w:rsidRDefault="00472F0D" w:rsidP="007B0DD3">
            <w:pPr>
              <w:suppressLineNumbers/>
              <w:snapToGrid w:val="0"/>
              <w:jc w:val="both"/>
            </w:pPr>
            <w:r>
              <w:rPr>
                <w:color w:val="000000"/>
                <w:lang w:eastAsia="zh-CN"/>
              </w:rPr>
              <w:t>2</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2F0D" w:rsidRDefault="00472F0D" w:rsidP="007B0DD3">
            <w:pPr>
              <w:snapToGrid w:val="0"/>
              <w:jc w:val="both"/>
            </w:pPr>
            <w:r>
              <w:rPr>
                <w:b/>
                <w:bCs/>
                <w:lang w:eastAsia="zh-CN"/>
              </w:rPr>
              <w:t>Oświadczenie wykonawcy</w:t>
            </w:r>
            <w:r>
              <w:rPr>
                <w:lang w:eastAsia="zh-CN"/>
              </w:rPr>
              <w:t xml:space="preserve">, w zakresie art. 108 ust. 1 pkt 5 ustawy PZP, </w:t>
            </w:r>
            <w:r>
              <w:rPr>
                <w:b/>
                <w:lang w:eastAsia="zh-CN"/>
              </w:rPr>
              <w:t>o braku przynależności do tej samej grupy kapitałowej</w:t>
            </w:r>
            <w:r>
              <w:rPr>
                <w:lang w:eastAsia="zh-CN"/>
              </w:rPr>
              <w:t xml:space="preserve">, w rozumieniu ustawy z dnia 16.02.2007 r. o ochronie konkurencji i konsumentów (Dz. U. z 2019 r. poz. 369), </w:t>
            </w:r>
            <w:r>
              <w:rPr>
                <w:b/>
                <w:lang w:eastAsia="zh-CN"/>
              </w:rPr>
              <w:t>z innym wykonawcą, który złożył odrębną ofertę lub</w:t>
            </w:r>
            <w:r>
              <w:rPr>
                <w:b/>
                <w:bCs/>
                <w:lang w:eastAsia="zh-CN"/>
              </w:rPr>
              <w:t xml:space="preserve"> ofertę częściową,</w:t>
            </w:r>
            <w:r>
              <w:rPr>
                <w:lang w:eastAsia="zh-CN"/>
              </w:rPr>
              <w:t xml:space="preserve"> albo </w:t>
            </w:r>
            <w:r>
              <w:rPr>
                <w:b/>
                <w:bCs/>
                <w:lang w:eastAsia="zh-CN"/>
              </w:rPr>
              <w:t>oświadczenia o przynależności do tej samej grupy kapitałowej</w:t>
            </w:r>
            <w:r>
              <w:rPr>
                <w:lang w:eastAsia="zh-CN"/>
              </w:rPr>
              <w:t xml:space="preserve"> wraz z dokumentami lub informacjami potwierdzającymi przygotowanie oferty lub oferty częściowej niezależnie od innego wykonawcy należącego do tej samej grupy kapitałowej - wzór </w:t>
            </w:r>
            <w:r>
              <w:rPr>
                <w:b/>
                <w:bCs/>
                <w:lang w:eastAsia="zh-CN"/>
              </w:rPr>
              <w:t>załącznik nr 3 do SWZ</w:t>
            </w:r>
            <w:r>
              <w:rPr>
                <w:lang w:eastAsia="zh-CN"/>
              </w:rPr>
              <w:t>;</w:t>
            </w:r>
          </w:p>
        </w:tc>
      </w:tr>
      <w:tr w:rsidR="00472F0D" w:rsidTr="007B0DD3">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472F0D" w:rsidRDefault="00472F0D" w:rsidP="007B0DD3">
            <w:pPr>
              <w:suppressLineNumbers/>
              <w:snapToGrid w:val="0"/>
              <w:jc w:val="both"/>
              <w:rPr>
                <w:rFonts w:ascii="Verdana" w:hAnsi="Verdana" w:cs="Verdana"/>
                <w:sz w:val="18"/>
                <w:szCs w:val="18"/>
                <w:lang w:eastAsia="zh-CN"/>
              </w:rPr>
            </w:pPr>
            <w:r>
              <w:rPr>
                <w:rFonts w:ascii="Verdana" w:hAnsi="Verdana" w:cs="Verdana"/>
                <w:sz w:val="18"/>
                <w:szCs w:val="18"/>
                <w:lang w:eastAsia="zh-CN"/>
              </w:rPr>
              <w:t>3</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2F0D" w:rsidRDefault="00472F0D" w:rsidP="007B0DD3">
            <w:pPr>
              <w:snapToGrid w:val="0"/>
              <w:jc w:val="both"/>
            </w:pPr>
            <w:r>
              <w:rPr>
                <w:b/>
                <w:lang w:eastAsia="zh-CN"/>
              </w:rPr>
              <w:t xml:space="preserve">Informacja z Krajowego Rejestru Karnego </w:t>
            </w:r>
            <w:r>
              <w:rPr>
                <w:lang w:eastAsia="zh-CN"/>
              </w:rPr>
              <w:t xml:space="preserve">w zakresie dotyczącym podstaw wykluczenia wskazanych </w:t>
            </w:r>
            <w:r w:rsidRPr="00517972">
              <w:rPr>
                <w:b/>
                <w:lang w:eastAsia="zh-CN"/>
              </w:rPr>
              <w:t>w art. 108 ust. 1 pkt 1, 2 i 4</w:t>
            </w:r>
            <w:r>
              <w:rPr>
                <w:lang w:eastAsia="zh-CN"/>
              </w:rPr>
              <w:t xml:space="preserve"> ustawy PZP sporządzona nie wcześniej niż 6 miesięcy przed jej złożeniem.</w:t>
            </w:r>
          </w:p>
        </w:tc>
      </w:tr>
      <w:tr w:rsidR="00472F0D" w:rsidTr="00AF12E6">
        <w:trPr>
          <w:jc w:val="right"/>
        </w:trPr>
        <w:tc>
          <w:tcPr>
            <w:tcW w:w="630" w:type="dxa"/>
            <w:tcBorders>
              <w:left w:val="single" w:sz="2" w:space="0" w:color="000000"/>
            </w:tcBorders>
            <w:shd w:val="clear" w:color="auto" w:fill="auto"/>
            <w:tcMar>
              <w:top w:w="55" w:type="dxa"/>
              <w:left w:w="55" w:type="dxa"/>
              <w:bottom w:w="55" w:type="dxa"/>
              <w:right w:w="55" w:type="dxa"/>
            </w:tcMar>
          </w:tcPr>
          <w:p w:rsidR="00472F0D" w:rsidRDefault="00472F0D" w:rsidP="007B0DD3">
            <w:pPr>
              <w:suppressLineNumbers/>
              <w:snapToGrid w:val="0"/>
              <w:jc w:val="both"/>
              <w:rPr>
                <w:rFonts w:ascii="Verdana" w:hAnsi="Verdana" w:cs="Verdana"/>
                <w:color w:val="000000"/>
                <w:sz w:val="18"/>
                <w:szCs w:val="18"/>
                <w:lang w:eastAsia="zh-CN"/>
              </w:rPr>
            </w:pPr>
            <w:r>
              <w:rPr>
                <w:rFonts w:ascii="Verdana" w:hAnsi="Verdana" w:cs="Verdana"/>
                <w:color w:val="000000"/>
                <w:sz w:val="18"/>
                <w:szCs w:val="18"/>
                <w:lang w:eastAsia="zh-CN"/>
              </w:rPr>
              <w:t>4</w:t>
            </w:r>
          </w:p>
        </w:tc>
        <w:tc>
          <w:tcPr>
            <w:tcW w:w="8199" w:type="dxa"/>
            <w:tcBorders>
              <w:left w:val="single" w:sz="2" w:space="0" w:color="000000"/>
              <w:right w:val="single" w:sz="2" w:space="0" w:color="000000"/>
            </w:tcBorders>
            <w:shd w:val="clear" w:color="auto" w:fill="auto"/>
            <w:tcMar>
              <w:top w:w="55" w:type="dxa"/>
              <w:left w:w="55" w:type="dxa"/>
              <w:bottom w:w="55" w:type="dxa"/>
              <w:right w:w="55" w:type="dxa"/>
            </w:tcMar>
          </w:tcPr>
          <w:p w:rsidR="00472F0D" w:rsidRDefault="00472F0D" w:rsidP="007B0DD3">
            <w:pPr>
              <w:snapToGrid w:val="0"/>
              <w:jc w:val="both"/>
            </w:pPr>
            <w:r>
              <w:rPr>
                <w:b/>
                <w:color w:val="000000"/>
                <w:lang w:eastAsia="zh-CN"/>
              </w:rPr>
              <w:t>Odpisu lub informacji z Krajowego Rejestru Sądowego lub z Centralnej Ewidencji i Informacji o Działalności Gospodarczej,</w:t>
            </w:r>
            <w:r>
              <w:rPr>
                <w:bCs/>
                <w:color w:val="000000"/>
                <w:lang w:eastAsia="zh-CN"/>
              </w:rPr>
              <w:t xml:space="preserve"> w zakresie art. 109 ust. 1 pkt 4 ustawy, sporządzonych nie wcześniej niż 3 miesiące przed jej złożeniem, jeżeli odrębne przepisy wymagają wpisu do rejestru lub ewidencji.</w:t>
            </w:r>
          </w:p>
        </w:tc>
      </w:tr>
      <w:tr w:rsidR="00AF12E6" w:rsidTr="00AF12E6">
        <w:trPr>
          <w:jc w:val="right"/>
        </w:trPr>
        <w:tc>
          <w:tcPr>
            <w:tcW w:w="630" w:type="dxa"/>
            <w:tcBorders>
              <w:left w:val="single" w:sz="2" w:space="0" w:color="000000"/>
            </w:tcBorders>
            <w:shd w:val="clear" w:color="auto" w:fill="auto"/>
            <w:tcMar>
              <w:top w:w="55" w:type="dxa"/>
              <w:left w:w="55" w:type="dxa"/>
              <w:bottom w:w="55" w:type="dxa"/>
              <w:right w:w="55" w:type="dxa"/>
            </w:tcMar>
          </w:tcPr>
          <w:p w:rsidR="00AF12E6" w:rsidRDefault="00AF12E6" w:rsidP="00AF12E6">
            <w:pPr>
              <w:rPr>
                <w:rFonts w:ascii="Verdana" w:hAnsi="Verdana" w:cs="Verdana"/>
                <w:sz w:val="18"/>
                <w:szCs w:val="18"/>
                <w:lang w:eastAsia="zh-CN"/>
              </w:rPr>
            </w:pPr>
          </w:p>
          <w:p w:rsidR="007E74FC" w:rsidRPr="00AF12E6" w:rsidRDefault="007E74FC" w:rsidP="00AF12E6">
            <w:pPr>
              <w:rPr>
                <w:rFonts w:ascii="Verdana" w:hAnsi="Verdana" w:cs="Verdana"/>
                <w:sz w:val="18"/>
                <w:szCs w:val="18"/>
                <w:lang w:eastAsia="zh-CN"/>
              </w:rPr>
            </w:pPr>
            <w:r>
              <w:rPr>
                <w:rFonts w:ascii="Verdana" w:hAnsi="Verdana" w:cs="Verdana"/>
                <w:sz w:val="18"/>
                <w:szCs w:val="18"/>
                <w:lang w:eastAsia="zh-CN"/>
              </w:rPr>
              <w:t>5</w:t>
            </w:r>
          </w:p>
        </w:tc>
        <w:tc>
          <w:tcPr>
            <w:tcW w:w="8199" w:type="dxa"/>
            <w:tcBorders>
              <w:left w:val="single" w:sz="2" w:space="0" w:color="000000"/>
              <w:right w:val="single" w:sz="2" w:space="0" w:color="000000"/>
            </w:tcBorders>
            <w:shd w:val="clear" w:color="auto" w:fill="auto"/>
            <w:tcMar>
              <w:top w:w="55" w:type="dxa"/>
              <w:left w:w="55" w:type="dxa"/>
              <w:bottom w:w="55" w:type="dxa"/>
              <w:right w:w="55" w:type="dxa"/>
            </w:tcMar>
          </w:tcPr>
          <w:p w:rsidR="00AF12E6" w:rsidRPr="00AF12E6" w:rsidRDefault="00AF12E6" w:rsidP="00AF12E6">
            <w:pPr>
              <w:suppressAutoHyphens w:val="0"/>
              <w:autoSpaceDN/>
              <w:jc w:val="both"/>
              <w:textAlignment w:val="auto"/>
              <w:rPr>
                <w:shd w:val="clear" w:color="auto" w:fill="FFFFFF"/>
              </w:rPr>
            </w:pPr>
          </w:p>
          <w:p w:rsidR="00AF12E6" w:rsidRPr="007E74FC" w:rsidRDefault="007E74FC" w:rsidP="00294819">
            <w:pPr>
              <w:suppressAutoHyphens w:val="0"/>
              <w:autoSpaceDN/>
              <w:jc w:val="both"/>
              <w:textAlignment w:val="auto"/>
              <w:rPr>
                <w:b/>
                <w:color w:val="000000"/>
                <w:lang w:eastAsia="zh-CN"/>
              </w:rPr>
            </w:pPr>
            <w:r w:rsidRPr="007E74FC">
              <w:rPr>
                <w:b/>
              </w:rPr>
              <w:t>oświadczenie  Wykonawcy</w:t>
            </w:r>
            <w:r w:rsidRPr="007E74FC">
              <w:t xml:space="preserve"> o  aktualności informacji zawartych w oświadczeniu, o którym  mowa  w  art.  125  ust.  1 ustawy, w  zakresie odnoszącym  się do  podstaw wykluczenia  wskazanych  w  art.  108  ust.  1  pkt  3 - 6 ustawy (w zakresie wskazanym w </w:t>
            </w:r>
            <w:r>
              <w:t>załączniku</w:t>
            </w:r>
            <w:r w:rsidRPr="007E74FC">
              <w:t xml:space="preserve"> do SWZ</w:t>
            </w:r>
            <w:r>
              <w:t>-Jedz</w:t>
            </w:r>
            <w:r w:rsidRPr="007E74FC">
              <w:t>). Wzór oświadczen</w:t>
            </w:r>
            <w:r>
              <w:t xml:space="preserve">ia podany jest w załączniku </w:t>
            </w:r>
            <w:r w:rsidRPr="007E74FC">
              <w:t xml:space="preserve"> </w:t>
            </w:r>
            <w:r w:rsidR="009960FB">
              <w:t xml:space="preserve">4 </w:t>
            </w:r>
            <w:r w:rsidRPr="007E74FC">
              <w:t>do SWZ</w:t>
            </w:r>
          </w:p>
        </w:tc>
      </w:tr>
      <w:tr w:rsidR="00AF12E6" w:rsidTr="00294819">
        <w:trPr>
          <w:trHeight w:val="25"/>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AF12E6" w:rsidRDefault="00AF12E6" w:rsidP="007B0DD3">
            <w:pPr>
              <w:suppressLineNumbers/>
              <w:snapToGrid w:val="0"/>
              <w:jc w:val="both"/>
              <w:rPr>
                <w:rFonts w:ascii="Verdana" w:hAnsi="Verdana" w:cs="Verdana"/>
                <w:color w:val="000000"/>
                <w:sz w:val="18"/>
                <w:szCs w:val="18"/>
                <w:lang w:eastAsia="zh-CN"/>
              </w:rPr>
            </w:pP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12E6" w:rsidRDefault="00AF12E6" w:rsidP="007B0DD3">
            <w:pPr>
              <w:snapToGrid w:val="0"/>
              <w:jc w:val="both"/>
              <w:rPr>
                <w:b/>
                <w:color w:val="000000"/>
                <w:lang w:eastAsia="zh-CN"/>
              </w:rPr>
            </w:pPr>
          </w:p>
        </w:tc>
      </w:tr>
    </w:tbl>
    <w:p w:rsidR="00472F0D" w:rsidRPr="00270DB6" w:rsidRDefault="00472F0D" w:rsidP="00472F0D"/>
    <w:p w:rsidR="00472F0D" w:rsidRPr="00270DB6" w:rsidRDefault="00472F0D" w:rsidP="00CE47B1">
      <w:pPr>
        <w:pStyle w:val="Nagwek2"/>
      </w:pPr>
      <w:r w:rsidRPr="00270DB6">
        <w:t xml:space="preserve">W przypadku wykonawców wspólnie ubiegających się o udzielenie zamówienia podmiotowe środki dowodowe, wymienione w ust. 1 na potwierdzenie braku podstaw wykluczenia, składa każdy z wykonawców występujących wspólnie. </w:t>
      </w:r>
    </w:p>
    <w:p w:rsidR="00472F0D" w:rsidRPr="00270DB6" w:rsidRDefault="00472F0D" w:rsidP="00CE47B1">
      <w:pPr>
        <w:pStyle w:val="Nagwek2"/>
      </w:pPr>
      <w:r w:rsidRPr="00270DB6">
        <w:t>W odniesieniu do podwykonawców Zamawiający nie żąda złożenia podmiotowych środków dowodowych.</w:t>
      </w:r>
    </w:p>
    <w:p w:rsidR="00472F0D" w:rsidRPr="00270DB6" w:rsidRDefault="00472F0D" w:rsidP="00CE47B1">
      <w:pPr>
        <w:pStyle w:val="Nagwek2"/>
      </w:pPr>
      <w:r w:rsidRPr="00270DB6">
        <w:t>Zamawiający nie wezwie wykonawcy do złożenia podmioto</w:t>
      </w:r>
      <w:r w:rsidR="00F07622">
        <w:t xml:space="preserve">wych środków dowodowych, jeżeli </w:t>
      </w:r>
      <w:r w:rsidRPr="00270DB6">
        <w:t>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PZP, dane umożliwiające dostęp do tych środków</w:t>
      </w:r>
      <w:r w:rsidR="00C63CDA" w:rsidRPr="00270DB6">
        <w:t>. P</w:t>
      </w:r>
      <w:r w:rsidRPr="00270DB6">
        <w:t>odmiotowym środkiem dowodowym jest oświadczenie, którego treść odpowiada zakresowi oświadczenia, o którym mowa w art. 125 ust. 1 PZP.</w:t>
      </w:r>
    </w:p>
    <w:p w:rsidR="00472F0D" w:rsidRPr="00270DB6" w:rsidRDefault="00472F0D" w:rsidP="00CE47B1">
      <w:pPr>
        <w:pStyle w:val="Nagwek2"/>
      </w:pPr>
      <w:r w:rsidRPr="00270DB6">
        <w:t>Wykonawca nie jest zobowiązany do złożenia podmiotowych środków dowodowych, które Zamawiający posiada, jeżeli wykonawca wskaże te środki oraz potwierdzi ich prawidłowość i aktualność.</w:t>
      </w:r>
    </w:p>
    <w:p w:rsidR="00472F0D" w:rsidRPr="00270DB6" w:rsidRDefault="00472F0D" w:rsidP="00CE47B1">
      <w:pPr>
        <w:pStyle w:val="Nagwek2"/>
      </w:pPr>
      <w:r w:rsidRPr="00270DB6">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472F0D" w:rsidRPr="006E5CE5" w:rsidRDefault="006E5CE5" w:rsidP="00CE47B1">
      <w:pPr>
        <w:pStyle w:val="Nagwek2"/>
      </w:pPr>
      <w:r>
        <w:t xml:space="preserve">Podmioty zagraniczne </w:t>
      </w:r>
      <w:r w:rsidRPr="006E5CE5">
        <w:t>(Jeżeli wykonawca ma siedzibę lub miejsce zamieszkania poza granicami Rzeczypospolitej Polskiej)</w:t>
      </w:r>
      <w:r>
        <w:t>:</w:t>
      </w:r>
    </w:p>
    <w:tbl>
      <w:tblPr>
        <w:tblW w:w="8816" w:type="dxa"/>
        <w:tblInd w:w="782" w:type="dxa"/>
        <w:tblLayout w:type="fixed"/>
        <w:tblCellMar>
          <w:left w:w="10" w:type="dxa"/>
          <w:right w:w="10" w:type="dxa"/>
        </w:tblCellMar>
        <w:tblLook w:val="04A0" w:firstRow="1" w:lastRow="0" w:firstColumn="1" w:lastColumn="0" w:noHBand="0" w:noVBand="1"/>
      </w:tblPr>
      <w:tblGrid>
        <w:gridCol w:w="709"/>
        <w:gridCol w:w="8107"/>
      </w:tblGrid>
      <w:tr w:rsidR="00472F0D" w:rsidTr="007B0DD3">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72F0D" w:rsidRDefault="00472F0D" w:rsidP="007B0DD3">
            <w:pPr>
              <w:jc w:val="both"/>
            </w:pPr>
            <w:r>
              <w:rPr>
                <w:rFonts w:ascii="Verdana" w:hAnsi="Verdana" w:cs="Verdana"/>
                <w:b/>
                <w:sz w:val="18"/>
                <w:szCs w:val="18"/>
                <w:lang w:eastAsia="zh-CN"/>
              </w:rPr>
              <w:t>Lp.</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jc w:val="both"/>
            </w:pPr>
            <w:r>
              <w:rPr>
                <w:rFonts w:ascii="Verdana" w:hAnsi="Verdana" w:cs="Verdana"/>
                <w:b/>
                <w:sz w:val="18"/>
                <w:szCs w:val="18"/>
                <w:lang w:eastAsia="zh-CN"/>
              </w:rPr>
              <w:t>Wymagany dokument</w:t>
            </w:r>
          </w:p>
        </w:tc>
      </w:tr>
      <w:tr w:rsidR="00472F0D" w:rsidTr="007B0DD3">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72F0D" w:rsidRDefault="00472F0D" w:rsidP="007B0DD3">
            <w:pPr>
              <w:jc w:val="both"/>
            </w:pPr>
            <w:r>
              <w:rPr>
                <w:rFonts w:ascii="Verdana" w:hAnsi="Verdana" w:cs="Verdana"/>
                <w:sz w:val="18"/>
                <w:szCs w:val="18"/>
                <w:lang w:eastAsia="zh-CN"/>
              </w:rPr>
              <w:t>1</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jc w:val="both"/>
            </w:pPr>
            <w:r>
              <w:rPr>
                <w:sz w:val="22"/>
                <w:szCs w:val="22"/>
                <w:lang w:eastAsia="zh-CN"/>
              </w:rPr>
              <w:t>zamiast informacji z Krajowego Rejestru Karnego, o której mo</w:t>
            </w:r>
            <w:r>
              <w:rPr>
                <w:color w:val="000000"/>
                <w:sz w:val="22"/>
                <w:szCs w:val="22"/>
                <w:lang w:eastAsia="zh-CN"/>
              </w:rPr>
              <w:t>wa w 10.</w:t>
            </w:r>
            <w:r>
              <w:rPr>
                <w:b/>
                <w:bCs/>
                <w:color w:val="000000"/>
                <w:sz w:val="22"/>
                <w:szCs w:val="22"/>
                <w:lang w:eastAsia="zh-CN"/>
              </w:rPr>
              <w:t xml:space="preserve"> 1. 3</w:t>
            </w:r>
            <w:r>
              <w:rPr>
                <w:color w:val="000000"/>
                <w:sz w:val="22"/>
                <w:szCs w:val="22"/>
                <w:lang w:eastAsia="zh-CN"/>
              </w:rPr>
              <w:t xml:space="preserve">. </w:t>
            </w:r>
            <w:r>
              <w:rPr>
                <w:sz w:val="22"/>
                <w:szCs w:val="22"/>
                <w:lang w:eastAsia="zh-CN"/>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w:t>
            </w:r>
            <w:r>
              <w:rPr>
                <w:color w:val="000000"/>
                <w:sz w:val="22"/>
                <w:szCs w:val="22"/>
                <w:lang w:eastAsia="zh-CN"/>
              </w:rPr>
              <w:t>.</w:t>
            </w:r>
            <w:r>
              <w:rPr>
                <w:b/>
                <w:bCs/>
                <w:color w:val="000000"/>
                <w:sz w:val="22"/>
                <w:szCs w:val="22"/>
                <w:lang w:eastAsia="zh-CN"/>
              </w:rPr>
              <w:t xml:space="preserve"> 1. 3.</w:t>
            </w:r>
            <w:r>
              <w:rPr>
                <w:color w:val="000000"/>
                <w:sz w:val="22"/>
                <w:szCs w:val="22"/>
                <w:lang w:eastAsia="zh-CN"/>
              </w:rPr>
              <w:t xml:space="preserve"> Dokument powinien być  - wystawione nie wcześniej niż 6 miesięcy przed jego złożeniem </w:t>
            </w:r>
          </w:p>
        </w:tc>
      </w:tr>
      <w:tr w:rsidR="00472F0D" w:rsidTr="007B0DD3">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472F0D" w:rsidRDefault="00472F0D" w:rsidP="007B0DD3">
            <w:pPr>
              <w:jc w:val="both"/>
            </w:pPr>
            <w:r>
              <w:rPr>
                <w:rFonts w:ascii="Verdana" w:hAnsi="Verdana" w:cs="Verdana"/>
                <w:sz w:val="18"/>
                <w:szCs w:val="18"/>
                <w:lang w:eastAsia="zh-CN"/>
              </w:rPr>
              <w:t>2</w:t>
            </w:r>
          </w:p>
        </w:tc>
        <w:tc>
          <w:tcPr>
            <w:tcW w:w="81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Pr="00B8436B" w:rsidRDefault="00472F0D" w:rsidP="007B0DD3">
            <w:pPr>
              <w:jc w:val="both"/>
            </w:pPr>
            <w:r w:rsidRPr="00B8436B">
              <w:rPr>
                <w:sz w:val="22"/>
                <w:szCs w:val="22"/>
                <w:lang w:eastAsia="zh-CN"/>
              </w:rPr>
              <w:t>zamiast odpisu albo informacji z Krajowego Rejestru Sądowego lub z Centralnej Ewidencji i Informacji o Działalności Gospodarczej, o których mowa w pkt 10.</w:t>
            </w:r>
            <w:r w:rsidRPr="00B8436B">
              <w:rPr>
                <w:b/>
                <w:bCs/>
                <w:sz w:val="22"/>
                <w:szCs w:val="22"/>
                <w:lang w:eastAsia="zh-CN"/>
              </w:rPr>
              <w:t xml:space="preserve"> 1. 4</w:t>
            </w:r>
            <w:r w:rsidRPr="00B8436B">
              <w:rPr>
                <w:sz w:val="22"/>
                <w:szCs w:val="22"/>
                <w:lang w:eastAsia="zh-CN"/>
              </w:rPr>
              <w:t xml:space="preserve"> – składa dokument lub dokumenty wystawione w kraju, w którym Wykonawca ma siedzibę lub miejsce zamieszkania, potwierdzające odpowiednio, że:</w:t>
            </w:r>
          </w:p>
          <w:p w:rsidR="00472F0D" w:rsidRDefault="003D4A28" w:rsidP="007B0DD3">
            <w:pPr>
              <w:jc w:val="both"/>
              <w:rPr>
                <w:sz w:val="22"/>
                <w:szCs w:val="22"/>
                <w:lang w:eastAsia="zh-CN"/>
              </w:rPr>
            </w:pPr>
            <w:r w:rsidRPr="00B8436B">
              <w:rPr>
                <w:sz w:val="22"/>
                <w:szCs w:val="22"/>
                <w:lang w:eastAsia="zh-CN"/>
              </w:rPr>
              <w:t xml:space="preserve">- </w:t>
            </w:r>
            <w:r w:rsidR="00472F0D" w:rsidRPr="00B8436B">
              <w:rPr>
                <w:sz w:val="22"/>
                <w:szCs w:val="22"/>
                <w:lang w:eastAsia="zh-C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 </w:t>
            </w:r>
          </w:p>
        </w:tc>
      </w:tr>
      <w:tr w:rsidR="00472F0D" w:rsidTr="007B0DD3">
        <w:trPr>
          <w:trHeight w:val="2895"/>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472F0D" w:rsidRDefault="00472F0D" w:rsidP="007B0DD3">
            <w:pPr>
              <w:jc w:val="both"/>
            </w:pPr>
            <w:r>
              <w:rPr>
                <w:rFonts w:ascii="Verdana" w:hAnsi="Verdana" w:cs="Verdana"/>
                <w:sz w:val="18"/>
                <w:szCs w:val="18"/>
                <w:lang w:eastAsia="zh-CN"/>
              </w:rPr>
              <w:t>3</w:t>
            </w:r>
          </w:p>
        </w:tc>
        <w:tc>
          <w:tcPr>
            <w:tcW w:w="81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jc w:val="both"/>
              <w:rPr>
                <w:sz w:val="22"/>
                <w:szCs w:val="22"/>
                <w:lang w:eastAsia="zh-CN"/>
              </w:rPr>
            </w:pPr>
            <w:r w:rsidRPr="007F4670">
              <w:rPr>
                <w:sz w:val="22"/>
                <w:szCs w:val="22"/>
                <w:lang w:eastAsia="zh-CN"/>
              </w:rPr>
              <w:t xml:space="preserve">Jeżeli w kraju, w którym wykonawca ma siedzibę lub miejsce zamieszkania, nie wydaje się dokumentów, o których mowa powyżej lub gdy dokumenty te nie odnoszą się do wszystkich przypadków, o których mowa wart. 108 ust.1 pkt 1, </w:t>
            </w:r>
            <w:r w:rsidR="006E06C8">
              <w:rPr>
                <w:sz w:val="22"/>
                <w:szCs w:val="22"/>
                <w:lang w:eastAsia="zh-CN"/>
              </w:rPr>
              <w:t>2 i 4</w:t>
            </w:r>
            <w:r w:rsidRPr="007F4670">
              <w:rPr>
                <w:sz w:val="22"/>
                <w:szCs w:val="22"/>
                <w:lang w:eastAsia="zh-CN"/>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 2 stosuje się. </w:t>
            </w:r>
          </w:p>
        </w:tc>
      </w:tr>
      <w:tr w:rsidR="00472F0D" w:rsidTr="00AE0A6B">
        <w:tc>
          <w:tcPr>
            <w:tcW w:w="709" w:type="dxa"/>
            <w:tcBorders>
              <w:left w:val="single" w:sz="4" w:space="0" w:color="000000"/>
            </w:tcBorders>
            <w:shd w:val="clear" w:color="auto" w:fill="auto"/>
            <w:tcMar>
              <w:top w:w="0" w:type="dxa"/>
              <w:left w:w="108" w:type="dxa"/>
              <w:bottom w:w="0" w:type="dxa"/>
              <w:right w:w="108" w:type="dxa"/>
            </w:tcMar>
          </w:tcPr>
          <w:p w:rsidR="00AE0A6B" w:rsidRDefault="0063531A" w:rsidP="007B0DD3">
            <w:pPr>
              <w:jc w:val="both"/>
            </w:pPr>
            <w:r>
              <w:rPr>
                <w:rFonts w:ascii="Verdana" w:hAnsi="Verdana" w:cs="Verdana"/>
                <w:sz w:val="18"/>
                <w:szCs w:val="18"/>
                <w:lang w:eastAsia="zh-CN"/>
              </w:rPr>
              <w:t>4</w:t>
            </w:r>
          </w:p>
          <w:p w:rsidR="00AE0A6B" w:rsidRDefault="00AE0A6B" w:rsidP="00AE0A6B"/>
          <w:p w:rsidR="00472F0D" w:rsidRPr="00AE0A6B" w:rsidRDefault="00472F0D" w:rsidP="00AE0A6B"/>
        </w:tc>
        <w:tc>
          <w:tcPr>
            <w:tcW w:w="8107" w:type="dxa"/>
            <w:tcBorders>
              <w:left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spacing w:after="120"/>
              <w:jc w:val="both"/>
              <w:rPr>
                <w:sz w:val="22"/>
                <w:szCs w:val="22"/>
                <w:lang w:eastAsia="zh-CN"/>
              </w:rPr>
            </w:pPr>
            <w:r>
              <w:rPr>
                <w:sz w:val="22"/>
                <w:szCs w:val="22"/>
                <w:lang w:eastAsia="zh-CN"/>
              </w:rPr>
              <w:t xml:space="preserve">Do podmiotów udostępniających zasoby na zasadach art. 118 PZP, mających siedzibę lub miejsce zamieszkania poza terytorium Rzeczypospolitej Polskiej, postanowienia ust. 1, 2 i 3  stosuje się odpowiednio. </w:t>
            </w:r>
          </w:p>
        </w:tc>
      </w:tr>
      <w:tr w:rsidR="00AE0A6B" w:rsidTr="007B0DD3">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AE0A6B" w:rsidRDefault="00AE0A6B" w:rsidP="007B0DD3">
            <w:pPr>
              <w:jc w:val="both"/>
              <w:rPr>
                <w:rFonts w:ascii="Verdana" w:hAnsi="Verdana" w:cs="Verdana"/>
                <w:sz w:val="18"/>
                <w:szCs w:val="18"/>
                <w:lang w:eastAsia="zh-CN"/>
              </w:rPr>
            </w:pPr>
          </w:p>
        </w:tc>
        <w:tc>
          <w:tcPr>
            <w:tcW w:w="81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A6B" w:rsidRDefault="00AE0A6B" w:rsidP="00FE0E40">
            <w:pPr>
              <w:pStyle w:val="divpkt"/>
              <w:ind w:left="1134"/>
              <w:rPr>
                <w:sz w:val="22"/>
                <w:szCs w:val="22"/>
                <w:lang w:eastAsia="zh-CN"/>
              </w:rPr>
            </w:pPr>
          </w:p>
        </w:tc>
      </w:tr>
    </w:tbl>
    <w:p w:rsidR="00472F0D" w:rsidRDefault="00472F0D" w:rsidP="00CE47B1">
      <w:pPr>
        <w:pStyle w:val="Nagwek2"/>
      </w:pPr>
      <w: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472F0D" w:rsidRDefault="00472F0D" w:rsidP="00CE47B1">
      <w:pPr>
        <w:pStyle w:val="Nagwek2"/>
      </w:pPr>
      <w:r>
        <w:t xml:space="preserve">Wykonawca wpisany do urzędowego wykazu zatwierdzonych wykonawców lub wykonawca certyfikowany przez jednostki certyfikujące spełniające wymogi europejskich norm certyfikacji może, zamiast podmiotowych środków dowodowych, o których mowa w  niniejszej SWZ,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rsidR="00472F0D" w:rsidRDefault="00472F0D" w:rsidP="00CE47B1">
      <w:pPr>
        <w:pStyle w:val="Nagwek2"/>
      </w:pPr>
      <w:r>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472F0D" w:rsidRDefault="00472F0D" w:rsidP="00CE47B1">
      <w:pPr>
        <w:pStyle w:val="Nagwek2"/>
      </w:pPr>
      <w:r>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bookmarkStart w:id="9" w:name="_Toc258314249"/>
    </w:p>
    <w:p w:rsidR="00472F0D" w:rsidRDefault="00472F0D" w:rsidP="00472F0D">
      <w:pPr>
        <w:pStyle w:val="Nagwek1"/>
      </w:pPr>
      <w:r>
        <w:t>INFORMACJA DLA WYKONAWCÓW zamierzających powierzyć wykonanie części zamówienia podwykonawcom</w:t>
      </w:r>
    </w:p>
    <w:p w:rsidR="00472F0D" w:rsidRPr="00CE47B1" w:rsidRDefault="00472F0D" w:rsidP="00CE47B1">
      <w:pPr>
        <w:pStyle w:val="Nagwek2"/>
      </w:pPr>
      <w:r w:rsidRPr="00CE47B1">
        <w:t xml:space="preserve">Wykonawca może powierzyć wykonanie części zamówienia Podwykonawcom. </w:t>
      </w:r>
    </w:p>
    <w:p w:rsidR="00472F0D" w:rsidRPr="00CE47B1" w:rsidRDefault="00472F0D" w:rsidP="00CE47B1">
      <w:pPr>
        <w:pStyle w:val="Nagwek2"/>
      </w:pPr>
      <w:r w:rsidRPr="00CE47B1">
        <w:t>Zamawiający żąda, aby przed przystąpieniem do wykonania zamówienia Wykonawca, podał nazwy, dane kontaktowe oraz przedstawicieli, Podwykonawców zaangażowanych w realizację zamówienia, jeżeli są już znani.</w:t>
      </w:r>
    </w:p>
    <w:p w:rsidR="00472F0D" w:rsidRPr="00CE47B1" w:rsidRDefault="00472F0D" w:rsidP="00CE47B1">
      <w:pPr>
        <w:pStyle w:val="Nagwek2"/>
      </w:pPr>
      <w:r w:rsidRPr="00CE47B1">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472F0D" w:rsidRDefault="00472F0D" w:rsidP="00472F0D">
      <w:pPr>
        <w:pStyle w:val="Nagwek1"/>
      </w:pPr>
      <w:r>
        <w:t>Informacja dla wykonawców wspólnie ubiegających się o udzielenie zamówienia</w:t>
      </w:r>
    </w:p>
    <w:p w:rsidR="00472F0D" w:rsidRPr="00CE47B1" w:rsidRDefault="00472F0D" w:rsidP="00CE47B1">
      <w:pPr>
        <w:pStyle w:val="Nagwek2"/>
      </w:pPr>
      <w:r w:rsidRPr="00CE47B1">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472F0D" w:rsidRPr="00CE47B1" w:rsidRDefault="00472F0D" w:rsidP="00CE47B1">
      <w:pPr>
        <w:pStyle w:val="Nagwek2"/>
      </w:pPr>
      <w:r w:rsidRPr="00CE47B1">
        <w:t>Pełnomocnictwo należy dołączyć do oferty i powinno ono zawierać w szczególności wskazanie:</w:t>
      </w:r>
    </w:p>
    <w:p w:rsidR="00472F0D" w:rsidRPr="00FA09FE" w:rsidRDefault="00472F0D" w:rsidP="00472F0D">
      <w:pPr>
        <w:pStyle w:val="Akapitzlist"/>
        <w:numPr>
          <w:ilvl w:val="0"/>
          <w:numId w:val="26"/>
        </w:numPr>
        <w:spacing w:line="240" w:lineRule="auto"/>
        <w:contextualSpacing w:val="0"/>
        <w:rPr>
          <w:rFonts w:ascii="Times New Roman" w:hAnsi="Times New Roman"/>
          <w:sz w:val="24"/>
          <w:szCs w:val="24"/>
        </w:rPr>
      </w:pPr>
      <w:r w:rsidRPr="00FA09FE">
        <w:rPr>
          <w:rFonts w:ascii="Times New Roman" w:hAnsi="Times New Roman"/>
          <w:sz w:val="24"/>
          <w:szCs w:val="24"/>
        </w:rPr>
        <w:t>postępowania o udzielenie zamówienie publicznego, którego dotyczy;</w:t>
      </w:r>
    </w:p>
    <w:p w:rsidR="00472F0D" w:rsidRPr="00FA09FE" w:rsidRDefault="00472F0D" w:rsidP="00472F0D">
      <w:pPr>
        <w:pStyle w:val="Akapitzlist"/>
        <w:numPr>
          <w:ilvl w:val="0"/>
          <w:numId w:val="26"/>
        </w:numPr>
        <w:spacing w:line="240" w:lineRule="auto"/>
        <w:contextualSpacing w:val="0"/>
        <w:rPr>
          <w:rFonts w:ascii="Times New Roman" w:hAnsi="Times New Roman"/>
          <w:sz w:val="24"/>
          <w:szCs w:val="24"/>
        </w:rPr>
      </w:pPr>
      <w:r w:rsidRPr="00FA09FE">
        <w:rPr>
          <w:rFonts w:ascii="Times New Roman" w:hAnsi="Times New Roman"/>
          <w:sz w:val="24"/>
          <w:szCs w:val="24"/>
        </w:rPr>
        <w:t>wszystkich Wykonawców ubiegających się wspólnie o udzielenie zamówienia;</w:t>
      </w:r>
    </w:p>
    <w:p w:rsidR="00472F0D" w:rsidRPr="00FA09FE" w:rsidRDefault="00472F0D" w:rsidP="00472F0D">
      <w:pPr>
        <w:pStyle w:val="Akapitzlist"/>
        <w:numPr>
          <w:ilvl w:val="0"/>
          <w:numId w:val="26"/>
        </w:numPr>
        <w:spacing w:line="240" w:lineRule="auto"/>
        <w:contextualSpacing w:val="0"/>
        <w:rPr>
          <w:rFonts w:ascii="Times New Roman" w:hAnsi="Times New Roman"/>
          <w:sz w:val="24"/>
          <w:szCs w:val="24"/>
        </w:rPr>
      </w:pPr>
      <w:r w:rsidRPr="00FA09FE">
        <w:rPr>
          <w:rFonts w:ascii="Times New Roman" w:hAnsi="Times New Roman"/>
          <w:sz w:val="24"/>
          <w:szCs w:val="24"/>
        </w:rPr>
        <w:t>ustanowionego pełnomocnika oraz zakresu jego  umocowania.</w:t>
      </w:r>
    </w:p>
    <w:p w:rsidR="00472F0D" w:rsidRDefault="00472F0D" w:rsidP="00CE47B1">
      <w:pPr>
        <w:pStyle w:val="Nagwek2"/>
      </w:pPr>
      <w:r w:rsidRPr="00CE47B1">
        <w:t>W przypadku wspólnego ubiegania się o zamówienie przez Wykonawców, dokument ”Jednolity europejski dokument zamówienia”, o którym mowa w pkt. 10.1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CE47B1" w:rsidRPr="00CE47B1" w:rsidRDefault="00CE47B1" w:rsidP="00CE47B1">
      <w:pPr>
        <w:shd w:val="clear" w:color="auto" w:fill="FFFFFF"/>
        <w:suppressAutoHyphens w:val="0"/>
        <w:autoSpaceDN/>
        <w:spacing w:before="100" w:beforeAutospacing="1" w:after="100" w:afterAutospacing="1"/>
        <w:ind w:left="720"/>
        <w:jc w:val="both"/>
        <w:textAlignment w:val="auto"/>
        <w:rPr>
          <w:color w:val="222222"/>
        </w:rPr>
      </w:pPr>
      <w:r w:rsidRPr="00CE47B1">
        <w:rPr>
          <w:color w:val="2222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E47B1" w:rsidRPr="00CE47B1" w:rsidRDefault="00047663" w:rsidP="00CE47B1">
      <w:pPr>
        <w:shd w:val="clear" w:color="auto" w:fill="FFFFFF"/>
        <w:suppressAutoHyphens w:val="0"/>
        <w:autoSpaceDN/>
        <w:spacing w:before="100" w:beforeAutospacing="1" w:after="100" w:afterAutospacing="1"/>
        <w:ind w:left="720"/>
        <w:jc w:val="both"/>
        <w:textAlignment w:val="auto"/>
        <w:rPr>
          <w:color w:val="222222"/>
        </w:rPr>
      </w:pPr>
      <w:r>
        <w:rPr>
          <w:b/>
          <w:color w:val="222222"/>
        </w:rPr>
        <w:t xml:space="preserve">Uwaga! </w:t>
      </w:r>
      <w:r w:rsidR="00CE47B1" w:rsidRPr="00047663">
        <w:rPr>
          <w:b/>
          <w:color w:val="222222"/>
        </w:rPr>
        <w:t>W przypadku, o którym mowa powyżej, wykonawcy wspólnie ubiegający się o udzie</w:t>
      </w:r>
      <w:r w:rsidR="00FE5AB9">
        <w:rPr>
          <w:b/>
          <w:color w:val="222222"/>
        </w:rPr>
        <w:t xml:space="preserve">lenie zamówienia dołączają </w:t>
      </w:r>
      <w:r w:rsidR="00CE47B1" w:rsidRPr="00047663">
        <w:rPr>
          <w:b/>
          <w:color w:val="222222"/>
        </w:rPr>
        <w:t>do oferty oświadczenie, z którego wynika, które dostawy lub usługi wykonają poszczególni wykonawcy</w:t>
      </w:r>
      <w:r w:rsidR="002E7E32">
        <w:rPr>
          <w:color w:val="222222"/>
        </w:rPr>
        <w:t>– określone w art. 117.4 ustawy pzp</w:t>
      </w:r>
      <w:r w:rsidR="00E06F2C">
        <w:rPr>
          <w:color w:val="222222"/>
        </w:rPr>
        <w:t>( wzór oświadczenia zał</w:t>
      </w:r>
      <w:r w:rsidR="00373FFB">
        <w:rPr>
          <w:color w:val="222222"/>
        </w:rPr>
        <w:t>ącznik 5</w:t>
      </w:r>
      <w:r w:rsidR="00E06F2C">
        <w:rPr>
          <w:color w:val="222222"/>
        </w:rPr>
        <w:t xml:space="preserve"> do SWZ)</w:t>
      </w:r>
    </w:p>
    <w:p w:rsidR="00472F0D" w:rsidRDefault="00472F0D" w:rsidP="00472F0D">
      <w:pPr>
        <w:pStyle w:val="Nagwek1"/>
      </w:pPr>
      <w:r>
        <w:t>Informacje o sposobie porozumiewania się zamawiającego z Wykonawcami</w:t>
      </w:r>
      <w:bookmarkEnd w:id="9"/>
    </w:p>
    <w:p w:rsidR="00472F0D" w:rsidRDefault="00472F0D" w:rsidP="00CE47B1">
      <w:pPr>
        <w:pStyle w:val="Nagwek2"/>
      </w:pPr>
      <w:r>
        <w:t>W niniejszym postępowaniu komunikacja Zamawiającego z Wykonawcami odbywa się przy użyciu środków komunikacji elektronicznej, za pośrednictwem Platformy on-line działającej pod adresem</w:t>
      </w:r>
      <w:r w:rsidR="00EC762B" w:rsidRPr="00EC762B">
        <w:t>https://platformazakupowa.pl/pn/wso_krakow</w:t>
      </w:r>
    </w:p>
    <w:p w:rsidR="00472F0D" w:rsidRDefault="00472F0D" w:rsidP="00CE47B1">
      <w:pPr>
        <w:pStyle w:val="Nagwek2"/>
      </w:pPr>
      <w:bookmarkStart w:id="10" w:name="_Hlk37863747"/>
      <w:r>
        <w:t>Korzystanie z Platformy przez Wykonawcę jest bezpłatne</w:t>
      </w:r>
      <w:bookmarkEnd w:id="10"/>
      <w:r>
        <w:t>.</w:t>
      </w:r>
    </w:p>
    <w:p w:rsidR="00472F0D" w:rsidRDefault="00472F0D" w:rsidP="00CE47B1">
      <w:pPr>
        <w:pStyle w:val="Nagwek2"/>
      </w:pPr>
      <w:bookmarkStart w:id="11" w:name="_Hlk37863788"/>
      <w:r>
        <w:t>Na Platformie postępowanie prow</w:t>
      </w:r>
      <w:r w:rsidR="00EC762B">
        <w:t xml:space="preserve">adzone jest pod nazwą: „Dostawa sprzętu </w:t>
      </w:r>
      <w:r w:rsidR="000D7DF3">
        <w:t xml:space="preserve">komputerowego </w:t>
      </w:r>
      <w:r w:rsidR="00EC762B">
        <w:t>dla WSO w Krakowie”</w:t>
      </w:r>
      <w:r>
        <w:t xml:space="preserve"> – znak sprawy: </w:t>
      </w:r>
      <w:bookmarkEnd w:id="11"/>
      <w:r w:rsidR="00EC762B">
        <w:rPr>
          <w:b/>
        </w:rPr>
        <w:t>ZP-2710-4</w:t>
      </w:r>
      <w:r w:rsidR="00DB0921">
        <w:rPr>
          <w:b/>
        </w:rPr>
        <w:t>/21</w:t>
      </w:r>
      <w:r>
        <w:t>.</w:t>
      </w:r>
    </w:p>
    <w:p w:rsidR="00472F0D" w:rsidRDefault="00472F0D" w:rsidP="00CE47B1">
      <w:pPr>
        <w:pStyle w:val="Nagwek2"/>
      </w:pPr>
      <w:bookmarkStart w:id="12" w:name="_Hlk37863807"/>
      <w:r>
        <w:t xml:space="preserve">Wykonawca przystępując do postępowania o udzielenie zamówienia publicznego, akceptuje warunki korzystania z Platformy określone w Regulaminie zamieszczonym na stronie internetowej  </w:t>
      </w:r>
      <w:r w:rsidR="00FC12BB" w:rsidRPr="00FC12BB">
        <w:t>https://platformazakupowa.pl/</w:t>
      </w:r>
      <w:r>
        <w:t>oraz uznaje go za wiążący</w:t>
      </w:r>
      <w:bookmarkEnd w:id="12"/>
      <w:r>
        <w:t>.</w:t>
      </w:r>
    </w:p>
    <w:p w:rsidR="00472F0D" w:rsidRDefault="00472F0D" w:rsidP="00CE47B1">
      <w:pPr>
        <w:pStyle w:val="Nagwek2"/>
      </w:pPr>
      <w:bookmarkStart w:id="13" w:name="_Hlk37863841"/>
      <w:r>
        <w:t>Wykonawca zamierzający wziąć udział w postępowaniu musi posiadać konto na Platformie</w:t>
      </w:r>
      <w:bookmarkEnd w:id="13"/>
      <w:r>
        <w:t>.</w:t>
      </w:r>
    </w:p>
    <w:p w:rsidR="00472F0D" w:rsidRDefault="00472F0D" w:rsidP="00CE47B1">
      <w:pPr>
        <w:pStyle w:val="Nagwek2"/>
      </w:pPr>
      <w:bookmarkStart w:id="14" w:name="_Hlk37863867"/>
      <w:r>
        <w:t>Do złożenia oferty konieczne jest posiadanie przez osobę upoważnioną do reprezentowania Wykonawcy ważnego kwalifikowanego podpisu elektronicznego</w:t>
      </w:r>
      <w:bookmarkEnd w:id="14"/>
      <w:r>
        <w:t>.</w:t>
      </w:r>
    </w:p>
    <w:p w:rsidR="00472F0D" w:rsidRDefault="00472F0D" w:rsidP="00CE47B1">
      <w:pPr>
        <w:pStyle w:val="Nagwek2"/>
      </w:pPr>
      <w:bookmarkStart w:id="15" w:name="_Hlk37936911"/>
      <w:r>
        <w:t>Zalecenia Zamawiającego odnośnie kwalifikowanego podpisu elektronicznego</w:t>
      </w:r>
      <w:bookmarkEnd w:id="15"/>
      <w:r>
        <w:t>:</w:t>
      </w:r>
    </w:p>
    <w:p w:rsidR="00472F0D" w:rsidRDefault="00472F0D" w:rsidP="00CE47B1">
      <w:pPr>
        <w:pStyle w:val="Nagwek2"/>
      </w:pPr>
      <w:bookmarkStart w:id="16" w:name="_Hlk37936930"/>
      <w:r>
        <w:t>dokumenty sporządzone i przesyłane w formacie .pdf zaleca się podpisywać kwalifikowanym podpisem elektronicznym w formacie PAdES</w:t>
      </w:r>
      <w:bookmarkEnd w:id="16"/>
      <w:r>
        <w:t>;</w:t>
      </w:r>
    </w:p>
    <w:p w:rsidR="00472F0D" w:rsidRDefault="00472F0D" w:rsidP="00CE47B1">
      <w:pPr>
        <w:pStyle w:val="Nagwek2"/>
      </w:pPr>
      <w:r>
        <w:t>dokumenty sporządzone i przesyłane w formacie innym niż .pdf (np.: .doc, .docx, .xlsx, .xml) zaleca się podpisywać kwalifikowanym podpisem elektronicznym w formacie XAdES;</w:t>
      </w:r>
    </w:p>
    <w:p w:rsidR="00472F0D" w:rsidRDefault="00472F0D" w:rsidP="00CE47B1">
      <w:pPr>
        <w:pStyle w:val="Nagwek2"/>
      </w:pPr>
      <w:r>
        <w:t>do składania kwalifikowanego podpisu elektronicznego zaleca się stosowanie algorytmu SHA-2 (lub wyższego).</w:t>
      </w:r>
    </w:p>
    <w:p w:rsidR="00472F0D" w:rsidRDefault="00472F0D" w:rsidP="00CE47B1">
      <w:pPr>
        <w:pStyle w:val="Nagwek2"/>
      </w:pPr>
      <w:bookmarkStart w:id="17" w:name="_Hlk37937004"/>
      <w:r>
        <w:t>Zamawiający określa następujące wymagania sprzętowo – aplikacyjne pozwalające na korzystanie z Platformy</w:t>
      </w:r>
      <w:bookmarkEnd w:id="17"/>
      <w:r>
        <w:t>:</w:t>
      </w:r>
    </w:p>
    <w:p w:rsidR="00472F0D" w:rsidRDefault="00472F0D" w:rsidP="00CE47B1">
      <w:pPr>
        <w:pStyle w:val="Nagwek2"/>
      </w:pPr>
      <w:bookmarkStart w:id="18" w:name="_Hlk37937034"/>
      <w:r>
        <w:t>stały dostęp do sieci Internet</w:t>
      </w:r>
      <w:bookmarkEnd w:id="18"/>
      <w:r>
        <w:t>;</w:t>
      </w:r>
    </w:p>
    <w:p w:rsidR="00472F0D" w:rsidRDefault="00472F0D" w:rsidP="00472F0D">
      <w:pPr>
        <w:numPr>
          <w:ilvl w:val="0"/>
          <w:numId w:val="27"/>
        </w:numPr>
        <w:spacing w:before="60" w:after="60"/>
        <w:jc w:val="both"/>
        <w:rPr>
          <w:bCs/>
          <w:iCs/>
        </w:rPr>
      </w:pPr>
      <w:bookmarkStart w:id="19" w:name="_Hlk37937050"/>
      <w:r>
        <w:rPr>
          <w:bCs/>
          <w:iCs/>
        </w:rPr>
        <w:t>posiadanie dowolnej i aktywnej skrzynki poczty elektronicznej (e-mail)</w:t>
      </w:r>
      <w:bookmarkEnd w:id="19"/>
      <w:r>
        <w:rPr>
          <w:bCs/>
          <w:iCs/>
        </w:rPr>
        <w:t>,</w:t>
      </w:r>
    </w:p>
    <w:p w:rsidR="00472F0D" w:rsidRDefault="00472F0D" w:rsidP="00472F0D">
      <w:pPr>
        <w:numPr>
          <w:ilvl w:val="0"/>
          <w:numId w:val="27"/>
        </w:numPr>
        <w:spacing w:before="60" w:after="60"/>
        <w:jc w:val="both"/>
      </w:pPr>
      <w:bookmarkStart w:id="20" w:name="_Hlk37937074"/>
      <w:r>
        <w:t>komputer z zainstalowanym systemem operacyjnym Windows 7 (lub nowszym) albo Linux</w:t>
      </w:r>
      <w:bookmarkEnd w:id="20"/>
      <w:r>
        <w:rPr>
          <w:bCs/>
          <w:iCs/>
        </w:rPr>
        <w:t>,</w:t>
      </w:r>
    </w:p>
    <w:p w:rsidR="00472F0D" w:rsidRDefault="00472F0D" w:rsidP="00472F0D">
      <w:pPr>
        <w:numPr>
          <w:ilvl w:val="0"/>
          <w:numId w:val="27"/>
        </w:numPr>
        <w:spacing w:before="60" w:after="60"/>
        <w:jc w:val="both"/>
      </w:pPr>
      <w:bookmarkStart w:id="21" w:name="_Hlk37937092"/>
      <w:r>
        <w:rPr>
          <w:bCs/>
          <w:iCs/>
        </w:rPr>
        <w:t>zainstalowana dowolna przeglądarka internetowa</w:t>
      </w:r>
      <w:r>
        <w:t xml:space="preserve"> - Platforma współpracuje                    z najnowszymi, stabilnymi wersjami wszystkich głównych przeglądarek internetowych (Internet Explorer 10+, Microsoft Edge, Mozilla Firefox, Google Chrome, Opera)</w:t>
      </w:r>
      <w:bookmarkEnd w:id="21"/>
      <w:r>
        <w:rPr>
          <w:bCs/>
          <w:iCs/>
        </w:rPr>
        <w:t>,</w:t>
      </w:r>
    </w:p>
    <w:p w:rsidR="00472F0D" w:rsidRDefault="00472F0D" w:rsidP="00CE47B1">
      <w:pPr>
        <w:pStyle w:val="Nagwek2"/>
      </w:pPr>
      <w:bookmarkStart w:id="22" w:name="_Hlk37937106"/>
      <w:r>
        <w:t>włączona obsługa JavaScript oraz Cookies</w:t>
      </w:r>
      <w:bookmarkEnd w:id="22"/>
      <w:r>
        <w:t>.</w:t>
      </w:r>
    </w:p>
    <w:p w:rsidR="00472F0D" w:rsidRDefault="00472F0D" w:rsidP="00CE47B1">
      <w:pPr>
        <w:pStyle w:val="Nagwek2"/>
      </w:pPr>
      <w:r>
        <w:t>Zamawiający dopuszcza następujący format przesyłanych danych: pliki o wielkości do 20 MB w formatach: .pdf, .doc, .docx., .xlsx, .xml.</w:t>
      </w:r>
    </w:p>
    <w:p w:rsidR="00472F0D" w:rsidRDefault="00472F0D" w:rsidP="00CE47B1">
      <w:pPr>
        <w:pStyle w:val="Nagwek2"/>
      </w:pPr>
      <w:bookmarkStart w:id="23" w:name="_Hlk37937156"/>
      <w:r>
        <w:t>Zamawiający określa następujące informacje na temat kodowania i czasu odbioru danych</w:t>
      </w:r>
      <w:bookmarkEnd w:id="23"/>
      <w:r>
        <w:t>:</w:t>
      </w:r>
    </w:p>
    <w:p w:rsidR="00472F0D" w:rsidRDefault="00472F0D" w:rsidP="00CE47B1">
      <w:pPr>
        <w:pStyle w:val="Nagwek2"/>
      </w:pPr>
      <w:bookmarkStart w:id="24" w:name="_Hlk37937178"/>
      <w: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t>;</w:t>
      </w:r>
    </w:p>
    <w:p w:rsidR="00472F0D" w:rsidRPr="00B67C7C" w:rsidRDefault="00472F0D" w:rsidP="00B67C7C">
      <w:pPr>
        <w:numPr>
          <w:ilvl w:val="0"/>
          <w:numId w:val="28"/>
        </w:numPr>
        <w:spacing w:before="60" w:after="60"/>
        <w:jc w:val="both"/>
        <w:rPr>
          <w:bCs/>
          <w:iCs/>
        </w:rPr>
      </w:pPr>
      <w:bookmarkStart w:id="25" w:name="_Hlk37937196"/>
      <w:r>
        <w:rPr>
          <w:bCs/>
          <w:iCs/>
        </w:rPr>
        <w:t>oznaczenie czasu odbioru danych przez Platformę stanowi przyporządkowaną do dokumentu elektronicznego datę oraz dokładny czas (hh:mm:ss), widoczne przy  wysłanym dokumencie w kolumnie ”Data przesłania”</w:t>
      </w:r>
      <w:bookmarkEnd w:id="25"/>
      <w:r>
        <w:rPr>
          <w:bCs/>
          <w:iCs/>
        </w:rPr>
        <w:t>;</w:t>
      </w:r>
    </w:p>
    <w:p w:rsidR="00472F0D" w:rsidRDefault="00472F0D" w:rsidP="00CE47B1">
      <w:pPr>
        <w:pStyle w:val="Nagwek2"/>
      </w:pPr>
      <w:bookmarkStart w:id="26" w:name="_Hlk37864389"/>
      <w:r>
        <w:t>W postępowaniu, wszelkie oświadczenia, wnioski, zawiadomienia oraz informacje przekazywane są za pośrednictwe</w:t>
      </w:r>
      <w:r w:rsidR="00B67C7C">
        <w:t xml:space="preserve">m Platformy </w:t>
      </w:r>
      <w:r>
        <w:t>. Za datę wpływu oświadczeń, wniosków, zawiadomień oraz informacji przesłanych za pośrednictwem Platformy, przyjmuje się datę ich zamieszczenia na Platformie.</w:t>
      </w:r>
      <w:bookmarkEnd w:id="26"/>
    </w:p>
    <w:p w:rsidR="00472F0D" w:rsidRDefault="00472F0D" w:rsidP="00CE47B1">
      <w:pPr>
        <w:pStyle w:val="Nagwek2"/>
      </w:pPr>
      <w:bookmarkStart w:id="27" w:name="_Hlk37864921"/>
      <w:bookmarkStart w:id="28" w:name="_Hlk37865118"/>
      <w:r>
        <w:t>Ofertę, wraz ze stanowiącymi jej integralną część załącznikami, składa się pod rygorem nieważności w formie elektronicznej za pośrednictwem Platformy, podpisaną kwalifikowanym podpisem elektronicznym.</w:t>
      </w:r>
      <w:bookmarkEnd w:id="27"/>
      <w:bookmarkEnd w:id="28"/>
    </w:p>
    <w:p w:rsidR="00B67C7C" w:rsidRDefault="00B67C7C" w:rsidP="00CE47B1">
      <w:pPr>
        <w:pStyle w:val="Nagwek2"/>
      </w:pPr>
      <w:r>
        <w:t xml:space="preserve">Zaleca się, aby komunikacja z wykonawcami odbywała się tylko na Platformie za pośrednictwem formularza </w:t>
      </w:r>
      <w:r w:rsidRPr="00B67C7C">
        <w:rPr>
          <w:b/>
        </w:rPr>
        <w:t>“Wyślij wiadomość do zamawiającego”,</w:t>
      </w:r>
      <w:r>
        <w:t xml:space="preserve"> nie za pośrednictwem adresu email.</w:t>
      </w:r>
    </w:p>
    <w:p w:rsidR="00B67C7C" w:rsidRDefault="00B67C7C" w:rsidP="00CE47B1">
      <w:pPr>
        <w:pStyle w:val="Nagwek2"/>
      </w:pPr>
    </w:p>
    <w:p w:rsidR="00472F0D" w:rsidRDefault="00472F0D" w:rsidP="00472F0D">
      <w:pPr>
        <w:pStyle w:val="Nagwek1"/>
      </w:pPr>
      <w:r>
        <w:t>WSKAZANIE OSÓB UPRAWNIONYCH DO KOMUNIKOWANIA SIĘ Z WYKONAWCAMI</w:t>
      </w:r>
    </w:p>
    <w:p w:rsidR="00472F0D" w:rsidRDefault="00472F0D" w:rsidP="002F585A">
      <w:pPr>
        <w:pStyle w:val="Nagwek2"/>
      </w:pPr>
      <w:r>
        <w:t>Osobami uprawnionymi do kontaktu z Wykonawcami są:</w:t>
      </w:r>
      <w:bookmarkStart w:id="29" w:name="_Toc258314250"/>
      <w:r w:rsidR="00916EB5">
        <w:t>w zakresie formalno-prawnym</w:t>
      </w:r>
      <w:r>
        <w:t>:</w:t>
      </w:r>
    </w:p>
    <w:tbl>
      <w:tblPr>
        <w:tblW w:w="8636" w:type="dxa"/>
        <w:tblInd w:w="828" w:type="dxa"/>
        <w:tblCellMar>
          <w:left w:w="10" w:type="dxa"/>
          <w:right w:w="10" w:type="dxa"/>
        </w:tblCellMar>
        <w:tblLook w:val="04A0" w:firstRow="1" w:lastRow="0" w:firstColumn="1" w:lastColumn="0" w:noHBand="0" w:noVBand="1"/>
      </w:tblPr>
      <w:tblGrid>
        <w:gridCol w:w="8636"/>
      </w:tblGrid>
      <w:tr w:rsidR="00472F0D" w:rsidRPr="00B02D18" w:rsidTr="007B0DD3">
        <w:tc>
          <w:tcPr>
            <w:tcW w:w="8636" w:type="dxa"/>
            <w:shd w:val="clear" w:color="auto" w:fill="auto"/>
            <w:tcMar>
              <w:top w:w="0" w:type="dxa"/>
              <w:left w:w="108" w:type="dxa"/>
              <w:bottom w:w="0" w:type="dxa"/>
              <w:right w:w="108" w:type="dxa"/>
            </w:tcMar>
          </w:tcPr>
          <w:p w:rsidR="00472F0D" w:rsidRPr="00B02D18" w:rsidRDefault="00472F0D" w:rsidP="007B0DD3">
            <w:r w:rsidRPr="00B02D18">
              <w:t xml:space="preserve">mgr </w:t>
            </w:r>
            <w:r w:rsidR="00916EB5">
              <w:t>Iwona Sułkowska-Sajdak</w:t>
            </w:r>
          </w:p>
        </w:tc>
      </w:tr>
    </w:tbl>
    <w:p w:rsidR="00472F0D" w:rsidRDefault="00472F0D" w:rsidP="00472F0D">
      <w:pPr>
        <w:pStyle w:val="Nagwek1"/>
      </w:pPr>
      <w:r>
        <w:t>OPIS SPO</w:t>
      </w:r>
      <w:bookmarkStart w:id="30" w:name="_Hlk37938975"/>
      <w:r>
        <w:t>SOBU UDZIELANIA WYJAŚNIEŃ TREŚCI SWZ</w:t>
      </w:r>
      <w:bookmarkEnd w:id="30"/>
    </w:p>
    <w:p w:rsidR="00472F0D" w:rsidRDefault="00472F0D" w:rsidP="00CE47B1">
      <w:pPr>
        <w:pStyle w:val="Nagwek2"/>
      </w:pPr>
      <w:bookmarkStart w:id="31" w:name="_Hlk37783375"/>
      <w:bookmarkStart w:id="32" w:name="_Hlk37938993"/>
      <w:r>
        <w:t>Wykonawca może zwrócić się do Zamawiającego z wnioskiem o wyjaśnienie treści SWZ, przekazanym za pośrednictwem Platform</w:t>
      </w:r>
      <w:r w:rsidR="00180A95">
        <w:t>y</w:t>
      </w:r>
      <w:r>
        <w:t>.</w:t>
      </w:r>
      <w:bookmarkStart w:id="33" w:name="_Hlk37783409"/>
      <w:bookmarkEnd w:id="31"/>
    </w:p>
    <w:p w:rsidR="00472F0D" w:rsidRDefault="00472F0D" w:rsidP="00CE47B1">
      <w:pPr>
        <w:pStyle w:val="Nagwek2"/>
      </w:pPr>
      <w: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33"/>
    </w:p>
    <w:p w:rsidR="00472F0D" w:rsidRDefault="00472F0D" w:rsidP="00CE47B1">
      <w:pPr>
        <w:pStyle w:val="Nagwek2"/>
      </w:pPr>
      <w:r>
        <w:t>Jeżeli wniosek o wyjaśnienie treści SWZ nie wpłynie w terminie, o którym mowa w punkcie powyżej, Zamawiający nie ma obowiązku udzielania wyjaśnień SWZ.</w:t>
      </w:r>
    </w:p>
    <w:p w:rsidR="00472F0D" w:rsidRDefault="00472F0D" w:rsidP="00CE47B1">
      <w:pPr>
        <w:pStyle w:val="Nagwek2"/>
      </w:pPr>
      <w:r>
        <w:t>Przedłużenie terminu składania ofert, nie wpływa na bieg terminu składania wniosku o wyjaśnienie treści SWZ.</w:t>
      </w:r>
    </w:p>
    <w:p w:rsidR="00472F0D" w:rsidRDefault="00472F0D" w:rsidP="00CE47B1">
      <w:pPr>
        <w:pStyle w:val="Nagwek2"/>
      </w:pPr>
      <w:r>
        <w:t>Treść zapytań wraz z wyjaśnieniami Zamawiający udostępni na stronie internetowej prowadzonego postępowania, bez ujawniania źródła zapytania.</w:t>
      </w:r>
    </w:p>
    <w:p w:rsidR="00472F0D" w:rsidRDefault="00472F0D" w:rsidP="00CE47B1">
      <w:pPr>
        <w:pStyle w:val="Nagwek2"/>
      </w:pPr>
      <w:r>
        <w:t xml:space="preserve">W </w:t>
      </w:r>
      <w:bookmarkEnd w:id="32"/>
      <w:r>
        <w:t>uzasadnionych przypadkach Zamawiający może przed upływem terminu składania ofert zmienić treść SWZ. Dokonaną zmianę treści SWZ Zamawiający udostępni na stronie internetowej prowadzonego postępowania.</w:t>
      </w:r>
    </w:p>
    <w:p w:rsidR="00472F0D" w:rsidRDefault="00472F0D" w:rsidP="00472F0D">
      <w:pPr>
        <w:pStyle w:val="Nagwek1"/>
      </w:pPr>
      <w:r>
        <w:t>Wymagania dotycz</w:t>
      </w:r>
      <w:r>
        <w:rPr>
          <w:rFonts w:eastAsia="TimesNewRoman" w:cs="TimesNewRoman"/>
        </w:rPr>
        <w:t>ą</w:t>
      </w:r>
      <w:r>
        <w:t>ce wadium</w:t>
      </w:r>
      <w:bookmarkEnd w:id="29"/>
    </w:p>
    <w:p w:rsidR="00472F0D" w:rsidRDefault="009A1DD8" w:rsidP="00CE47B1">
      <w:pPr>
        <w:pStyle w:val="Nagwek2"/>
      </w:pPr>
      <w:r>
        <w:t>W postępowaniu</w:t>
      </w:r>
      <w:r w:rsidR="00924867">
        <w:t xml:space="preserve"> jest przewidziane wniesienie</w:t>
      </w:r>
      <w:r w:rsidR="00472F0D">
        <w:t xml:space="preserve"> wad</w:t>
      </w:r>
      <w:r>
        <w:t>ium dla każdej części.</w:t>
      </w:r>
    </w:p>
    <w:p w:rsidR="009A1DD8" w:rsidRPr="00386E70" w:rsidRDefault="001E3B2C" w:rsidP="001E3B2C">
      <w:pPr>
        <w:pStyle w:val="Nagwek2"/>
        <w:numPr>
          <w:ilvl w:val="0"/>
          <w:numId w:val="0"/>
        </w:numPr>
        <w:ind w:left="680"/>
        <w:rPr>
          <w:b/>
        </w:rPr>
      </w:pPr>
      <w:r w:rsidRPr="00386E70">
        <w:rPr>
          <w:b/>
        </w:rPr>
        <w:t>Część 1 –</w:t>
      </w:r>
      <w:r w:rsidR="00410EF7" w:rsidRPr="00386E70">
        <w:rPr>
          <w:b/>
        </w:rPr>
        <w:t xml:space="preserve"> 320,00 zł</w:t>
      </w:r>
    </w:p>
    <w:p w:rsidR="001E3B2C" w:rsidRPr="00386E70" w:rsidRDefault="001E3B2C" w:rsidP="001E3B2C">
      <w:pPr>
        <w:pStyle w:val="Nagwek2"/>
        <w:numPr>
          <w:ilvl w:val="0"/>
          <w:numId w:val="0"/>
        </w:numPr>
        <w:ind w:left="680"/>
        <w:rPr>
          <w:b/>
        </w:rPr>
      </w:pPr>
      <w:r w:rsidRPr="00386E70">
        <w:rPr>
          <w:b/>
        </w:rPr>
        <w:t>Część 2 –</w:t>
      </w:r>
      <w:r w:rsidR="00232FAF" w:rsidRPr="00386E70">
        <w:rPr>
          <w:b/>
        </w:rPr>
        <w:t>1000,00 zł</w:t>
      </w:r>
    </w:p>
    <w:p w:rsidR="001E3B2C" w:rsidRPr="00386E70" w:rsidRDefault="001E3B2C" w:rsidP="001E3B2C">
      <w:pPr>
        <w:pStyle w:val="Nagwek2"/>
        <w:numPr>
          <w:ilvl w:val="0"/>
          <w:numId w:val="0"/>
        </w:numPr>
        <w:ind w:left="680"/>
        <w:rPr>
          <w:b/>
        </w:rPr>
      </w:pPr>
      <w:r w:rsidRPr="00386E70">
        <w:rPr>
          <w:b/>
        </w:rPr>
        <w:t>Część 3 –</w:t>
      </w:r>
      <w:r w:rsidR="00232FAF" w:rsidRPr="00386E70">
        <w:rPr>
          <w:b/>
        </w:rPr>
        <w:t xml:space="preserve"> 600,00 zł</w:t>
      </w:r>
    </w:p>
    <w:p w:rsidR="001E3B2C" w:rsidRPr="00386E70" w:rsidRDefault="001E3B2C" w:rsidP="001E3B2C">
      <w:pPr>
        <w:pStyle w:val="Nagwek2"/>
        <w:numPr>
          <w:ilvl w:val="0"/>
          <w:numId w:val="0"/>
        </w:numPr>
        <w:ind w:left="680"/>
        <w:rPr>
          <w:b/>
        </w:rPr>
      </w:pPr>
      <w:r w:rsidRPr="00386E70">
        <w:rPr>
          <w:b/>
        </w:rPr>
        <w:t xml:space="preserve">Część 4 – </w:t>
      </w:r>
      <w:r w:rsidR="00232FAF" w:rsidRPr="00386E70">
        <w:rPr>
          <w:b/>
        </w:rPr>
        <w:t xml:space="preserve"> 70,00 zł</w:t>
      </w:r>
    </w:p>
    <w:p w:rsidR="001E3B2C" w:rsidRPr="00386E70" w:rsidRDefault="001E3B2C" w:rsidP="001E3B2C">
      <w:pPr>
        <w:pStyle w:val="Nagwek2"/>
        <w:numPr>
          <w:ilvl w:val="0"/>
          <w:numId w:val="0"/>
        </w:numPr>
        <w:ind w:left="680"/>
        <w:rPr>
          <w:b/>
        </w:rPr>
      </w:pPr>
      <w:r w:rsidRPr="00386E70">
        <w:rPr>
          <w:b/>
        </w:rPr>
        <w:t>Część 5 –</w:t>
      </w:r>
      <w:r w:rsidR="00232FAF" w:rsidRPr="00386E70">
        <w:rPr>
          <w:b/>
        </w:rPr>
        <w:t xml:space="preserve"> 250,00 zł</w:t>
      </w:r>
    </w:p>
    <w:p w:rsidR="001E3B2C" w:rsidRPr="00386E70" w:rsidRDefault="001E3B2C" w:rsidP="001E3B2C">
      <w:pPr>
        <w:pStyle w:val="Nagwek2"/>
        <w:numPr>
          <w:ilvl w:val="0"/>
          <w:numId w:val="0"/>
        </w:numPr>
        <w:ind w:left="680"/>
        <w:rPr>
          <w:b/>
        </w:rPr>
      </w:pPr>
      <w:r w:rsidRPr="00386E70">
        <w:rPr>
          <w:b/>
        </w:rPr>
        <w:t xml:space="preserve">Część 6 </w:t>
      </w:r>
      <w:r w:rsidR="00603397" w:rsidRPr="00386E70">
        <w:rPr>
          <w:b/>
        </w:rPr>
        <w:t>–</w:t>
      </w:r>
      <w:r w:rsidR="00232FAF" w:rsidRPr="00386E70">
        <w:rPr>
          <w:b/>
        </w:rPr>
        <w:t>520,00 zł</w:t>
      </w:r>
    </w:p>
    <w:p w:rsidR="00603397" w:rsidRPr="00603397" w:rsidRDefault="00603397" w:rsidP="00603397">
      <w:pPr>
        <w:pStyle w:val="Nagwek2"/>
        <w:numPr>
          <w:ilvl w:val="0"/>
          <w:numId w:val="39"/>
        </w:numPr>
      </w:pPr>
      <w:r w:rsidRPr="00603397">
        <w:t>Przed upływem terminu składania ofert wykonawca zobowiązany jest do wniesienia wadium i utrzymania go nieprzerwanie do dnia upływu terminu związania ofertą, z wyjątkiem przypadków, o których mowa w art. 98 ust. 1 pkt 2 i 3 oraz ust. 2 ustawy.</w:t>
      </w:r>
    </w:p>
    <w:p w:rsidR="00603397" w:rsidRPr="00603397" w:rsidRDefault="00603397" w:rsidP="00603397">
      <w:pPr>
        <w:pStyle w:val="Nagwek2"/>
        <w:numPr>
          <w:ilvl w:val="0"/>
          <w:numId w:val="39"/>
        </w:numPr>
      </w:pPr>
      <w:r w:rsidRPr="00603397">
        <w:t>Wadium może być wnoszone w jednej lub kilku formach wymienionych w art. 97 ust 7 ustawy.</w:t>
      </w:r>
    </w:p>
    <w:p w:rsidR="00603397" w:rsidRDefault="00603397" w:rsidP="00F13969">
      <w:pPr>
        <w:pStyle w:val="Nagwek2"/>
        <w:numPr>
          <w:ilvl w:val="0"/>
          <w:numId w:val="39"/>
        </w:numPr>
      </w:pPr>
      <w:r w:rsidRPr="00603397">
        <w:t>Wadium wnoszone w pieniądzu wpłaca si</w:t>
      </w:r>
      <w:r w:rsidR="00F13969">
        <w:t>ę przelewem na rachunek bankowy Zamawiającego:</w:t>
      </w:r>
    </w:p>
    <w:p w:rsidR="00F13969" w:rsidRPr="009D59D8" w:rsidRDefault="009D59D8" w:rsidP="009D59D8">
      <w:pPr>
        <w:pStyle w:val="Nagwek2"/>
        <w:numPr>
          <w:ilvl w:val="0"/>
          <w:numId w:val="0"/>
        </w:numPr>
        <w:rPr>
          <w:b/>
        </w:rPr>
      </w:pPr>
      <w:r w:rsidRPr="009D59D8">
        <w:rPr>
          <w:b/>
        </w:rPr>
        <w:t>Nr konta : 95 1500 1487 1214 8001 6669 0000</w:t>
      </w:r>
    </w:p>
    <w:p w:rsidR="00603397" w:rsidRPr="00F13969" w:rsidRDefault="00603397" w:rsidP="00605629">
      <w:pPr>
        <w:pStyle w:val="Nagwek2"/>
        <w:numPr>
          <w:ilvl w:val="0"/>
          <w:numId w:val="0"/>
        </w:numPr>
        <w:ind w:left="680" w:hanging="680"/>
        <w:rPr>
          <w:b/>
        </w:rPr>
      </w:pPr>
      <w:r w:rsidRPr="00603397">
        <w:t>z dopiskiem: Wpłata wadiu</w:t>
      </w:r>
      <w:r w:rsidR="00F13969">
        <w:t>m „</w:t>
      </w:r>
      <w:r w:rsidR="00F13969" w:rsidRPr="00F13969">
        <w:rPr>
          <w:b/>
        </w:rPr>
        <w:t>Dostawa sprzętu komputerowego dla potrzeb WSO w Krakowie część………</w:t>
      </w:r>
      <w:r w:rsidR="00C43F88">
        <w:rPr>
          <w:b/>
        </w:rPr>
        <w:t>” ( wpisuje wykonawca )</w:t>
      </w:r>
    </w:p>
    <w:p w:rsidR="00603397" w:rsidRPr="00603397" w:rsidRDefault="00603397" w:rsidP="00603397">
      <w:pPr>
        <w:pStyle w:val="Nagwek2"/>
        <w:numPr>
          <w:ilvl w:val="0"/>
          <w:numId w:val="39"/>
        </w:numPr>
      </w:pPr>
      <w:r w:rsidRPr="00603397">
        <w:t>Jeżeli wadium jest wnoszone w formie gwarancji lub poręczenia, wykonawca przekazuje Zamawiającemu oryginał gwarancji lub poręczenia, w postaci elektronicznej.</w:t>
      </w:r>
    </w:p>
    <w:p w:rsidR="00603397" w:rsidRPr="00603397" w:rsidRDefault="00603397" w:rsidP="00603397">
      <w:pPr>
        <w:pStyle w:val="Nagwek2"/>
        <w:numPr>
          <w:ilvl w:val="0"/>
          <w:numId w:val="39"/>
        </w:numPr>
      </w:pPr>
      <w:r w:rsidRPr="00603397">
        <w:t>Wadium w formie gwarancji lub poręczenia należy złożyć przed upływem terminu składania o</w:t>
      </w:r>
      <w:r w:rsidR="00BA1E57">
        <w:t xml:space="preserve">fert w sposób podany w </w:t>
      </w:r>
      <w:r w:rsidRPr="00603397">
        <w:t>swz (jak złożeni</w:t>
      </w:r>
      <w:r w:rsidR="00EC5EE6">
        <w:t>e oferty).</w:t>
      </w:r>
    </w:p>
    <w:p w:rsidR="00603397" w:rsidRPr="00603397" w:rsidRDefault="00603397" w:rsidP="00603397">
      <w:pPr>
        <w:pStyle w:val="Nagwek2"/>
        <w:numPr>
          <w:ilvl w:val="0"/>
          <w:numId w:val="39"/>
        </w:numPr>
      </w:pPr>
      <w:r w:rsidRPr="00603397">
        <w:t xml:space="preserve">Wadium winno gwarantować Zamawiającemu wypłatę wadium, w przypadku zaistnienia okoliczności wskazanych w art. 98 ust 6 ustawy. </w:t>
      </w:r>
    </w:p>
    <w:p w:rsidR="00603397" w:rsidRPr="00603397" w:rsidRDefault="00603397" w:rsidP="00603397">
      <w:pPr>
        <w:pStyle w:val="Nagwek2"/>
        <w:numPr>
          <w:ilvl w:val="0"/>
          <w:numId w:val="39"/>
        </w:numPr>
      </w:pPr>
      <w:r w:rsidRPr="00603397">
        <w:t>Niedopuszczalne jest wprowadzanie jakichkolwiek warunków ograniczających Zamawiającemu wypłacenie wadium.</w:t>
      </w:r>
    </w:p>
    <w:p w:rsidR="00603397" w:rsidRPr="00603397" w:rsidRDefault="00603397" w:rsidP="00603397">
      <w:pPr>
        <w:pStyle w:val="Nagwek2"/>
        <w:numPr>
          <w:ilvl w:val="0"/>
          <w:numId w:val="39"/>
        </w:numPr>
      </w:pPr>
      <w:r w:rsidRPr="00603397">
        <w:t>Zamawiający nie dopuszcza postanowień określających, że zwrot, przez podmiot inny niż Zamawiający, dokumentu ustanawiającego wadium wnoszonego w formie gwarancji lub poręczenia, powoduje wygaśnięcie tego wadium, w sytuacji, gdy Zamawiający nie dokonał zwrotu tego wadium zgodnie z wymaganiami określonymi w ustawie.</w:t>
      </w:r>
    </w:p>
    <w:p w:rsidR="00603397" w:rsidRPr="00603397" w:rsidRDefault="00603397" w:rsidP="00603397">
      <w:pPr>
        <w:pStyle w:val="Nagwek2"/>
        <w:numPr>
          <w:ilvl w:val="0"/>
          <w:numId w:val="39"/>
        </w:numPr>
      </w:pPr>
      <w:r w:rsidRPr="00603397">
        <w:t>Wykonawca może złożyć wniosek o zwrot wadium, o którym mowa w art. 98 ust. 2 ustawy, co powoduje rozwiązanie stosunku prawnego z wykonawcą wraz z utratą przez niego prawa do korzystania ze środków ochrony prawnej, o których mowa w dziale IX ustawy.</w:t>
      </w:r>
    </w:p>
    <w:p w:rsidR="00603397" w:rsidRDefault="00603397" w:rsidP="00D92704">
      <w:pPr>
        <w:pStyle w:val="Nagwek2"/>
        <w:numPr>
          <w:ilvl w:val="0"/>
          <w:numId w:val="39"/>
        </w:numPr>
      </w:pPr>
      <w:r w:rsidRPr="00603397">
        <w:t xml:space="preserve">Zamawiający zwraca lub zatrzymuje wadium na zasadach i w trybie art. 98 ustawy. </w:t>
      </w:r>
    </w:p>
    <w:p w:rsidR="00472F0D" w:rsidRDefault="00472F0D" w:rsidP="00472F0D">
      <w:pPr>
        <w:pStyle w:val="Nagwek1"/>
      </w:pPr>
      <w:bookmarkStart w:id="34" w:name="_Toc258314251"/>
      <w:r>
        <w:t>Termin zwi</w:t>
      </w:r>
      <w:r>
        <w:rPr>
          <w:rFonts w:eastAsia="TimesNewRoman" w:cs="TimesNewRoman"/>
        </w:rPr>
        <w:t>ą</w:t>
      </w:r>
      <w:r>
        <w:t>zania ofert</w:t>
      </w:r>
      <w:r>
        <w:rPr>
          <w:rFonts w:eastAsia="TimesNewRoman" w:cs="TimesNewRoman"/>
        </w:rPr>
        <w:t>ą</w:t>
      </w:r>
      <w:bookmarkEnd w:id="34"/>
    </w:p>
    <w:p w:rsidR="00472F0D" w:rsidRDefault="00472F0D" w:rsidP="00CE47B1">
      <w:pPr>
        <w:pStyle w:val="Nagwek2"/>
      </w:pPr>
      <w:r>
        <w:t xml:space="preserve">Wykonawca pozostaje związany ofertą </w:t>
      </w:r>
      <w:r w:rsidR="00071C89">
        <w:t>90</w:t>
      </w:r>
      <w:r w:rsidR="00B8436B">
        <w:t xml:space="preserve"> dni tj. </w:t>
      </w:r>
      <w:r>
        <w:t xml:space="preserve">do dnia </w:t>
      </w:r>
      <w:r w:rsidR="004464BF">
        <w:rPr>
          <w:b/>
        </w:rPr>
        <w:t>2021-11-09</w:t>
      </w:r>
    </w:p>
    <w:p w:rsidR="00472F0D" w:rsidRDefault="00472F0D" w:rsidP="00CE47B1">
      <w:pPr>
        <w:pStyle w:val="Nagwek2"/>
      </w:pPr>
      <w:r>
        <w:t>Bieg terminu związania ofertą rozpoczyna się wraz z upływem terminu składania ofert.</w:t>
      </w:r>
    </w:p>
    <w:p w:rsidR="00472F0D" w:rsidRDefault="00472F0D" w:rsidP="00CE47B1">
      <w:pPr>
        <w:pStyle w:val="Nagwek2"/>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472F0D" w:rsidRDefault="00472F0D" w:rsidP="00CE47B1">
      <w:pPr>
        <w:pStyle w:val="Nagwek2"/>
      </w:pPr>
      <w:r>
        <w:t>Przedłużenie terminu związania ofertą, o którym mowa w ust. 2, wymaga złożenia przez wykonawcę pisemnego oświadczenia o wyrażeniu zgody na przedłużenie terminu związania ofertą.</w:t>
      </w:r>
    </w:p>
    <w:p w:rsidR="00472F0D" w:rsidRDefault="00472F0D" w:rsidP="00472F0D">
      <w:pPr>
        <w:pStyle w:val="Nagwek1"/>
      </w:pPr>
      <w:bookmarkStart w:id="35" w:name="_Toc258314252"/>
      <w:r>
        <w:t>Opis sposobu przygotowywania</w:t>
      </w:r>
      <w:r w:rsidR="001500FB">
        <w:t xml:space="preserve"> i złożenia</w:t>
      </w:r>
      <w:r>
        <w:t xml:space="preserve"> ofert</w:t>
      </w:r>
      <w:bookmarkEnd w:id="35"/>
      <w:r w:rsidR="001500FB">
        <w:t>y</w:t>
      </w:r>
    </w:p>
    <w:p w:rsidR="00472F0D" w:rsidRDefault="00472F0D" w:rsidP="00CE47B1">
      <w:pPr>
        <w:pStyle w:val="Nagwek2"/>
      </w:pPr>
      <w:r>
        <w:t>Postępowanie o udzielenie zamówienia prowadzi się w języku polskim. Dokumenty sporządzone w języku obcym są składane wraz z tłumaczeniem na język polski.</w:t>
      </w:r>
    </w:p>
    <w:p w:rsidR="00472F0D" w:rsidRDefault="00472F0D" w:rsidP="00D92704">
      <w:pPr>
        <w:pStyle w:val="Nagwek2"/>
      </w:pPr>
      <w:r>
        <w:t>Wykonawca może złożyć tylko jedną ofertę.</w:t>
      </w:r>
      <w:r w:rsidR="00D92704">
        <w:t xml:space="preserve"> Wykonawca opisuje</w:t>
      </w:r>
      <w:r w:rsidR="00D92704" w:rsidRPr="00D92704">
        <w:t xml:space="preserve"> w Formularzu ofertowym rozwiązania równoważne w stosunku do rozwiązań opisanych przez Zamawiającego w Opisie Przedmiotu Zamówienia.</w:t>
      </w:r>
    </w:p>
    <w:p w:rsidR="00472F0D" w:rsidRDefault="00472F0D" w:rsidP="00CE47B1">
      <w:pPr>
        <w:pStyle w:val="Nagwek2"/>
      </w:pPr>
      <w:r>
        <w:t>Tre</w:t>
      </w:r>
      <w:r>
        <w:rPr>
          <w:rFonts w:ascii="TimesNewRoman" w:eastAsia="TimesNewRoman" w:hAnsi="TimesNewRoman" w:cs="TimesNewRoman"/>
        </w:rPr>
        <w:t xml:space="preserve">ść </w:t>
      </w:r>
      <w:r>
        <w:t>oferty musi być zgodna z wymaganiami Zamawiającego określonymi w niniejszej SWZ.</w:t>
      </w:r>
    </w:p>
    <w:p w:rsidR="00472F0D" w:rsidRDefault="00472F0D" w:rsidP="00CE47B1">
      <w:pPr>
        <w:pStyle w:val="Nagwek2"/>
      </w:pPr>
      <w:r>
        <w:t>Oferta musi zawierać następujące oświadczenia i dokumenty:</w:t>
      </w:r>
    </w:p>
    <w:tbl>
      <w:tblPr>
        <w:tblW w:w="8834" w:type="dxa"/>
        <w:tblInd w:w="680" w:type="dxa"/>
        <w:tblCellMar>
          <w:left w:w="10" w:type="dxa"/>
          <w:right w:w="10" w:type="dxa"/>
        </w:tblCellMar>
        <w:tblLook w:val="04A0" w:firstRow="1" w:lastRow="0" w:firstColumn="1" w:lastColumn="0" w:noHBand="0" w:noVBand="1"/>
      </w:tblPr>
      <w:tblGrid>
        <w:gridCol w:w="1868"/>
        <w:gridCol w:w="6966"/>
      </w:tblGrid>
      <w:tr w:rsidR="00472F0D" w:rsidTr="007B0DD3">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r>
              <w:t>1</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rPr>
                <w:b/>
                <w:bCs/>
              </w:rPr>
            </w:pPr>
            <w:r>
              <w:rPr>
                <w:b/>
                <w:bCs/>
              </w:rPr>
              <w:t xml:space="preserve">Formularz oferty. </w:t>
            </w:r>
          </w:p>
          <w:p w:rsidR="00472F0D" w:rsidRDefault="00472F0D" w:rsidP="007B0DD3">
            <w:r>
              <w:t>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tc>
      </w:tr>
      <w:tr w:rsidR="00472F0D" w:rsidTr="007B0DD3">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r>
              <w:t>2</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r>
              <w:rPr>
                <w:b/>
              </w:rPr>
              <w:t>Opis techniczny oferowanego sprzętu</w:t>
            </w:r>
            <w:r w:rsidR="00C82007">
              <w:rPr>
                <w:b/>
              </w:rPr>
              <w:t xml:space="preserve"> ( część 2,3,6)</w:t>
            </w:r>
            <w:r w:rsidR="001500FB">
              <w:rPr>
                <w:b/>
              </w:rPr>
              <w:t xml:space="preserve"> – przedmiotowe środki dowodowe -</w:t>
            </w:r>
            <w:r>
              <w:t xml:space="preserve"> wraz ze wskazaniem ich wszystkich parametrów technicznych, w zakresie umożliwiającym ocenę spełniania wymagań Zamawiającego określonych w niniejszej SIWZ</w:t>
            </w:r>
          </w:p>
        </w:tc>
      </w:tr>
      <w:tr w:rsidR="00472F0D" w:rsidTr="007B0DD3">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C82007" w:rsidP="007B0DD3">
            <w:r>
              <w:t>3</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rPr>
                <w:b/>
                <w:bCs/>
              </w:rPr>
            </w:pPr>
            <w:r>
              <w:rPr>
                <w:b/>
                <w:bCs/>
              </w:rPr>
              <w:t>Pełnomocnictwo lub inny dokument potwierdzający umocowanie do reprezentowania wykonawcy.</w:t>
            </w:r>
          </w:p>
          <w:p w:rsidR="00472F0D" w:rsidRDefault="00472F0D" w:rsidP="007B0DD3">
            <w:r>
              <w:t>Upoważnienie osób podpisujących ofertę wynikać musi bezpośrednio z dokumentów dołączonych do oferty. Jeżeli upoważnienie takie nie wynika wprost z dokumentów rejestrowych (KRS, CEiDG lub innego właściwego rejestru), to do oferty należy dołączyć inny dokument potwierdzający umocowanie do reprezentowania wykonawcy.</w:t>
            </w:r>
          </w:p>
        </w:tc>
      </w:tr>
    </w:tbl>
    <w:p w:rsidR="00472F0D" w:rsidRDefault="00472F0D" w:rsidP="00472F0D"/>
    <w:p w:rsidR="00472F0D" w:rsidRDefault="00472F0D" w:rsidP="00CE47B1">
      <w:pPr>
        <w:pStyle w:val="Nagwek2"/>
      </w:pPr>
      <w:bookmarkStart w:id="36" w:name="_Hlk37839542"/>
      <w:bookmarkStart w:id="37" w:name="_Hlk37866106"/>
      <w:r>
        <w:t>Pełnomocnictwo do złożenia oferty lub oświadczenia, o którym mowa w art. 125 ust. 1</w:t>
      </w:r>
      <w:r w:rsidR="00FB2610">
        <w:t>i2</w:t>
      </w:r>
      <w:r>
        <w:t xml:space="preserve"> PZP, przekazuje się w postaci elektronicznej i opatruje kwalifikowanym podpisem elektronicznym. W przypadku gdy pełnomocnictwo do złożenia oferty lub oświadczenia, o którym mowa w art. 125 ust. 1</w:t>
      </w:r>
      <w:r w:rsidR="00D86FFC">
        <w:t>i2</w:t>
      </w:r>
      <w:r>
        <w:t xml:space="preserve"> PZP,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oświadczenia, o którym mowa w art. 125 ust. 1 PZP.</w:t>
      </w:r>
    </w:p>
    <w:p w:rsidR="00472F0D" w:rsidRDefault="00472F0D" w:rsidP="00CE47B1">
      <w:pPr>
        <w:pStyle w:val="Nagwek2"/>
      </w:pPr>
      <w:r>
        <w:t>Poświadczenia zgodności cyfrowego odwzorowania z dokumentem w postaci papierowej, dokonuje w przypadku pełnomocnictwa – mocodawca. Poświadczenia zgodności cyfrowego odwzorowania z dokumentem w postaci papierowej, może dokonać również notariusz.</w:t>
      </w:r>
    </w:p>
    <w:p w:rsidR="00472F0D" w:rsidRPr="002D4223" w:rsidRDefault="00472F0D" w:rsidP="00CE47B1">
      <w:pPr>
        <w:pStyle w:val="Nagwek2"/>
        <w:rPr>
          <w:b/>
        </w:rPr>
      </w:pPr>
      <w:r w:rsidRPr="002D4223">
        <w:rPr>
          <w:b/>
        </w:rPr>
        <w:t>Oferta wraz ze stanowiącymi jej integralną część załącznikami musi być złożona pod rygorem nieważności w formie elektronicznej, za pośrednictwem Platformy oraz podpisana kwalifikowanym podpisem elektronicznym.</w:t>
      </w:r>
      <w:bookmarkEnd w:id="36"/>
      <w:bookmarkEnd w:id="37"/>
    </w:p>
    <w:p w:rsidR="00472F0D" w:rsidRDefault="00472F0D" w:rsidP="00CE47B1">
      <w:pPr>
        <w:pStyle w:val="Nagwek2"/>
      </w:pPr>
      <w:bookmarkStart w:id="38" w:name="_Hlk37939197"/>
      <w: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8"/>
      <w:r>
        <w:t>:</w:t>
      </w:r>
    </w:p>
    <w:p w:rsidR="00472F0D" w:rsidRPr="002D4223" w:rsidRDefault="00472F0D" w:rsidP="00472F0D">
      <w:pPr>
        <w:pStyle w:val="Akapitzlist"/>
        <w:numPr>
          <w:ilvl w:val="2"/>
          <w:numId w:val="29"/>
        </w:numPr>
        <w:spacing w:line="240" w:lineRule="auto"/>
        <w:contextualSpacing w:val="0"/>
        <w:rPr>
          <w:rFonts w:ascii="Times New Roman" w:hAnsi="Times New Roman"/>
          <w:sz w:val="24"/>
          <w:szCs w:val="24"/>
        </w:rPr>
      </w:pPr>
      <w:r w:rsidRPr="002D4223">
        <w:rPr>
          <w:rFonts w:ascii="Times New Roman" w:hAnsi="Times New Roman"/>
          <w:sz w:val="24"/>
          <w:szCs w:val="24"/>
        </w:rPr>
        <w:t>wraz z przekazaniem takich informacji, zastrzegł, że nie mogą być one udostępniane;</w:t>
      </w:r>
    </w:p>
    <w:p w:rsidR="00472F0D" w:rsidRPr="002D4223" w:rsidRDefault="00472F0D" w:rsidP="00472F0D">
      <w:pPr>
        <w:pStyle w:val="Akapitzlist"/>
        <w:numPr>
          <w:ilvl w:val="2"/>
          <w:numId w:val="29"/>
        </w:numPr>
        <w:spacing w:line="240" w:lineRule="auto"/>
        <w:contextualSpacing w:val="0"/>
        <w:rPr>
          <w:rFonts w:ascii="Times New Roman" w:hAnsi="Times New Roman"/>
          <w:sz w:val="24"/>
          <w:szCs w:val="24"/>
        </w:rPr>
      </w:pPr>
      <w:r w:rsidRPr="002D4223">
        <w:rPr>
          <w:rFonts w:ascii="Times New Roman" w:hAnsi="Times New Roman"/>
          <w:sz w:val="24"/>
          <w:szCs w:val="24"/>
        </w:rPr>
        <w:t>wykazał, załączając stosowne uzasadnienie, iż zastrzeżone informacje stanowią tajemnicę przedsiębiorstwa.</w:t>
      </w:r>
      <w:bookmarkStart w:id="39" w:name="_Hlk37939296"/>
    </w:p>
    <w:p w:rsidR="00472F0D" w:rsidRPr="002D4223" w:rsidRDefault="00472F0D" w:rsidP="00472F0D">
      <w:pPr>
        <w:pStyle w:val="Akapitzlist"/>
        <w:numPr>
          <w:ilvl w:val="2"/>
          <w:numId w:val="29"/>
        </w:numPr>
        <w:spacing w:line="240" w:lineRule="auto"/>
        <w:contextualSpacing w:val="0"/>
        <w:rPr>
          <w:rFonts w:ascii="Times New Roman" w:hAnsi="Times New Roman"/>
          <w:sz w:val="24"/>
          <w:szCs w:val="24"/>
        </w:rPr>
      </w:pPr>
      <w:r w:rsidRPr="002D4223">
        <w:rPr>
          <w:rFonts w:ascii="Times New Roman" w:hAnsi="Times New Roman"/>
          <w:sz w:val="24"/>
          <w:szCs w:val="24"/>
        </w:rPr>
        <w:t>Zaleca się, aby uzasadnienie o którym mowa powyżej było sformułowane w sposób umożliwiający jego udostępnienie pozostałym uczestnikom postępowania.</w:t>
      </w:r>
    </w:p>
    <w:p w:rsidR="00472F0D" w:rsidRPr="002D4223" w:rsidRDefault="00472F0D" w:rsidP="00CE47B1">
      <w:pPr>
        <w:pStyle w:val="Nagwek2"/>
      </w:pPr>
      <w:bookmarkStart w:id="40" w:name="_Hlk38143710"/>
      <w:r w:rsidRPr="002D4223">
        <w:t>Wykonawca nie może zastrzec informacji, o których mowa w art. 222 ust. 5 ustawy Pzp</w:t>
      </w:r>
      <w:bookmarkEnd w:id="39"/>
      <w:bookmarkEnd w:id="40"/>
      <w:r w:rsidRPr="002D4223">
        <w:t>.</w:t>
      </w:r>
    </w:p>
    <w:p w:rsidR="00472F0D" w:rsidRPr="002D4223" w:rsidRDefault="00472F0D" w:rsidP="00CE47B1">
      <w:pPr>
        <w:pStyle w:val="Nagwek2"/>
      </w:pPr>
      <w:bookmarkStart w:id="41" w:name="_Hlk37928068"/>
      <w:r w:rsidRPr="002D4223">
        <w:t>Opis sposobu przygotowania oferty składanej w formie elektronicznej</w:t>
      </w:r>
      <w:bookmarkEnd w:id="41"/>
      <w:r w:rsidRPr="002D4223">
        <w:t>:</w:t>
      </w:r>
    </w:p>
    <w:p w:rsidR="00472F0D" w:rsidRPr="002D4223" w:rsidRDefault="00472F0D" w:rsidP="00CE47B1">
      <w:pPr>
        <w:pStyle w:val="Nagwek2"/>
      </w:pPr>
      <w:bookmarkStart w:id="42" w:name="_Hlk37866429"/>
      <w:r w:rsidRPr="002D4223">
        <w:t xml:space="preserve">Wykonawca, chcąc przystąpić do udziału w postępowaniu, loguje się na Platformie, w menu ”Ogłoszenia” </w:t>
      </w:r>
      <w:r w:rsidR="0051595C" w:rsidRPr="002D4223">
        <w:t xml:space="preserve">i </w:t>
      </w:r>
      <w:r w:rsidRPr="002D4223">
        <w:t>wyszukuje niniejsze postępowanie</w:t>
      </w:r>
      <w:bookmarkEnd w:id="42"/>
      <w:r w:rsidRPr="002D4223">
        <w:t>;</w:t>
      </w:r>
      <w:bookmarkStart w:id="43" w:name="_Hlk37866441"/>
    </w:p>
    <w:p w:rsidR="00472F0D" w:rsidRPr="002D4223" w:rsidRDefault="00472F0D" w:rsidP="00472F0D">
      <w:pPr>
        <w:pStyle w:val="Akapitzlist"/>
        <w:numPr>
          <w:ilvl w:val="0"/>
          <w:numId w:val="30"/>
        </w:numPr>
        <w:spacing w:line="240" w:lineRule="auto"/>
        <w:contextualSpacing w:val="0"/>
        <w:rPr>
          <w:rFonts w:ascii="Times New Roman" w:hAnsi="Times New Roman"/>
          <w:sz w:val="24"/>
          <w:szCs w:val="24"/>
        </w:rPr>
      </w:pPr>
      <w:r w:rsidRPr="002D4223">
        <w:rPr>
          <w:rFonts w:ascii="Times New Roman" w:hAnsi="Times New Roman"/>
          <w:sz w:val="24"/>
          <w:szCs w:val="24"/>
        </w:rPr>
        <w:t xml:space="preserve">w przypadku, </w:t>
      </w:r>
      <w:bookmarkStart w:id="44" w:name="_Hlk37939646"/>
      <w:bookmarkStart w:id="45" w:name="_Hlk37866474"/>
      <w:bookmarkEnd w:id="43"/>
      <w:r w:rsidRPr="002D4223">
        <w:rPr>
          <w:rFonts w:ascii="Times New Roman" w:hAnsi="Times New Roman"/>
          <w:sz w:val="24"/>
          <w:szCs w:val="24"/>
        </w:rPr>
        <w:t>gdy Wykonawca nie posiada konta na Platformie, należy skorzystać z funkcji ”</w:t>
      </w:r>
      <w:r w:rsidRPr="002D4223">
        <w:rPr>
          <w:rFonts w:ascii="Times New Roman" w:hAnsi="Times New Roman"/>
          <w:b/>
          <w:i/>
          <w:sz w:val="24"/>
          <w:szCs w:val="24"/>
        </w:rPr>
        <w:t>Zarejestruj</w:t>
      </w:r>
      <w:r w:rsidRPr="002D4223">
        <w:rPr>
          <w:rFonts w:ascii="Times New Roman" w:hAnsi="Times New Roman"/>
          <w:sz w:val="24"/>
          <w:szCs w:val="24"/>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472F0D" w:rsidRPr="002D4223" w:rsidRDefault="00472F0D" w:rsidP="00472F0D">
      <w:pPr>
        <w:pStyle w:val="Akapitzlist"/>
        <w:numPr>
          <w:ilvl w:val="0"/>
          <w:numId w:val="30"/>
        </w:numPr>
        <w:spacing w:line="240" w:lineRule="auto"/>
        <w:contextualSpacing w:val="0"/>
        <w:rPr>
          <w:rFonts w:ascii="Times New Roman" w:hAnsi="Times New Roman"/>
          <w:sz w:val="24"/>
          <w:szCs w:val="24"/>
        </w:rPr>
      </w:pPr>
      <w:r w:rsidRPr="002D4223">
        <w:rPr>
          <w:rFonts w:ascii="Times New Roman" w:hAnsi="Times New Roman"/>
          <w:sz w:val="24"/>
          <w:szCs w:val="24"/>
        </w:rPr>
        <w:t xml:space="preserve">oferta </w:t>
      </w:r>
      <w:bookmarkEnd w:id="44"/>
      <w:r w:rsidRPr="002D4223">
        <w:rPr>
          <w:rFonts w:ascii="Times New Roman" w:hAnsi="Times New Roman"/>
          <w:sz w:val="24"/>
          <w:szCs w:val="24"/>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2D4223">
        <w:rPr>
          <w:rFonts w:ascii="Times New Roman" w:hAnsi="Times New Roman"/>
          <w:b/>
          <w:i/>
          <w:sz w:val="24"/>
          <w:szCs w:val="24"/>
        </w:rPr>
        <w:t>Załącz plik</w:t>
      </w:r>
      <w:r w:rsidRPr="002D4223">
        <w:rPr>
          <w:rFonts w:ascii="Times New Roman" w:hAnsi="Times New Roman"/>
          <w:sz w:val="24"/>
          <w:szCs w:val="24"/>
        </w:rPr>
        <w:t>” i użycie przycisku ”</w:t>
      </w:r>
      <w:r w:rsidRPr="002D4223">
        <w:rPr>
          <w:rFonts w:ascii="Times New Roman" w:hAnsi="Times New Roman"/>
          <w:b/>
          <w:i/>
          <w:sz w:val="24"/>
          <w:szCs w:val="24"/>
        </w:rPr>
        <w:t>Załącz</w:t>
      </w:r>
      <w:r w:rsidRPr="002D4223">
        <w:rPr>
          <w:rFonts w:ascii="Times New Roman" w:hAnsi="Times New Roman"/>
          <w:sz w:val="24"/>
          <w:szCs w:val="24"/>
        </w:rPr>
        <w:t>”;</w:t>
      </w:r>
      <w:bookmarkStart w:id="46" w:name="_Hlk37939678"/>
    </w:p>
    <w:p w:rsidR="00472F0D" w:rsidRPr="002D4223" w:rsidRDefault="00472F0D" w:rsidP="00472F0D">
      <w:pPr>
        <w:pStyle w:val="Akapitzlist"/>
        <w:numPr>
          <w:ilvl w:val="0"/>
          <w:numId w:val="30"/>
        </w:numPr>
        <w:spacing w:line="240" w:lineRule="auto"/>
        <w:contextualSpacing w:val="0"/>
        <w:rPr>
          <w:rFonts w:ascii="Times New Roman" w:hAnsi="Times New Roman"/>
          <w:sz w:val="24"/>
          <w:szCs w:val="24"/>
        </w:rPr>
      </w:pPr>
      <w:bookmarkStart w:id="47" w:name="_Hlk37940020"/>
      <w:bookmarkStart w:id="48" w:name="_Hlk37866628"/>
      <w:bookmarkEnd w:id="45"/>
      <w:bookmarkEnd w:id="46"/>
      <w:r w:rsidRPr="002D4223">
        <w:rPr>
          <w:rFonts w:ascii="Times New Roman" w:hAnsi="Times New Roman"/>
          <w:sz w:val="24"/>
          <w:szCs w:val="24"/>
        </w:rPr>
        <w:t xml:space="preserve">wszelkie </w:t>
      </w:r>
      <w:bookmarkEnd w:id="47"/>
      <w:r w:rsidRPr="002D4223">
        <w:rPr>
          <w:rFonts w:ascii="Times New Roman" w:hAnsi="Times New Roman"/>
          <w:sz w:val="24"/>
          <w:szCs w:val="24"/>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2D4223">
        <w:rPr>
          <w:rFonts w:ascii="Times New Roman" w:hAnsi="Times New Roman"/>
          <w:b/>
          <w:i/>
          <w:sz w:val="24"/>
          <w:szCs w:val="24"/>
        </w:rPr>
        <w:t>Załącz plik</w:t>
      </w:r>
      <w:r w:rsidRPr="002D4223">
        <w:rPr>
          <w:rFonts w:ascii="Times New Roman" w:hAnsi="Times New Roman"/>
          <w:sz w:val="24"/>
          <w:szCs w:val="24"/>
        </w:rPr>
        <w:t>” i użycie przycisku ”</w:t>
      </w:r>
      <w:r w:rsidRPr="002D4223">
        <w:rPr>
          <w:rFonts w:ascii="Times New Roman" w:hAnsi="Times New Roman"/>
          <w:b/>
          <w:i/>
          <w:sz w:val="24"/>
          <w:szCs w:val="24"/>
        </w:rPr>
        <w:t>Załącz</w:t>
      </w:r>
      <w:r w:rsidRPr="002D4223">
        <w:rPr>
          <w:rFonts w:ascii="Times New Roman" w:hAnsi="Times New Roman"/>
          <w:sz w:val="24"/>
          <w:szCs w:val="24"/>
        </w:rPr>
        <w:t>”;</w:t>
      </w:r>
      <w:bookmarkStart w:id="49" w:name="_Hlk37940112"/>
      <w:bookmarkEnd w:id="48"/>
    </w:p>
    <w:p w:rsidR="00472F0D" w:rsidRPr="002D4223" w:rsidRDefault="00472F0D" w:rsidP="00472F0D">
      <w:pPr>
        <w:pStyle w:val="Akapitzlist"/>
        <w:numPr>
          <w:ilvl w:val="0"/>
          <w:numId w:val="30"/>
        </w:numPr>
        <w:spacing w:line="240" w:lineRule="auto"/>
        <w:contextualSpacing w:val="0"/>
        <w:rPr>
          <w:rFonts w:ascii="Times New Roman" w:hAnsi="Times New Roman"/>
          <w:sz w:val="24"/>
          <w:szCs w:val="24"/>
        </w:rPr>
      </w:pPr>
      <w:r w:rsidRPr="002D4223">
        <w:rPr>
          <w:rFonts w:ascii="Times New Roman" w:hAnsi="Times New Roman"/>
          <w:sz w:val="24"/>
          <w:szCs w:val="24"/>
        </w:rPr>
        <w:t>potwierdzeniem prawidłowo załączonego pliku jest automatyczne wygenerowanie przez Platformę komunikatu systemowego o treści ”Plik został poprawnie przesłany na platformę;</w:t>
      </w:r>
    </w:p>
    <w:p w:rsidR="00472F0D" w:rsidRPr="002D4223" w:rsidRDefault="00472F0D" w:rsidP="000924B9">
      <w:pPr>
        <w:pStyle w:val="Akapitzlist"/>
        <w:numPr>
          <w:ilvl w:val="0"/>
          <w:numId w:val="30"/>
        </w:numPr>
        <w:spacing w:line="240" w:lineRule="auto"/>
        <w:contextualSpacing w:val="0"/>
        <w:rPr>
          <w:rFonts w:ascii="Times New Roman" w:hAnsi="Times New Roman"/>
          <w:sz w:val="24"/>
          <w:szCs w:val="24"/>
        </w:rPr>
      </w:pPr>
      <w:r w:rsidRPr="002D4223">
        <w:rPr>
          <w:rFonts w:ascii="Times New Roman" w:hAnsi="Times New Roman"/>
          <w:sz w:val="24"/>
          <w:szCs w:val="24"/>
        </w:rPr>
        <w:t>ostateczne złożenie oferty wraz z załącznikami Wykonawca musi potwierdzić klikając w przycisk ”</w:t>
      </w:r>
      <w:r w:rsidRPr="002D4223">
        <w:rPr>
          <w:rFonts w:ascii="Times New Roman" w:hAnsi="Times New Roman"/>
          <w:b/>
          <w:i/>
          <w:sz w:val="24"/>
          <w:szCs w:val="24"/>
        </w:rPr>
        <w:t>Złóż ofertę</w:t>
      </w:r>
      <w:r w:rsidRPr="002D4223">
        <w:rPr>
          <w:rFonts w:ascii="Times New Roman" w:hAnsi="Times New Roman"/>
          <w:sz w:val="24"/>
          <w:szCs w:val="24"/>
        </w:rPr>
        <w:t>”;</w:t>
      </w:r>
      <w:bookmarkEnd w:id="49"/>
    </w:p>
    <w:p w:rsidR="00472F0D" w:rsidRDefault="00472F0D" w:rsidP="00CE47B1">
      <w:pPr>
        <w:pStyle w:val="Nagwek2"/>
      </w:pPr>
      <w:bookmarkStart w:id="50" w:name="_Hlk37866756"/>
      <w:r>
        <w:t>Do upływu terminu składania ofert, Wykonawca, za pośrednictwem Platformy, może wycofać złożoną ofertę, używając opcji ”</w:t>
      </w:r>
      <w:r>
        <w:rPr>
          <w:b/>
          <w:i/>
        </w:rPr>
        <w:t>Wycofaj ofertę</w:t>
      </w:r>
      <w:r w:rsidR="00857F9E">
        <w:t>”</w:t>
      </w:r>
      <w:r w:rsidR="00C8070D">
        <w:t xml:space="preserve">. </w:t>
      </w:r>
    </w:p>
    <w:p w:rsidR="00DE3C1D" w:rsidRPr="00FC5F64" w:rsidRDefault="00472F0D" w:rsidP="00CE47B1">
      <w:pPr>
        <w:pStyle w:val="Nagwek2"/>
      </w:pPr>
      <w:r>
        <w:t xml:space="preserve">Szczegółowa instrukcja korzystania z Platformy znajduje się na stronie internetowej </w:t>
      </w:r>
      <w:hyperlink r:id="rId10" w:history="1">
        <w:r w:rsidR="00DE3C1D" w:rsidRPr="00FC5F64">
          <w:rPr>
            <w:rStyle w:val="Hipercze"/>
            <w:rFonts w:ascii="Calibri" w:hAnsi="Calibri"/>
            <w:color w:val="1155CC"/>
            <w:sz w:val="22"/>
            <w:szCs w:val="22"/>
          </w:rPr>
          <w:t>https://platformazakupowa.pl/strona/45-instrukcje</w:t>
        </w:r>
      </w:hyperlink>
    </w:p>
    <w:bookmarkEnd w:id="50"/>
    <w:p w:rsidR="00C8070D" w:rsidRDefault="00472F0D" w:rsidP="00CE47B1">
      <w:pPr>
        <w:pStyle w:val="Nagwek2"/>
      </w:pPr>
      <w:r>
        <w:t>Zamawiający nie przewiduje zwrotu kosztów udziału w postępowaniu. Wykonawca ponosi wszelkie koszty związane z przygotowaniem i złożeniem oferty.</w:t>
      </w:r>
    </w:p>
    <w:p w:rsidR="00696DDB" w:rsidRDefault="00696DDB" w:rsidP="005837A9">
      <w:pPr>
        <w:pStyle w:val="Nagwek2"/>
        <w:numPr>
          <w:ilvl w:val="0"/>
          <w:numId w:val="0"/>
        </w:numPr>
        <w:ind w:left="680"/>
      </w:pPr>
    </w:p>
    <w:p w:rsidR="00472F0D" w:rsidRDefault="00472F0D" w:rsidP="00472F0D">
      <w:pPr>
        <w:pStyle w:val="Nagwek1"/>
      </w:pPr>
      <w:bookmarkStart w:id="51" w:name="_Toc258314253"/>
      <w:r>
        <w:t>Miejsce oraz termin składania i otwarcia ofert</w:t>
      </w:r>
      <w:bookmarkEnd w:id="51"/>
    </w:p>
    <w:p w:rsidR="00472F0D" w:rsidRPr="002F4CB5" w:rsidRDefault="00472F0D" w:rsidP="00CE47B1">
      <w:pPr>
        <w:pStyle w:val="Nagwek2"/>
      </w:pPr>
      <w:bookmarkStart w:id="52" w:name="_Hlk37940485"/>
      <w:bookmarkStart w:id="53" w:name="_Hlk37857777"/>
      <w:r>
        <w:t xml:space="preserve">Ofertę, wraz z załącznikami, należy złożyć za pośrednictwem Platformy w terminie do dnia </w:t>
      </w:r>
      <w:r w:rsidR="00F86AA5">
        <w:rPr>
          <w:b/>
        </w:rPr>
        <w:t>12.08.</w:t>
      </w:r>
      <w:r>
        <w:rPr>
          <w:b/>
        </w:rPr>
        <w:t>2021</w:t>
      </w:r>
      <w:r>
        <w:t xml:space="preserve"> do godz.</w:t>
      </w:r>
      <w:bookmarkEnd w:id="52"/>
      <w:bookmarkEnd w:id="53"/>
      <w:r w:rsidR="00AF0D93">
        <w:rPr>
          <w:b/>
        </w:rPr>
        <w:t>10</w:t>
      </w:r>
      <w:r w:rsidR="00857F9E">
        <w:rPr>
          <w:b/>
        </w:rPr>
        <w:t>:00</w:t>
      </w:r>
      <w:r>
        <w:rPr>
          <w:b/>
        </w:rPr>
        <w:t>.</w:t>
      </w:r>
    </w:p>
    <w:p w:rsidR="002F4CB5" w:rsidRPr="002F4CB5" w:rsidRDefault="002F4CB5" w:rsidP="00CE47B1">
      <w:pPr>
        <w:pStyle w:val="Nagwek2"/>
      </w:pPr>
      <w:r w:rsidRPr="002F4CB5">
        <w:t xml:space="preserve">Zamawiający informuje, że instrukcje korzystania z </w:t>
      </w:r>
      <w:hyperlink r:id="rId11" w:history="1">
        <w:r w:rsidRPr="002F4CB5">
          <w:rPr>
            <w:rStyle w:val="Hipercze"/>
            <w:color w:val="1155CC"/>
          </w:rPr>
          <w:t>platformazakupowa.pl</w:t>
        </w:r>
      </w:hyperlink>
      <w:r w:rsidRPr="002F4CB5">
        <w:t xml:space="preserve"> dotyczące w szczególności logowania, składania wniosków o wyjaśnienie treści SWZ, składania ofert oraz innych czynności podejmowanych w niniejszym postępowaniu przy użyciu </w:t>
      </w:r>
      <w:hyperlink r:id="rId12" w:history="1">
        <w:r w:rsidRPr="002F4CB5">
          <w:rPr>
            <w:rStyle w:val="Hipercze"/>
            <w:color w:val="1155CC"/>
          </w:rPr>
          <w:t>platformazakupowa.pl</w:t>
        </w:r>
      </w:hyperlink>
      <w:r w:rsidRPr="002F4CB5">
        <w:t xml:space="preserve"> znajdują się w zakładce „Instrukcje dla Wykonawców" na stronie internetowej pod adresem: </w:t>
      </w:r>
      <w:hyperlink r:id="rId13" w:history="1">
        <w:r w:rsidRPr="002F4CB5">
          <w:rPr>
            <w:rStyle w:val="Hipercze"/>
            <w:color w:val="1155CC"/>
          </w:rPr>
          <w:t>https://platformazakupowa.pl/strona/45-instrukcje</w:t>
        </w:r>
      </w:hyperlink>
    </w:p>
    <w:p w:rsidR="00472F0D" w:rsidRDefault="00472F0D" w:rsidP="00472F0D">
      <w:pPr>
        <w:pStyle w:val="Nagwek1"/>
      </w:pPr>
      <w:bookmarkStart w:id="54" w:name="_Toc258314254"/>
      <w:r>
        <w:t>termin otwarcia ofert</w:t>
      </w:r>
    </w:p>
    <w:p w:rsidR="00472F0D" w:rsidRDefault="00472F0D" w:rsidP="00CE47B1">
      <w:pPr>
        <w:pStyle w:val="Nagwek2"/>
      </w:pPr>
      <w:r>
        <w:t xml:space="preserve">Otwarcie ofert nastąpi w dniu: </w:t>
      </w:r>
      <w:r w:rsidR="00F86AA5">
        <w:rPr>
          <w:b/>
        </w:rPr>
        <w:t>12.08.</w:t>
      </w:r>
      <w:r>
        <w:rPr>
          <w:b/>
        </w:rPr>
        <w:t>2021</w:t>
      </w:r>
      <w:r>
        <w:t xml:space="preserve"> o godz. </w:t>
      </w:r>
      <w:r>
        <w:rPr>
          <w:b/>
        </w:rPr>
        <w:t>1</w:t>
      </w:r>
      <w:r w:rsidR="00D52D1D">
        <w:rPr>
          <w:b/>
        </w:rPr>
        <w:t>0:05</w:t>
      </w:r>
      <w:r>
        <w:rPr>
          <w:b/>
        </w:rPr>
        <w:t>,</w:t>
      </w:r>
      <w:r>
        <w:t xml:space="preserve"> za pośrednictwem Platformy, na karcie ”Oferta/Załączniki”, poprzez ich odszyfrowanie, które jest jednoznaczne z ich upublicznieniem.</w:t>
      </w:r>
    </w:p>
    <w:p w:rsidR="00472F0D" w:rsidRDefault="00472F0D" w:rsidP="00CE47B1">
      <w:pPr>
        <w:pStyle w:val="Nagwek2"/>
      </w:pPr>
      <w:r>
        <w:t>Zamawiający, najpóźniej przed otwarciem ofert, udostępni na stronie prowadzonego postępowania informację o kwocie, jaką zamierza przeznaczyć na sfinansowanie zamówienia.</w:t>
      </w:r>
    </w:p>
    <w:p w:rsidR="00472F0D" w:rsidRDefault="00472F0D" w:rsidP="00CE47B1">
      <w:pPr>
        <w:pStyle w:val="Nagwek2"/>
      </w:pPr>
      <w: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w:t>
      </w:r>
      <w:r w:rsidR="009D45ED">
        <w:t>towej prowadzonego postępowania ( Komunikaty).</w:t>
      </w:r>
    </w:p>
    <w:p w:rsidR="00472F0D" w:rsidRDefault="00472F0D" w:rsidP="00CE47B1">
      <w:pPr>
        <w:pStyle w:val="Nagwek2"/>
      </w:pPr>
      <w:r>
        <w:t>Niezwłocznie po otwarciu ofert, Zamawiający zamieści na stronie internetowej prowadzonego postępowania informacje o:</w:t>
      </w:r>
    </w:p>
    <w:p w:rsidR="00472F0D" w:rsidRDefault="00880BAD" w:rsidP="00CE47B1">
      <w:pPr>
        <w:pStyle w:val="Nagwek2"/>
      </w:pPr>
      <w:r>
        <w:t>-</w:t>
      </w:r>
      <w:r w:rsidR="00472F0D">
        <w:t>nazwach albo imionach i nazwiskach oraz siedzibach lub miejscach prowadzonej działalności gospodarczej bądź miejscach zamieszkania Wykonawców, których oferty zostały otwarte;</w:t>
      </w:r>
    </w:p>
    <w:p w:rsidR="00472F0D" w:rsidRDefault="00880BAD" w:rsidP="00CE47B1">
      <w:pPr>
        <w:pStyle w:val="Nagwek2"/>
      </w:pPr>
      <w:r>
        <w:t>-</w:t>
      </w:r>
      <w:r w:rsidR="00472F0D">
        <w:t>cenach lub kosztach zawartych w ofertach.</w:t>
      </w:r>
    </w:p>
    <w:p w:rsidR="00472F0D" w:rsidRDefault="00472F0D" w:rsidP="00472F0D">
      <w:pPr>
        <w:pStyle w:val="Nagwek1"/>
      </w:pPr>
      <w:r>
        <w:t>Opis sposobu obliczenia ceny</w:t>
      </w:r>
      <w:bookmarkEnd w:id="54"/>
    </w:p>
    <w:p w:rsidR="00472F0D" w:rsidRDefault="00472F0D" w:rsidP="00CE47B1">
      <w:pPr>
        <w:pStyle w:val="Nagwek2"/>
      </w:pPr>
      <w:r>
        <w:t>Cenę oferty stanowić będzie wartość brutto wyrażona w złotych polskich wpisana na formularzu oferty za całość przedmiotu zamówienia. W przypadku rozbieżności pomiędzy ceną netto/brutto za całość zamówienia, za podstawę poprawienia omyłki rachunkowej, Zamawiający przyjmie cenę netto.</w:t>
      </w:r>
    </w:p>
    <w:p w:rsidR="00472F0D" w:rsidRDefault="00472F0D" w:rsidP="00CE47B1">
      <w:pPr>
        <w:pStyle w:val="Nagwek2"/>
      </w:pPr>
      <w:r>
        <w:t>W ofercie Wykonawca zobowiązany jest podać cenę za wykonanie całego przedmiotu zamówienia w złotych polskich (PLN), z dokładnością do 1 grosza, tj. do dwóch miejsc po przecinku.</w:t>
      </w:r>
    </w:p>
    <w:p w:rsidR="00472F0D" w:rsidRDefault="00472F0D" w:rsidP="00CE47B1">
      <w:pPr>
        <w:pStyle w:val="Nagwek2"/>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472F0D" w:rsidRDefault="00472F0D" w:rsidP="00CE47B1">
      <w:pPr>
        <w:pStyle w:val="Nagwek2"/>
      </w:pPr>
      <w: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472F0D" w:rsidRDefault="00472F0D" w:rsidP="00CE47B1">
      <w:pPr>
        <w:pStyle w:val="Nagwek2"/>
      </w:pPr>
      <w:r>
        <w:t>Rozliczenia między Zamawiającym a Wykonawcą prowadzone będą w złotych polskich z dokładnością do dwóch miejsc po przecinku.</w:t>
      </w:r>
    </w:p>
    <w:p w:rsidR="00472F0D" w:rsidRDefault="00472F0D" w:rsidP="00CE47B1">
      <w:pPr>
        <w:pStyle w:val="Nagwek2"/>
      </w:pPr>
      <w:r>
        <w:t>Wykonawca zobowiązany jest zastosować stawkę VAT zgodnie z obowiązującymi przepisami ustawy z 11 marca 2004 r. o  podatku od towarów i usług.</w:t>
      </w:r>
    </w:p>
    <w:p w:rsidR="00472F0D" w:rsidRDefault="00472F0D" w:rsidP="00CE47B1">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472F0D" w:rsidRDefault="00472F0D" w:rsidP="00CE47B1">
      <w:pPr>
        <w:pStyle w:val="Nagwek2"/>
      </w:pPr>
      <w:bookmarkStart w:id="55" w:name="_Hlk61113033"/>
      <w:r>
        <w:t>Wykonawca</w:t>
      </w:r>
      <w:bookmarkEnd w:id="55"/>
      <w:r>
        <w:t xml:space="preserve"> składając ofertę zobowiązany jest:</w:t>
      </w:r>
    </w:p>
    <w:p w:rsidR="00472F0D" w:rsidRPr="00F07622" w:rsidRDefault="00472F0D" w:rsidP="00472F0D">
      <w:pPr>
        <w:pStyle w:val="Akapitzlist"/>
        <w:numPr>
          <w:ilvl w:val="2"/>
          <w:numId w:val="31"/>
        </w:numPr>
        <w:spacing w:line="240" w:lineRule="auto"/>
        <w:contextualSpacing w:val="0"/>
        <w:rPr>
          <w:rFonts w:ascii="Times New Roman" w:hAnsi="Times New Roman"/>
          <w:sz w:val="24"/>
          <w:szCs w:val="24"/>
        </w:rPr>
      </w:pPr>
      <w:r w:rsidRPr="00F07622">
        <w:rPr>
          <w:rFonts w:ascii="Times New Roman" w:hAnsi="Times New Roman"/>
          <w:sz w:val="24"/>
          <w:szCs w:val="24"/>
        </w:rPr>
        <w:t>poinformować Zamawiającego, że wybór jego oferty będzie prowadził do powstania u Zamawiającego obowiązku podatkowego;</w:t>
      </w:r>
    </w:p>
    <w:p w:rsidR="00472F0D" w:rsidRPr="00F07622" w:rsidRDefault="00472F0D" w:rsidP="00472F0D">
      <w:pPr>
        <w:pStyle w:val="Akapitzlist"/>
        <w:numPr>
          <w:ilvl w:val="2"/>
          <w:numId w:val="31"/>
        </w:numPr>
        <w:spacing w:line="240" w:lineRule="auto"/>
        <w:contextualSpacing w:val="0"/>
        <w:rPr>
          <w:rFonts w:ascii="Times New Roman" w:hAnsi="Times New Roman"/>
          <w:sz w:val="24"/>
          <w:szCs w:val="24"/>
        </w:rPr>
      </w:pPr>
      <w:r w:rsidRPr="00F07622">
        <w:rPr>
          <w:rFonts w:ascii="Times New Roman" w:hAnsi="Times New Roman"/>
          <w:sz w:val="24"/>
          <w:szCs w:val="24"/>
        </w:rPr>
        <w:t>wskazać nazwę (rodzaj) towaru lub usługi, których dostawa lub świadczenie będą prowadziły do powstania obowiązku podatkowego;</w:t>
      </w:r>
    </w:p>
    <w:p w:rsidR="00472F0D" w:rsidRPr="00F07622" w:rsidRDefault="00472F0D" w:rsidP="00472F0D">
      <w:pPr>
        <w:pStyle w:val="Akapitzlist"/>
        <w:numPr>
          <w:ilvl w:val="2"/>
          <w:numId w:val="31"/>
        </w:numPr>
        <w:spacing w:line="240" w:lineRule="auto"/>
        <w:contextualSpacing w:val="0"/>
        <w:rPr>
          <w:rFonts w:ascii="Times New Roman" w:hAnsi="Times New Roman"/>
          <w:sz w:val="24"/>
          <w:szCs w:val="24"/>
        </w:rPr>
      </w:pPr>
      <w:r w:rsidRPr="00F07622">
        <w:rPr>
          <w:rFonts w:ascii="Times New Roman" w:hAnsi="Times New Roman"/>
          <w:sz w:val="24"/>
          <w:szCs w:val="24"/>
        </w:rPr>
        <w:t>wskazać wartości towaru lub usługi objętego obowiązkiem podatkowym Zamawiającego, bez kwoty podatku;</w:t>
      </w:r>
    </w:p>
    <w:p w:rsidR="00472F0D" w:rsidRPr="00F07622" w:rsidRDefault="00472F0D" w:rsidP="00472F0D">
      <w:pPr>
        <w:pStyle w:val="Akapitzlist"/>
        <w:numPr>
          <w:ilvl w:val="2"/>
          <w:numId w:val="31"/>
        </w:numPr>
        <w:spacing w:line="240" w:lineRule="auto"/>
        <w:contextualSpacing w:val="0"/>
        <w:rPr>
          <w:rFonts w:ascii="Times New Roman" w:hAnsi="Times New Roman"/>
          <w:sz w:val="24"/>
          <w:szCs w:val="24"/>
        </w:rPr>
      </w:pPr>
      <w:r w:rsidRPr="00F07622">
        <w:rPr>
          <w:rFonts w:ascii="Times New Roman" w:hAnsi="Times New Roman"/>
          <w:sz w:val="24"/>
          <w:szCs w:val="24"/>
        </w:rPr>
        <w:t>wskazać stawkę podatku od towarów i usług, która zgodnie z wiedzą Wykonawcy, będzie miała zastosowanie.</w:t>
      </w:r>
    </w:p>
    <w:p w:rsidR="00472F0D" w:rsidRDefault="00472F0D" w:rsidP="00472F0D">
      <w:pPr>
        <w:pStyle w:val="Nagwek1"/>
      </w:pPr>
      <w:bookmarkStart w:id="56" w:name="_Toc258314255"/>
      <w:r>
        <w:t>Opis kryteriów oceny ofert, wraz z podaniem wag tych kryteriów i sposobu oceny ofert</w:t>
      </w:r>
      <w:bookmarkEnd w:id="56"/>
      <w:r w:rsidR="00D52D1D">
        <w:t xml:space="preserve"> (wykonawca wypełnia formularz ofertowy dla oceny w ramach kryteriów)</w:t>
      </w:r>
    </w:p>
    <w:p w:rsidR="00472F0D" w:rsidRDefault="00472F0D" w:rsidP="00CE47B1">
      <w:pPr>
        <w:pStyle w:val="Nagwek2"/>
      </w:pPr>
      <w:r>
        <w:t>Przy dokonywaniu wyboru najkorzystniejszej oferty Zamawiający stosować będzie niżej podane kryteria:</w:t>
      </w:r>
    </w:p>
    <w:tbl>
      <w:tblPr>
        <w:tblW w:w="8505" w:type="dxa"/>
        <w:tblInd w:w="817" w:type="dxa"/>
        <w:tblLayout w:type="fixed"/>
        <w:tblCellMar>
          <w:left w:w="10" w:type="dxa"/>
          <w:right w:w="10" w:type="dxa"/>
        </w:tblCellMar>
        <w:tblLook w:val="04A0" w:firstRow="1" w:lastRow="0" w:firstColumn="1" w:lastColumn="0" w:noHBand="0" w:noVBand="1"/>
      </w:tblPr>
      <w:tblGrid>
        <w:gridCol w:w="851"/>
        <w:gridCol w:w="4961"/>
        <w:gridCol w:w="2693"/>
      </w:tblGrid>
      <w:tr w:rsidR="00472F0D" w:rsidRPr="0031070E" w:rsidTr="007B0DD3">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72F0D" w:rsidRPr="0031070E" w:rsidRDefault="00472F0D" w:rsidP="007B0DD3">
            <w:pPr>
              <w:spacing w:before="60" w:after="120"/>
              <w:jc w:val="center"/>
              <w:rPr>
                <w:b/>
                <w:sz w:val="22"/>
                <w:szCs w:val="22"/>
              </w:rPr>
            </w:pPr>
            <w:r w:rsidRPr="0031070E">
              <w:rPr>
                <w:b/>
                <w:sz w:val="22"/>
                <w:szCs w:val="22"/>
              </w:rPr>
              <w:t>Nr</w:t>
            </w:r>
            <w:r w:rsidR="001D1864">
              <w:rPr>
                <w:b/>
                <w:sz w:val="22"/>
                <w:szCs w:val="22"/>
              </w:rPr>
              <w:t xml:space="preserve"> części</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72F0D" w:rsidRPr="0031070E" w:rsidRDefault="00472F0D" w:rsidP="007B0DD3">
            <w:pPr>
              <w:spacing w:before="60" w:after="120"/>
              <w:jc w:val="both"/>
              <w:rPr>
                <w:b/>
                <w:sz w:val="22"/>
                <w:szCs w:val="22"/>
              </w:rPr>
            </w:pPr>
            <w:r w:rsidRPr="0031070E">
              <w:rPr>
                <w:b/>
                <w:sz w:val="22"/>
                <w:szCs w:val="22"/>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72F0D" w:rsidRPr="0031070E" w:rsidRDefault="00472F0D" w:rsidP="007B0DD3">
            <w:pPr>
              <w:spacing w:before="60" w:after="120"/>
              <w:jc w:val="both"/>
              <w:rPr>
                <w:b/>
                <w:sz w:val="22"/>
                <w:szCs w:val="22"/>
              </w:rPr>
            </w:pPr>
            <w:r w:rsidRPr="0031070E">
              <w:rPr>
                <w:b/>
                <w:sz w:val="22"/>
                <w:szCs w:val="22"/>
              </w:rPr>
              <w:t>Waga</w:t>
            </w:r>
            <w:r w:rsidR="00E87682">
              <w:rPr>
                <w:b/>
                <w:sz w:val="22"/>
                <w:szCs w:val="22"/>
              </w:rPr>
              <w:t xml:space="preserve"> %=pkt</w:t>
            </w:r>
          </w:p>
        </w:tc>
      </w:tr>
      <w:tr w:rsidR="00472F0D" w:rsidRPr="0031070E" w:rsidTr="007B0DD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Pr="0031070E" w:rsidRDefault="00472F0D" w:rsidP="007B0DD3">
            <w:pPr>
              <w:spacing w:before="60" w:after="120"/>
              <w:jc w:val="center"/>
              <w:rPr>
                <w:sz w:val="22"/>
                <w:szCs w:val="22"/>
              </w:rPr>
            </w:pPr>
            <w:r w:rsidRPr="0031070E">
              <w:rPr>
                <w:sz w:val="22"/>
                <w:szCs w:val="22"/>
              </w:rPr>
              <w:t>1</w:t>
            </w:r>
            <w:r w:rsidR="001D1864">
              <w:rPr>
                <w:sz w:val="22"/>
                <w:szCs w:val="22"/>
              </w:rPr>
              <w:t>-6</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Pr="0031070E" w:rsidRDefault="00472F0D" w:rsidP="007B0DD3">
            <w:pPr>
              <w:spacing w:before="60" w:after="120"/>
              <w:jc w:val="both"/>
              <w:rPr>
                <w:sz w:val="22"/>
                <w:szCs w:val="22"/>
              </w:rPr>
            </w:pPr>
            <w:r w:rsidRPr="0031070E">
              <w:rPr>
                <w:sz w:val="22"/>
                <w:szCs w:val="22"/>
              </w:rPr>
              <w:t>Cena</w:t>
            </w:r>
            <w:r w:rsidR="00BA43C1" w:rsidRPr="0031070E">
              <w:rPr>
                <w:sz w:val="22"/>
                <w:szCs w:val="22"/>
              </w:rPr>
              <w:t xml:space="preserve"> dla wszystkich części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Pr="0031070E" w:rsidRDefault="00472F0D" w:rsidP="007B0DD3">
            <w:pPr>
              <w:spacing w:before="60" w:after="120"/>
              <w:jc w:val="both"/>
              <w:rPr>
                <w:sz w:val="22"/>
                <w:szCs w:val="22"/>
              </w:rPr>
            </w:pPr>
            <w:r w:rsidRPr="0031070E">
              <w:rPr>
                <w:sz w:val="22"/>
                <w:szCs w:val="22"/>
              </w:rPr>
              <w:t>60 %</w:t>
            </w:r>
          </w:p>
        </w:tc>
      </w:tr>
      <w:tr w:rsidR="00472F0D" w:rsidRPr="0031070E" w:rsidTr="007B0DD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Pr="0031070E" w:rsidRDefault="001D1864" w:rsidP="007B0DD3">
            <w:pPr>
              <w:spacing w:before="60" w:after="120"/>
              <w:jc w:val="center"/>
              <w:rPr>
                <w:sz w:val="22"/>
                <w:szCs w:val="22"/>
              </w:rPr>
            </w:pPr>
            <w:r>
              <w:rPr>
                <w:sz w:val="22"/>
                <w:szCs w:val="22"/>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Pr="0031070E" w:rsidRDefault="005C202D" w:rsidP="007B0DD3">
            <w:pPr>
              <w:spacing w:before="60" w:after="120"/>
              <w:jc w:val="both"/>
              <w:rPr>
                <w:sz w:val="22"/>
                <w:szCs w:val="22"/>
              </w:rPr>
            </w:pPr>
            <w:r w:rsidRPr="0031070E">
              <w:rPr>
                <w:sz w:val="22"/>
                <w:szCs w:val="22"/>
              </w:rPr>
              <w:t>Część</w:t>
            </w:r>
            <w:r w:rsidR="00BA43C1" w:rsidRPr="0031070E">
              <w:rPr>
                <w:sz w:val="22"/>
                <w:szCs w:val="22"/>
              </w:rPr>
              <w:t xml:space="preserve">3: </w:t>
            </w:r>
            <w:r w:rsidR="00472F0D" w:rsidRPr="0031070E">
              <w:rPr>
                <w:sz w:val="22"/>
                <w:szCs w:val="22"/>
              </w:rPr>
              <w:t>Okres gwarancji</w:t>
            </w:r>
            <w:r w:rsidR="00AF0D93" w:rsidRPr="0031070E">
              <w:rPr>
                <w:sz w:val="22"/>
                <w:szCs w:val="22"/>
              </w:rPr>
              <w:t xml:space="preserve"> za całość przedmiotu zamówienia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Pr="0031070E" w:rsidRDefault="00AF0D93" w:rsidP="007B0DD3">
            <w:pPr>
              <w:spacing w:before="60" w:after="120"/>
              <w:jc w:val="both"/>
              <w:rPr>
                <w:sz w:val="22"/>
                <w:szCs w:val="22"/>
              </w:rPr>
            </w:pPr>
            <w:r w:rsidRPr="0031070E">
              <w:rPr>
                <w:sz w:val="22"/>
                <w:szCs w:val="22"/>
              </w:rPr>
              <w:t>4</w:t>
            </w:r>
            <w:r w:rsidR="00472F0D" w:rsidRPr="0031070E">
              <w:rPr>
                <w:sz w:val="22"/>
                <w:szCs w:val="22"/>
              </w:rPr>
              <w:t>0 %</w:t>
            </w:r>
          </w:p>
        </w:tc>
      </w:tr>
      <w:tr w:rsidR="00BA43C1" w:rsidRPr="0031070E" w:rsidTr="007B0DD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3C1" w:rsidRPr="0031070E" w:rsidRDefault="00F6714A" w:rsidP="001D1864">
            <w:pPr>
              <w:spacing w:before="60" w:after="120"/>
              <w:rPr>
                <w:sz w:val="22"/>
                <w:szCs w:val="22"/>
              </w:rPr>
            </w:pPr>
            <w:r>
              <w:rPr>
                <w:sz w:val="22"/>
                <w:szCs w:val="22"/>
              </w:rPr>
              <w:t>2,5,</w:t>
            </w:r>
            <w:r w:rsidR="001D1864">
              <w:rPr>
                <w:sz w:val="22"/>
                <w:szCs w:val="22"/>
              </w:rPr>
              <w:t>6</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3C1" w:rsidRPr="0031070E" w:rsidRDefault="00BA43C1" w:rsidP="007B0DD3">
            <w:pPr>
              <w:spacing w:before="60" w:after="120"/>
              <w:jc w:val="both"/>
              <w:rPr>
                <w:sz w:val="22"/>
                <w:szCs w:val="22"/>
              </w:rPr>
            </w:pPr>
            <w:r w:rsidRPr="0031070E">
              <w:rPr>
                <w:sz w:val="22"/>
                <w:szCs w:val="22"/>
              </w:rPr>
              <w:t xml:space="preserve">Część </w:t>
            </w:r>
            <w:r w:rsidR="00F6714A">
              <w:rPr>
                <w:sz w:val="22"/>
                <w:szCs w:val="22"/>
              </w:rPr>
              <w:t xml:space="preserve">2, </w:t>
            </w:r>
            <w:r w:rsidRPr="0031070E">
              <w:rPr>
                <w:sz w:val="22"/>
                <w:szCs w:val="22"/>
              </w:rPr>
              <w:t>5  i  6</w:t>
            </w:r>
            <w:r w:rsidRPr="0073581C">
              <w:rPr>
                <w:sz w:val="22"/>
                <w:szCs w:val="22"/>
              </w:rPr>
              <w:t xml:space="preserve">:  czas </w:t>
            </w:r>
            <w:r w:rsidR="00E87682" w:rsidRPr="0073581C">
              <w:rPr>
                <w:sz w:val="22"/>
                <w:szCs w:val="22"/>
              </w:rPr>
              <w:t xml:space="preserve">świadczenia </w:t>
            </w:r>
            <w:r w:rsidR="00621581">
              <w:rPr>
                <w:sz w:val="22"/>
                <w:szCs w:val="22"/>
              </w:rPr>
              <w:t>wsparcia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3C1" w:rsidRPr="0031070E" w:rsidRDefault="0031070E" w:rsidP="007B0DD3">
            <w:pPr>
              <w:spacing w:before="60" w:after="120"/>
              <w:jc w:val="both"/>
              <w:rPr>
                <w:sz w:val="22"/>
                <w:szCs w:val="22"/>
              </w:rPr>
            </w:pPr>
            <w:r w:rsidRPr="0031070E">
              <w:rPr>
                <w:sz w:val="22"/>
                <w:szCs w:val="22"/>
              </w:rPr>
              <w:t>40 %</w:t>
            </w:r>
          </w:p>
        </w:tc>
      </w:tr>
      <w:tr w:rsidR="00E87682" w:rsidRPr="0031070E" w:rsidTr="007B0DD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682" w:rsidRPr="0031070E" w:rsidRDefault="00D354F0" w:rsidP="007B0DD3">
            <w:pPr>
              <w:spacing w:before="60" w:after="120"/>
              <w:jc w:val="center"/>
              <w:rPr>
                <w:sz w:val="22"/>
                <w:szCs w:val="22"/>
              </w:rPr>
            </w:pPr>
            <w:r>
              <w:rPr>
                <w:sz w:val="22"/>
                <w:szCs w:val="22"/>
              </w:rPr>
              <w:t xml:space="preserve">1 i </w:t>
            </w:r>
            <w:r w:rsidR="00E87682">
              <w:rPr>
                <w:sz w:val="22"/>
                <w:szCs w:val="22"/>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682" w:rsidRPr="0031070E" w:rsidRDefault="003976DC" w:rsidP="007B0DD3">
            <w:pPr>
              <w:spacing w:before="60" w:after="120"/>
              <w:jc w:val="both"/>
              <w:rPr>
                <w:sz w:val="22"/>
                <w:szCs w:val="22"/>
              </w:rPr>
            </w:pPr>
            <w:r>
              <w:rPr>
                <w:sz w:val="22"/>
                <w:szCs w:val="22"/>
              </w:rPr>
              <w:t xml:space="preserve">Termin </w:t>
            </w:r>
            <w:r w:rsidR="00E87682">
              <w:rPr>
                <w:sz w:val="22"/>
                <w:szCs w:val="22"/>
              </w:rPr>
              <w:t>dostawy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682" w:rsidRPr="0031070E" w:rsidRDefault="00E87682" w:rsidP="007B0DD3">
            <w:pPr>
              <w:spacing w:before="60" w:after="120"/>
              <w:jc w:val="both"/>
              <w:rPr>
                <w:sz w:val="22"/>
                <w:szCs w:val="22"/>
              </w:rPr>
            </w:pPr>
            <w:r>
              <w:rPr>
                <w:sz w:val="22"/>
                <w:szCs w:val="22"/>
              </w:rPr>
              <w:t>40 %</w:t>
            </w:r>
          </w:p>
        </w:tc>
      </w:tr>
    </w:tbl>
    <w:p w:rsidR="00472F0D" w:rsidRPr="0031070E" w:rsidRDefault="00472F0D" w:rsidP="00CE47B1">
      <w:pPr>
        <w:pStyle w:val="Nagwek2"/>
      </w:pPr>
      <w:r w:rsidRPr="0031070E">
        <w:t>Punkty przyznawane za podane kryteria będą liczone według następujących wzorów:</w:t>
      </w:r>
    </w:p>
    <w:tbl>
      <w:tblPr>
        <w:tblW w:w="8505" w:type="dxa"/>
        <w:tblInd w:w="817" w:type="dxa"/>
        <w:tblCellMar>
          <w:left w:w="10" w:type="dxa"/>
          <w:right w:w="10" w:type="dxa"/>
        </w:tblCellMar>
        <w:tblLook w:val="04A0" w:firstRow="1" w:lastRow="0" w:firstColumn="1" w:lastColumn="0" w:noHBand="0" w:noVBand="1"/>
      </w:tblPr>
      <w:tblGrid>
        <w:gridCol w:w="2237"/>
        <w:gridCol w:w="6268"/>
      </w:tblGrid>
      <w:tr w:rsidR="00472F0D" w:rsidRPr="0031070E" w:rsidTr="007B0DD3">
        <w:tc>
          <w:tcPr>
            <w:tcW w:w="22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72F0D" w:rsidRPr="0031070E" w:rsidRDefault="00472F0D" w:rsidP="006B74F1">
            <w:pPr>
              <w:spacing w:before="60" w:after="120"/>
              <w:rPr>
                <w:b/>
                <w:sz w:val="22"/>
                <w:szCs w:val="22"/>
              </w:rPr>
            </w:pPr>
            <w:r w:rsidRPr="0031070E">
              <w:rPr>
                <w:b/>
                <w:sz w:val="22"/>
                <w:szCs w:val="22"/>
              </w:rPr>
              <w:t xml:space="preserve">Nr </w:t>
            </w:r>
            <w:r w:rsidR="0031070E">
              <w:rPr>
                <w:b/>
                <w:sz w:val="22"/>
                <w:szCs w:val="22"/>
              </w:rPr>
              <w:t xml:space="preserve">części w kryterium </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72F0D" w:rsidRPr="0031070E" w:rsidRDefault="00472F0D" w:rsidP="007B0DD3">
            <w:pPr>
              <w:spacing w:before="60" w:after="120"/>
              <w:jc w:val="both"/>
              <w:rPr>
                <w:b/>
                <w:sz w:val="22"/>
                <w:szCs w:val="22"/>
              </w:rPr>
            </w:pPr>
            <w:r w:rsidRPr="0031070E">
              <w:rPr>
                <w:b/>
                <w:sz w:val="22"/>
                <w:szCs w:val="22"/>
              </w:rPr>
              <w:t>Wzór</w:t>
            </w:r>
          </w:p>
        </w:tc>
      </w:tr>
      <w:tr w:rsidR="00472F0D" w:rsidRPr="0031070E" w:rsidTr="007B0DD3">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Pr="0031070E" w:rsidRDefault="00472F0D" w:rsidP="007B0DD3">
            <w:pPr>
              <w:spacing w:before="60" w:after="120"/>
              <w:jc w:val="both"/>
              <w:rPr>
                <w:sz w:val="22"/>
                <w:szCs w:val="22"/>
              </w:rPr>
            </w:pPr>
            <w:r w:rsidRPr="0031070E">
              <w:rPr>
                <w:sz w:val="22"/>
                <w:szCs w:val="22"/>
              </w:rPr>
              <w:t>1</w:t>
            </w:r>
            <w:r w:rsidR="00830733">
              <w:rPr>
                <w:sz w:val="22"/>
                <w:szCs w:val="22"/>
              </w:rPr>
              <w:t xml:space="preserve"> do 6</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Pr="0031070E" w:rsidRDefault="00472F0D" w:rsidP="007B0DD3">
            <w:pPr>
              <w:pStyle w:val="Tekstpodstawowy"/>
              <w:spacing w:before="60"/>
              <w:rPr>
                <w:b/>
                <w:bCs/>
                <w:sz w:val="22"/>
                <w:szCs w:val="22"/>
              </w:rPr>
            </w:pPr>
            <w:r w:rsidRPr="0031070E">
              <w:rPr>
                <w:b/>
                <w:bCs/>
                <w:sz w:val="22"/>
                <w:szCs w:val="22"/>
              </w:rPr>
              <w:t>Cena</w:t>
            </w:r>
          </w:p>
          <w:p w:rsidR="00472F0D" w:rsidRPr="0031070E" w:rsidRDefault="00472F0D" w:rsidP="007B0DD3">
            <w:pPr>
              <w:spacing w:before="60" w:after="120"/>
              <w:jc w:val="both"/>
              <w:rPr>
                <w:sz w:val="22"/>
                <w:szCs w:val="22"/>
              </w:rPr>
            </w:pPr>
            <w:r w:rsidRPr="0031070E">
              <w:rPr>
                <w:sz w:val="22"/>
                <w:szCs w:val="22"/>
              </w:rPr>
              <w:t>Liczba punktów = (Cmin/Cof ) * 100 * waga</w:t>
            </w:r>
          </w:p>
          <w:p w:rsidR="00472F0D" w:rsidRPr="0031070E" w:rsidRDefault="00472F0D" w:rsidP="007B0DD3">
            <w:pPr>
              <w:spacing w:before="60" w:after="120"/>
              <w:jc w:val="both"/>
              <w:rPr>
                <w:sz w:val="22"/>
                <w:szCs w:val="22"/>
              </w:rPr>
            </w:pPr>
            <w:r w:rsidRPr="0031070E">
              <w:rPr>
                <w:sz w:val="22"/>
                <w:szCs w:val="22"/>
              </w:rPr>
              <w:t>gdzie:</w:t>
            </w:r>
          </w:p>
          <w:p w:rsidR="00472F0D" w:rsidRPr="0031070E" w:rsidRDefault="00472F0D" w:rsidP="007B0DD3">
            <w:pPr>
              <w:spacing w:before="60" w:after="120"/>
              <w:jc w:val="both"/>
              <w:rPr>
                <w:sz w:val="22"/>
                <w:szCs w:val="22"/>
              </w:rPr>
            </w:pPr>
            <w:r w:rsidRPr="0031070E">
              <w:rPr>
                <w:sz w:val="22"/>
                <w:szCs w:val="22"/>
              </w:rPr>
              <w:t>- Cmin - najniższa cena spośród wszystkich ofert</w:t>
            </w:r>
          </w:p>
          <w:p w:rsidR="00472F0D" w:rsidRPr="0031070E" w:rsidRDefault="00472F0D" w:rsidP="007B0DD3">
            <w:pPr>
              <w:spacing w:before="60" w:after="120"/>
              <w:jc w:val="both"/>
              <w:rPr>
                <w:sz w:val="22"/>
                <w:szCs w:val="22"/>
              </w:rPr>
            </w:pPr>
            <w:r w:rsidRPr="0031070E">
              <w:rPr>
                <w:sz w:val="22"/>
                <w:szCs w:val="22"/>
              </w:rPr>
              <w:t>- Cof -  cena podana w ofercie</w:t>
            </w:r>
          </w:p>
        </w:tc>
      </w:tr>
      <w:tr w:rsidR="00472F0D" w:rsidRPr="0031070E" w:rsidTr="007B0DD3">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Pr="0031070E" w:rsidRDefault="0031070E" w:rsidP="007B0DD3">
            <w:pPr>
              <w:spacing w:before="60" w:after="120"/>
              <w:jc w:val="both"/>
              <w:rPr>
                <w:rFonts w:eastAsia="Calibri"/>
                <w:sz w:val="22"/>
                <w:szCs w:val="22"/>
                <w:lang w:eastAsia="en-US"/>
              </w:rPr>
            </w:pPr>
            <w:r>
              <w:rPr>
                <w:rFonts w:eastAsia="Calibri"/>
                <w:sz w:val="22"/>
                <w:szCs w:val="22"/>
                <w:lang w:eastAsia="en-US"/>
              </w:rPr>
              <w:t>3</w:t>
            </w:r>
            <w:r w:rsidR="008553C5">
              <w:rPr>
                <w:rFonts w:eastAsia="Calibri"/>
                <w:sz w:val="22"/>
                <w:szCs w:val="22"/>
                <w:lang w:eastAsia="en-US"/>
              </w:rPr>
              <w:t xml:space="preserve"> – okres gwarancji</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Pr="00D57404" w:rsidRDefault="00472F0D" w:rsidP="00D57404">
            <w:pPr>
              <w:pStyle w:val="Tekstpodstawowy"/>
              <w:spacing w:before="60"/>
              <w:jc w:val="both"/>
              <w:rPr>
                <w:rFonts w:eastAsia="Calibri"/>
                <w:b/>
                <w:bCs/>
                <w:sz w:val="22"/>
                <w:szCs w:val="22"/>
                <w:lang w:eastAsia="en-US"/>
              </w:rPr>
            </w:pPr>
            <w:r w:rsidRPr="00D57404">
              <w:rPr>
                <w:rFonts w:eastAsia="Calibri"/>
                <w:b/>
                <w:bCs/>
                <w:sz w:val="22"/>
                <w:szCs w:val="22"/>
                <w:lang w:eastAsia="en-US"/>
              </w:rPr>
              <w:t xml:space="preserve">Okres gwarancji </w:t>
            </w:r>
            <w:r w:rsidR="00AF0D93" w:rsidRPr="00D57404">
              <w:rPr>
                <w:rFonts w:eastAsia="Calibri"/>
                <w:b/>
                <w:bCs/>
                <w:sz w:val="22"/>
                <w:szCs w:val="22"/>
                <w:lang w:eastAsia="en-US"/>
              </w:rPr>
              <w:t>za przedmiotu zamówienia</w:t>
            </w:r>
          </w:p>
          <w:p w:rsidR="00472F0D" w:rsidRPr="00D57404" w:rsidRDefault="00472F0D" w:rsidP="00D57404">
            <w:pPr>
              <w:spacing w:after="120"/>
              <w:jc w:val="both"/>
              <w:rPr>
                <w:rFonts w:eastAsia="Calibri"/>
                <w:sz w:val="22"/>
                <w:szCs w:val="22"/>
                <w:lang w:eastAsia="en-US"/>
              </w:rPr>
            </w:pPr>
            <w:r w:rsidRPr="00D57404">
              <w:rPr>
                <w:rFonts w:eastAsia="Calibri"/>
                <w:sz w:val="22"/>
                <w:szCs w:val="22"/>
                <w:lang w:eastAsia="en-US"/>
              </w:rPr>
              <w:t>Liczba punktów = [(G of-</w:t>
            </w:r>
            <w:r w:rsidR="00FE69EE" w:rsidRPr="00D57404">
              <w:rPr>
                <w:rFonts w:eastAsia="Calibri"/>
                <w:sz w:val="22"/>
                <w:szCs w:val="22"/>
                <w:lang w:eastAsia="en-US"/>
              </w:rPr>
              <w:t>24</w:t>
            </w:r>
            <w:r w:rsidRPr="00D57404">
              <w:rPr>
                <w:rFonts w:eastAsia="Calibri"/>
                <w:sz w:val="22"/>
                <w:szCs w:val="22"/>
                <w:lang w:eastAsia="en-US"/>
              </w:rPr>
              <w:t xml:space="preserve"> )/(G max-</w:t>
            </w:r>
            <w:r w:rsidR="00FE69EE" w:rsidRPr="00D57404">
              <w:rPr>
                <w:rFonts w:eastAsia="Calibri"/>
                <w:sz w:val="22"/>
                <w:szCs w:val="22"/>
                <w:lang w:eastAsia="en-US"/>
              </w:rPr>
              <w:t>24</w:t>
            </w:r>
            <w:r w:rsidRPr="00D57404">
              <w:rPr>
                <w:rFonts w:eastAsia="Calibri"/>
                <w:sz w:val="22"/>
                <w:szCs w:val="22"/>
                <w:lang w:eastAsia="en-US"/>
              </w:rPr>
              <w:t>)] * 100 * Wg</w:t>
            </w:r>
          </w:p>
          <w:p w:rsidR="00472F0D" w:rsidRPr="00D57404" w:rsidRDefault="00472F0D" w:rsidP="00D57404">
            <w:pPr>
              <w:spacing w:after="120"/>
              <w:jc w:val="both"/>
              <w:rPr>
                <w:rFonts w:eastAsia="Calibri"/>
                <w:sz w:val="22"/>
                <w:szCs w:val="22"/>
                <w:lang w:eastAsia="en-US"/>
              </w:rPr>
            </w:pPr>
            <w:r w:rsidRPr="00D57404">
              <w:rPr>
                <w:rFonts w:eastAsia="Calibri"/>
                <w:sz w:val="22"/>
                <w:szCs w:val="22"/>
                <w:lang w:eastAsia="en-US"/>
              </w:rPr>
              <w:t>gdzie:</w:t>
            </w:r>
          </w:p>
          <w:p w:rsidR="00472F0D" w:rsidRPr="00D57404" w:rsidRDefault="00472F0D" w:rsidP="00D57404">
            <w:pPr>
              <w:spacing w:after="120"/>
              <w:jc w:val="both"/>
              <w:rPr>
                <w:rFonts w:eastAsia="Calibri"/>
                <w:sz w:val="22"/>
                <w:szCs w:val="22"/>
                <w:lang w:eastAsia="en-US"/>
              </w:rPr>
            </w:pPr>
            <w:r w:rsidRPr="00D57404">
              <w:rPr>
                <w:rFonts w:eastAsia="Calibri"/>
                <w:sz w:val="22"/>
                <w:szCs w:val="22"/>
                <w:lang w:eastAsia="en-US"/>
              </w:rPr>
              <w:t xml:space="preserve"> - G max  -  maksymalny okres gwarancji wskazany przez Zamawiającego tj. </w:t>
            </w:r>
            <w:r w:rsidR="00FE69EE" w:rsidRPr="00D57404">
              <w:rPr>
                <w:rFonts w:eastAsia="Calibri"/>
                <w:sz w:val="22"/>
                <w:szCs w:val="22"/>
                <w:lang w:eastAsia="en-US"/>
              </w:rPr>
              <w:t>48</w:t>
            </w:r>
            <w:r w:rsidRPr="00D57404">
              <w:rPr>
                <w:rFonts w:eastAsia="Calibri"/>
                <w:sz w:val="22"/>
                <w:szCs w:val="22"/>
                <w:lang w:eastAsia="en-US"/>
              </w:rPr>
              <w:t xml:space="preserve"> miesięcy.</w:t>
            </w:r>
          </w:p>
          <w:p w:rsidR="00472F0D" w:rsidRPr="00D57404" w:rsidRDefault="00472F0D" w:rsidP="00D57404">
            <w:pPr>
              <w:spacing w:after="120"/>
              <w:jc w:val="both"/>
              <w:rPr>
                <w:rFonts w:eastAsia="Calibri"/>
                <w:sz w:val="22"/>
                <w:szCs w:val="22"/>
                <w:lang w:eastAsia="en-US"/>
              </w:rPr>
            </w:pPr>
            <w:r w:rsidRPr="00D57404">
              <w:rPr>
                <w:rFonts w:eastAsia="Calibri"/>
                <w:sz w:val="22"/>
                <w:szCs w:val="22"/>
                <w:lang w:eastAsia="en-US"/>
              </w:rPr>
              <w:t xml:space="preserve"> - G of - podany w ofercie badanej</w:t>
            </w:r>
          </w:p>
          <w:p w:rsidR="00472F0D" w:rsidRPr="00D57404" w:rsidRDefault="00472F0D" w:rsidP="00D57404">
            <w:pPr>
              <w:spacing w:after="120"/>
              <w:jc w:val="both"/>
              <w:rPr>
                <w:rFonts w:eastAsia="Calibri"/>
                <w:sz w:val="22"/>
                <w:szCs w:val="22"/>
                <w:lang w:eastAsia="en-US"/>
              </w:rPr>
            </w:pPr>
            <w:r w:rsidRPr="00D57404">
              <w:rPr>
                <w:rFonts w:eastAsia="Calibri"/>
                <w:sz w:val="22"/>
                <w:szCs w:val="22"/>
                <w:lang w:eastAsia="en-US"/>
              </w:rPr>
              <w:t>- Wg  -  waga kryterium okres udzielonej gwarancji</w:t>
            </w:r>
          </w:p>
          <w:p w:rsidR="00472F0D" w:rsidRPr="00D57404" w:rsidRDefault="00FE69EE" w:rsidP="00D57404">
            <w:pPr>
              <w:spacing w:after="120"/>
              <w:jc w:val="both"/>
              <w:rPr>
                <w:rFonts w:eastAsia="Calibri"/>
                <w:sz w:val="22"/>
                <w:szCs w:val="22"/>
                <w:lang w:eastAsia="en-US"/>
              </w:rPr>
            </w:pPr>
            <w:r w:rsidRPr="00D57404">
              <w:rPr>
                <w:rFonts w:eastAsia="Calibri"/>
                <w:sz w:val="22"/>
                <w:szCs w:val="22"/>
                <w:lang w:eastAsia="en-US"/>
              </w:rPr>
              <w:t>24</w:t>
            </w:r>
            <w:r w:rsidR="00472F0D" w:rsidRPr="00D57404">
              <w:rPr>
                <w:rFonts w:eastAsia="Calibri"/>
                <w:sz w:val="22"/>
                <w:szCs w:val="22"/>
                <w:lang w:eastAsia="en-US"/>
              </w:rPr>
              <w:t xml:space="preserve"> miesięczny  okres udzielonej gwarancji  - nie będzie punktowany.</w:t>
            </w:r>
          </w:p>
          <w:p w:rsidR="00472F0D" w:rsidRPr="00D57404" w:rsidRDefault="00472F0D" w:rsidP="00D57404">
            <w:pPr>
              <w:spacing w:after="120"/>
              <w:jc w:val="both"/>
              <w:rPr>
                <w:rFonts w:eastAsia="Calibri"/>
                <w:sz w:val="22"/>
                <w:szCs w:val="22"/>
                <w:lang w:eastAsia="en-US"/>
              </w:rPr>
            </w:pPr>
            <w:r w:rsidRPr="00D57404">
              <w:rPr>
                <w:rFonts w:eastAsia="Calibri"/>
                <w:sz w:val="22"/>
                <w:szCs w:val="22"/>
                <w:lang w:eastAsia="en-US"/>
              </w:rPr>
              <w:t>Zamawiający będzie przyznawał punkty za każdy miesiąc powyżej minimalnego</w:t>
            </w:r>
            <w:r w:rsidR="008553C5" w:rsidRPr="00D57404">
              <w:rPr>
                <w:rFonts w:eastAsia="Calibri"/>
                <w:sz w:val="22"/>
                <w:szCs w:val="22"/>
                <w:lang w:eastAsia="en-US"/>
              </w:rPr>
              <w:t xml:space="preserve"> jako36</w:t>
            </w:r>
            <w:r w:rsidRPr="00D57404">
              <w:rPr>
                <w:rFonts w:eastAsia="Calibri"/>
                <w:sz w:val="22"/>
                <w:szCs w:val="22"/>
                <w:lang w:eastAsia="en-US"/>
              </w:rPr>
              <w:t xml:space="preserve"> miesięcznego wymaganego w SIWZ.</w:t>
            </w:r>
          </w:p>
          <w:p w:rsidR="00472F0D" w:rsidRPr="00D57404" w:rsidRDefault="00472F0D" w:rsidP="00D57404">
            <w:pPr>
              <w:jc w:val="both"/>
              <w:rPr>
                <w:rFonts w:eastAsia="Calibri"/>
                <w:sz w:val="22"/>
                <w:szCs w:val="22"/>
                <w:lang w:eastAsia="en-US"/>
              </w:rPr>
            </w:pPr>
            <w:r w:rsidRPr="00D57404">
              <w:rPr>
                <w:rFonts w:eastAsia="Calibri"/>
                <w:sz w:val="22"/>
                <w:szCs w:val="22"/>
                <w:lang w:eastAsia="en-US"/>
              </w:rPr>
              <w:t xml:space="preserve">Udzielony okres gwarancji powyżej </w:t>
            </w:r>
            <w:r w:rsidR="00FE69EE" w:rsidRPr="00D57404">
              <w:rPr>
                <w:rFonts w:eastAsia="Calibri"/>
                <w:sz w:val="22"/>
                <w:szCs w:val="22"/>
                <w:lang w:eastAsia="en-US"/>
              </w:rPr>
              <w:t>48</w:t>
            </w:r>
            <w:r w:rsidRPr="00D57404">
              <w:rPr>
                <w:rFonts w:eastAsia="Calibri"/>
                <w:sz w:val="22"/>
                <w:szCs w:val="22"/>
                <w:lang w:eastAsia="en-US"/>
              </w:rPr>
              <w:t xml:space="preserve"> miesięcy nie będzie dodatkowo punktowany.</w:t>
            </w:r>
          </w:p>
          <w:p w:rsidR="00154C27" w:rsidRPr="00D57404" w:rsidRDefault="00154C27" w:rsidP="00D57404">
            <w:pPr>
              <w:jc w:val="both"/>
              <w:rPr>
                <w:rFonts w:eastAsia="Calibri"/>
                <w:sz w:val="22"/>
                <w:szCs w:val="22"/>
                <w:lang w:eastAsia="en-US"/>
              </w:rPr>
            </w:pPr>
          </w:p>
          <w:p w:rsidR="00154C27" w:rsidRPr="00F07622" w:rsidRDefault="00154C27" w:rsidP="00D57404">
            <w:pPr>
              <w:jc w:val="both"/>
              <w:rPr>
                <w:rFonts w:eastAsia="Calibri"/>
                <w:sz w:val="22"/>
                <w:szCs w:val="22"/>
                <w:lang w:eastAsia="en-US"/>
              </w:rPr>
            </w:pPr>
            <w:r w:rsidRPr="00F07622">
              <w:rPr>
                <w:sz w:val="22"/>
                <w:szCs w:val="22"/>
              </w:rPr>
              <w:t>Ocena w tym kryterium jest dokonywana w oparciu o oświadczenie Wykonawcy złożone w Formularzu ofertowym w zakresie danej części zamówienia</w:t>
            </w:r>
          </w:p>
          <w:p w:rsidR="00154C27" w:rsidRPr="0031070E" w:rsidRDefault="00154C27" w:rsidP="007B0DD3">
            <w:pPr>
              <w:rPr>
                <w:rFonts w:eastAsia="Calibri"/>
                <w:sz w:val="22"/>
                <w:szCs w:val="22"/>
                <w:lang w:eastAsia="en-US"/>
              </w:rPr>
            </w:pPr>
          </w:p>
        </w:tc>
      </w:tr>
      <w:tr w:rsidR="0031070E" w:rsidTr="007B0DD3">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70E" w:rsidRDefault="00F6714A" w:rsidP="007B0DD3">
            <w:pPr>
              <w:spacing w:before="60" w:after="120"/>
              <w:jc w:val="both"/>
              <w:rPr>
                <w:rFonts w:eastAsia="Calibri"/>
                <w:lang w:eastAsia="en-US"/>
              </w:rPr>
            </w:pPr>
            <w:r>
              <w:rPr>
                <w:rFonts w:eastAsia="Calibri"/>
                <w:lang w:eastAsia="en-US"/>
              </w:rPr>
              <w:t xml:space="preserve">2, </w:t>
            </w:r>
            <w:r w:rsidR="0031070E">
              <w:rPr>
                <w:rFonts w:eastAsia="Calibri"/>
                <w:lang w:eastAsia="en-US"/>
              </w:rPr>
              <w:t>5 i 6</w:t>
            </w:r>
            <w:r w:rsidR="00621581">
              <w:rPr>
                <w:rFonts w:eastAsia="Calibri"/>
                <w:lang w:eastAsia="en-US"/>
              </w:rPr>
              <w:t xml:space="preserve"> – </w:t>
            </w:r>
            <w:r w:rsidR="00621581" w:rsidRPr="00621581">
              <w:rPr>
                <w:sz w:val="22"/>
                <w:szCs w:val="22"/>
              </w:rPr>
              <w:t>czas świadczenia wsparcia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70E" w:rsidRPr="00D57404" w:rsidRDefault="0031070E" w:rsidP="0031070E">
            <w:pPr>
              <w:tabs>
                <w:tab w:val="left" w:pos="993"/>
              </w:tabs>
              <w:spacing w:after="120"/>
              <w:ind w:left="352" w:hanging="352"/>
              <w:jc w:val="both"/>
              <w:rPr>
                <w:color w:val="FF0000"/>
                <w:sz w:val="22"/>
                <w:szCs w:val="22"/>
              </w:rPr>
            </w:pPr>
            <w:r w:rsidRPr="00D57404">
              <w:rPr>
                <w:color w:val="000000" w:themeColor="text1"/>
                <w:sz w:val="22"/>
                <w:szCs w:val="22"/>
              </w:rPr>
              <w:t>Ocena punktowa w kryterium</w:t>
            </w:r>
            <w:r w:rsidR="00FE0D21" w:rsidRPr="0073581C">
              <w:rPr>
                <w:b/>
                <w:sz w:val="22"/>
                <w:szCs w:val="22"/>
              </w:rPr>
              <w:t>„cz</w:t>
            </w:r>
            <w:r w:rsidR="00F07622">
              <w:rPr>
                <w:b/>
                <w:sz w:val="22"/>
                <w:szCs w:val="22"/>
              </w:rPr>
              <w:t xml:space="preserve">as świadczenia wsparcia  (Okres </w:t>
            </w:r>
            <w:r w:rsidR="00FE0D21" w:rsidRPr="0073581C">
              <w:rPr>
                <w:b/>
                <w:sz w:val="22"/>
                <w:szCs w:val="22"/>
              </w:rPr>
              <w:t>świadczenia wsparcia)</w:t>
            </w:r>
            <w:r w:rsidRPr="00D57404">
              <w:rPr>
                <w:color w:val="000000" w:themeColor="text1"/>
                <w:sz w:val="22"/>
                <w:szCs w:val="22"/>
              </w:rPr>
              <w:t xml:space="preserve"> dokonana zostanie na podstawie wskazanego przez Wykonawcę w formularzu ofertowym okresu świadczenia wsparcia technicznego liczonego od podpisania protokołu odbioru końcowego i przeliczona według poniższych zasad:</w:t>
            </w:r>
          </w:p>
          <w:p w:rsidR="0031070E" w:rsidRPr="00D57404" w:rsidRDefault="00830733" w:rsidP="00154C27">
            <w:pPr>
              <w:pStyle w:val="Akapitzlist"/>
              <w:tabs>
                <w:tab w:val="left" w:pos="709"/>
              </w:tabs>
              <w:suppressAutoHyphens w:val="0"/>
              <w:autoSpaceDN/>
              <w:spacing w:after="120" w:line="240" w:lineRule="auto"/>
              <w:ind w:left="0"/>
              <w:jc w:val="both"/>
              <w:textAlignment w:val="auto"/>
              <w:rPr>
                <w:rFonts w:ascii="Times New Roman" w:eastAsia="Times New Roman" w:hAnsi="Times New Roman"/>
                <w:color w:val="000000" w:themeColor="text1"/>
                <w:lang w:eastAsia="pl-PL"/>
              </w:rPr>
            </w:pPr>
            <w:r w:rsidRPr="00D57404">
              <w:rPr>
                <w:rFonts w:ascii="Times New Roman" w:hAnsi="Times New Roman"/>
              </w:rPr>
              <w:t xml:space="preserve">Zamawiający w tym kryterium będzie przyznawał dodatkowe punkty za zaoferowanie dłuższego okresu wsparcia technicznego od </w:t>
            </w:r>
            <w:r w:rsidRPr="00006640">
              <w:rPr>
                <w:rFonts w:ascii="Times New Roman" w:hAnsi="Times New Roman"/>
                <w:b/>
              </w:rPr>
              <w:t>minim</w:t>
            </w:r>
            <w:r w:rsidR="004C5444" w:rsidRPr="00006640">
              <w:rPr>
                <w:rFonts w:ascii="Times New Roman" w:hAnsi="Times New Roman"/>
                <w:b/>
              </w:rPr>
              <w:t>alnego wymaganego w SIWZ, tj. 36</w:t>
            </w:r>
            <w:r w:rsidRPr="00006640">
              <w:rPr>
                <w:rFonts w:ascii="Times New Roman" w:hAnsi="Times New Roman"/>
                <w:b/>
              </w:rPr>
              <w:t xml:space="preserve"> miesięcy</w:t>
            </w:r>
            <w:r w:rsidRPr="00D57404">
              <w:rPr>
                <w:rFonts w:ascii="Times New Roman" w:hAnsi="Times New Roman"/>
              </w:rPr>
              <w:t xml:space="preserve"> według następujących zasad:                                                                            -Okres utrzymania powyżej minimalnego wymaganego o 24 miesiące</w:t>
            </w:r>
            <w:r w:rsidR="00DA316A">
              <w:rPr>
                <w:rFonts w:ascii="Times New Roman" w:hAnsi="Times New Roman"/>
              </w:rPr>
              <w:t>tj: 24 miesiące</w:t>
            </w:r>
            <w:r w:rsidRPr="00D57404">
              <w:rPr>
                <w:rFonts w:ascii="Times New Roman" w:hAnsi="Times New Roman"/>
              </w:rPr>
              <w:t xml:space="preserve"> – 40 pkt</w:t>
            </w:r>
            <w:r w:rsidR="004C5444">
              <w:rPr>
                <w:rFonts w:ascii="Times New Roman" w:hAnsi="Times New Roman"/>
              </w:rPr>
              <w:t>, 12 miesięcy – 20 pkt</w:t>
            </w:r>
          </w:p>
          <w:p w:rsidR="0031070E" w:rsidRPr="00D57404" w:rsidRDefault="0031070E" w:rsidP="00E3447B">
            <w:pPr>
              <w:pStyle w:val="Akapitzlist"/>
              <w:numPr>
                <w:ilvl w:val="1"/>
                <w:numId w:val="34"/>
              </w:numPr>
              <w:suppressAutoHyphens w:val="0"/>
              <w:autoSpaceDN/>
              <w:spacing w:after="120" w:line="240" w:lineRule="auto"/>
              <w:ind w:left="709" w:hanging="283"/>
              <w:contextualSpacing w:val="0"/>
              <w:jc w:val="both"/>
              <w:textAlignment w:val="auto"/>
              <w:rPr>
                <w:rFonts w:ascii="Times New Roman" w:hAnsi="Times New Roman"/>
                <w:color w:val="000000" w:themeColor="text1"/>
              </w:rPr>
            </w:pPr>
            <w:r w:rsidRPr="00D57404">
              <w:rPr>
                <w:rFonts w:ascii="Times New Roman" w:hAnsi="Times New Roman"/>
                <w:b/>
                <w:color w:val="000000" w:themeColor="text1"/>
              </w:rPr>
              <w:t>najkrótszy</w:t>
            </w:r>
            <w:r w:rsidRPr="00D57404">
              <w:rPr>
                <w:rFonts w:ascii="Times New Roman" w:hAnsi="Times New Roman"/>
                <w:color w:val="000000" w:themeColor="text1"/>
              </w:rPr>
              <w:t xml:space="preserve"> możliwy okres świadczenia wsparcia technicznego </w:t>
            </w:r>
            <w:r w:rsidRPr="00D57404">
              <w:rPr>
                <w:rFonts w:ascii="Times New Roman" w:hAnsi="Times New Roman"/>
                <w:b/>
                <w:color w:val="000000" w:themeColor="text1"/>
              </w:rPr>
              <w:t>wynosi 36 miesiące od dnia podpisania protokołu odbioru końcowego;</w:t>
            </w:r>
          </w:p>
          <w:p w:rsidR="0031070E" w:rsidRPr="00D57404" w:rsidRDefault="0031070E" w:rsidP="00E3447B">
            <w:pPr>
              <w:pStyle w:val="Akapitzlist"/>
              <w:numPr>
                <w:ilvl w:val="1"/>
                <w:numId w:val="34"/>
              </w:numPr>
              <w:suppressAutoHyphens w:val="0"/>
              <w:autoSpaceDN/>
              <w:spacing w:after="120" w:line="240" w:lineRule="auto"/>
              <w:ind w:left="709" w:hanging="283"/>
              <w:contextualSpacing w:val="0"/>
              <w:jc w:val="both"/>
              <w:textAlignment w:val="auto"/>
              <w:rPr>
                <w:rFonts w:ascii="Times New Roman" w:hAnsi="Times New Roman"/>
                <w:b/>
                <w:color w:val="000000" w:themeColor="text1"/>
              </w:rPr>
            </w:pPr>
            <w:r w:rsidRPr="00D57404">
              <w:rPr>
                <w:rFonts w:ascii="Times New Roman" w:hAnsi="Times New Roman"/>
                <w:color w:val="000000" w:themeColor="text1"/>
              </w:rPr>
              <w:t xml:space="preserve">w przypadku </w:t>
            </w:r>
            <w:r w:rsidRPr="00D57404">
              <w:rPr>
                <w:rFonts w:ascii="Times New Roman" w:hAnsi="Times New Roman"/>
                <w:b/>
                <w:color w:val="000000" w:themeColor="text1"/>
              </w:rPr>
              <w:t xml:space="preserve">niewskazania </w:t>
            </w:r>
            <w:r w:rsidRPr="00D57404">
              <w:rPr>
                <w:rFonts w:ascii="Times New Roman" w:hAnsi="Times New Roman"/>
                <w:color w:val="000000" w:themeColor="text1"/>
              </w:rPr>
              <w:t xml:space="preserve">w ofercie okresu świadczenia wsparcia technicznego, Zamawiający uzna, że oferowany okres wynosi </w:t>
            </w:r>
            <w:r w:rsidRPr="00D57404">
              <w:rPr>
                <w:rFonts w:ascii="Times New Roman" w:hAnsi="Times New Roman"/>
                <w:b/>
                <w:color w:val="000000" w:themeColor="text1"/>
              </w:rPr>
              <w:t xml:space="preserve">36 miesiące </w:t>
            </w:r>
            <w:r w:rsidRPr="00D57404">
              <w:rPr>
                <w:rFonts w:ascii="Times New Roman" w:hAnsi="Times New Roman"/>
                <w:color w:val="000000" w:themeColor="text1"/>
              </w:rPr>
              <w:t>i taki okres będzie brany pod uwagę przy ocenie oferty w kryterium</w:t>
            </w:r>
            <w:r w:rsidR="00006640">
              <w:rPr>
                <w:rFonts w:ascii="Times New Roman" w:hAnsi="Times New Roman"/>
                <w:color w:val="000000" w:themeColor="text1"/>
              </w:rPr>
              <w:t xml:space="preserve"> a oferta nie otrzyma dodatkowych punktów.</w:t>
            </w:r>
          </w:p>
          <w:p w:rsidR="0031070E" w:rsidRPr="00D57404" w:rsidRDefault="00154C27" w:rsidP="007B0DD3">
            <w:pPr>
              <w:pStyle w:val="Tekstpodstawowy"/>
              <w:spacing w:before="60"/>
              <w:rPr>
                <w:rFonts w:eastAsia="Calibri"/>
                <w:b/>
                <w:bCs/>
                <w:sz w:val="22"/>
                <w:szCs w:val="22"/>
                <w:lang w:eastAsia="en-US"/>
              </w:rPr>
            </w:pPr>
            <w:r w:rsidRPr="00D57404">
              <w:rPr>
                <w:sz w:val="22"/>
                <w:szCs w:val="22"/>
              </w:rPr>
              <w:t>Ocena w tym kryterium jest dokonywana w oparciu o oświadczenie Wykonawcy złożone w Formularzu ofertowym w zakresie danej części zamówienia</w:t>
            </w:r>
          </w:p>
        </w:tc>
      </w:tr>
      <w:tr w:rsidR="008553C5" w:rsidTr="007B0DD3">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3C5" w:rsidRDefault="003976DC" w:rsidP="007B0DD3">
            <w:pPr>
              <w:spacing w:before="60" w:after="120"/>
              <w:jc w:val="both"/>
              <w:rPr>
                <w:rFonts w:eastAsia="Calibri"/>
                <w:lang w:eastAsia="en-US"/>
              </w:rPr>
            </w:pPr>
            <w:r>
              <w:rPr>
                <w:rFonts w:eastAsia="Calibri"/>
                <w:lang w:eastAsia="en-US"/>
              </w:rPr>
              <w:t>1 i 4 – Termin</w:t>
            </w:r>
            <w:r w:rsidR="008553C5">
              <w:rPr>
                <w:rFonts w:eastAsia="Calibri"/>
                <w:lang w:eastAsia="en-US"/>
              </w:rPr>
              <w:t xml:space="preserve"> dostawy</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3C5" w:rsidRPr="00F07622" w:rsidRDefault="00C22B8C" w:rsidP="0031070E">
            <w:pPr>
              <w:tabs>
                <w:tab w:val="left" w:pos="993"/>
              </w:tabs>
              <w:spacing w:after="120"/>
              <w:ind w:left="352" w:hanging="352"/>
              <w:jc w:val="both"/>
              <w:rPr>
                <w:sz w:val="22"/>
                <w:szCs w:val="22"/>
              </w:rPr>
            </w:pPr>
            <w:r w:rsidRPr="00F07622">
              <w:rPr>
                <w:color w:val="000000" w:themeColor="text1"/>
                <w:sz w:val="22"/>
                <w:szCs w:val="22"/>
              </w:rPr>
              <w:t xml:space="preserve">Ocena punktowa </w:t>
            </w:r>
            <w:r w:rsidR="004C71A0" w:rsidRPr="00F07622">
              <w:rPr>
                <w:color w:val="000000" w:themeColor="text1"/>
                <w:sz w:val="22"/>
                <w:szCs w:val="22"/>
              </w:rPr>
              <w:t xml:space="preserve"> w kryterium  </w:t>
            </w:r>
            <w:r w:rsidR="004C71A0" w:rsidRPr="00F07622">
              <w:rPr>
                <w:b/>
                <w:color w:val="000000" w:themeColor="text1"/>
                <w:sz w:val="22"/>
                <w:szCs w:val="22"/>
              </w:rPr>
              <w:t>„czas dostawy”</w:t>
            </w:r>
            <w:r w:rsidR="004C71A0" w:rsidRPr="00F07622">
              <w:rPr>
                <w:color w:val="000000" w:themeColor="text1"/>
                <w:sz w:val="22"/>
                <w:szCs w:val="22"/>
              </w:rPr>
              <w:t xml:space="preserve"> dokonana zostanie w sposób następujący:</w:t>
            </w:r>
            <w:r w:rsidR="002B08D4" w:rsidRPr="00F07622">
              <w:rPr>
                <w:sz w:val="22"/>
                <w:szCs w:val="22"/>
              </w:rPr>
              <w:t>Zamawiający w tym kryterium będzie przyznawał dodatkowe punkty za zaoferowanie krótszego terminu realizacji zamówienia w stosunku do maksymalnego terminu realiz</w:t>
            </w:r>
            <w:r w:rsidR="00177BE3" w:rsidRPr="00F07622">
              <w:rPr>
                <w:sz w:val="22"/>
                <w:szCs w:val="22"/>
              </w:rPr>
              <w:t xml:space="preserve">acji dostawy a wynoszącego maksymalnie </w:t>
            </w:r>
            <w:r w:rsidR="00024913">
              <w:rPr>
                <w:sz w:val="22"/>
                <w:szCs w:val="22"/>
              </w:rPr>
              <w:t>30</w:t>
            </w:r>
            <w:r w:rsidR="00177BE3" w:rsidRPr="00F07622">
              <w:rPr>
                <w:sz w:val="22"/>
                <w:szCs w:val="22"/>
              </w:rPr>
              <w:t xml:space="preserve"> dni</w:t>
            </w:r>
            <w:r w:rsidR="002B08D4" w:rsidRPr="00F07622">
              <w:rPr>
                <w:sz w:val="22"/>
                <w:szCs w:val="22"/>
              </w:rPr>
              <w:t>kalendarzowych od dnia podpisania umowy</w:t>
            </w:r>
            <w:r w:rsidR="00F8259E" w:rsidRPr="00F07622">
              <w:rPr>
                <w:sz w:val="22"/>
                <w:szCs w:val="22"/>
              </w:rPr>
              <w:t>tj</w:t>
            </w:r>
            <w:r w:rsidR="00F07622">
              <w:rPr>
                <w:sz w:val="22"/>
                <w:szCs w:val="22"/>
              </w:rPr>
              <w:t>.</w:t>
            </w:r>
            <w:r w:rsidR="00F8259E" w:rsidRPr="00F07622">
              <w:rPr>
                <w:sz w:val="22"/>
                <w:szCs w:val="22"/>
              </w:rPr>
              <w:t>:</w:t>
            </w:r>
          </w:p>
          <w:p w:rsidR="00F8259E" w:rsidRPr="00F07622" w:rsidRDefault="00F8259E" w:rsidP="0031070E">
            <w:pPr>
              <w:tabs>
                <w:tab w:val="left" w:pos="993"/>
              </w:tabs>
              <w:spacing w:after="120"/>
              <w:ind w:left="352" w:hanging="352"/>
              <w:jc w:val="both"/>
              <w:rPr>
                <w:b/>
                <w:sz w:val="22"/>
                <w:szCs w:val="22"/>
              </w:rPr>
            </w:pPr>
            <w:r w:rsidRPr="00F07622">
              <w:rPr>
                <w:b/>
                <w:sz w:val="22"/>
                <w:szCs w:val="22"/>
              </w:rPr>
              <w:t xml:space="preserve">Skrócenie </w:t>
            </w:r>
            <w:r w:rsidR="0076577E" w:rsidRPr="00F07622">
              <w:rPr>
                <w:b/>
                <w:sz w:val="22"/>
                <w:szCs w:val="22"/>
              </w:rPr>
              <w:t>terminu do 20 dni = 40 pkt</w:t>
            </w:r>
          </w:p>
          <w:p w:rsidR="004C71A0" w:rsidRPr="00F07622" w:rsidRDefault="00154C27" w:rsidP="0031070E">
            <w:pPr>
              <w:tabs>
                <w:tab w:val="left" w:pos="993"/>
              </w:tabs>
              <w:spacing w:after="120"/>
              <w:ind w:left="352" w:hanging="352"/>
              <w:jc w:val="both"/>
              <w:rPr>
                <w:color w:val="000000" w:themeColor="text1"/>
                <w:sz w:val="22"/>
                <w:szCs w:val="22"/>
              </w:rPr>
            </w:pPr>
            <w:r w:rsidRPr="00F07622">
              <w:rPr>
                <w:sz w:val="22"/>
                <w:szCs w:val="22"/>
              </w:rPr>
              <w:t>Ocena w tym kryterium jest dokonywana w oparciu o oświadczenie Wykonawcy złożone w Formularzu ofertowym w zakresie danej części zamówienia</w:t>
            </w:r>
          </w:p>
        </w:tc>
      </w:tr>
    </w:tbl>
    <w:p w:rsidR="00472F0D" w:rsidRDefault="00472F0D" w:rsidP="00CE47B1">
      <w:pPr>
        <w:pStyle w:val="Nagwek2"/>
      </w:pPr>
      <w:r>
        <w:t xml:space="preserve">Zamawiający za najkorzystniejszą uzna ofertę, która uzyska największą liczbę punktów łącznie ze wszystkich </w:t>
      </w:r>
      <w:r w:rsidR="00C22B8C">
        <w:t xml:space="preserve">wymaganych dla części </w:t>
      </w:r>
      <w:r>
        <w:t xml:space="preserve">kryteriów. Ocenę łączną oferty stanowi suma punktów uzyskanych w ramach poszczególnych kryteriów. </w:t>
      </w:r>
    </w:p>
    <w:p w:rsidR="00472F0D" w:rsidRDefault="00472F0D" w:rsidP="00CE47B1">
      <w:pPr>
        <w:pStyle w:val="Nagwek2"/>
      </w:pPr>
      <w: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472F0D" w:rsidRPr="00650A59" w:rsidRDefault="00472F0D" w:rsidP="00CE47B1">
      <w:pPr>
        <w:pStyle w:val="Nagwek2"/>
      </w:pPr>
      <w:r w:rsidRPr="00650A59">
        <w:t>Zamawiaj</w:t>
      </w:r>
      <w:r w:rsidRPr="00650A59">
        <w:rPr>
          <w:rFonts w:eastAsia="TimesNewRoman"/>
        </w:rPr>
        <w:t>ą</w:t>
      </w:r>
      <w:r w:rsidRPr="00650A59">
        <w:t>cy poprawi w ofercie:</w:t>
      </w:r>
    </w:p>
    <w:p w:rsidR="00472F0D" w:rsidRPr="00650A59" w:rsidRDefault="00472F0D" w:rsidP="00472F0D">
      <w:pPr>
        <w:pStyle w:val="Akapitzlist"/>
        <w:numPr>
          <w:ilvl w:val="0"/>
          <w:numId w:val="32"/>
        </w:numPr>
        <w:spacing w:line="240" w:lineRule="auto"/>
        <w:contextualSpacing w:val="0"/>
        <w:rPr>
          <w:rFonts w:ascii="Times New Roman" w:hAnsi="Times New Roman"/>
          <w:sz w:val="24"/>
          <w:szCs w:val="24"/>
        </w:rPr>
      </w:pPr>
      <w:r w:rsidRPr="00650A59">
        <w:rPr>
          <w:rFonts w:ascii="Times New Roman" w:hAnsi="Times New Roman"/>
          <w:sz w:val="24"/>
          <w:szCs w:val="24"/>
        </w:rPr>
        <w:t>oczywiste omyłki pisarskie,</w:t>
      </w:r>
    </w:p>
    <w:p w:rsidR="00472F0D" w:rsidRPr="00650A59" w:rsidRDefault="00472F0D" w:rsidP="00472F0D">
      <w:pPr>
        <w:pStyle w:val="Akapitzlist"/>
        <w:numPr>
          <w:ilvl w:val="0"/>
          <w:numId w:val="32"/>
        </w:numPr>
        <w:spacing w:line="240" w:lineRule="auto"/>
        <w:contextualSpacing w:val="0"/>
        <w:rPr>
          <w:rFonts w:ascii="Times New Roman" w:hAnsi="Times New Roman"/>
          <w:sz w:val="24"/>
          <w:szCs w:val="24"/>
        </w:rPr>
      </w:pPr>
      <w:r w:rsidRPr="00650A59">
        <w:rPr>
          <w:rFonts w:ascii="Times New Roman" w:hAnsi="Times New Roman"/>
          <w:sz w:val="24"/>
          <w:szCs w:val="24"/>
        </w:rPr>
        <w:t>oczywiste omyłki rachunkowe, z uwzgl</w:t>
      </w:r>
      <w:r w:rsidRPr="00650A59">
        <w:rPr>
          <w:rFonts w:ascii="Times New Roman" w:eastAsia="TimesNewRoman" w:hAnsi="Times New Roman"/>
          <w:sz w:val="24"/>
          <w:szCs w:val="24"/>
        </w:rPr>
        <w:t>ę</w:t>
      </w:r>
      <w:r w:rsidRPr="00650A59">
        <w:rPr>
          <w:rFonts w:ascii="Times New Roman" w:hAnsi="Times New Roman"/>
          <w:sz w:val="24"/>
          <w:szCs w:val="24"/>
        </w:rPr>
        <w:t>dnieniem konsekwencji rachunkowych dokonanych poprawek,</w:t>
      </w:r>
    </w:p>
    <w:p w:rsidR="00472F0D" w:rsidRPr="00650A59" w:rsidRDefault="00472F0D" w:rsidP="00472F0D">
      <w:pPr>
        <w:pStyle w:val="Akapitzlist"/>
        <w:numPr>
          <w:ilvl w:val="0"/>
          <w:numId w:val="32"/>
        </w:numPr>
        <w:spacing w:line="240" w:lineRule="auto"/>
        <w:contextualSpacing w:val="0"/>
        <w:rPr>
          <w:rFonts w:ascii="Times New Roman" w:hAnsi="Times New Roman"/>
          <w:sz w:val="24"/>
          <w:szCs w:val="24"/>
        </w:rPr>
      </w:pPr>
      <w:r w:rsidRPr="00650A59">
        <w:rPr>
          <w:rFonts w:ascii="Times New Roman" w:hAnsi="Times New Roman"/>
          <w:sz w:val="24"/>
          <w:szCs w:val="24"/>
        </w:rPr>
        <w:t xml:space="preserve">inne omyłki polegające na niezgodności oferty z dokumentami zamówienia, niepowodujące istotnych zmian w treści oferty </w:t>
      </w:r>
    </w:p>
    <w:p w:rsidR="00472F0D" w:rsidRPr="00650A59" w:rsidRDefault="00472F0D" w:rsidP="00472F0D">
      <w:pPr>
        <w:pStyle w:val="Akapitzlist"/>
        <w:numPr>
          <w:ilvl w:val="0"/>
          <w:numId w:val="32"/>
        </w:numPr>
        <w:spacing w:line="240" w:lineRule="auto"/>
        <w:contextualSpacing w:val="0"/>
        <w:rPr>
          <w:rFonts w:ascii="Times New Roman" w:hAnsi="Times New Roman"/>
          <w:sz w:val="24"/>
          <w:szCs w:val="24"/>
        </w:rPr>
      </w:pPr>
      <w:r w:rsidRPr="00650A59">
        <w:rPr>
          <w:rFonts w:ascii="Times New Roman" w:hAnsi="Times New Roman"/>
          <w:sz w:val="24"/>
          <w:szCs w:val="24"/>
        </w:rPr>
        <w:t>niezwłocznie zawiadamiaj</w:t>
      </w:r>
      <w:r w:rsidRPr="00650A59">
        <w:rPr>
          <w:rFonts w:ascii="Times New Roman" w:eastAsia="TimesNewRoman" w:hAnsi="Times New Roman"/>
          <w:sz w:val="24"/>
          <w:szCs w:val="24"/>
        </w:rPr>
        <w:t>ą</w:t>
      </w:r>
      <w:r w:rsidRPr="00650A59">
        <w:rPr>
          <w:rFonts w:ascii="Times New Roman" w:hAnsi="Times New Roman"/>
          <w:sz w:val="24"/>
          <w:szCs w:val="24"/>
        </w:rPr>
        <w:t>c o tym Wykonawc</w:t>
      </w:r>
      <w:r w:rsidRPr="00650A59">
        <w:rPr>
          <w:rFonts w:ascii="Times New Roman" w:eastAsia="TimesNewRoman" w:hAnsi="Times New Roman"/>
          <w:sz w:val="24"/>
          <w:szCs w:val="24"/>
        </w:rPr>
        <w:t>ę</w:t>
      </w:r>
      <w:r w:rsidRPr="00650A59">
        <w:rPr>
          <w:rFonts w:ascii="Times New Roman" w:hAnsi="Times New Roman"/>
          <w:sz w:val="24"/>
          <w:szCs w:val="24"/>
        </w:rPr>
        <w:t>, którego oferta została poprawiona.</w:t>
      </w:r>
    </w:p>
    <w:p w:rsidR="00472F0D" w:rsidRDefault="00472F0D" w:rsidP="00CE47B1">
      <w:pPr>
        <w:pStyle w:val="Nagwek2"/>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472F0D" w:rsidRDefault="00472F0D" w:rsidP="00CE47B1">
      <w:pPr>
        <w:pStyle w:val="Nagwek2"/>
      </w:pPr>
      <w:r>
        <w:t>Obowiązek wykazania, że oferta nie zawiera rażąco niskiej ceny spoczywa na Wykonawcy.</w:t>
      </w:r>
    </w:p>
    <w:p w:rsidR="00472F0D" w:rsidRDefault="00472F0D" w:rsidP="00CE47B1">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472F0D" w:rsidRDefault="00472F0D" w:rsidP="00CE47B1">
      <w:pPr>
        <w:pStyle w:val="Nagwek2"/>
      </w:pPr>
      <w:r>
        <w:t>Zamawiający odrzuci ofertę Wykonawcy, który nie udzielił wyjaśnień w wyznaczonym terminie, lub jeżeli złożone wyjaśnienia wraz z dowodami nie uzasadniają rażąco niskiej ceny tej oferty.</w:t>
      </w:r>
    </w:p>
    <w:p w:rsidR="00472F0D" w:rsidRDefault="00472F0D" w:rsidP="00472F0D">
      <w:pPr>
        <w:pStyle w:val="Nagwek1"/>
      </w:pPr>
      <w:bookmarkStart w:id="57" w:name="_Toc258314256"/>
      <w:r>
        <w:t>UDZIELENIE ZAMÓWIENIA</w:t>
      </w:r>
      <w:bookmarkEnd w:id="57"/>
    </w:p>
    <w:p w:rsidR="00472F0D" w:rsidRDefault="00472F0D" w:rsidP="00CE47B1">
      <w:pPr>
        <w:pStyle w:val="Nagwek2"/>
      </w:pPr>
      <w:r>
        <w:t>Zamawiający udzieli zamówienia Wykonawcy, którego oferta odpowiada wszystkim wymaganiom określonym w niniejszej SWZ i została oceniona jako najkorzystniejsza w oparciu o podane w niej kryteria oceny ofert.</w:t>
      </w:r>
    </w:p>
    <w:p w:rsidR="00472F0D" w:rsidRDefault="00472F0D" w:rsidP="00CE47B1">
      <w:pPr>
        <w:pStyle w:val="Nagwek2"/>
      </w:pPr>
      <w: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14" w:history="1">
        <w:r w:rsidR="00334679" w:rsidRPr="009528E5">
          <w:rPr>
            <w:rStyle w:val="Hipercze"/>
          </w:rPr>
          <w:t>www.wso.krakow.pl</w:t>
        </w:r>
      </w:hyperlink>
      <w:r w:rsidR="00334679">
        <w:rPr>
          <w:color w:val="0000FF"/>
          <w:u w:val="single"/>
        </w:rPr>
        <w:t xml:space="preserve">  w zakładce zamówienia publiczne</w:t>
      </w:r>
      <w:r w:rsidR="005E6FD6">
        <w:rPr>
          <w:color w:val="0000FF"/>
          <w:u w:val="single"/>
        </w:rPr>
        <w:t xml:space="preserve"> - Platforma</w:t>
      </w:r>
    </w:p>
    <w:p w:rsidR="00472F0D" w:rsidRDefault="00472F0D" w:rsidP="00CE47B1">
      <w:pPr>
        <w:pStyle w:val="Nagwek2"/>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472F0D" w:rsidRDefault="00472F0D" w:rsidP="00472F0D">
      <w:pPr>
        <w:pStyle w:val="Nagwek1"/>
      </w:pPr>
      <w:bookmarkStart w:id="58" w:name="_Toc258314257"/>
      <w:r>
        <w:t>Informacje o formalno</w:t>
      </w:r>
      <w:r>
        <w:rPr>
          <w:rFonts w:eastAsia="TimesNewRoman" w:cs="TimesNewRoman"/>
        </w:rPr>
        <w:t>ś</w:t>
      </w:r>
      <w:r>
        <w:t>ciach, jakie muszą zostać dopełnione po wyborze oferty w celu zawarcia umowy w sprawie zamówienia publicznego</w:t>
      </w:r>
      <w:bookmarkEnd w:id="58"/>
    </w:p>
    <w:p w:rsidR="00472F0D" w:rsidRDefault="00472F0D" w:rsidP="00CE47B1">
      <w:pPr>
        <w:pStyle w:val="Nagwek2"/>
      </w:pPr>
      <w:r>
        <w:t>Zamawiający zawrze umowę w sprawie zamówienia publicznego, w terminie i na zasadach określonych w art. 264 ust. 1 i 2 ustawy Pzp.</w:t>
      </w:r>
    </w:p>
    <w:p w:rsidR="00472F0D" w:rsidRDefault="00472F0D" w:rsidP="00CE47B1">
      <w:pPr>
        <w:pStyle w:val="Nagwek2"/>
      </w:pPr>
      <w:r>
        <w:t>Zamawiający poinformuje Wykonawcę, któremu zostanie udzielone zamówienie, o miejscu i terminie zawarcia umowy.</w:t>
      </w:r>
    </w:p>
    <w:p w:rsidR="00472F0D" w:rsidRDefault="00472F0D" w:rsidP="00CE47B1">
      <w:pPr>
        <w:pStyle w:val="Nagwek2"/>
      </w:pPr>
      <w:r>
        <w:t>Przed zawarciem umowy Wykonawca, na wezwanie Zamawiającego, zobowiązany jest do podania wszelkich informacji niezbędnych do wypełnienia treści umowy.</w:t>
      </w:r>
    </w:p>
    <w:p w:rsidR="00472F0D" w:rsidRDefault="00472F0D" w:rsidP="00CE47B1">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472F0D" w:rsidRDefault="00472F0D" w:rsidP="00CE47B1">
      <w:pPr>
        <w:pStyle w:val="Nagwek2"/>
      </w:pPr>
      <w:r>
        <w:t>Jeżeli Wykonawca nie dopełni ww. formalności w wyznaczonym terminie, Zamawiający uzna, że zawarcie umowy w sprawie zamówienia publicznego stało się niemożliwe z przyczyn leżących po stronie Wy</w:t>
      </w:r>
      <w:r w:rsidR="005E6FD6">
        <w:t>konawcy.</w:t>
      </w:r>
    </w:p>
    <w:p w:rsidR="00472F0D" w:rsidRDefault="00472F0D" w:rsidP="00472F0D">
      <w:pPr>
        <w:pStyle w:val="Nagwek1"/>
      </w:pPr>
      <w:bookmarkStart w:id="59" w:name="_Toc258314258"/>
      <w:r>
        <w:t>Wymagania dotycz</w:t>
      </w:r>
      <w:r>
        <w:rPr>
          <w:rFonts w:eastAsia="TimesNewRoman" w:cs="TimesNewRoman"/>
        </w:rPr>
        <w:t>ą</w:t>
      </w:r>
      <w:r>
        <w:t>ce zabezpieczenia nale</w:t>
      </w:r>
      <w:r>
        <w:rPr>
          <w:rFonts w:eastAsia="TimesNewRoman" w:cs="TimesNewRoman"/>
        </w:rPr>
        <w:t>ż</w:t>
      </w:r>
      <w:r>
        <w:t>ytego wykonania umowy</w:t>
      </w:r>
      <w:bookmarkEnd w:id="59"/>
    </w:p>
    <w:p w:rsidR="00472F0D" w:rsidRDefault="00472F0D" w:rsidP="00CE47B1">
      <w:pPr>
        <w:pStyle w:val="Nagwek2"/>
      </w:pPr>
      <w:r>
        <w:t>W danym postępowaniu wniesienie zabezpieczenie należytego wykonania umowy nie jest wymagane.</w:t>
      </w:r>
    </w:p>
    <w:p w:rsidR="00472F0D" w:rsidRDefault="00472F0D" w:rsidP="00472F0D">
      <w:pPr>
        <w:pStyle w:val="Nagwek1"/>
      </w:pPr>
      <w:bookmarkStart w:id="60" w:name="_Toc258314259"/>
      <w:r>
        <w:t>projektowane postanowienia umowy w sprawie zamówienia publicznego, które zostaną wprowadzone do umowy w sprawie zamówienia publicznego</w:t>
      </w:r>
      <w:bookmarkEnd w:id="60"/>
    </w:p>
    <w:p w:rsidR="00472F0D" w:rsidRDefault="00472F0D" w:rsidP="00CE47B1">
      <w:pPr>
        <w:pStyle w:val="Nagwek2"/>
      </w:pPr>
      <w:r>
        <w:t xml:space="preserve">Wzór umowy stanowi załącznik do niniejszej SWZ. </w:t>
      </w:r>
    </w:p>
    <w:p w:rsidR="00472F0D" w:rsidRDefault="00472F0D" w:rsidP="00CE47B1">
      <w:pPr>
        <w:pStyle w:val="Nagwek2"/>
      </w:pPr>
      <w:r>
        <w:t xml:space="preserve">Zakazuje się istotnych zmian postanowień zawartej umowy w stosunku do treści oferty, na podstawie której dokonano wyboru Wykonawcy. </w:t>
      </w:r>
    </w:p>
    <w:p w:rsidR="007E6662" w:rsidRDefault="00472F0D" w:rsidP="007E6662">
      <w:pPr>
        <w:pStyle w:val="Nagwek1"/>
      </w:pPr>
      <w:bookmarkStart w:id="61"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61"/>
    </w:p>
    <w:p w:rsidR="007E6662" w:rsidRDefault="007E6662" w:rsidP="007E6662">
      <w:pPr>
        <w:pStyle w:val="Nagwek2"/>
      </w:pPr>
      <w:r>
        <w:t>Wykonawcy oraz innemu podmiotowi, jeżeli ma lub miał interes w uzyskaniu zamówienia oraz poniósł lub może ponieść szkodę w wyniku naruszenia przez Zamawiającego przepisów ustawy przysługują środki ochrony prawnej.</w:t>
      </w:r>
    </w:p>
    <w:p w:rsidR="007E6662" w:rsidRDefault="007E6662" w:rsidP="007E6662">
      <w:pPr>
        <w:pStyle w:val="Nagwek2"/>
      </w:pPr>
      <w: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E6662" w:rsidRDefault="007E6662" w:rsidP="007E6662">
      <w:pPr>
        <w:pStyle w:val="Nagwek2"/>
      </w:pPr>
      <w:r>
        <w:t>Przepisy dotyczące środków ochrony prawnej są określone w dziale IX ustawy.</w:t>
      </w:r>
    </w:p>
    <w:p w:rsidR="007E6662" w:rsidRDefault="007E6662" w:rsidP="007E6662">
      <w:pPr>
        <w:pStyle w:val="Nagwek2"/>
      </w:pPr>
      <w:r>
        <w:t>Odwołanie przysługuje na niezgodną z przepisami ustawy czynność Zamawiającego, podjętą w postępowaniu o udzielenie zamówienia, w tym na projektowane postanowienie umowy oraz zaniechanie czynności w postępowaniu o udzielenie zamówienia, do której Zamawiający był obowiązany na podstawie ustawy.</w:t>
      </w:r>
    </w:p>
    <w:p w:rsidR="007E6662" w:rsidRPr="007E6662" w:rsidRDefault="007E6662" w:rsidP="007E6662">
      <w:pPr>
        <w:pStyle w:val="Nagwek2"/>
      </w:pPr>
      <w:r>
        <w:t>Na orzeczenie Izby oraz postanowienie Prezesa Izby, o którym mowa w art. 519 ust. 1 ustawy, stronom oraz uczestnikom postępowania odwoławczego przysługuje skarga do sądu.</w:t>
      </w:r>
    </w:p>
    <w:p w:rsidR="00472F0D" w:rsidRDefault="00472F0D" w:rsidP="00472F0D">
      <w:pPr>
        <w:pStyle w:val="Nagwek1"/>
      </w:pPr>
      <w:r>
        <w:t>Aukcja elektroniczna</w:t>
      </w:r>
    </w:p>
    <w:p w:rsidR="00472F0D" w:rsidRDefault="00472F0D" w:rsidP="00CE47B1">
      <w:pPr>
        <w:pStyle w:val="Nagwek2"/>
      </w:pPr>
      <w:r>
        <w:t>Zamawiający nie przewiduje przeprowadzenia aukcji elektronicznej, o której mowa w art. 308 ust. 1 ustawy Pzp.</w:t>
      </w:r>
    </w:p>
    <w:p w:rsidR="00472F0D" w:rsidRDefault="00472F0D" w:rsidP="00472F0D">
      <w:pPr>
        <w:pStyle w:val="Nagwek1"/>
      </w:pPr>
      <w:r>
        <w:t>Ochrona danych osobowych</w:t>
      </w:r>
    </w:p>
    <w:p w:rsidR="00134D32" w:rsidRPr="00134D32" w:rsidRDefault="00134D32" w:rsidP="00CE47B1">
      <w:pPr>
        <w:pStyle w:val="Nagwek2"/>
      </w:pPr>
      <w:r w:rsidRPr="00134D32">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34D32" w:rsidRPr="00134D32" w:rsidRDefault="00134D32" w:rsidP="00E3447B">
      <w:pPr>
        <w:numPr>
          <w:ilvl w:val="0"/>
          <w:numId w:val="35"/>
        </w:numPr>
        <w:suppressAutoHyphens w:val="0"/>
        <w:autoSpaceDN/>
        <w:spacing w:line="360" w:lineRule="auto"/>
        <w:ind w:left="709" w:hanging="401"/>
        <w:jc w:val="both"/>
        <w:textAlignment w:val="auto"/>
      </w:pPr>
      <w:r w:rsidRPr="00134D32">
        <w:t xml:space="preserve">administratorem Pani/Pana danych osobowych jest </w:t>
      </w:r>
      <w:r w:rsidRPr="00134D32">
        <w:rPr>
          <w:rFonts w:eastAsiaTheme="majorEastAsia"/>
          <w:b/>
          <w:lang w:eastAsia="en-US"/>
        </w:rPr>
        <w:t>Wojewódzki Szpital Okulistyczny w Krakowie</w:t>
      </w:r>
    </w:p>
    <w:p w:rsidR="00134D32" w:rsidRPr="00134D32" w:rsidRDefault="00134D32" w:rsidP="00E3447B">
      <w:pPr>
        <w:numPr>
          <w:ilvl w:val="0"/>
          <w:numId w:val="35"/>
        </w:numPr>
        <w:suppressAutoHyphens w:val="0"/>
        <w:autoSpaceDN/>
        <w:spacing w:line="360" w:lineRule="auto"/>
        <w:ind w:left="709" w:hanging="401"/>
        <w:jc w:val="both"/>
        <w:textAlignment w:val="auto"/>
      </w:pPr>
      <w:r w:rsidRPr="00134D32">
        <w:t>administrator wyznaczył Inspektora Danych Osobowych, z którym można się kontaktować pod adresem e-mail: inspektor@agm-konsulting.pl</w:t>
      </w:r>
    </w:p>
    <w:p w:rsidR="00134D32" w:rsidRPr="00134D32" w:rsidRDefault="00134D32" w:rsidP="00E3447B">
      <w:pPr>
        <w:numPr>
          <w:ilvl w:val="0"/>
          <w:numId w:val="35"/>
        </w:numPr>
        <w:suppressAutoHyphens w:val="0"/>
        <w:autoSpaceDN/>
        <w:spacing w:line="360" w:lineRule="auto"/>
        <w:ind w:left="709" w:hanging="401"/>
        <w:jc w:val="both"/>
        <w:textAlignment w:val="auto"/>
      </w:pPr>
      <w:r w:rsidRPr="00134D32">
        <w:t>Pani/Pana dane osobowe przetwarzane będą na podstawie art. 6 ust. 1 lit. c RODO w celu związanym z przedmiotowym postępowaniem o udzielenie zamówienia publicznego, prowadzonym w trybie przetargu nieograniczonego.</w:t>
      </w:r>
    </w:p>
    <w:p w:rsidR="00134D32" w:rsidRPr="00134D32" w:rsidRDefault="00134D32" w:rsidP="00E3447B">
      <w:pPr>
        <w:numPr>
          <w:ilvl w:val="0"/>
          <w:numId w:val="35"/>
        </w:numPr>
        <w:suppressAutoHyphens w:val="0"/>
        <w:autoSpaceDN/>
        <w:spacing w:line="360" w:lineRule="auto"/>
        <w:ind w:left="709" w:hanging="401"/>
        <w:jc w:val="both"/>
        <w:textAlignment w:val="auto"/>
      </w:pPr>
      <w:r w:rsidRPr="00134D32">
        <w:t>odbiorcami Pani/Pana danych osobowych będą osoby lub podmioty, którym udostępniona zostanie dokumentacja postępowania w oparciu o art. 74 ustawy PZP</w:t>
      </w:r>
    </w:p>
    <w:p w:rsidR="00134D32" w:rsidRPr="00134D32" w:rsidRDefault="00134D32" w:rsidP="00E3447B">
      <w:pPr>
        <w:numPr>
          <w:ilvl w:val="0"/>
          <w:numId w:val="35"/>
        </w:numPr>
        <w:suppressAutoHyphens w:val="0"/>
        <w:autoSpaceDN/>
        <w:spacing w:line="360" w:lineRule="auto"/>
        <w:ind w:left="709" w:hanging="401"/>
        <w:jc w:val="both"/>
        <w:textAlignment w:val="auto"/>
      </w:pPr>
      <w:r w:rsidRPr="00134D32">
        <w:t>Pani/Pana dane osobowe będą przechowywane, zgodnie z art. 78 ust. 1 PZP przez okres 4 lat od dnia zakończenia postępowania o udzielenie zamówienia, a jeżeli czas trwania umowy przekracza 4 lata, okres przechowywania obejmuje cały czas trwania umowy;</w:t>
      </w:r>
    </w:p>
    <w:p w:rsidR="00134D32" w:rsidRPr="00134D32" w:rsidRDefault="00134D32" w:rsidP="00E3447B">
      <w:pPr>
        <w:numPr>
          <w:ilvl w:val="0"/>
          <w:numId w:val="35"/>
        </w:numPr>
        <w:suppressAutoHyphens w:val="0"/>
        <w:autoSpaceDN/>
        <w:spacing w:line="360" w:lineRule="auto"/>
        <w:ind w:left="709" w:hanging="401"/>
        <w:jc w:val="both"/>
        <w:textAlignment w:val="auto"/>
      </w:pPr>
      <w:r w:rsidRPr="00134D32">
        <w:t>obowiązek podania przez Panią/Pana danych osobowych bezpośrednio Pani/Pana dotyczących jest wymogiem ustawowym określonym w przepisach ustawy PZP, związanym z udziałem w postępowaniu o udzielenie zamówienia publicznego.</w:t>
      </w:r>
    </w:p>
    <w:p w:rsidR="00134D32" w:rsidRPr="00134D32" w:rsidRDefault="00134D32" w:rsidP="00E3447B">
      <w:pPr>
        <w:numPr>
          <w:ilvl w:val="0"/>
          <w:numId w:val="35"/>
        </w:numPr>
        <w:suppressAutoHyphens w:val="0"/>
        <w:autoSpaceDN/>
        <w:spacing w:line="360" w:lineRule="auto"/>
        <w:ind w:left="709" w:hanging="401"/>
        <w:jc w:val="both"/>
        <w:textAlignment w:val="auto"/>
      </w:pPr>
      <w:r w:rsidRPr="00134D32">
        <w:t>w odniesieniu do Pani/Pana danych osobowych decyzje nie będą podejmowane w sposób zautomatyzowany, stosownie do art. 22 RODO.</w:t>
      </w:r>
    </w:p>
    <w:p w:rsidR="00134D32" w:rsidRPr="00134D32" w:rsidRDefault="00134D32" w:rsidP="00E3447B">
      <w:pPr>
        <w:numPr>
          <w:ilvl w:val="0"/>
          <w:numId w:val="35"/>
        </w:numPr>
        <w:suppressAutoHyphens w:val="0"/>
        <w:autoSpaceDN/>
        <w:spacing w:line="360" w:lineRule="auto"/>
        <w:ind w:left="709" w:hanging="401"/>
        <w:jc w:val="both"/>
        <w:textAlignment w:val="auto"/>
      </w:pPr>
      <w:r w:rsidRPr="00134D32">
        <w:t>posiada Pani/Pan:</w:t>
      </w:r>
    </w:p>
    <w:p w:rsidR="00134D32" w:rsidRPr="00134D32" w:rsidRDefault="00134D32" w:rsidP="00E3447B">
      <w:pPr>
        <w:numPr>
          <w:ilvl w:val="0"/>
          <w:numId w:val="36"/>
        </w:numPr>
        <w:suppressAutoHyphens w:val="0"/>
        <w:autoSpaceDN/>
        <w:spacing w:line="360" w:lineRule="auto"/>
        <w:ind w:left="1064" w:hanging="462"/>
        <w:jc w:val="both"/>
        <w:textAlignment w:val="auto"/>
      </w:pPr>
      <w:r w:rsidRPr="00134D32">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34D32" w:rsidRPr="00134D32" w:rsidRDefault="00134D32" w:rsidP="00E3447B">
      <w:pPr>
        <w:numPr>
          <w:ilvl w:val="0"/>
          <w:numId w:val="36"/>
        </w:numPr>
        <w:suppressAutoHyphens w:val="0"/>
        <w:autoSpaceDN/>
        <w:spacing w:line="360" w:lineRule="auto"/>
        <w:ind w:left="1064" w:hanging="462"/>
        <w:jc w:val="both"/>
        <w:textAlignment w:val="auto"/>
      </w:pPr>
      <w:r w:rsidRPr="00134D32">
        <w:t>na podstawie art. 16 RODO prawo do sprostowania Pani/Pana danych osobowych (</w:t>
      </w:r>
      <w:r w:rsidRPr="00134D32">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34D32">
        <w:t>);</w:t>
      </w:r>
    </w:p>
    <w:p w:rsidR="00134D32" w:rsidRPr="00134D32" w:rsidRDefault="00134D32" w:rsidP="00E3447B">
      <w:pPr>
        <w:numPr>
          <w:ilvl w:val="0"/>
          <w:numId w:val="36"/>
        </w:numPr>
        <w:suppressAutoHyphens w:val="0"/>
        <w:autoSpaceDN/>
        <w:spacing w:line="360" w:lineRule="auto"/>
        <w:ind w:left="1064" w:hanging="462"/>
        <w:jc w:val="both"/>
        <w:textAlignment w:val="auto"/>
      </w:pPr>
      <w:r w:rsidRPr="00134D32">
        <w:t>na podstawie art. 18 RODO prawo żądania od administratora ograniczenia przetwarzania danych osobowych z zastrzeżeniem okresu trwania postępowania o udzielenie zamówienia publicznego lub konkursu oraz przypadków, o których mowa w art. 18 ust. 2 RODO (</w:t>
      </w:r>
      <w:r w:rsidRPr="00134D32">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4D32">
        <w:t>);</w:t>
      </w:r>
    </w:p>
    <w:p w:rsidR="00134D32" w:rsidRPr="00134D32" w:rsidRDefault="00134D32" w:rsidP="00E3447B">
      <w:pPr>
        <w:numPr>
          <w:ilvl w:val="0"/>
          <w:numId w:val="36"/>
        </w:numPr>
        <w:suppressAutoHyphens w:val="0"/>
        <w:autoSpaceDN/>
        <w:spacing w:line="360" w:lineRule="auto"/>
        <w:ind w:left="1064" w:hanging="462"/>
        <w:jc w:val="both"/>
        <w:textAlignment w:val="auto"/>
      </w:pPr>
      <w:r w:rsidRPr="00134D32">
        <w:t xml:space="preserve">prawo do wniesienia skargi do Prezesa Urzędu Ochrony Danych Osobowych, gdy uzna Pani/Pan, że przetwarzanie danych osobowych Pani/Pana dotyczących narusza przepisy RODO; </w:t>
      </w:r>
    </w:p>
    <w:p w:rsidR="00134D32" w:rsidRPr="00134D32" w:rsidRDefault="00134D32" w:rsidP="00E3447B">
      <w:pPr>
        <w:numPr>
          <w:ilvl w:val="0"/>
          <w:numId w:val="35"/>
        </w:numPr>
        <w:suppressAutoHyphens w:val="0"/>
        <w:autoSpaceDN/>
        <w:spacing w:line="360" w:lineRule="auto"/>
        <w:ind w:left="709" w:hanging="401"/>
        <w:jc w:val="both"/>
        <w:textAlignment w:val="auto"/>
      </w:pPr>
      <w:r w:rsidRPr="00134D32">
        <w:t>nie przysługuje Pani/Panu:</w:t>
      </w:r>
    </w:p>
    <w:p w:rsidR="00134D32" w:rsidRPr="00134D32" w:rsidRDefault="00134D32" w:rsidP="00E3447B">
      <w:pPr>
        <w:numPr>
          <w:ilvl w:val="0"/>
          <w:numId w:val="37"/>
        </w:numPr>
        <w:suppressAutoHyphens w:val="0"/>
        <w:autoSpaceDN/>
        <w:spacing w:line="360" w:lineRule="auto"/>
        <w:ind w:left="1008" w:hanging="392"/>
        <w:jc w:val="both"/>
        <w:textAlignment w:val="auto"/>
      </w:pPr>
      <w:r w:rsidRPr="00134D32">
        <w:t>w związku z art. 17 ust. 3 lit. b, d lub e RODO prawo do usunięcia danych osobowych;</w:t>
      </w:r>
    </w:p>
    <w:p w:rsidR="00134D32" w:rsidRPr="00134D32" w:rsidRDefault="00134D32" w:rsidP="00E3447B">
      <w:pPr>
        <w:numPr>
          <w:ilvl w:val="0"/>
          <w:numId w:val="37"/>
        </w:numPr>
        <w:suppressAutoHyphens w:val="0"/>
        <w:autoSpaceDN/>
        <w:spacing w:line="360" w:lineRule="auto"/>
        <w:ind w:left="1008" w:hanging="392"/>
        <w:jc w:val="both"/>
        <w:textAlignment w:val="auto"/>
      </w:pPr>
      <w:r w:rsidRPr="00134D32">
        <w:t>prawo do przenoszenia danych osobowych, o którym mowa w art. 20 RODO;</w:t>
      </w:r>
    </w:p>
    <w:p w:rsidR="00134D32" w:rsidRPr="00134D32" w:rsidRDefault="00134D32" w:rsidP="00E3447B">
      <w:pPr>
        <w:numPr>
          <w:ilvl w:val="0"/>
          <w:numId w:val="37"/>
        </w:numPr>
        <w:suppressAutoHyphens w:val="0"/>
        <w:autoSpaceDN/>
        <w:spacing w:line="360" w:lineRule="auto"/>
        <w:ind w:left="1008" w:hanging="392"/>
        <w:jc w:val="both"/>
        <w:textAlignment w:val="auto"/>
      </w:pPr>
      <w:r w:rsidRPr="00134D32">
        <w:t xml:space="preserve">na podstawie art. 21 RODO prawo sprzeciwu, wobec przetwarzania danych osobowych, gdyż podstawą prawną przetwarzania Pani/Pana danych osobowych jest art. 6 ust. 1 lit. c RODO; </w:t>
      </w:r>
    </w:p>
    <w:p w:rsidR="00134D32" w:rsidRPr="00134D32" w:rsidRDefault="00134D32" w:rsidP="00E3447B">
      <w:pPr>
        <w:numPr>
          <w:ilvl w:val="0"/>
          <w:numId w:val="35"/>
        </w:numPr>
        <w:suppressAutoHyphens w:val="0"/>
        <w:autoSpaceDN/>
        <w:spacing w:line="360" w:lineRule="auto"/>
        <w:ind w:left="709" w:hanging="401"/>
        <w:jc w:val="both"/>
        <w:textAlignment w:val="auto"/>
      </w:pPr>
      <w:r w:rsidRPr="00134D32">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34D32" w:rsidRPr="00134D32" w:rsidRDefault="00134D32" w:rsidP="00D80042">
      <w:pPr>
        <w:pStyle w:val="Nagwek2"/>
        <w:numPr>
          <w:ilvl w:val="0"/>
          <w:numId w:val="0"/>
        </w:numPr>
      </w:pPr>
    </w:p>
    <w:p w:rsidR="00472F0D" w:rsidRPr="00134D32" w:rsidRDefault="00472F0D" w:rsidP="00D7709A">
      <w:pPr>
        <w:pStyle w:val="Nagwek1"/>
        <w:numPr>
          <w:ilvl w:val="0"/>
          <w:numId w:val="0"/>
        </w:numPr>
        <w:ind w:left="431"/>
      </w:pPr>
    </w:p>
    <w:p w:rsidR="00472F0D" w:rsidRDefault="00472F0D" w:rsidP="00472F0D">
      <w:pPr>
        <w:spacing w:before="60" w:after="120"/>
        <w:jc w:val="both"/>
      </w:pPr>
      <w:r>
        <w:rPr>
          <w:b/>
        </w:rPr>
        <w:t>Załączniki do SWZ</w:t>
      </w:r>
      <w:r>
        <w:t>:</w:t>
      </w:r>
    </w:p>
    <w:tbl>
      <w:tblPr>
        <w:tblW w:w="9464" w:type="dxa"/>
        <w:tblLayout w:type="fixed"/>
        <w:tblCellMar>
          <w:left w:w="10" w:type="dxa"/>
          <w:right w:w="10" w:type="dxa"/>
        </w:tblCellMar>
        <w:tblLook w:val="04A0" w:firstRow="1" w:lastRow="0" w:firstColumn="1" w:lastColumn="0" w:noHBand="0" w:noVBand="1"/>
      </w:tblPr>
      <w:tblGrid>
        <w:gridCol w:w="828"/>
        <w:gridCol w:w="8636"/>
      </w:tblGrid>
      <w:tr w:rsidR="00472F0D" w:rsidTr="007B0DD3">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spacing w:before="60" w:after="120"/>
              <w:jc w:val="both"/>
              <w:rPr>
                <w:b/>
                <w:sz w:val="20"/>
                <w:szCs w:val="20"/>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spacing w:before="60" w:after="120"/>
              <w:jc w:val="both"/>
              <w:rPr>
                <w:b/>
                <w:sz w:val="20"/>
                <w:szCs w:val="20"/>
              </w:rPr>
            </w:pPr>
            <w:r>
              <w:rPr>
                <w:b/>
                <w:sz w:val="20"/>
                <w:szCs w:val="20"/>
              </w:rPr>
              <w:t>Nazwa załącznika</w:t>
            </w:r>
          </w:p>
        </w:tc>
      </w:tr>
      <w:tr w:rsidR="00472F0D" w:rsidTr="007B0DD3">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spacing w:before="60" w:after="120"/>
              <w:jc w:val="both"/>
            </w:pPr>
            <w:r>
              <w:rPr>
                <w:bCs/>
                <w:iCs/>
                <w:color w:val="000000"/>
              </w:rPr>
              <w:t>1</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spacing w:before="60" w:after="120"/>
              <w:jc w:val="both"/>
            </w:pPr>
            <w:r>
              <w:rPr>
                <w:bCs/>
                <w:iCs/>
                <w:color w:val="000000"/>
              </w:rPr>
              <w:t>Formularz oferty</w:t>
            </w:r>
          </w:p>
        </w:tc>
      </w:tr>
      <w:tr w:rsidR="00472F0D" w:rsidTr="007B0DD3">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spacing w:before="60" w:after="120"/>
              <w:jc w:val="both"/>
            </w:pPr>
            <w:r>
              <w:rPr>
                <w:bCs/>
                <w:iCs/>
                <w:color w:val="000000"/>
              </w:rPr>
              <w:t>2</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spacing w:before="60" w:after="120"/>
              <w:jc w:val="both"/>
              <w:rPr>
                <w:bCs/>
                <w:iCs/>
                <w:color w:val="000000"/>
              </w:rPr>
            </w:pPr>
            <w:r>
              <w:rPr>
                <w:bCs/>
                <w:iCs/>
                <w:color w:val="000000"/>
              </w:rPr>
              <w:t>Jednolity Europejski Dokument Zamówienia</w:t>
            </w:r>
          </w:p>
        </w:tc>
      </w:tr>
      <w:tr w:rsidR="00472F0D" w:rsidTr="007B0DD3">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72F0D" w:rsidP="007B0DD3">
            <w:pPr>
              <w:spacing w:before="60" w:after="120"/>
              <w:jc w:val="both"/>
            </w:pPr>
            <w:r>
              <w:rPr>
                <w:bCs/>
                <w:iCs/>
                <w:color w:val="000000"/>
              </w:rPr>
              <w:t>3</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F0D" w:rsidRDefault="00456C11" w:rsidP="007B0DD3">
            <w:pPr>
              <w:spacing w:before="60" w:after="120"/>
              <w:jc w:val="both"/>
            </w:pPr>
            <w:r>
              <w:rPr>
                <w:bCs/>
                <w:iCs/>
                <w:color w:val="000000"/>
              </w:rPr>
              <w:t>Opis Przedmiotu zamówienia dla części 1-6</w:t>
            </w:r>
          </w:p>
        </w:tc>
      </w:tr>
      <w:tr w:rsidR="00456C11" w:rsidTr="007B0DD3">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C11" w:rsidRDefault="00456C11" w:rsidP="007B0DD3">
            <w:pPr>
              <w:spacing w:before="60" w:after="120"/>
              <w:jc w:val="both"/>
              <w:rPr>
                <w:bCs/>
                <w:iCs/>
                <w:color w:val="000000"/>
              </w:rPr>
            </w:pPr>
            <w:r>
              <w:rPr>
                <w:bCs/>
                <w:iCs/>
                <w:color w:val="000000"/>
              </w:rPr>
              <w:t>4</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C11" w:rsidRDefault="00456C11" w:rsidP="007B0DD3">
            <w:pPr>
              <w:spacing w:before="60" w:after="120"/>
              <w:jc w:val="both"/>
              <w:rPr>
                <w:bCs/>
                <w:iCs/>
                <w:color w:val="000000"/>
              </w:rPr>
            </w:pPr>
            <w:r>
              <w:rPr>
                <w:bCs/>
                <w:iCs/>
                <w:color w:val="000000"/>
              </w:rPr>
              <w:t>Postanowienia umowne</w:t>
            </w:r>
            <w:r w:rsidR="00C339E6">
              <w:rPr>
                <w:bCs/>
                <w:iCs/>
                <w:color w:val="000000"/>
              </w:rPr>
              <w:t xml:space="preserve"> dla części 1-6</w:t>
            </w:r>
          </w:p>
        </w:tc>
      </w:tr>
      <w:tr w:rsidR="00456C11" w:rsidTr="007B0DD3">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C11" w:rsidRDefault="00456C11" w:rsidP="007B0DD3">
            <w:pPr>
              <w:spacing w:before="60" w:after="120"/>
              <w:jc w:val="both"/>
              <w:rPr>
                <w:bCs/>
                <w:iCs/>
                <w:color w:val="000000"/>
              </w:rPr>
            </w:pPr>
            <w:r>
              <w:rPr>
                <w:bCs/>
                <w:iCs/>
                <w:color w:val="000000"/>
              </w:rPr>
              <w:t>5</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C11" w:rsidRDefault="00C339E6" w:rsidP="007B0DD3">
            <w:pPr>
              <w:spacing w:before="60" w:after="120"/>
              <w:jc w:val="both"/>
              <w:rPr>
                <w:bCs/>
                <w:iCs/>
                <w:color w:val="000000"/>
              </w:rPr>
            </w:pPr>
            <w:r>
              <w:rPr>
                <w:bCs/>
                <w:iCs/>
                <w:color w:val="000000"/>
              </w:rPr>
              <w:t xml:space="preserve">Oświadczenie </w:t>
            </w:r>
            <w:r w:rsidRPr="00A91734">
              <w:rPr>
                <w:color w:val="000000"/>
              </w:rPr>
              <w:t>na podstawie art. 117 ust. 4</w:t>
            </w:r>
          </w:p>
        </w:tc>
      </w:tr>
      <w:tr w:rsidR="00456C11" w:rsidTr="007B0DD3">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C11" w:rsidRDefault="00456C11" w:rsidP="007B0DD3">
            <w:pPr>
              <w:spacing w:before="60" w:after="120"/>
              <w:jc w:val="both"/>
              <w:rPr>
                <w:bCs/>
                <w:iCs/>
                <w:color w:val="000000"/>
              </w:rPr>
            </w:pPr>
            <w:r>
              <w:rPr>
                <w:bCs/>
                <w:iCs/>
                <w:color w:val="000000"/>
              </w:rPr>
              <w:t>6</w:t>
            </w: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C11" w:rsidRDefault="00C339E6" w:rsidP="007B0DD3">
            <w:pPr>
              <w:spacing w:before="60" w:after="120"/>
              <w:jc w:val="both"/>
              <w:rPr>
                <w:bCs/>
                <w:iCs/>
                <w:color w:val="000000"/>
              </w:rPr>
            </w:pPr>
            <w:r>
              <w:rPr>
                <w:bCs/>
                <w:iCs/>
                <w:color w:val="000000"/>
              </w:rPr>
              <w:t>Oświadczenie o aktualności informacji</w:t>
            </w:r>
          </w:p>
        </w:tc>
      </w:tr>
      <w:tr w:rsidR="00456C11" w:rsidTr="007B0DD3">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C11" w:rsidRDefault="00456C11" w:rsidP="007B0DD3">
            <w:pPr>
              <w:spacing w:before="60" w:after="120"/>
              <w:jc w:val="both"/>
              <w:rPr>
                <w:bCs/>
                <w:iCs/>
                <w:color w:val="000000"/>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C11" w:rsidRDefault="00456C11" w:rsidP="007B0DD3">
            <w:pPr>
              <w:spacing w:before="60" w:after="120"/>
              <w:jc w:val="both"/>
              <w:rPr>
                <w:bCs/>
                <w:iCs/>
                <w:color w:val="000000"/>
              </w:rPr>
            </w:pPr>
          </w:p>
        </w:tc>
      </w:tr>
    </w:tbl>
    <w:p w:rsidR="00472F0D" w:rsidRDefault="00472F0D" w:rsidP="00472F0D">
      <w:pPr>
        <w:spacing w:before="60" w:after="120"/>
        <w:jc w:val="both"/>
        <w:rPr>
          <w:b/>
          <w:sz w:val="12"/>
          <w:szCs w:val="12"/>
        </w:rPr>
      </w:pPr>
    </w:p>
    <w:p w:rsidR="00472F0D" w:rsidRDefault="00472F0D" w:rsidP="00472F0D"/>
    <w:p w:rsidR="00472F0D" w:rsidRDefault="00472F0D" w:rsidP="00472F0D"/>
    <w:p w:rsidR="001D55E2" w:rsidRPr="00472F0D" w:rsidRDefault="001D55E2" w:rsidP="00472F0D"/>
    <w:sectPr w:rsidR="001D55E2" w:rsidRPr="00472F0D" w:rsidSect="004633F9">
      <w:headerReference w:type="default" r:id="rId15"/>
      <w:footerReference w:type="even" r:id="rId16"/>
      <w:footerReference w:type="default" r:id="rId17"/>
      <w:headerReference w:type="first" r:id="rId18"/>
      <w:footerReference w:type="firs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D7" w:rsidRDefault="00C713D7">
      <w:r>
        <w:separator/>
      </w:r>
    </w:p>
  </w:endnote>
  <w:endnote w:type="continuationSeparator" w:id="0">
    <w:p w:rsidR="00C713D7" w:rsidRDefault="00C7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97" w:rsidRDefault="00603397">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97" w:rsidRDefault="00E344B3" w:rsidP="00DB0921">
    <w:pPr>
      <w:pStyle w:val="Stopka"/>
      <w:tabs>
        <w:tab w:val="clear" w:pos="4536"/>
        <w:tab w:val="clear" w:pos="9072"/>
        <w:tab w:val="right" w:pos="9298"/>
      </w:tabs>
      <w:rPr>
        <w:sz w:val="18"/>
        <w:szCs w:val="18"/>
      </w:rPr>
    </w:pPr>
    <w:r>
      <w:rPr>
        <w:noProof/>
        <w:sz w:val="18"/>
        <w:szCs w:val="18"/>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FCE99"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603397" w:rsidRDefault="00603397">
    <w:pPr>
      <w:pStyle w:val="Stopka"/>
      <w:tabs>
        <w:tab w:val="clear" w:pos="4536"/>
        <w:tab w:val="right" w:pos="9000"/>
      </w:tabs>
      <w:rPr>
        <w:sz w:val="18"/>
        <w:szCs w:val="18"/>
      </w:rPr>
    </w:pPr>
    <w:r>
      <w:rPr>
        <w:sz w:val="18"/>
        <w:szCs w:val="18"/>
      </w:rPr>
      <w:tab/>
      <w:t xml:space="preserve">Strona: </w:t>
    </w:r>
    <w:r w:rsidR="00B015AC">
      <w:rPr>
        <w:rStyle w:val="Numerstrony"/>
        <w:sz w:val="18"/>
        <w:szCs w:val="18"/>
      </w:rPr>
      <w:fldChar w:fldCharType="begin"/>
    </w:r>
    <w:r>
      <w:rPr>
        <w:rStyle w:val="Numerstrony"/>
        <w:sz w:val="18"/>
        <w:szCs w:val="18"/>
      </w:rPr>
      <w:instrText xml:space="preserve"> PAGE </w:instrText>
    </w:r>
    <w:r w:rsidR="00B015AC">
      <w:rPr>
        <w:rStyle w:val="Numerstrony"/>
        <w:sz w:val="18"/>
        <w:szCs w:val="18"/>
      </w:rPr>
      <w:fldChar w:fldCharType="separate"/>
    </w:r>
    <w:r w:rsidR="00E344B3">
      <w:rPr>
        <w:rStyle w:val="Numerstrony"/>
        <w:noProof/>
        <w:sz w:val="18"/>
        <w:szCs w:val="18"/>
      </w:rPr>
      <w:t>2</w:t>
    </w:r>
    <w:r w:rsidR="00B015AC">
      <w:rPr>
        <w:rStyle w:val="Numerstrony"/>
        <w:sz w:val="18"/>
        <w:szCs w:val="18"/>
      </w:rPr>
      <w:fldChar w:fldCharType="end"/>
    </w:r>
    <w:r>
      <w:rPr>
        <w:rStyle w:val="Numerstrony"/>
        <w:sz w:val="18"/>
        <w:szCs w:val="18"/>
      </w:rPr>
      <w:t>/</w:t>
    </w:r>
    <w:r w:rsidR="00B015AC">
      <w:rPr>
        <w:rStyle w:val="Numerstrony"/>
        <w:sz w:val="18"/>
        <w:szCs w:val="18"/>
      </w:rPr>
      <w:fldChar w:fldCharType="begin"/>
    </w:r>
    <w:r>
      <w:rPr>
        <w:rStyle w:val="Numerstrony"/>
        <w:sz w:val="18"/>
        <w:szCs w:val="18"/>
      </w:rPr>
      <w:instrText xml:space="preserve"> NUMPAGES </w:instrText>
    </w:r>
    <w:r w:rsidR="00B015AC">
      <w:rPr>
        <w:rStyle w:val="Numerstrony"/>
        <w:sz w:val="18"/>
        <w:szCs w:val="18"/>
      </w:rPr>
      <w:fldChar w:fldCharType="separate"/>
    </w:r>
    <w:r w:rsidR="00E344B3">
      <w:rPr>
        <w:rStyle w:val="Numerstrony"/>
        <w:noProof/>
        <w:sz w:val="18"/>
        <w:szCs w:val="18"/>
      </w:rPr>
      <w:t>22</w:t>
    </w:r>
    <w:r w:rsidR="00B015AC">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Layout w:type="fixed"/>
      <w:tblCellMar>
        <w:left w:w="10" w:type="dxa"/>
        <w:right w:w="10" w:type="dxa"/>
      </w:tblCellMar>
      <w:tblLook w:val="0000" w:firstRow="0" w:lastRow="0" w:firstColumn="0" w:lastColumn="0" w:noHBand="0" w:noVBand="0"/>
    </w:tblPr>
    <w:tblGrid>
      <w:gridCol w:w="2849"/>
      <w:gridCol w:w="2963"/>
      <w:gridCol w:w="4389"/>
    </w:tblGrid>
    <w:tr w:rsidR="00603397" w:rsidRPr="003C3BDF" w:rsidTr="00D57404">
      <w:trPr>
        <w:trHeight w:val="568"/>
      </w:trPr>
      <w:tc>
        <w:tcPr>
          <w:tcW w:w="2849" w:type="dxa"/>
          <w:tcMar>
            <w:top w:w="0" w:type="dxa"/>
            <w:left w:w="70" w:type="dxa"/>
            <w:bottom w:w="0" w:type="dxa"/>
            <w:right w:w="70" w:type="dxa"/>
          </w:tcMar>
        </w:tcPr>
        <w:p w:rsidR="00603397" w:rsidRPr="003C3BDF" w:rsidRDefault="00603397" w:rsidP="003C3BDF">
          <w:pPr>
            <w:tabs>
              <w:tab w:val="center" w:pos="4536"/>
              <w:tab w:val="right" w:pos="9072"/>
            </w:tabs>
            <w:autoSpaceDN/>
            <w:spacing w:after="200" w:line="276" w:lineRule="auto"/>
            <w:textAlignment w:val="auto"/>
            <w:rPr>
              <w:rFonts w:ascii="Tahoma" w:eastAsia="Calibri" w:hAnsi="Tahoma" w:cs="Arial"/>
              <w:sz w:val="16"/>
              <w:szCs w:val="16"/>
              <w:lang w:eastAsia="ar-SA"/>
            </w:rPr>
          </w:pPr>
          <w:r w:rsidRPr="003C3BDF">
            <w:rPr>
              <w:rFonts w:ascii="Tahoma" w:eastAsia="Calibri" w:hAnsi="Tahoma" w:cs="Arial"/>
              <w:sz w:val="16"/>
              <w:szCs w:val="16"/>
              <w:lang w:eastAsia="ar-SA"/>
            </w:rPr>
            <w:t>Wojewódzki Szpital Okulistyczny       w Krakowie</w:t>
          </w:r>
          <w:r w:rsidRPr="003C3BDF">
            <w:rPr>
              <w:rFonts w:ascii="Tahoma" w:eastAsia="Calibri" w:hAnsi="Tahoma" w:cs="Arial"/>
              <w:sz w:val="16"/>
              <w:szCs w:val="16"/>
              <w:lang w:eastAsia="ar-SA"/>
            </w:rPr>
            <w:br/>
            <w:t>os. Na Wzgórzach 17b31-723 Kraków</w:t>
          </w:r>
        </w:p>
      </w:tc>
      <w:tc>
        <w:tcPr>
          <w:tcW w:w="2963" w:type="dxa"/>
          <w:tcMar>
            <w:top w:w="0" w:type="dxa"/>
            <w:left w:w="70" w:type="dxa"/>
            <w:bottom w:w="0" w:type="dxa"/>
            <w:right w:w="70" w:type="dxa"/>
          </w:tcMar>
        </w:tcPr>
        <w:p w:rsidR="00603397" w:rsidRPr="003C3BDF" w:rsidRDefault="00603397" w:rsidP="003C3BDF">
          <w:pPr>
            <w:tabs>
              <w:tab w:val="center" w:pos="4536"/>
              <w:tab w:val="right" w:pos="9072"/>
            </w:tabs>
            <w:autoSpaceDN/>
            <w:spacing w:after="200" w:line="276" w:lineRule="auto"/>
            <w:textAlignment w:val="auto"/>
            <w:rPr>
              <w:rFonts w:ascii="Tahoma" w:eastAsia="Calibri" w:hAnsi="Tahoma" w:cs="Arial"/>
              <w:sz w:val="16"/>
              <w:szCs w:val="16"/>
              <w:lang w:val="de-DE" w:eastAsia="ar-SA"/>
            </w:rPr>
          </w:pPr>
          <w:r w:rsidRPr="003C3BDF">
            <w:rPr>
              <w:rFonts w:ascii="Tahoma" w:eastAsia="Calibri" w:hAnsi="Tahoma" w:cs="Arial"/>
              <w:sz w:val="16"/>
              <w:szCs w:val="16"/>
              <w:lang w:val="de-DE" w:eastAsia="ar-SA"/>
            </w:rPr>
            <w:t xml:space="preserve">tel. +48 12 62 08 200                            fax +48 12 62 08 220                                e-mail: </w:t>
          </w:r>
          <w:hyperlink r:id="rId1" w:history="1">
            <w:r w:rsidRPr="003C3BDF">
              <w:rPr>
                <w:rFonts w:ascii="Tahoma" w:eastAsia="Calibri" w:hAnsi="Tahoma" w:cs="Arial"/>
                <w:color w:val="0000FF"/>
                <w:sz w:val="16"/>
                <w:szCs w:val="16"/>
                <w:u w:val="single"/>
                <w:lang w:val="de-DE" w:eastAsia="ar-SA"/>
              </w:rPr>
              <w:t>sekretariat@wso.krakow.pl</w:t>
            </w:r>
          </w:hyperlink>
          <w:r w:rsidRPr="003C3BDF">
            <w:rPr>
              <w:rFonts w:ascii="Tahoma" w:eastAsia="Calibri" w:hAnsi="Tahoma" w:cs="Arial"/>
              <w:sz w:val="16"/>
              <w:szCs w:val="16"/>
              <w:lang w:val="de-DE" w:eastAsia="ar-SA"/>
            </w:rPr>
            <w:t xml:space="preserve"> http://www.wso.krakow.pl</w:t>
          </w:r>
        </w:p>
      </w:tc>
      <w:tc>
        <w:tcPr>
          <w:tcW w:w="4389" w:type="dxa"/>
          <w:tcMar>
            <w:top w:w="0" w:type="dxa"/>
            <w:left w:w="70" w:type="dxa"/>
            <w:bottom w:w="0" w:type="dxa"/>
            <w:right w:w="70" w:type="dxa"/>
          </w:tcMar>
        </w:tcPr>
        <w:p w:rsidR="00603397" w:rsidRPr="003C3BDF" w:rsidRDefault="00603397" w:rsidP="003C3BDF">
          <w:pPr>
            <w:tabs>
              <w:tab w:val="center" w:pos="4536"/>
              <w:tab w:val="right" w:pos="9072"/>
            </w:tabs>
            <w:autoSpaceDN/>
            <w:spacing w:after="200" w:line="276" w:lineRule="auto"/>
            <w:textAlignment w:val="auto"/>
            <w:rPr>
              <w:rFonts w:ascii="Tahoma" w:eastAsia="Calibri" w:hAnsi="Tahoma" w:cs="Arial"/>
              <w:sz w:val="16"/>
              <w:szCs w:val="16"/>
              <w:lang w:eastAsia="ar-SA"/>
            </w:rPr>
          </w:pPr>
          <w:r w:rsidRPr="003C3BDF">
            <w:rPr>
              <w:rFonts w:ascii="Tahoma" w:eastAsia="Calibri" w:hAnsi="Tahoma" w:cs="Arial"/>
              <w:noProof/>
              <w:sz w:val="16"/>
              <w:szCs w:val="16"/>
            </w:rPr>
            <w:drawing>
              <wp:inline distT="0" distB="0" distL="0" distR="0">
                <wp:extent cx="2148036" cy="600075"/>
                <wp:effectExtent l="0" t="0" r="508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o_logo.jpg"/>
                        <pic:cNvPicPr/>
                      </pic:nvPicPr>
                      <pic:blipFill>
                        <a:blip r:embed="rId2">
                          <a:extLst>
                            <a:ext uri="{28A0092B-C50C-407E-A947-70E740481C1C}">
                              <a14:useLocalDpi xmlns:a14="http://schemas.microsoft.com/office/drawing/2010/main" val="0"/>
                            </a:ext>
                          </a:extLst>
                        </a:blip>
                        <a:stretch>
                          <a:fillRect/>
                        </a:stretch>
                      </pic:blipFill>
                      <pic:spPr>
                        <a:xfrm>
                          <a:off x="0" y="0"/>
                          <a:ext cx="2198445" cy="614157"/>
                        </a:xfrm>
                        <a:prstGeom prst="rect">
                          <a:avLst/>
                        </a:prstGeom>
                      </pic:spPr>
                    </pic:pic>
                  </a:graphicData>
                </a:graphic>
              </wp:inline>
            </w:drawing>
          </w:r>
        </w:p>
      </w:tc>
    </w:tr>
  </w:tbl>
  <w:p w:rsidR="00603397" w:rsidRDefault="00603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D7" w:rsidRDefault="00C713D7">
      <w:r>
        <w:separator/>
      </w:r>
    </w:p>
  </w:footnote>
  <w:footnote w:type="continuationSeparator" w:id="0">
    <w:p w:rsidR="00C713D7" w:rsidRDefault="00C7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97" w:rsidRDefault="00603397" w:rsidP="00DB0921">
    <w:pPr>
      <w:pStyle w:val="Nagwek"/>
      <w:jc w:val="center"/>
      <w:rPr>
        <w:sz w:val="18"/>
        <w:szCs w:val="18"/>
      </w:rPr>
    </w:pPr>
    <w:r>
      <w:rPr>
        <w:sz w:val="18"/>
        <w:szCs w:val="18"/>
      </w:rPr>
      <w:t>SWZ</w:t>
    </w:r>
  </w:p>
  <w:p w:rsidR="00603397" w:rsidRDefault="00E344B3">
    <w:pPr>
      <w:pStyle w:val="Nagwek"/>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9702"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97" w:rsidRDefault="00603397">
    <w:pPr>
      <w:pStyle w:val="Nagwek"/>
    </w:pPr>
    <w:r w:rsidRPr="00EB4CF2">
      <w:rPr>
        <w:noProof/>
      </w:rPr>
      <w:drawing>
        <wp:inline distT="0" distB="0" distL="0" distR="0">
          <wp:extent cx="5581650" cy="333375"/>
          <wp:effectExtent l="0" t="0" r="0" b="9525"/>
          <wp:docPr id="6" name="Obraz 6"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264"/>
    <w:multiLevelType w:val="multilevel"/>
    <w:tmpl w:val="B0C405F0"/>
    <w:styleLink w:val="WWOutlineListStyle19"/>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1531"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BC496D"/>
    <w:multiLevelType w:val="multilevel"/>
    <w:tmpl w:val="40FEC988"/>
    <w:styleLink w:val="WWOutlineListStyle15"/>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1531"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464568"/>
    <w:multiLevelType w:val="multilevel"/>
    <w:tmpl w:val="E8B030C8"/>
    <w:styleLink w:val="WWOutlineListStyle14"/>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1531"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F523AF"/>
    <w:multiLevelType w:val="multilevel"/>
    <w:tmpl w:val="72303C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956FA5"/>
    <w:multiLevelType w:val="multilevel"/>
    <w:tmpl w:val="C1EAC53E"/>
    <w:styleLink w:val="WWOutlineListStyle17"/>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1531"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104D02"/>
    <w:multiLevelType w:val="multilevel"/>
    <w:tmpl w:val="2214BC82"/>
    <w:styleLink w:val="WWOutlineListStyle5"/>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AF0366"/>
    <w:multiLevelType w:val="multilevel"/>
    <w:tmpl w:val="091233B6"/>
    <w:styleLink w:val="WWOutlineListStyle6"/>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E86DA3"/>
    <w:multiLevelType w:val="multilevel"/>
    <w:tmpl w:val="AEF0D5F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8" w15:restartNumberingAfterBreak="0">
    <w:nsid w:val="1BC62EE8"/>
    <w:multiLevelType w:val="hybridMultilevel"/>
    <w:tmpl w:val="3DFE9C08"/>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92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C563EE0"/>
    <w:multiLevelType w:val="multilevel"/>
    <w:tmpl w:val="9A760EC6"/>
    <w:styleLink w:val="WWOutlineListStyle18"/>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1531"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D5C7DFF"/>
    <w:multiLevelType w:val="multilevel"/>
    <w:tmpl w:val="F1E468CA"/>
    <w:styleLink w:val="WWOutlineListStyle4"/>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E8F7A8A"/>
    <w:multiLevelType w:val="multilevel"/>
    <w:tmpl w:val="A6EA111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EE3197E"/>
    <w:multiLevelType w:val="multilevel"/>
    <w:tmpl w:val="CB82B9D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1FFA6AA2"/>
    <w:multiLevelType w:val="multilevel"/>
    <w:tmpl w:val="38B25BA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0994FC8"/>
    <w:multiLevelType w:val="multilevel"/>
    <w:tmpl w:val="E1AABC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3575019D"/>
    <w:multiLevelType w:val="multilevel"/>
    <w:tmpl w:val="3AE25B5C"/>
    <w:lvl w:ilvl="0">
      <w:start w:val="1"/>
      <w:numFmt w:val="lowerLetter"/>
      <w:lvlText w:val="%1)"/>
      <w:lvlJc w:val="left"/>
      <w:pPr>
        <w:ind w:left="1891" w:hanging="360"/>
      </w:pPr>
    </w:lvl>
    <w:lvl w:ilvl="1">
      <w:start w:val="1"/>
      <w:numFmt w:val="lowerLetter"/>
      <w:lvlText w:val="%2."/>
      <w:lvlJc w:val="left"/>
      <w:pPr>
        <w:ind w:left="2611" w:hanging="360"/>
      </w:pPr>
    </w:lvl>
    <w:lvl w:ilvl="2">
      <w:start w:val="1"/>
      <w:numFmt w:val="lowerRoman"/>
      <w:lvlText w:val="%3."/>
      <w:lvlJc w:val="right"/>
      <w:pPr>
        <w:ind w:left="3331" w:hanging="180"/>
      </w:pPr>
    </w:lvl>
    <w:lvl w:ilvl="3">
      <w:start w:val="1"/>
      <w:numFmt w:val="decimal"/>
      <w:lvlText w:val="%4."/>
      <w:lvlJc w:val="left"/>
      <w:pPr>
        <w:ind w:left="4051" w:hanging="360"/>
      </w:pPr>
    </w:lvl>
    <w:lvl w:ilvl="4">
      <w:start w:val="1"/>
      <w:numFmt w:val="lowerLetter"/>
      <w:lvlText w:val="%5."/>
      <w:lvlJc w:val="left"/>
      <w:pPr>
        <w:ind w:left="4771" w:hanging="360"/>
      </w:pPr>
    </w:lvl>
    <w:lvl w:ilvl="5">
      <w:start w:val="1"/>
      <w:numFmt w:val="lowerRoman"/>
      <w:lvlText w:val="%6."/>
      <w:lvlJc w:val="right"/>
      <w:pPr>
        <w:ind w:left="5491" w:hanging="180"/>
      </w:pPr>
    </w:lvl>
    <w:lvl w:ilvl="6">
      <w:start w:val="1"/>
      <w:numFmt w:val="decimal"/>
      <w:lvlText w:val="%7."/>
      <w:lvlJc w:val="left"/>
      <w:pPr>
        <w:ind w:left="6211" w:hanging="360"/>
      </w:pPr>
    </w:lvl>
    <w:lvl w:ilvl="7">
      <w:start w:val="1"/>
      <w:numFmt w:val="lowerLetter"/>
      <w:lvlText w:val="%8."/>
      <w:lvlJc w:val="left"/>
      <w:pPr>
        <w:ind w:left="6931" w:hanging="360"/>
      </w:pPr>
    </w:lvl>
    <w:lvl w:ilvl="8">
      <w:start w:val="1"/>
      <w:numFmt w:val="lowerRoman"/>
      <w:lvlText w:val="%9."/>
      <w:lvlJc w:val="right"/>
      <w:pPr>
        <w:ind w:left="7651" w:hanging="180"/>
      </w:pPr>
    </w:lvl>
  </w:abstractNum>
  <w:abstractNum w:abstractNumId="17" w15:restartNumberingAfterBreak="0">
    <w:nsid w:val="36E77B79"/>
    <w:multiLevelType w:val="hybridMultilevel"/>
    <w:tmpl w:val="59D821A4"/>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76E4D"/>
    <w:multiLevelType w:val="multilevel"/>
    <w:tmpl w:val="7FD23692"/>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9" w15:restartNumberingAfterBreak="0">
    <w:nsid w:val="39412B3B"/>
    <w:multiLevelType w:val="multilevel"/>
    <w:tmpl w:val="623C2E42"/>
    <w:styleLink w:val="WWOutlineListStyle2"/>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C776E81"/>
    <w:multiLevelType w:val="multilevel"/>
    <w:tmpl w:val="1F4C022E"/>
    <w:styleLink w:val="WWOutlineListStyle10"/>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CDA3BF0"/>
    <w:multiLevelType w:val="multilevel"/>
    <w:tmpl w:val="4B6A94E8"/>
    <w:styleLink w:val="WWOutlineListStyle22"/>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1531"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D594828"/>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253552"/>
    <w:multiLevelType w:val="multilevel"/>
    <w:tmpl w:val="A13ABC14"/>
    <w:styleLink w:val="WWOutlineListStyle12"/>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E668EF"/>
    <w:multiLevelType w:val="multilevel"/>
    <w:tmpl w:val="EB2802D4"/>
    <w:styleLink w:val="WWOutlineListStyle16"/>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1531"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83B30C0"/>
    <w:multiLevelType w:val="multilevel"/>
    <w:tmpl w:val="F3640752"/>
    <w:lvl w:ilvl="0">
      <w:start w:val="1"/>
      <w:numFmt w:val="lowerLetter"/>
      <w:lvlText w:val="%1)"/>
      <w:lvlJc w:val="left"/>
      <w:pPr>
        <w:ind w:left="1776" w:hanging="360"/>
      </w:pPr>
      <w:rPr>
        <w:rFonts w:eastAsia="Calibri"/>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6" w15:restartNumberingAfterBreak="0">
    <w:nsid w:val="4C3B37FA"/>
    <w:multiLevelType w:val="hybridMultilevel"/>
    <w:tmpl w:val="10804022"/>
    <w:lvl w:ilvl="0" w:tplc="4244883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3F076C2"/>
    <w:multiLevelType w:val="multilevel"/>
    <w:tmpl w:val="9A3C82D8"/>
    <w:styleLink w:val="WWOutlineListStyle7"/>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4045910"/>
    <w:multiLevelType w:val="multilevel"/>
    <w:tmpl w:val="2592A124"/>
    <w:styleLink w:val="WWOutlineListStyle3"/>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4D25290"/>
    <w:multiLevelType w:val="multilevel"/>
    <w:tmpl w:val="513241B2"/>
    <w:styleLink w:val="WWOutlineListStyle8"/>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D9B47DC"/>
    <w:multiLevelType w:val="multilevel"/>
    <w:tmpl w:val="EF66A702"/>
    <w:styleLink w:val="WWOutlineListStyle13"/>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4A960D8"/>
    <w:multiLevelType w:val="multilevel"/>
    <w:tmpl w:val="32AC6D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6D1F7D"/>
    <w:multiLevelType w:val="multilevel"/>
    <w:tmpl w:val="815C47C6"/>
    <w:styleLink w:val="WWOutlineListStyle20"/>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1531"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B77073D"/>
    <w:multiLevelType w:val="multilevel"/>
    <w:tmpl w:val="A808DD8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701D5B61"/>
    <w:multiLevelType w:val="multilevel"/>
    <w:tmpl w:val="B87856CE"/>
    <w:styleLink w:val="WWOutlineListStyle11"/>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3777D8A"/>
    <w:multiLevelType w:val="multilevel"/>
    <w:tmpl w:val="B0985BEA"/>
    <w:styleLink w:val="WWOutlineListStyle9"/>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E7B7815"/>
    <w:multiLevelType w:val="multilevel"/>
    <w:tmpl w:val="FA927224"/>
    <w:styleLink w:val="WWOutlineListStyle1"/>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680"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F790B35"/>
    <w:multiLevelType w:val="multilevel"/>
    <w:tmpl w:val="2D2AE990"/>
    <w:styleLink w:val="WWOutlineListStyle21"/>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1531"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F9426CA"/>
    <w:multiLevelType w:val="multilevel"/>
    <w:tmpl w:val="9D1230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5"/>
  </w:num>
  <w:num w:numId="3">
    <w:abstractNumId w:val="21"/>
  </w:num>
  <w:num w:numId="4">
    <w:abstractNumId w:val="37"/>
  </w:num>
  <w:num w:numId="5">
    <w:abstractNumId w:val="32"/>
  </w:num>
  <w:num w:numId="6">
    <w:abstractNumId w:val="0"/>
  </w:num>
  <w:num w:numId="7">
    <w:abstractNumId w:val="9"/>
  </w:num>
  <w:num w:numId="8">
    <w:abstractNumId w:val="4"/>
  </w:num>
  <w:num w:numId="9">
    <w:abstractNumId w:val="24"/>
  </w:num>
  <w:num w:numId="10">
    <w:abstractNumId w:val="1"/>
  </w:num>
  <w:num w:numId="11">
    <w:abstractNumId w:val="2"/>
  </w:num>
  <w:num w:numId="12">
    <w:abstractNumId w:val="30"/>
  </w:num>
  <w:num w:numId="13">
    <w:abstractNumId w:val="23"/>
  </w:num>
  <w:num w:numId="14">
    <w:abstractNumId w:val="34"/>
  </w:num>
  <w:num w:numId="15">
    <w:abstractNumId w:val="20"/>
  </w:num>
  <w:num w:numId="16">
    <w:abstractNumId w:val="35"/>
  </w:num>
  <w:num w:numId="17">
    <w:abstractNumId w:val="29"/>
  </w:num>
  <w:num w:numId="18">
    <w:abstractNumId w:val="27"/>
  </w:num>
  <w:num w:numId="19">
    <w:abstractNumId w:val="6"/>
  </w:num>
  <w:num w:numId="20">
    <w:abstractNumId w:val="5"/>
  </w:num>
  <w:num w:numId="21">
    <w:abstractNumId w:val="10"/>
  </w:num>
  <w:num w:numId="22">
    <w:abstractNumId w:val="28"/>
  </w:num>
  <w:num w:numId="23">
    <w:abstractNumId w:val="19"/>
  </w:num>
  <w:num w:numId="24">
    <w:abstractNumId w:val="36"/>
  </w:num>
  <w:num w:numId="25">
    <w:abstractNumId w:val="11"/>
  </w:num>
  <w:num w:numId="26">
    <w:abstractNumId w:val="3"/>
  </w:num>
  <w:num w:numId="27">
    <w:abstractNumId w:val="7"/>
  </w:num>
  <w:num w:numId="28">
    <w:abstractNumId w:val="18"/>
  </w:num>
  <w:num w:numId="29">
    <w:abstractNumId w:val="31"/>
  </w:num>
  <w:num w:numId="30">
    <w:abstractNumId w:val="25"/>
  </w:num>
  <w:num w:numId="31">
    <w:abstractNumId w:val="38"/>
  </w:num>
  <w:num w:numId="32">
    <w:abstractNumId w:val="16"/>
  </w:num>
  <w:num w:numId="33">
    <w:abstractNumId w:val="26"/>
  </w:num>
  <w:num w:numId="34">
    <w:abstractNumId w:val="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D3"/>
    <w:rsid w:val="00001AE0"/>
    <w:rsid w:val="00004D89"/>
    <w:rsid w:val="00006640"/>
    <w:rsid w:val="000067E5"/>
    <w:rsid w:val="00012833"/>
    <w:rsid w:val="00020FF3"/>
    <w:rsid w:val="00021C85"/>
    <w:rsid w:val="000236D3"/>
    <w:rsid w:val="00024913"/>
    <w:rsid w:val="00025901"/>
    <w:rsid w:val="00026453"/>
    <w:rsid w:val="00031855"/>
    <w:rsid w:val="00034D1A"/>
    <w:rsid w:val="00036DB5"/>
    <w:rsid w:val="0004094C"/>
    <w:rsid w:val="000471B4"/>
    <w:rsid w:val="00047663"/>
    <w:rsid w:val="00050901"/>
    <w:rsid w:val="00056B6A"/>
    <w:rsid w:val="0005779B"/>
    <w:rsid w:val="000666AF"/>
    <w:rsid w:val="00071C39"/>
    <w:rsid w:val="00071C89"/>
    <w:rsid w:val="00074201"/>
    <w:rsid w:val="000775C8"/>
    <w:rsid w:val="00080783"/>
    <w:rsid w:val="00082134"/>
    <w:rsid w:val="000924B9"/>
    <w:rsid w:val="000A1075"/>
    <w:rsid w:val="000A1CDA"/>
    <w:rsid w:val="000A2E0B"/>
    <w:rsid w:val="000A3605"/>
    <w:rsid w:val="000A59AF"/>
    <w:rsid w:val="000B0078"/>
    <w:rsid w:val="000B08A9"/>
    <w:rsid w:val="000B6BB9"/>
    <w:rsid w:val="000C63A2"/>
    <w:rsid w:val="000C732C"/>
    <w:rsid w:val="000D3BC4"/>
    <w:rsid w:val="000D7DF3"/>
    <w:rsid w:val="000E289A"/>
    <w:rsid w:val="000E4B38"/>
    <w:rsid w:val="000E7443"/>
    <w:rsid w:val="000F01D8"/>
    <w:rsid w:val="000F53AD"/>
    <w:rsid w:val="00107ACC"/>
    <w:rsid w:val="00125A9A"/>
    <w:rsid w:val="00125E79"/>
    <w:rsid w:val="00126357"/>
    <w:rsid w:val="001266AB"/>
    <w:rsid w:val="00127036"/>
    <w:rsid w:val="00127736"/>
    <w:rsid w:val="0013434C"/>
    <w:rsid w:val="00134D32"/>
    <w:rsid w:val="00141A13"/>
    <w:rsid w:val="00150032"/>
    <w:rsid w:val="001500FB"/>
    <w:rsid w:val="00151703"/>
    <w:rsid w:val="00153A8F"/>
    <w:rsid w:val="001542F3"/>
    <w:rsid w:val="00154521"/>
    <w:rsid w:val="00154C27"/>
    <w:rsid w:val="0016366E"/>
    <w:rsid w:val="001644FA"/>
    <w:rsid w:val="00172103"/>
    <w:rsid w:val="001762A7"/>
    <w:rsid w:val="00177BE3"/>
    <w:rsid w:val="00180A95"/>
    <w:rsid w:val="00180B4D"/>
    <w:rsid w:val="00180BDE"/>
    <w:rsid w:val="0018246B"/>
    <w:rsid w:val="0018407C"/>
    <w:rsid w:val="00191475"/>
    <w:rsid w:val="00191BA3"/>
    <w:rsid w:val="00194EF2"/>
    <w:rsid w:val="001B3F5E"/>
    <w:rsid w:val="001B5FFE"/>
    <w:rsid w:val="001B6A19"/>
    <w:rsid w:val="001C30E8"/>
    <w:rsid w:val="001C5986"/>
    <w:rsid w:val="001D1864"/>
    <w:rsid w:val="001D55E2"/>
    <w:rsid w:val="001E0C61"/>
    <w:rsid w:val="001E3B2C"/>
    <w:rsid w:val="001E4CE2"/>
    <w:rsid w:val="001E66C0"/>
    <w:rsid w:val="001F0132"/>
    <w:rsid w:val="001F1894"/>
    <w:rsid w:val="00201D7C"/>
    <w:rsid w:val="00217B16"/>
    <w:rsid w:val="00222BE7"/>
    <w:rsid w:val="002239C2"/>
    <w:rsid w:val="00223EF2"/>
    <w:rsid w:val="00226999"/>
    <w:rsid w:val="00226C60"/>
    <w:rsid w:val="002306BE"/>
    <w:rsid w:val="00232EF6"/>
    <w:rsid w:val="00232FAF"/>
    <w:rsid w:val="0023697B"/>
    <w:rsid w:val="00243FB4"/>
    <w:rsid w:val="002457DC"/>
    <w:rsid w:val="0024673F"/>
    <w:rsid w:val="00261994"/>
    <w:rsid w:val="00262556"/>
    <w:rsid w:val="00263EFE"/>
    <w:rsid w:val="00264019"/>
    <w:rsid w:val="00270DB6"/>
    <w:rsid w:val="002746F7"/>
    <w:rsid w:val="002805EE"/>
    <w:rsid w:val="00294819"/>
    <w:rsid w:val="00295972"/>
    <w:rsid w:val="002962E0"/>
    <w:rsid w:val="002963F2"/>
    <w:rsid w:val="002A1B65"/>
    <w:rsid w:val="002A2D4A"/>
    <w:rsid w:val="002A3829"/>
    <w:rsid w:val="002A39FA"/>
    <w:rsid w:val="002A5DFF"/>
    <w:rsid w:val="002B08D4"/>
    <w:rsid w:val="002B22BF"/>
    <w:rsid w:val="002B2C0B"/>
    <w:rsid w:val="002B71CB"/>
    <w:rsid w:val="002B7E3B"/>
    <w:rsid w:val="002C769C"/>
    <w:rsid w:val="002D4223"/>
    <w:rsid w:val="002D4E51"/>
    <w:rsid w:val="002D5E7C"/>
    <w:rsid w:val="002E2FD4"/>
    <w:rsid w:val="002E4D1B"/>
    <w:rsid w:val="002E5E36"/>
    <w:rsid w:val="002E666C"/>
    <w:rsid w:val="002E7C8B"/>
    <w:rsid w:val="002E7E32"/>
    <w:rsid w:val="002F06C1"/>
    <w:rsid w:val="002F07D4"/>
    <w:rsid w:val="002F4CB5"/>
    <w:rsid w:val="002F585A"/>
    <w:rsid w:val="0031070E"/>
    <w:rsid w:val="0031141E"/>
    <w:rsid w:val="00311A54"/>
    <w:rsid w:val="00316CD4"/>
    <w:rsid w:val="003200AE"/>
    <w:rsid w:val="003209A8"/>
    <w:rsid w:val="00321577"/>
    <w:rsid w:val="00322993"/>
    <w:rsid w:val="00325E66"/>
    <w:rsid w:val="00330F50"/>
    <w:rsid w:val="0033337E"/>
    <w:rsid w:val="00333636"/>
    <w:rsid w:val="00333EB5"/>
    <w:rsid w:val="00334679"/>
    <w:rsid w:val="00334E8F"/>
    <w:rsid w:val="00335C23"/>
    <w:rsid w:val="003440B4"/>
    <w:rsid w:val="0034463B"/>
    <w:rsid w:val="00370A37"/>
    <w:rsid w:val="00373FFB"/>
    <w:rsid w:val="00374986"/>
    <w:rsid w:val="0038188C"/>
    <w:rsid w:val="00383BC8"/>
    <w:rsid w:val="00384056"/>
    <w:rsid w:val="00386E70"/>
    <w:rsid w:val="003976DC"/>
    <w:rsid w:val="003A2E01"/>
    <w:rsid w:val="003B276B"/>
    <w:rsid w:val="003B7723"/>
    <w:rsid w:val="003B7FE2"/>
    <w:rsid w:val="003C2294"/>
    <w:rsid w:val="003C3BDF"/>
    <w:rsid w:val="003C478A"/>
    <w:rsid w:val="003C4BDA"/>
    <w:rsid w:val="003C725A"/>
    <w:rsid w:val="003D0168"/>
    <w:rsid w:val="003D0409"/>
    <w:rsid w:val="003D3D5B"/>
    <w:rsid w:val="003D40FA"/>
    <w:rsid w:val="003D4A28"/>
    <w:rsid w:val="003D5462"/>
    <w:rsid w:val="003D58D6"/>
    <w:rsid w:val="003D736C"/>
    <w:rsid w:val="003E0A15"/>
    <w:rsid w:val="003E64F1"/>
    <w:rsid w:val="003F41B1"/>
    <w:rsid w:val="003F5A2C"/>
    <w:rsid w:val="004034EB"/>
    <w:rsid w:val="00403B18"/>
    <w:rsid w:val="0040419B"/>
    <w:rsid w:val="00410EF7"/>
    <w:rsid w:val="0041437D"/>
    <w:rsid w:val="004201F8"/>
    <w:rsid w:val="00420D23"/>
    <w:rsid w:val="00423EDC"/>
    <w:rsid w:val="004248CE"/>
    <w:rsid w:val="00424D45"/>
    <w:rsid w:val="00425BF4"/>
    <w:rsid w:val="004327AD"/>
    <w:rsid w:val="004350D7"/>
    <w:rsid w:val="00440012"/>
    <w:rsid w:val="004460EE"/>
    <w:rsid w:val="004464BF"/>
    <w:rsid w:val="00456C11"/>
    <w:rsid w:val="004633F9"/>
    <w:rsid w:val="0046574B"/>
    <w:rsid w:val="00466174"/>
    <w:rsid w:val="00466719"/>
    <w:rsid w:val="00466D96"/>
    <w:rsid w:val="00472F0D"/>
    <w:rsid w:val="00472F68"/>
    <w:rsid w:val="00475D05"/>
    <w:rsid w:val="0047743A"/>
    <w:rsid w:val="00480598"/>
    <w:rsid w:val="00481EDC"/>
    <w:rsid w:val="004820E5"/>
    <w:rsid w:val="00483F80"/>
    <w:rsid w:val="00485B3A"/>
    <w:rsid w:val="00485F0D"/>
    <w:rsid w:val="00491EA3"/>
    <w:rsid w:val="00493DCE"/>
    <w:rsid w:val="004A1275"/>
    <w:rsid w:val="004A3764"/>
    <w:rsid w:val="004A3EC1"/>
    <w:rsid w:val="004A7841"/>
    <w:rsid w:val="004B524E"/>
    <w:rsid w:val="004B5861"/>
    <w:rsid w:val="004B680C"/>
    <w:rsid w:val="004C3857"/>
    <w:rsid w:val="004C3FCD"/>
    <w:rsid w:val="004C525B"/>
    <w:rsid w:val="004C5444"/>
    <w:rsid w:val="004C71A0"/>
    <w:rsid w:val="004D10CC"/>
    <w:rsid w:val="004D1A07"/>
    <w:rsid w:val="004D67F9"/>
    <w:rsid w:val="004D7A7C"/>
    <w:rsid w:val="004E3A7E"/>
    <w:rsid w:val="004E7BF9"/>
    <w:rsid w:val="004F50A8"/>
    <w:rsid w:val="00500C69"/>
    <w:rsid w:val="005053AA"/>
    <w:rsid w:val="005060B9"/>
    <w:rsid w:val="00506530"/>
    <w:rsid w:val="005070B2"/>
    <w:rsid w:val="00510831"/>
    <w:rsid w:val="00514D20"/>
    <w:rsid w:val="0051595C"/>
    <w:rsid w:val="00517972"/>
    <w:rsid w:val="00520E9D"/>
    <w:rsid w:val="0052257F"/>
    <w:rsid w:val="0052404F"/>
    <w:rsid w:val="005241B2"/>
    <w:rsid w:val="005343B0"/>
    <w:rsid w:val="00536FAD"/>
    <w:rsid w:val="0054473A"/>
    <w:rsid w:val="00552428"/>
    <w:rsid w:val="00557DD0"/>
    <w:rsid w:val="00562E86"/>
    <w:rsid w:val="005631F3"/>
    <w:rsid w:val="005657A4"/>
    <w:rsid w:val="00571EFD"/>
    <w:rsid w:val="005741F3"/>
    <w:rsid w:val="005770EC"/>
    <w:rsid w:val="005828F4"/>
    <w:rsid w:val="005837A9"/>
    <w:rsid w:val="00585D84"/>
    <w:rsid w:val="00586EB3"/>
    <w:rsid w:val="005905D6"/>
    <w:rsid w:val="005B1A30"/>
    <w:rsid w:val="005B4881"/>
    <w:rsid w:val="005B7BEE"/>
    <w:rsid w:val="005C202D"/>
    <w:rsid w:val="005C46D9"/>
    <w:rsid w:val="005C5C7A"/>
    <w:rsid w:val="005D0A27"/>
    <w:rsid w:val="005D2148"/>
    <w:rsid w:val="005D3764"/>
    <w:rsid w:val="005E13D4"/>
    <w:rsid w:val="005E544C"/>
    <w:rsid w:val="005E601C"/>
    <w:rsid w:val="005E6C31"/>
    <w:rsid w:val="005E6FD6"/>
    <w:rsid w:val="005E73AC"/>
    <w:rsid w:val="00602AE1"/>
    <w:rsid w:val="00603291"/>
    <w:rsid w:val="00603397"/>
    <w:rsid w:val="0060536B"/>
    <w:rsid w:val="00605629"/>
    <w:rsid w:val="006059B9"/>
    <w:rsid w:val="006108FE"/>
    <w:rsid w:val="00612FAF"/>
    <w:rsid w:val="00614581"/>
    <w:rsid w:val="00621581"/>
    <w:rsid w:val="006260AC"/>
    <w:rsid w:val="00627ED2"/>
    <w:rsid w:val="006318DF"/>
    <w:rsid w:val="00631920"/>
    <w:rsid w:val="0063322D"/>
    <w:rsid w:val="00633EF8"/>
    <w:rsid w:val="0063531A"/>
    <w:rsid w:val="006369CE"/>
    <w:rsid w:val="0063732B"/>
    <w:rsid w:val="00646A2C"/>
    <w:rsid w:val="00650268"/>
    <w:rsid w:val="00650A59"/>
    <w:rsid w:val="00656498"/>
    <w:rsid w:val="00656996"/>
    <w:rsid w:val="006601F1"/>
    <w:rsid w:val="0066198A"/>
    <w:rsid w:val="0066381A"/>
    <w:rsid w:val="00666C20"/>
    <w:rsid w:val="006672A6"/>
    <w:rsid w:val="006737D4"/>
    <w:rsid w:val="006776A6"/>
    <w:rsid w:val="006810A7"/>
    <w:rsid w:val="00681AF7"/>
    <w:rsid w:val="00696C94"/>
    <w:rsid w:val="00696DDB"/>
    <w:rsid w:val="006A298F"/>
    <w:rsid w:val="006B281B"/>
    <w:rsid w:val="006B5035"/>
    <w:rsid w:val="006B644C"/>
    <w:rsid w:val="006B71E1"/>
    <w:rsid w:val="006B74F1"/>
    <w:rsid w:val="006C1585"/>
    <w:rsid w:val="006C1F3A"/>
    <w:rsid w:val="006C34B3"/>
    <w:rsid w:val="006C3910"/>
    <w:rsid w:val="006C5575"/>
    <w:rsid w:val="006C7279"/>
    <w:rsid w:val="006D2D92"/>
    <w:rsid w:val="006D2DCA"/>
    <w:rsid w:val="006E06C8"/>
    <w:rsid w:val="006E2CC4"/>
    <w:rsid w:val="006E4DFD"/>
    <w:rsid w:val="006E5CE5"/>
    <w:rsid w:val="006F5BCD"/>
    <w:rsid w:val="006F7782"/>
    <w:rsid w:val="006F77F8"/>
    <w:rsid w:val="00700095"/>
    <w:rsid w:val="007027C2"/>
    <w:rsid w:val="00703F5F"/>
    <w:rsid w:val="00703F9F"/>
    <w:rsid w:val="00704B00"/>
    <w:rsid w:val="00705BE6"/>
    <w:rsid w:val="0070620B"/>
    <w:rsid w:val="0071220B"/>
    <w:rsid w:val="00713508"/>
    <w:rsid w:val="00713D26"/>
    <w:rsid w:val="00713E16"/>
    <w:rsid w:val="00717726"/>
    <w:rsid w:val="00722A08"/>
    <w:rsid w:val="00730E7F"/>
    <w:rsid w:val="00732B5E"/>
    <w:rsid w:val="00734784"/>
    <w:rsid w:val="0073581C"/>
    <w:rsid w:val="007358FC"/>
    <w:rsid w:val="00740B94"/>
    <w:rsid w:val="00740EFA"/>
    <w:rsid w:val="00741CCD"/>
    <w:rsid w:val="00746240"/>
    <w:rsid w:val="00757FE2"/>
    <w:rsid w:val="00760959"/>
    <w:rsid w:val="0076577E"/>
    <w:rsid w:val="00770037"/>
    <w:rsid w:val="00774374"/>
    <w:rsid w:val="00774A7C"/>
    <w:rsid w:val="00793879"/>
    <w:rsid w:val="007941DD"/>
    <w:rsid w:val="007A004A"/>
    <w:rsid w:val="007A30F8"/>
    <w:rsid w:val="007A5710"/>
    <w:rsid w:val="007B0DD3"/>
    <w:rsid w:val="007B2226"/>
    <w:rsid w:val="007B31C2"/>
    <w:rsid w:val="007B4C2A"/>
    <w:rsid w:val="007C00B8"/>
    <w:rsid w:val="007C41F8"/>
    <w:rsid w:val="007E6662"/>
    <w:rsid w:val="007E74FC"/>
    <w:rsid w:val="007F35F3"/>
    <w:rsid w:val="007F3A2E"/>
    <w:rsid w:val="007F4670"/>
    <w:rsid w:val="008056A9"/>
    <w:rsid w:val="00806197"/>
    <w:rsid w:val="00807F0F"/>
    <w:rsid w:val="00811E8A"/>
    <w:rsid w:val="00815244"/>
    <w:rsid w:val="008174B7"/>
    <w:rsid w:val="00820382"/>
    <w:rsid w:val="0082230A"/>
    <w:rsid w:val="008233D7"/>
    <w:rsid w:val="00823C81"/>
    <w:rsid w:val="00830733"/>
    <w:rsid w:val="00835E9A"/>
    <w:rsid w:val="008431B7"/>
    <w:rsid w:val="00844250"/>
    <w:rsid w:val="0084633A"/>
    <w:rsid w:val="008553C5"/>
    <w:rsid w:val="00855B32"/>
    <w:rsid w:val="00857F9E"/>
    <w:rsid w:val="00861B28"/>
    <w:rsid w:val="00862609"/>
    <w:rsid w:val="008634CF"/>
    <w:rsid w:val="00864065"/>
    <w:rsid w:val="00864E83"/>
    <w:rsid w:val="0086524E"/>
    <w:rsid w:val="00872FB2"/>
    <w:rsid w:val="00874101"/>
    <w:rsid w:val="00880BAD"/>
    <w:rsid w:val="00883670"/>
    <w:rsid w:val="008856F1"/>
    <w:rsid w:val="00892EAD"/>
    <w:rsid w:val="00895AC8"/>
    <w:rsid w:val="008A188F"/>
    <w:rsid w:val="008A3895"/>
    <w:rsid w:val="008B13A8"/>
    <w:rsid w:val="008B60B4"/>
    <w:rsid w:val="008C47F9"/>
    <w:rsid w:val="008C52A5"/>
    <w:rsid w:val="008D48A7"/>
    <w:rsid w:val="008E2C1B"/>
    <w:rsid w:val="008E34BF"/>
    <w:rsid w:val="008E38E4"/>
    <w:rsid w:val="008E3C1A"/>
    <w:rsid w:val="008E693A"/>
    <w:rsid w:val="008F1B65"/>
    <w:rsid w:val="008F2406"/>
    <w:rsid w:val="008F317B"/>
    <w:rsid w:val="008F49F2"/>
    <w:rsid w:val="008F6989"/>
    <w:rsid w:val="008F7292"/>
    <w:rsid w:val="00903BB2"/>
    <w:rsid w:val="0090602E"/>
    <w:rsid w:val="00910126"/>
    <w:rsid w:val="00915A58"/>
    <w:rsid w:val="00916008"/>
    <w:rsid w:val="00916EB5"/>
    <w:rsid w:val="0092294D"/>
    <w:rsid w:val="00924867"/>
    <w:rsid w:val="00925653"/>
    <w:rsid w:val="00925F62"/>
    <w:rsid w:val="00932AF1"/>
    <w:rsid w:val="0093445C"/>
    <w:rsid w:val="00942FF1"/>
    <w:rsid w:val="00943AE5"/>
    <w:rsid w:val="0094461F"/>
    <w:rsid w:val="00944DA3"/>
    <w:rsid w:val="0094577F"/>
    <w:rsid w:val="00945B58"/>
    <w:rsid w:val="00950CB2"/>
    <w:rsid w:val="009526DC"/>
    <w:rsid w:val="00953798"/>
    <w:rsid w:val="009554B6"/>
    <w:rsid w:val="00961A57"/>
    <w:rsid w:val="00964AF0"/>
    <w:rsid w:val="009654A6"/>
    <w:rsid w:val="00966186"/>
    <w:rsid w:val="00983549"/>
    <w:rsid w:val="009838C7"/>
    <w:rsid w:val="00990A89"/>
    <w:rsid w:val="009960FB"/>
    <w:rsid w:val="00997933"/>
    <w:rsid w:val="009A1DD8"/>
    <w:rsid w:val="009A4CC1"/>
    <w:rsid w:val="009A55E1"/>
    <w:rsid w:val="009A647C"/>
    <w:rsid w:val="009B239D"/>
    <w:rsid w:val="009B523D"/>
    <w:rsid w:val="009B5EF9"/>
    <w:rsid w:val="009B704F"/>
    <w:rsid w:val="009B71E9"/>
    <w:rsid w:val="009B75C1"/>
    <w:rsid w:val="009C5662"/>
    <w:rsid w:val="009C61C5"/>
    <w:rsid w:val="009D2316"/>
    <w:rsid w:val="009D3539"/>
    <w:rsid w:val="009D45ED"/>
    <w:rsid w:val="009D59D8"/>
    <w:rsid w:val="009D760C"/>
    <w:rsid w:val="009E1F64"/>
    <w:rsid w:val="009E7B6E"/>
    <w:rsid w:val="009F0A8E"/>
    <w:rsid w:val="009F1CA7"/>
    <w:rsid w:val="00A021C0"/>
    <w:rsid w:val="00A02892"/>
    <w:rsid w:val="00A02B3E"/>
    <w:rsid w:val="00A02B83"/>
    <w:rsid w:val="00A050EC"/>
    <w:rsid w:val="00A13671"/>
    <w:rsid w:val="00A22029"/>
    <w:rsid w:val="00A2369F"/>
    <w:rsid w:val="00A27612"/>
    <w:rsid w:val="00A300F2"/>
    <w:rsid w:val="00A33799"/>
    <w:rsid w:val="00A34E0E"/>
    <w:rsid w:val="00A40217"/>
    <w:rsid w:val="00A40A2C"/>
    <w:rsid w:val="00A43AEE"/>
    <w:rsid w:val="00A46681"/>
    <w:rsid w:val="00A46E5B"/>
    <w:rsid w:val="00A47C5F"/>
    <w:rsid w:val="00A50B70"/>
    <w:rsid w:val="00A54376"/>
    <w:rsid w:val="00A56785"/>
    <w:rsid w:val="00A56852"/>
    <w:rsid w:val="00A70B48"/>
    <w:rsid w:val="00A7209F"/>
    <w:rsid w:val="00A722BA"/>
    <w:rsid w:val="00A83390"/>
    <w:rsid w:val="00A86605"/>
    <w:rsid w:val="00A90128"/>
    <w:rsid w:val="00A9512C"/>
    <w:rsid w:val="00A966A6"/>
    <w:rsid w:val="00A96E95"/>
    <w:rsid w:val="00AA4E4F"/>
    <w:rsid w:val="00AA5C76"/>
    <w:rsid w:val="00AA5FCE"/>
    <w:rsid w:val="00AA661F"/>
    <w:rsid w:val="00AB1180"/>
    <w:rsid w:val="00AB6332"/>
    <w:rsid w:val="00AB7036"/>
    <w:rsid w:val="00AC3CE1"/>
    <w:rsid w:val="00AD5143"/>
    <w:rsid w:val="00AD7C90"/>
    <w:rsid w:val="00AE0A6B"/>
    <w:rsid w:val="00AE1404"/>
    <w:rsid w:val="00AE4E38"/>
    <w:rsid w:val="00AE55CF"/>
    <w:rsid w:val="00AF0D93"/>
    <w:rsid w:val="00AF12E6"/>
    <w:rsid w:val="00AF1311"/>
    <w:rsid w:val="00AF25A2"/>
    <w:rsid w:val="00AF5EDA"/>
    <w:rsid w:val="00AF616D"/>
    <w:rsid w:val="00B015AC"/>
    <w:rsid w:val="00B02D18"/>
    <w:rsid w:val="00B05777"/>
    <w:rsid w:val="00B0712C"/>
    <w:rsid w:val="00B11855"/>
    <w:rsid w:val="00B25325"/>
    <w:rsid w:val="00B36CE0"/>
    <w:rsid w:val="00B371D2"/>
    <w:rsid w:val="00B41EE0"/>
    <w:rsid w:val="00B51D96"/>
    <w:rsid w:val="00B67C7C"/>
    <w:rsid w:val="00B77970"/>
    <w:rsid w:val="00B83106"/>
    <w:rsid w:val="00B8343A"/>
    <w:rsid w:val="00B8436B"/>
    <w:rsid w:val="00B876EE"/>
    <w:rsid w:val="00B90CFE"/>
    <w:rsid w:val="00B91F8F"/>
    <w:rsid w:val="00BA1128"/>
    <w:rsid w:val="00BA1AB5"/>
    <w:rsid w:val="00BA1E57"/>
    <w:rsid w:val="00BA43C1"/>
    <w:rsid w:val="00BA71F0"/>
    <w:rsid w:val="00BB1E6C"/>
    <w:rsid w:val="00BB295E"/>
    <w:rsid w:val="00BB4BDA"/>
    <w:rsid w:val="00BB6542"/>
    <w:rsid w:val="00BC04D7"/>
    <w:rsid w:val="00BC4885"/>
    <w:rsid w:val="00BC7B08"/>
    <w:rsid w:val="00BD2F86"/>
    <w:rsid w:val="00BE0384"/>
    <w:rsid w:val="00BE7F56"/>
    <w:rsid w:val="00BF4173"/>
    <w:rsid w:val="00BF579F"/>
    <w:rsid w:val="00BF6DEC"/>
    <w:rsid w:val="00C00534"/>
    <w:rsid w:val="00C008C1"/>
    <w:rsid w:val="00C03499"/>
    <w:rsid w:val="00C03D0F"/>
    <w:rsid w:val="00C06D30"/>
    <w:rsid w:val="00C14EBC"/>
    <w:rsid w:val="00C16F99"/>
    <w:rsid w:val="00C20DA9"/>
    <w:rsid w:val="00C22B8C"/>
    <w:rsid w:val="00C25101"/>
    <w:rsid w:val="00C27100"/>
    <w:rsid w:val="00C2712C"/>
    <w:rsid w:val="00C3031C"/>
    <w:rsid w:val="00C339E6"/>
    <w:rsid w:val="00C3432A"/>
    <w:rsid w:val="00C43F88"/>
    <w:rsid w:val="00C471A6"/>
    <w:rsid w:val="00C52521"/>
    <w:rsid w:val="00C52CD1"/>
    <w:rsid w:val="00C530BF"/>
    <w:rsid w:val="00C55BF9"/>
    <w:rsid w:val="00C627C9"/>
    <w:rsid w:val="00C6389A"/>
    <w:rsid w:val="00C63CDA"/>
    <w:rsid w:val="00C67982"/>
    <w:rsid w:val="00C70735"/>
    <w:rsid w:val="00C713D7"/>
    <w:rsid w:val="00C71854"/>
    <w:rsid w:val="00C8070D"/>
    <w:rsid w:val="00C82007"/>
    <w:rsid w:val="00C85325"/>
    <w:rsid w:val="00CA0223"/>
    <w:rsid w:val="00CA3D6E"/>
    <w:rsid w:val="00CB4C7E"/>
    <w:rsid w:val="00CB6608"/>
    <w:rsid w:val="00CC2FF4"/>
    <w:rsid w:val="00CC4ADC"/>
    <w:rsid w:val="00CD1C53"/>
    <w:rsid w:val="00CD2A67"/>
    <w:rsid w:val="00CE1482"/>
    <w:rsid w:val="00CE1F43"/>
    <w:rsid w:val="00CE47B1"/>
    <w:rsid w:val="00CE694B"/>
    <w:rsid w:val="00CF0CF6"/>
    <w:rsid w:val="00CF3703"/>
    <w:rsid w:val="00D03040"/>
    <w:rsid w:val="00D06196"/>
    <w:rsid w:val="00D06289"/>
    <w:rsid w:val="00D07762"/>
    <w:rsid w:val="00D14E18"/>
    <w:rsid w:val="00D17AD4"/>
    <w:rsid w:val="00D23093"/>
    <w:rsid w:val="00D25E02"/>
    <w:rsid w:val="00D27E50"/>
    <w:rsid w:val="00D30384"/>
    <w:rsid w:val="00D354F0"/>
    <w:rsid w:val="00D35830"/>
    <w:rsid w:val="00D45566"/>
    <w:rsid w:val="00D46C7B"/>
    <w:rsid w:val="00D47AC7"/>
    <w:rsid w:val="00D52D1D"/>
    <w:rsid w:val="00D57404"/>
    <w:rsid w:val="00D57BDB"/>
    <w:rsid w:val="00D65942"/>
    <w:rsid w:val="00D67BC1"/>
    <w:rsid w:val="00D7709A"/>
    <w:rsid w:val="00D80042"/>
    <w:rsid w:val="00D83B05"/>
    <w:rsid w:val="00D86FFC"/>
    <w:rsid w:val="00D92704"/>
    <w:rsid w:val="00D94CD8"/>
    <w:rsid w:val="00D95619"/>
    <w:rsid w:val="00DA094A"/>
    <w:rsid w:val="00DA20B3"/>
    <w:rsid w:val="00DA316A"/>
    <w:rsid w:val="00DB0921"/>
    <w:rsid w:val="00DC3DD4"/>
    <w:rsid w:val="00DC3E3B"/>
    <w:rsid w:val="00DD574A"/>
    <w:rsid w:val="00DE0005"/>
    <w:rsid w:val="00DE3C1D"/>
    <w:rsid w:val="00DE5056"/>
    <w:rsid w:val="00DF1F1D"/>
    <w:rsid w:val="00DF4EB3"/>
    <w:rsid w:val="00DF5C49"/>
    <w:rsid w:val="00E0511E"/>
    <w:rsid w:val="00E0552F"/>
    <w:rsid w:val="00E06F2C"/>
    <w:rsid w:val="00E10E4F"/>
    <w:rsid w:val="00E14BA2"/>
    <w:rsid w:val="00E20949"/>
    <w:rsid w:val="00E20BB9"/>
    <w:rsid w:val="00E234D8"/>
    <w:rsid w:val="00E26EEE"/>
    <w:rsid w:val="00E3043F"/>
    <w:rsid w:val="00E30EB9"/>
    <w:rsid w:val="00E3373C"/>
    <w:rsid w:val="00E3447B"/>
    <w:rsid w:val="00E344B3"/>
    <w:rsid w:val="00E40611"/>
    <w:rsid w:val="00E528CA"/>
    <w:rsid w:val="00E547CA"/>
    <w:rsid w:val="00E647F1"/>
    <w:rsid w:val="00E65F99"/>
    <w:rsid w:val="00E7448C"/>
    <w:rsid w:val="00E75417"/>
    <w:rsid w:val="00E761B8"/>
    <w:rsid w:val="00E801BB"/>
    <w:rsid w:val="00E85EB9"/>
    <w:rsid w:val="00E8760F"/>
    <w:rsid w:val="00E87682"/>
    <w:rsid w:val="00E879CD"/>
    <w:rsid w:val="00E90819"/>
    <w:rsid w:val="00EA00A8"/>
    <w:rsid w:val="00EB00B6"/>
    <w:rsid w:val="00EB09F0"/>
    <w:rsid w:val="00EB24E5"/>
    <w:rsid w:val="00EB6566"/>
    <w:rsid w:val="00EB7523"/>
    <w:rsid w:val="00EB7871"/>
    <w:rsid w:val="00EC4CDA"/>
    <w:rsid w:val="00EC5EE6"/>
    <w:rsid w:val="00EC6336"/>
    <w:rsid w:val="00EC762B"/>
    <w:rsid w:val="00ED0999"/>
    <w:rsid w:val="00ED6BAB"/>
    <w:rsid w:val="00EE1213"/>
    <w:rsid w:val="00EE34BB"/>
    <w:rsid w:val="00EE3618"/>
    <w:rsid w:val="00EF0A3B"/>
    <w:rsid w:val="00EF176B"/>
    <w:rsid w:val="00EF5211"/>
    <w:rsid w:val="00F01987"/>
    <w:rsid w:val="00F07622"/>
    <w:rsid w:val="00F131CB"/>
    <w:rsid w:val="00F13967"/>
    <w:rsid w:val="00F13969"/>
    <w:rsid w:val="00F15E98"/>
    <w:rsid w:val="00F222B7"/>
    <w:rsid w:val="00F22368"/>
    <w:rsid w:val="00F234AD"/>
    <w:rsid w:val="00F23594"/>
    <w:rsid w:val="00F241C5"/>
    <w:rsid w:val="00F242CA"/>
    <w:rsid w:val="00F278EE"/>
    <w:rsid w:val="00F3270B"/>
    <w:rsid w:val="00F47E15"/>
    <w:rsid w:val="00F525A3"/>
    <w:rsid w:val="00F5791F"/>
    <w:rsid w:val="00F629B2"/>
    <w:rsid w:val="00F64B95"/>
    <w:rsid w:val="00F65ACD"/>
    <w:rsid w:val="00F6714A"/>
    <w:rsid w:val="00F67EE3"/>
    <w:rsid w:val="00F7086B"/>
    <w:rsid w:val="00F77702"/>
    <w:rsid w:val="00F8259E"/>
    <w:rsid w:val="00F83D72"/>
    <w:rsid w:val="00F86AA5"/>
    <w:rsid w:val="00FA09FE"/>
    <w:rsid w:val="00FB1DBD"/>
    <w:rsid w:val="00FB2610"/>
    <w:rsid w:val="00FB5143"/>
    <w:rsid w:val="00FC12BB"/>
    <w:rsid w:val="00FC5F64"/>
    <w:rsid w:val="00FC6526"/>
    <w:rsid w:val="00FC7F61"/>
    <w:rsid w:val="00FD0B5A"/>
    <w:rsid w:val="00FD5B5F"/>
    <w:rsid w:val="00FE0D21"/>
    <w:rsid w:val="00FE0E40"/>
    <w:rsid w:val="00FE474E"/>
    <w:rsid w:val="00FE5AB9"/>
    <w:rsid w:val="00FE6971"/>
    <w:rsid w:val="00FE69EE"/>
    <w:rsid w:val="00FF0327"/>
    <w:rsid w:val="00FF1C48"/>
    <w:rsid w:val="00FF22E6"/>
    <w:rsid w:val="00FF5BCE"/>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15:docId w15:val="{CF2F81DB-9A6C-4567-AA1A-4444BF42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F0D"/>
    <w:pPr>
      <w:suppressAutoHyphens/>
      <w:autoSpaceDN w:val="0"/>
      <w:textAlignment w:val="baseline"/>
    </w:pPr>
    <w:rPr>
      <w:sz w:val="24"/>
      <w:szCs w:val="24"/>
    </w:rPr>
  </w:style>
  <w:style w:type="paragraph" w:styleId="Nagwek1">
    <w:name w:val="heading 1"/>
    <w:basedOn w:val="Normalny"/>
    <w:next w:val="Nagwek2"/>
    <w:link w:val="Nagwek1Znak"/>
    <w:autoRedefine/>
    <w:uiPriority w:val="9"/>
    <w:qFormat/>
    <w:rsid w:val="000B007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uiPriority w:val="9"/>
    <w:qFormat/>
    <w:rsid w:val="00CE47B1"/>
    <w:pPr>
      <w:numPr>
        <w:ilvl w:val="1"/>
        <w:numId w:val="1"/>
      </w:numPr>
      <w:spacing w:before="120" w:after="60"/>
      <w:jc w:val="both"/>
      <w:outlineLvl w:val="1"/>
    </w:pPr>
    <w:rPr>
      <w:bCs/>
      <w:iCs/>
    </w:rPr>
  </w:style>
  <w:style w:type="paragraph" w:styleId="Nagwek3">
    <w:name w:val="heading 3"/>
    <w:basedOn w:val="Normalny"/>
    <w:autoRedefine/>
    <w:uiPriority w:val="9"/>
    <w:qFormat/>
    <w:rsid w:val="00DE5056"/>
    <w:pPr>
      <w:numPr>
        <w:numId w:val="2"/>
      </w:numPr>
      <w:tabs>
        <w:tab w:val="left" w:pos="720"/>
      </w:tabs>
      <w:spacing w:before="60" w:after="120"/>
      <w:jc w:val="both"/>
      <w:outlineLvl w:val="2"/>
    </w:pPr>
    <w:rPr>
      <w:bCs/>
    </w:rPr>
  </w:style>
  <w:style w:type="paragraph" w:styleId="Nagwek4">
    <w:name w:val="heading 4"/>
    <w:basedOn w:val="Normalny"/>
    <w:autoRedefine/>
    <w:uiPriority w:val="9"/>
    <w:qFormat/>
    <w:rsid w:val="004633F9"/>
    <w:pPr>
      <w:keepNext/>
      <w:numPr>
        <w:ilvl w:val="3"/>
        <w:numId w:val="1"/>
      </w:numPr>
      <w:spacing w:before="60" w:after="60"/>
      <w:outlineLvl w:val="3"/>
    </w:pPr>
    <w:rPr>
      <w:bCs/>
    </w:rPr>
  </w:style>
  <w:style w:type="paragraph" w:styleId="Nagwek5">
    <w:name w:val="heading 5"/>
    <w:basedOn w:val="Normalny"/>
    <w:next w:val="Normalny"/>
    <w:uiPriority w:val="9"/>
    <w:qFormat/>
    <w:rsid w:val="004633F9"/>
    <w:pPr>
      <w:numPr>
        <w:ilvl w:val="4"/>
        <w:numId w:val="1"/>
      </w:numPr>
      <w:spacing w:before="240" w:after="60"/>
      <w:outlineLvl w:val="4"/>
    </w:pPr>
    <w:rPr>
      <w:b/>
      <w:bCs/>
      <w:i/>
      <w:iCs/>
      <w:sz w:val="26"/>
      <w:szCs w:val="26"/>
    </w:rPr>
  </w:style>
  <w:style w:type="paragraph" w:styleId="Nagwek6">
    <w:name w:val="heading 6"/>
    <w:basedOn w:val="Normalny"/>
    <w:next w:val="Normalny"/>
    <w:uiPriority w:val="9"/>
    <w:qFormat/>
    <w:rsid w:val="004633F9"/>
    <w:pPr>
      <w:numPr>
        <w:ilvl w:val="5"/>
        <w:numId w:val="1"/>
      </w:numPr>
      <w:spacing w:before="240" w:after="60"/>
      <w:outlineLvl w:val="5"/>
    </w:pPr>
    <w:rPr>
      <w:b/>
      <w:bCs/>
      <w:sz w:val="22"/>
      <w:szCs w:val="22"/>
    </w:rPr>
  </w:style>
  <w:style w:type="paragraph" w:styleId="Nagwek7">
    <w:name w:val="heading 7"/>
    <w:basedOn w:val="Normalny"/>
    <w:next w:val="Normalny"/>
    <w:qFormat/>
    <w:rsid w:val="004633F9"/>
    <w:pPr>
      <w:numPr>
        <w:ilvl w:val="6"/>
        <w:numId w:val="1"/>
      </w:numPr>
      <w:spacing w:before="240" w:after="60"/>
      <w:outlineLvl w:val="6"/>
    </w:pPr>
  </w:style>
  <w:style w:type="paragraph" w:styleId="Nagwek8">
    <w:name w:val="heading 8"/>
    <w:basedOn w:val="Normalny"/>
    <w:next w:val="Normalny"/>
    <w:qFormat/>
    <w:rsid w:val="004633F9"/>
    <w:pPr>
      <w:numPr>
        <w:ilvl w:val="7"/>
        <w:numId w:val="1"/>
      </w:numPr>
      <w:spacing w:before="240" w:after="60"/>
      <w:outlineLvl w:val="7"/>
    </w:pPr>
    <w:rPr>
      <w:i/>
      <w:iCs/>
    </w:rPr>
  </w:style>
  <w:style w:type="paragraph" w:styleId="Nagwek9">
    <w:name w:val="heading 9"/>
    <w:basedOn w:val="Normalny"/>
    <w:next w:val="Normalny"/>
    <w:qFormat/>
    <w:rsid w:val="004633F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4633F9"/>
    <w:pPr>
      <w:spacing w:before="60" w:after="60"/>
      <w:ind w:left="851" w:hanging="295"/>
      <w:jc w:val="both"/>
    </w:pPr>
    <w:rPr>
      <w:szCs w:val="20"/>
    </w:rPr>
  </w:style>
  <w:style w:type="paragraph" w:customStyle="1" w:styleId="pkt1">
    <w:name w:val="pkt1"/>
    <w:basedOn w:val="pkt"/>
    <w:rsid w:val="004633F9"/>
    <w:pPr>
      <w:ind w:left="850" w:hanging="425"/>
    </w:pPr>
  </w:style>
  <w:style w:type="paragraph" w:styleId="Tytu">
    <w:name w:val="Title"/>
    <w:basedOn w:val="Normalny"/>
    <w:next w:val="Normalny"/>
    <w:link w:val="TytuZnak"/>
    <w:autoRedefine/>
    <w:uiPriority w:val="10"/>
    <w:qFormat/>
    <w:rsid w:val="008B13A8"/>
    <w:pPr>
      <w:spacing w:before="240" w:after="60"/>
      <w:jc w:val="center"/>
      <w:outlineLvl w:val="0"/>
    </w:pPr>
    <w:rPr>
      <w:rFonts w:cs="Arial"/>
      <w:b/>
      <w:bCs/>
      <w:kern w:val="28"/>
      <w:sz w:val="32"/>
      <w:szCs w:val="32"/>
    </w:rPr>
  </w:style>
  <w:style w:type="paragraph" w:styleId="Nagwek">
    <w:name w:val="header"/>
    <w:basedOn w:val="Normalny"/>
    <w:rsid w:val="004633F9"/>
    <w:pPr>
      <w:tabs>
        <w:tab w:val="center" w:pos="4536"/>
        <w:tab w:val="right" w:pos="9072"/>
      </w:tabs>
    </w:pPr>
  </w:style>
  <w:style w:type="paragraph" w:styleId="Stopka">
    <w:name w:val="footer"/>
    <w:basedOn w:val="Normalny"/>
    <w:rsid w:val="004633F9"/>
    <w:pPr>
      <w:tabs>
        <w:tab w:val="center" w:pos="4536"/>
        <w:tab w:val="right" w:pos="9072"/>
      </w:tabs>
    </w:pPr>
  </w:style>
  <w:style w:type="character" w:styleId="Numerstrony">
    <w:name w:val="page number"/>
    <w:basedOn w:val="Domylnaczcionkaakapitu"/>
    <w:rsid w:val="004633F9"/>
  </w:style>
  <w:style w:type="paragraph" w:styleId="Tekstpodstawowy">
    <w:name w:val="Body Text"/>
    <w:basedOn w:val="Normalny"/>
    <w:rsid w:val="004633F9"/>
    <w:pPr>
      <w:spacing w:after="120"/>
    </w:pPr>
  </w:style>
  <w:style w:type="paragraph" w:styleId="Tekstpodstawowywcity">
    <w:name w:val="Body Text Indent"/>
    <w:basedOn w:val="Normalny"/>
    <w:rsid w:val="004633F9"/>
    <w:pPr>
      <w:spacing w:after="120"/>
      <w:ind w:left="283"/>
    </w:pPr>
  </w:style>
  <w:style w:type="character" w:styleId="Odwoaniedokomentarza">
    <w:name w:val="annotation reference"/>
    <w:rsid w:val="004633F9"/>
    <w:rPr>
      <w:sz w:val="16"/>
      <w:szCs w:val="16"/>
    </w:rPr>
  </w:style>
  <w:style w:type="paragraph" w:customStyle="1" w:styleId="StylNagwek4NiePogrubienieZlewej0cmPierwszywiersz">
    <w:name w:val="Styl Nagłówek 4 + Nie Pogrubienie Z lewej:  0 cm Pierwszy wiersz..."/>
    <w:basedOn w:val="Nagwek4"/>
    <w:rsid w:val="004633F9"/>
    <w:pPr>
      <w:ind w:left="0" w:firstLine="0"/>
    </w:pPr>
    <w:rPr>
      <w:b/>
      <w:bCs w:val="0"/>
      <w:szCs w:val="20"/>
    </w:rPr>
  </w:style>
  <w:style w:type="paragraph" w:styleId="Tekstpodstawowy2">
    <w:name w:val="Body Text 2"/>
    <w:basedOn w:val="Normalny"/>
    <w:rsid w:val="004633F9"/>
    <w:pPr>
      <w:spacing w:after="120" w:line="480" w:lineRule="auto"/>
    </w:pPr>
  </w:style>
  <w:style w:type="paragraph" w:customStyle="1" w:styleId="StylNagwek3Wyjustowany">
    <w:name w:val="Styl Nagłówek 3 + Wyjustowany"/>
    <w:basedOn w:val="Nagwek3"/>
    <w:rsid w:val="004633F9"/>
    <w:rPr>
      <w:bCs w:val="0"/>
      <w:szCs w:val="20"/>
    </w:rPr>
  </w:style>
  <w:style w:type="paragraph" w:styleId="Mapadokumentu">
    <w:name w:val="Document Map"/>
    <w:basedOn w:val="Normalny"/>
    <w:rsid w:val="004633F9"/>
    <w:pPr>
      <w:shd w:val="clear" w:color="auto" w:fill="000080"/>
    </w:pPr>
    <w:rPr>
      <w:rFonts w:ascii="Tahoma" w:hAnsi="Tahoma" w:cs="Tahoma"/>
    </w:rPr>
  </w:style>
  <w:style w:type="paragraph" w:styleId="Tekstkomentarza">
    <w:name w:val="annotation text"/>
    <w:basedOn w:val="Normalny"/>
    <w:rsid w:val="004633F9"/>
    <w:rPr>
      <w:sz w:val="20"/>
      <w:szCs w:val="20"/>
    </w:rPr>
  </w:style>
  <w:style w:type="paragraph" w:styleId="Tematkomentarza">
    <w:name w:val="annotation subject"/>
    <w:basedOn w:val="Tekstkomentarza"/>
    <w:next w:val="Tekstkomentarza"/>
    <w:rsid w:val="004633F9"/>
    <w:rPr>
      <w:b/>
      <w:bCs/>
    </w:rPr>
  </w:style>
  <w:style w:type="paragraph" w:styleId="Tekstdymka">
    <w:name w:val="Balloon Text"/>
    <w:basedOn w:val="Normalny"/>
    <w:rsid w:val="004633F9"/>
    <w:rPr>
      <w:rFonts w:ascii="Tahoma" w:hAnsi="Tahoma" w:cs="Tahoma"/>
      <w:sz w:val="16"/>
      <w:szCs w:val="16"/>
    </w:rPr>
  </w:style>
  <w:style w:type="paragraph" w:styleId="Tekstpodstawowy3">
    <w:name w:val="Body Text 3"/>
    <w:basedOn w:val="Normalny"/>
    <w:rsid w:val="004633F9"/>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uiPriority w:val="9"/>
    <w:rsid w:val="000B0078"/>
    <w:rPr>
      <w:b/>
      <w:bCs/>
      <w:caps/>
      <w:kern w:val="32"/>
      <w:sz w:val="24"/>
      <w:szCs w:val="24"/>
    </w:rPr>
  </w:style>
  <w:style w:type="character" w:customStyle="1" w:styleId="Nagwek2Znak">
    <w:name w:val="Nagłówek 2 Znak"/>
    <w:link w:val="Nagwek2"/>
    <w:uiPriority w:val="9"/>
    <w:rsid w:val="00CE47B1"/>
    <w:rPr>
      <w:bCs/>
      <w:iCs/>
      <w:sz w:val="24"/>
      <w:szCs w:val="24"/>
    </w:rPr>
  </w:style>
  <w:style w:type="paragraph" w:styleId="Akapitzlist">
    <w:name w:val="List Paragraph"/>
    <w:aliases w:val="maz_wyliczenie,opis dzialania,K-P_odwolanie,A_wyliczenie,Akapit z listą 1,Numerowanie,BulletC,Wyliczanie,Obiekt,List Paragraph,normalny tekst,Akapit z listą31,Bullets,List Paragraph1,lp1,Preambuła,CP-UC,CP-Punkty,Bullet List,L1,CW_Lista"/>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numbering" w:customStyle="1" w:styleId="WWOutlineListStyle22">
    <w:name w:val="WW_OutlineListStyle_22"/>
    <w:basedOn w:val="Bezlisty"/>
    <w:rsid w:val="00472F0D"/>
    <w:pPr>
      <w:numPr>
        <w:numId w:val="3"/>
      </w:numPr>
    </w:pPr>
  </w:style>
  <w:style w:type="character" w:customStyle="1" w:styleId="UnresolvedMention">
    <w:name w:val="Unresolved Mention"/>
    <w:rsid w:val="00472F0D"/>
    <w:rPr>
      <w:color w:val="605E5C"/>
      <w:shd w:val="clear" w:color="auto" w:fill="E1DFDD"/>
    </w:rPr>
  </w:style>
  <w:style w:type="numbering" w:customStyle="1" w:styleId="WWOutlineListStyle21">
    <w:name w:val="WW_OutlineListStyle_21"/>
    <w:basedOn w:val="Bezlisty"/>
    <w:rsid w:val="00472F0D"/>
    <w:pPr>
      <w:numPr>
        <w:numId w:val="4"/>
      </w:numPr>
    </w:pPr>
  </w:style>
  <w:style w:type="numbering" w:customStyle="1" w:styleId="WWOutlineListStyle20">
    <w:name w:val="WW_OutlineListStyle_20"/>
    <w:basedOn w:val="Bezlisty"/>
    <w:rsid w:val="00472F0D"/>
    <w:pPr>
      <w:numPr>
        <w:numId w:val="5"/>
      </w:numPr>
    </w:pPr>
  </w:style>
  <w:style w:type="numbering" w:customStyle="1" w:styleId="WWOutlineListStyle19">
    <w:name w:val="WW_OutlineListStyle_19"/>
    <w:basedOn w:val="Bezlisty"/>
    <w:rsid w:val="00472F0D"/>
    <w:pPr>
      <w:numPr>
        <w:numId w:val="6"/>
      </w:numPr>
    </w:pPr>
  </w:style>
  <w:style w:type="numbering" w:customStyle="1" w:styleId="WWOutlineListStyle18">
    <w:name w:val="WW_OutlineListStyle_18"/>
    <w:basedOn w:val="Bezlisty"/>
    <w:rsid w:val="00472F0D"/>
    <w:pPr>
      <w:numPr>
        <w:numId w:val="7"/>
      </w:numPr>
    </w:pPr>
  </w:style>
  <w:style w:type="numbering" w:customStyle="1" w:styleId="WWOutlineListStyle17">
    <w:name w:val="WW_OutlineListStyle_17"/>
    <w:basedOn w:val="Bezlisty"/>
    <w:rsid w:val="00472F0D"/>
    <w:pPr>
      <w:numPr>
        <w:numId w:val="8"/>
      </w:numPr>
    </w:pPr>
  </w:style>
  <w:style w:type="numbering" w:customStyle="1" w:styleId="WWOutlineListStyle16">
    <w:name w:val="WW_OutlineListStyle_16"/>
    <w:basedOn w:val="Bezlisty"/>
    <w:rsid w:val="00472F0D"/>
    <w:pPr>
      <w:numPr>
        <w:numId w:val="9"/>
      </w:numPr>
    </w:pPr>
  </w:style>
  <w:style w:type="numbering" w:customStyle="1" w:styleId="WWOutlineListStyle15">
    <w:name w:val="WW_OutlineListStyle_15"/>
    <w:basedOn w:val="Bezlisty"/>
    <w:rsid w:val="00472F0D"/>
    <w:pPr>
      <w:numPr>
        <w:numId w:val="10"/>
      </w:numPr>
    </w:pPr>
  </w:style>
  <w:style w:type="numbering" w:customStyle="1" w:styleId="WWOutlineListStyle14">
    <w:name w:val="WW_OutlineListStyle_14"/>
    <w:basedOn w:val="Bezlisty"/>
    <w:rsid w:val="00472F0D"/>
    <w:pPr>
      <w:numPr>
        <w:numId w:val="11"/>
      </w:numPr>
    </w:pPr>
  </w:style>
  <w:style w:type="numbering" w:customStyle="1" w:styleId="WWOutlineListStyle13">
    <w:name w:val="WW_OutlineListStyle_13"/>
    <w:basedOn w:val="Bezlisty"/>
    <w:rsid w:val="00472F0D"/>
    <w:pPr>
      <w:numPr>
        <w:numId w:val="12"/>
      </w:numPr>
    </w:pPr>
  </w:style>
  <w:style w:type="numbering" w:customStyle="1" w:styleId="WWOutlineListStyle12">
    <w:name w:val="WW_OutlineListStyle_12"/>
    <w:basedOn w:val="Bezlisty"/>
    <w:rsid w:val="00472F0D"/>
    <w:pPr>
      <w:numPr>
        <w:numId w:val="13"/>
      </w:numPr>
    </w:pPr>
  </w:style>
  <w:style w:type="numbering" w:customStyle="1" w:styleId="WWOutlineListStyle11">
    <w:name w:val="WW_OutlineListStyle_11"/>
    <w:basedOn w:val="Bezlisty"/>
    <w:rsid w:val="00472F0D"/>
    <w:pPr>
      <w:numPr>
        <w:numId w:val="14"/>
      </w:numPr>
    </w:pPr>
  </w:style>
  <w:style w:type="numbering" w:customStyle="1" w:styleId="WWOutlineListStyle10">
    <w:name w:val="WW_OutlineListStyle_10"/>
    <w:basedOn w:val="Bezlisty"/>
    <w:rsid w:val="00472F0D"/>
    <w:pPr>
      <w:numPr>
        <w:numId w:val="15"/>
      </w:numPr>
    </w:pPr>
  </w:style>
  <w:style w:type="numbering" w:customStyle="1" w:styleId="WWOutlineListStyle9">
    <w:name w:val="WW_OutlineListStyle_9"/>
    <w:basedOn w:val="Bezlisty"/>
    <w:rsid w:val="00472F0D"/>
    <w:pPr>
      <w:numPr>
        <w:numId w:val="16"/>
      </w:numPr>
    </w:pPr>
  </w:style>
  <w:style w:type="numbering" w:customStyle="1" w:styleId="WWOutlineListStyle8">
    <w:name w:val="WW_OutlineListStyle_8"/>
    <w:basedOn w:val="Bezlisty"/>
    <w:rsid w:val="00472F0D"/>
    <w:pPr>
      <w:numPr>
        <w:numId w:val="17"/>
      </w:numPr>
    </w:pPr>
  </w:style>
  <w:style w:type="numbering" w:customStyle="1" w:styleId="WWOutlineListStyle7">
    <w:name w:val="WW_OutlineListStyle_7"/>
    <w:basedOn w:val="Bezlisty"/>
    <w:rsid w:val="00472F0D"/>
    <w:pPr>
      <w:numPr>
        <w:numId w:val="18"/>
      </w:numPr>
    </w:pPr>
  </w:style>
  <w:style w:type="numbering" w:customStyle="1" w:styleId="WWOutlineListStyle6">
    <w:name w:val="WW_OutlineListStyle_6"/>
    <w:basedOn w:val="Bezlisty"/>
    <w:rsid w:val="00472F0D"/>
    <w:pPr>
      <w:numPr>
        <w:numId w:val="19"/>
      </w:numPr>
    </w:pPr>
  </w:style>
  <w:style w:type="numbering" w:customStyle="1" w:styleId="WWOutlineListStyle5">
    <w:name w:val="WW_OutlineListStyle_5"/>
    <w:basedOn w:val="Bezlisty"/>
    <w:rsid w:val="00472F0D"/>
    <w:pPr>
      <w:numPr>
        <w:numId w:val="20"/>
      </w:numPr>
    </w:pPr>
  </w:style>
  <w:style w:type="numbering" w:customStyle="1" w:styleId="WWOutlineListStyle4">
    <w:name w:val="WW_OutlineListStyle_4"/>
    <w:basedOn w:val="Bezlisty"/>
    <w:rsid w:val="00472F0D"/>
    <w:pPr>
      <w:numPr>
        <w:numId w:val="21"/>
      </w:numPr>
    </w:pPr>
  </w:style>
  <w:style w:type="numbering" w:customStyle="1" w:styleId="WWOutlineListStyle3">
    <w:name w:val="WW_OutlineListStyle_3"/>
    <w:basedOn w:val="Bezlisty"/>
    <w:rsid w:val="00472F0D"/>
    <w:pPr>
      <w:numPr>
        <w:numId w:val="22"/>
      </w:numPr>
    </w:pPr>
  </w:style>
  <w:style w:type="numbering" w:customStyle="1" w:styleId="WWOutlineListStyle2">
    <w:name w:val="WW_OutlineListStyle_2"/>
    <w:basedOn w:val="Bezlisty"/>
    <w:rsid w:val="00472F0D"/>
    <w:pPr>
      <w:numPr>
        <w:numId w:val="23"/>
      </w:numPr>
    </w:pPr>
  </w:style>
  <w:style w:type="numbering" w:customStyle="1" w:styleId="WWOutlineListStyle1">
    <w:name w:val="WW_OutlineListStyle_1"/>
    <w:basedOn w:val="Bezlisty"/>
    <w:rsid w:val="00472F0D"/>
    <w:pPr>
      <w:numPr>
        <w:numId w:val="24"/>
      </w:numPr>
    </w:pPr>
  </w:style>
  <w:style w:type="numbering" w:customStyle="1" w:styleId="WWOutlineListStyle">
    <w:name w:val="WW_OutlineListStyle"/>
    <w:basedOn w:val="Bezlisty"/>
    <w:rsid w:val="00472F0D"/>
    <w:pPr>
      <w:numPr>
        <w:numId w:val="25"/>
      </w:numPr>
    </w:pPr>
  </w:style>
  <w:style w:type="paragraph" w:customStyle="1" w:styleId="Tabelapozycja">
    <w:name w:val="Tabela pozycja"/>
    <w:basedOn w:val="Normalny"/>
    <w:rsid w:val="007B0DD3"/>
    <w:pPr>
      <w:suppressAutoHyphens w:val="0"/>
      <w:autoSpaceDN/>
      <w:textAlignment w:val="auto"/>
    </w:pPr>
    <w:rPr>
      <w:rFonts w:ascii="Arial" w:eastAsia="MS Outlook" w:hAnsi="Arial"/>
      <w:sz w:val="22"/>
      <w:szCs w:val="20"/>
    </w:rPr>
  </w:style>
  <w:style w:type="paragraph" w:styleId="NormalnyWeb">
    <w:name w:val="Normal (Web)"/>
    <w:basedOn w:val="Normalny"/>
    <w:uiPriority w:val="99"/>
    <w:unhideWhenUsed/>
    <w:rsid w:val="00DE3C1D"/>
    <w:pPr>
      <w:suppressAutoHyphens w:val="0"/>
      <w:autoSpaceDN/>
      <w:spacing w:before="100" w:beforeAutospacing="1" w:after="100" w:afterAutospacing="1"/>
      <w:textAlignment w:val="auto"/>
    </w:pPr>
  </w:style>
  <w:style w:type="character" w:customStyle="1" w:styleId="AkapitzlistZnak">
    <w:name w:val="Akapit z listą Znak"/>
    <w:aliases w:val="maz_wyliczenie Znak,opis dzialania Znak,K-P_odwolanie Znak,A_wyliczenie Znak,Akapit z listą 1 Znak,Numerowanie Znak,BulletC Znak,Wyliczanie Znak,Obiekt Znak,List Paragraph Znak,normalny tekst Znak,Akapit z listą31 Znak,Bullets Znak"/>
    <w:link w:val="Akapitzlist"/>
    <w:uiPriority w:val="34"/>
    <w:qFormat/>
    <w:rsid w:val="0031070E"/>
    <w:rPr>
      <w:rFonts w:ascii="Calibri" w:eastAsia="Calibri" w:hAnsi="Calibri"/>
      <w:sz w:val="22"/>
      <w:szCs w:val="22"/>
      <w:lang w:eastAsia="en-US"/>
    </w:rPr>
  </w:style>
  <w:style w:type="paragraph" w:customStyle="1" w:styleId="divpoint">
    <w:name w:val="div.point"/>
    <w:uiPriority w:val="99"/>
    <w:rsid w:val="00AE0A6B"/>
    <w:pPr>
      <w:widowControl w:val="0"/>
      <w:autoSpaceDE w:val="0"/>
      <w:autoSpaceDN w:val="0"/>
      <w:adjustRightInd w:val="0"/>
      <w:spacing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AE0A6B"/>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6870">
      <w:bodyDiv w:val="1"/>
      <w:marLeft w:val="0"/>
      <w:marRight w:val="0"/>
      <w:marTop w:val="0"/>
      <w:marBottom w:val="0"/>
      <w:divBdr>
        <w:top w:val="none" w:sz="0" w:space="0" w:color="auto"/>
        <w:left w:val="none" w:sz="0" w:space="0" w:color="auto"/>
        <w:bottom w:val="none" w:sz="0" w:space="0" w:color="auto"/>
        <w:right w:val="none" w:sz="0" w:space="0" w:color="auto"/>
      </w:divBdr>
    </w:div>
    <w:div w:id="15002409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81287682">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9871554">
      <w:bodyDiv w:val="1"/>
      <w:marLeft w:val="0"/>
      <w:marRight w:val="0"/>
      <w:marTop w:val="0"/>
      <w:marBottom w:val="0"/>
      <w:divBdr>
        <w:top w:val="none" w:sz="0" w:space="0" w:color="auto"/>
        <w:left w:val="none" w:sz="0" w:space="0" w:color="auto"/>
        <w:bottom w:val="none" w:sz="0" w:space="0" w:color="auto"/>
        <w:right w:val="none" w:sz="0" w:space="0" w:color="auto"/>
      </w:divBdr>
    </w:div>
    <w:div w:id="836193606">
      <w:bodyDiv w:val="1"/>
      <w:marLeft w:val="0"/>
      <w:marRight w:val="0"/>
      <w:marTop w:val="0"/>
      <w:marBottom w:val="0"/>
      <w:divBdr>
        <w:top w:val="none" w:sz="0" w:space="0" w:color="auto"/>
        <w:left w:val="none" w:sz="0" w:space="0" w:color="auto"/>
        <w:bottom w:val="none" w:sz="0" w:space="0" w:color="auto"/>
        <w:right w:val="none" w:sz="0" w:space="0" w:color="auto"/>
      </w:divBdr>
    </w:div>
    <w:div w:id="90094050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70371997">
      <w:bodyDiv w:val="1"/>
      <w:marLeft w:val="0"/>
      <w:marRight w:val="0"/>
      <w:marTop w:val="0"/>
      <w:marBottom w:val="0"/>
      <w:divBdr>
        <w:top w:val="none" w:sz="0" w:space="0" w:color="auto"/>
        <w:left w:val="none" w:sz="0" w:space="0" w:color="auto"/>
        <w:bottom w:val="none" w:sz="0" w:space="0" w:color="auto"/>
        <w:right w:val="none" w:sz="0" w:space="0" w:color="auto"/>
      </w:divBdr>
    </w:div>
    <w:div w:id="1400786599">
      <w:bodyDiv w:val="1"/>
      <w:marLeft w:val="0"/>
      <w:marRight w:val="0"/>
      <w:marTop w:val="0"/>
      <w:marBottom w:val="0"/>
      <w:divBdr>
        <w:top w:val="none" w:sz="0" w:space="0" w:color="auto"/>
        <w:left w:val="none" w:sz="0" w:space="0" w:color="auto"/>
        <w:bottom w:val="none" w:sz="0" w:space="0" w:color="auto"/>
        <w:right w:val="none" w:sz="0" w:space="0" w:color="auto"/>
      </w:divBdr>
    </w:div>
    <w:div w:id="19327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zp.gov.pl/__data/assets/pdf_file/0015/32415/Jednolity-Europejski-Dokument-Zamowienia-instrukcja.pdf" TargetMode="External"/><Relationship Id="rId14" Type="http://schemas.openxmlformats.org/officeDocument/2006/relationships/hyperlink" Target="http://www.wso.krakow.p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sekretariat@wso.kra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0EDA1-EA6C-49F5-8807-7529D0B5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22</Pages>
  <Words>7777</Words>
  <Characters>46665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54334</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Jarosław Grzech</dc:creator>
  <cp:lastModifiedBy>Iwona Sułkowska-Sajdak</cp:lastModifiedBy>
  <cp:revision>2</cp:revision>
  <cp:lastPrinted>2021-03-23T11:56:00Z</cp:lastPrinted>
  <dcterms:created xsi:type="dcterms:W3CDTF">2021-07-13T05:49:00Z</dcterms:created>
  <dcterms:modified xsi:type="dcterms:W3CDTF">2021-07-13T05:49:00Z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