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346B" w14:textId="2067BC18" w:rsidR="00162FA7" w:rsidRPr="0058288C" w:rsidRDefault="00162FA7" w:rsidP="00162FA7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277468">
        <w:rPr>
          <w:rFonts w:ascii="Arial" w:eastAsia="Calibri" w:hAnsi="Arial" w:cs="Arial"/>
          <w:b/>
          <w:sz w:val="20"/>
          <w:szCs w:val="20"/>
        </w:rPr>
        <w:t>9</w:t>
      </w:r>
      <w:r>
        <w:rPr>
          <w:rFonts w:ascii="Arial" w:eastAsia="Calibri" w:hAnsi="Arial" w:cs="Arial"/>
          <w:b/>
          <w:sz w:val="20"/>
          <w:szCs w:val="20"/>
        </w:rPr>
        <w:t xml:space="preserve">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3DAEE85A" w14:textId="77777777" w:rsidR="00162FA7" w:rsidRPr="0058288C" w:rsidRDefault="00162FA7" w:rsidP="00162FA7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A14ABB8" w14:textId="77777777" w:rsidR="00162FA7" w:rsidRPr="0058288C" w:rsidRDefault="00162FA7" w:rsidP="00162FA7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060CA8AF" w14:textId="77777777" w:rsidR="00162FA7" w:rsidRPr="0058288C" w:rsidRDefault="00162FA7" w:rsidP="00162FA7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2EAFF859" w14:textId="77777777" w:rsidR="00162FA7" w:rsidRPr="0058288C" w:rsidRDefault="00162FA7" w:rsidP="00162FA7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2FD73FB5" w14:textId="77777777" w:rsidR="00162FA7" w:rsidRPr="0058288C" w:rsidRDefault="00162FA7" w:rsidP="00162FA7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6FB3C044" w14:textId="77777777" w:rsidR="00162FA7" w:rsidRPr="0058288C" w:rsidRDefault="00162FA7" w:rsidP="00162FA7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5DE3F5C6" w14:textId="77777777" w:rsidR="00162FA7" w:rsidRPr="0058288C" w:rsidRDefault="00162FA7" w:rsidP="00162FA7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0D589D8D" w14:textId="77777777" w:rsidR="00162FA7" w:rsidRPr="0058288C" w:rsidRDefault="00162FA7" w:rsidP="00162FA7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052D82B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277468" w:rsidRPr="00277468">
        <w:rPr>
          <w:rFonts w:ascii="Arial" w:hAnsi="Arial" w:cs="Arial"/>
          <w:b/>
          <w:bCs/>
          <w:i/>
          <w:iCs/>
          <w:sz w:val="21"/>
          <w:szCs w:val="21"/>
        </w:rPr>
        <w:t>Promocja dziedzictwa kulinarnego Kujaw i Pomorza podczas targów i wydarzeń plenerowych ze szczególnym uwzględnieniem promocji produktów regionalnych, w tym gęsiny jako czynnika zwiększającego potencjał gospodarczy regionu w ramach projektu pn. „</w:t>
      </w:r>
      <w:proofErr w:type="spellStart"/>
      <w:r w:rsidR="00277468" w:rsidRPr="00277468">
        <w:rPr>
          <w:rFonts w:ascii="Arial" w:hAnsi="Arial" w:cs="Arial"/>
          <w:b/>
          <w:bCs/>
          <w:i/>
          <w:iCs/>
          <w:sz w:val="21"/>
          <w:szCs w:val="21"/>
        </w:rPr>
        <w:t>Kujawy+Pomorze</w:t>
      </w:r>
      <w:proofErr w:type="spellEnd"/>
      <w:r w:rsidR="00277468" w:rsidRPr="00277468">
        <w:rPr>
          <w:rFonts w:ascii="Arial" w:hAnsi="Arial" w:cs="Arial"/>
          <w:b/>
          <w:bCs/>
          <w:i/>
          <w:iCs/>
          <w:sz w:val="21"/>
          <w:szCs w:val="21"/>
        </w:rPr>
        <w:t xml:space="preserve"> – promocja potencjału gospodarczego regionu – edycja II”</w:t>
      </w:r>
      <w:r w:rsidR="0029014A" w:rsidRPr="0029014A">
        <w:rPr>
          <w:rFonts w:ascii="Arial" w:hAnsi="Arial" w:cs="Arial"/>
          <w:b/>
          <w:bCs/>
          <w:i/>
          <w:iCs/>
          <w:sz w:val="21"/>
          <w:szCs w:val="21"/>
        </w:rPr>
        <w:t xml:space="preserve"> (Sprawa nr:  ZW-I.272.</w:t>
      </w:r>
      <w:r w:rsidR="00277468">
        <w:rPr>
          <w:rFonts w:ascii="Arial" w:hAnsi="Arial" w:cs="Arial"/>
          <w:b/>
          <w:bCs/>
          <w:i/>
          <w:iCs/>
          <w:sz w:val="21"/>
          <w:szCs w:val="21"/>
        </w:rPr>
        <w:t>131</w:t>
      </w:r>
      <w:r w:rsidR="0029014A" w:rsidRPr="0029014A">
        <w:rPr>
          <w:rFonts w:ascii="Arial" w:hAnsi="Arial" w:cs="Arial"/>
          <w:b/>
          <w:bCs/>
          <w:i/>
          <w:iCs/>
          <w:sz w:val="21"/>
          <w:szCs w:val="21"/>
        </w:rPr>
        <w:t>.2023)</w:t>
      </w:r>
      <w:r w:rsidR="00162FA7" w:rsidRPr="0058288C">
        <w:rPr>
          <w:rFonts w:ascii="Arial" w:hAnsi="Arial" w:cs="Arial"/>
          <w:sz w:val="21"/>
          <w:szCs w:val="21"/>
        </w:rPr>
        <w:t>,</w:t>
      </w:r>
      <w:r w:rsidR="00162FA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2FA7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FC80773" w14:textId="68C09FF0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162FA7">
        <w:rPr>
          <w:rFonts w:ascii="Arial" w:hAnsi="Arial" w:cs="Arial"/>
          <w:sz w:val="21"/>
          <w:szCs w:val="21"/>
        </w:rPr>
        <w:t xml:space="preserve"> pkt 4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5121772F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BE6253D" w14:textId="77777777" w:rsidR="00162FA7" w:rsidRPr="00AA336E" w:rsidRDefault="00162FA7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162FA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30BBD7" w14:textId="26E73DF0" w:rsidR="00162FA7" w:rsidRDefault="00A345E9" w:rsidP="00162FA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162FA7">
        <w:rPr>
          <w:rFonts w:ascii="Arial" w:hAnsi="Arial" w:cs="Arial"/>
          <w:i/>
          <w:sz w:val="21"/>
          <w:szCs w:val="21"/>
        </w:rPr>
        <w:tab/>
      </w:r>
      <w:r w:rsidR="00162FA7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7192E3CE" w14:textId="172F3C80" w:rsidR="00A345E9" w:rsidRPr="00A345E9" w:rsidRDefault="00A345E9" w:rsidP="00162FA7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A345E9" w:rsidRPr="00A345E9" w:rsidSect="00162FA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37362">
    <w:abstractNumId w:val="4"/>
  </w:num>
  <w:num w:numId="2" w16cid:durableId="1511604266">
    <w:abstractNumId w:val="0"/>
  </w:num>
  <w:num w:numId="3" w16cid:durableId="344288469">
    <w:abstractNumId w:val="3"/>
  </w:num>
  <w:num w:numId="4" w16cid:durableId="1787120307">
    <w:abstractNumId w:val="7"/>
  </w:num>
  <w:num w:numId="5" w16cid:durableId="1505589002">
    <w:abstractNumId w:val="5"/>
  </w:num>
  <w:num w:numId="6" w16cid:durableId="84110356">
    <w:abstractNumId w:val="2"/>
  </w:num>
  <w:num w:numId="7" w16cid:durableId="1976714028">
    <w:abstractNumId w:val="1"/>
  </w:num>
  <w:num w:numId="8" w16cid:durableId="1068575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2FA7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77468"/>
    <w:rsid w:val="0029014A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Jaroszewska</cp:lastModifiedBy>
  <cp:revision>2</cp:revision>
  <cp:lastPrinted>2022-05-04T11:03:00Z</cp:lastPrinted>
  <dcterms:created xsi:type="dcterms:W3CDTF">2023-09-25T12:19:00Z</dcterms:created>
  <dcterms:modified xsi:type="dcterms:W3CDTF">2023-09-25T12:19:00Z</dcterms:modified>
</cp:coreProperties>
</file>