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4C55B8" w14:textId="0A38B0C0" w:rsidR="00D37B2C" w:rsidRPr="00F46DA9" w:rsidRDefault="00D37B2C" w:rsidP="00D37B2C">
      <w:pPr>
        <w:jc w:val="right"/>
        <w:rPr>
          <w:rFonts w:cstheme="minorHAnsi"/>
          <w:b/>
          <w:bCs/>
          <w:sz w:val="24"/>
          <w:szCs w:val="24"/>
        </w:rPr>
      </w:pPr>
      <w:r w:rsidRPr="00F46DA9">
        <w:rPr>
          <w:rFonts w:cstheme="minorHAnsi"/>
          <w:b/>
          <w:bCs/>
          <w:sz w:val="24"/>
          <w:szCs w:val="24"/>
        </w:rPr>
        <w:t xml:space="preserve">Załącznik nr </w:t>
      </w:r>
      <w:r w:rsidR="00EC274F" w:rsidRPr="00F46DA9">
        <w:rPr>
          <w:rFonts w:cstheme="minorHAnsi"/>
          <w:b/>
          <w:bCs/>
          <w:sz w:val="24"/>
          <w:szCs w:val="24"/>
        </w:rPr>
        <w:t>4</w:t>
      </w:r>
      <w:r w:rsidR="00F46DA9" w:rsidRPr="00F46DA9">
        <w:rPr>
          <w:rFonts w:cstheme="minorHAnsi"/>
          <w:b/>
          <w:bCs/>
          <w:sz w:val="24"/>
          <w:szCs w:val="24"/>
        </w:rPr>
        <w:t xml:space="preserve"> do</w:t>
      </w:r>
      <w:r w:rsidRPr="00F46DA9">
        <w:rPr>
          <w:rFonts w:cstheme="minorHAnsi"/>
          <w:b/>
          <w:bCs/>
          <w:sz w:val="24"/>
          <w:szCs w:val="24"/>
        </w:rPr>
        <w:t xml:space="preserve"> SWZ</w:t>
      </w:r>
    </w:p>
    <w:p w14:paraId="32814704" w14:textId="3F168B73" w:rsidR="00D37B2C" w:rsidRPr="0084510D" w:rsidRDefault="00D37B2C" w:rsidP="00D37B2C">
      <w:pPr>
        <w:jc w:val="both"/>
        <w:rPr>
          <w:rFonts w:cstheme="minorHAnsi"/>
          <w:b/>
          <w:bCs/>
          <w:sz w:val="24"/>
          <w:szCs w:val="24"/>
        </w:rPr>
      </w:pPr>
      <w:r w:rsidRPr="0084510D">
        <w:rPr>
          <w:rFonts w:cstheme="minorHAnsi"/>
          <w:b/>
          <w:bCs/>
          <w:sz w:val="24"/>
          <w:szCs w:val="24"/>
        </w:rPr>
        <w:t>Istotne dla stron postanowienia, które zostaną wprowadzone do treści zawieranej umowy w sprawie</w:t>
      </w:r>
      <w:r w:rsidR="009A7C81" w:rsidRPr="0084510D">
        <w:rPr>
          <w:rFonts w:cstheme="minorHAnsi"/>
          <w:b/>
          <w:bCs/>
          <w:sz w:val="24"/>
          <w:szCs w:val="24"/>
        </w:rPr>
        <w:t xml:space="preserve"> </w:t>
      </w:r>
      <w:r w:rsidRPr="0084510D">
        <w:rPr>
          <w:rFonts w:cstheme="minorHAnsi"/>
          <w:b/>
          <w:bCs/>
          <w:sz w:val="24"/>
          <w:szCs w:val="24"/>
        </w:rPr>
        <w:t>zamówienia publicznego:</w:t>
      </w:r>
    </w:p>
    <w:p w14:paraId="0C358E79" w14:textId="77777777" w:rsidR="00E46C4F" w:rsidRPr="0084510D" w:rsidRDefault="00D37B2C" w:rsidP="00D37B2C">
      <w:pPr>
        <w:pStyle w:val="Akapitzlist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84510D">
        <w:rPr>
          <w:rFonts w:cstheme="minorHAnsi"/>
          <w:sz w:val="24"/>
          <w:szCs w:val="24"/>
        </w:rPr>
        <w:t>Rodzaj i kwota udzielonego kredytu, okres trwania umowy kredytowej, terminarz spłat kredytu.</w:t>
      </w:r>
    </w:p>
    <w:p w14:paraId="35E603FE" w14:textId="0A107C38" w:rsidR="00E46C4F" w:rsidRPr="0084510D" w:rsidRDefault="00D37B2C" w:rsidP="00D37B2C">
      <w:pPr>
        <w:pStyle w:val="Akapitzlist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84510D">
        <w:rPr>
          <w:rFonts w:cstheme="minorHAnsi"/>
          <w:sz w:val="24"/>
          <w:szCs w:val="24"/>
        </w:rPr>
        <w:t>Poziom oprocentowania kredytu wraz z formułą jego oprocentowania ze wskazaniem marży banku</w:t>
      </w:r>
      <w:r w:rsidR="00D3329E" w:rsidRPr="0084510D">
        <w:rPr>
          <w:rFonts w:cstheme="minorHAnsi"/>
          <w:sz w:val="24"/>
          <w:szCs w:val="24"/>
        </w:rPr>
        <w:t xml:space="preserve"> </w:t>
      </w:r>
      <w:r w:rsidRPr="0084510D">
        <w:rPr>
          <w:rFonts w:cstheme="minorHAnsi"/>
          <w:sz w:val="24"/>
          <w:szCs w:val="24"/>
        </w:rPr>
        <w:t>(w oparciu o zmie</w:t>
      </w:r>
      <w:r w:rsidR="000556FF" w:rsidRPr="0084510D">
        <w:rPr>
          <w:rFonts w:cstheme="minorHAnsi"/>
          <w:sz w:val="24"/>
          <w:szCs w:val="24"/>
        </w:rPr>
        <w:t>nną stawkę WIBOR dla depozytów 3</w:t>
      </w:r>
      <w:r w:rsidRPr="0084510D">
        <w:rPr>
          <w:rFonts w:cstheme="minorHAnsi"/>
          <w:sz w:val="24"/>
          <w:szCs w:val="24"/>
        </w:rPr>
        <w:t>M, notowaną na ostatni dzień roboczy przed</w:t>
      </w:r>
      <w:r w:rsidR="009A7C81" w:rsidRPr="0084510D">
        <w:rPr>
          <w:rFonts w:cstheme="minorHAnsi"/>
          <w:sz w:val="24"/>
          <w:szCs w:val="24"/>
        </w:rPr>
        <w:t xml:space="preserve"> </w:t>
      </w:r>
      <w:r w:rsidRPr="0084510D">
        <w:rPr>
          <w:rFonts w:cstheme="minorHAnsi"/>
          <w:sz w:val="24"/>
          <w:szCs w:val="24"/>
        </w:rPr>
        <w:t>rozpoczęciem kolejnych okresów kredytowania).</w:t>
      </w:r>
    </w:p>
    <w:p w14:paraId="2BEB6A71" w14:textId="77777777" w:rsidR="00E46C4F" w:rsidRPr="0084510D" w:rsidRDefault="00D37B2C" w:rsidP="00D37B2C">
      <w:pPr>
        <w:pStyle w:val="Akapitzlist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84510D">
        <w:rPr>
          <w:rFonts w:cstheme="minorHAnsi"/>
          <w:sz w:val="24"/>
          <w:szCs w:val="24"/>
        </w:rPr>
        <w:t>Zabezpieczenia prawne spłaty udzielonego kredytu.</w:t>
      </w:r>
    </w:p>
    <w:p w14:paraId="3E17067B" w14:textId="5C0FC778" w:rsidR="00E46C4F" w:rsidRPr="0084510D" w:rsidRDefault="00D37B2C" w:rsidP="00D37B2C">
      <w:pPr>
        <w:pStyle w:val="Akapitzlist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84510D">
        <w:rPr>
          <w:rFonts w:cstheme="minorHAnsi"/>
          <w:sz w:val="24"/>
          <w:szCs w:val="24"/>
        </w:rPr>
        <w:t>Zamawiający zastrzega możliwość wykorzystania kredytu w niższej kwocie, niż kwota przyznanego</w:t>
      </w:r>
      <w:r w:rsidR="00A44F9A" w:rsidRPr="0084510D">
        <w:rPr>
          <w:rFonts w:cstheme="minorHAnsi"/>
          <w:sz w:val="24"/>
          <w:szCs w:val="24"/>
        </w:rPr>
        <w:t xml:space="preserve"> </w:t>
      </w:r>
      <w:r w:rsidRPr="0084510D">
        <w:rPr>
          <w:rFonts w:cstheme="minorHAnsi"/>
          <w:sz w:val="24"/>
          <w:szCs w:val="24"/>
        </w:rPr>
        <w:t>kredytu, w zależności od potrzeb Zamawiającego, wcześniejszej spłaty</w:t>
      </w:r>
      <w:r w:rsidR="00E46C4F" w:rsidRPr="0084510D">
        <w:rPr>
          <w:rFonts w:cstheme="minorHAnsi"/>
          <w:sz w:val="24"/>
          <w:szCs w:val="24"/>
        </w:rPr>
        <w:t xml:space="preserve"> </w:t>
      </w:r>
      <w:r w:rsidR="00922640">
        <w:rPr>
          <w:rFonts w:cstheme="minorHAnsi"/>
          <w:sz w:val="24"/>
          <w:szCs w:val="24"/>
        </w:rPr>
        <w:t>części, bądź całości kredytu</w:t>
      </w:r>
      <w:bookmarkStart w:id="0" w:name="_GoBack"/>
      <w:bookmarkEnd w:id="0"/>
      <w:r w:rsidR="002D6414" w:rsidRPr="0084510D">
        <w:rPr>
          <w:rFonts w:cstheme="minorHAnsi"/>
          <w:sz w:val="24"/>
          <w:szCs w:val="24"/>
        </w:rPr>
        <w:t>,</w:t>
      </w:r>
      <w:r w:rsidRPr="0084510D">
        <w:rPr>
          <w:rFonts w:cstheme="minorHAnsi"/>
          <w:sz w:val="24"/>
          <w:szCs w:val="24"/>
        </w:rPr>
        <w:t xml:space="preserve"> a także możliwość niewykorzystania całości kwoty udzielonego kredytu</w:t>
      </w:r>
      <w:r w:rsidR="000556FF" w:rsidRPr="0084510D">
        <w:rPr>
          <w:rFonts w:cstheme="minorHAnsi"/>
          <w:sz w:val="24"/>
          <w:szCs w:val="24"/>
        </w:rPr>
        <w:t xml:space="preserve"> (rezygnacji z określonej kwoty kredytu)</w:t>
      </w:r>
      <w:r w:rsidRPr="0084510D">
        <w:rPr>
          <w:rFonts w:cstheme="minorHAnsi"/>
          <w:sz w:val="24"/>
          <w:szCs w:val="24"/>
        </w:rPr>
        <w:t xml:space="preserve"> bez</w:t>
      </w:r>
      <w:r w:rsidR="00E46C4F" w:rsidRPr="0084510D">
        <w:rPr>
          <w:rFonts w:cstheme="minorHAnsi"/>
          <w:sz w:val="24"/>
          <w:szCs w:val="24"/>
        </w:rPr>
        <w:t xml:space="preserve"> </w:t>
      </w:r>
      <w:r w:rsidRPr="0084510D">
        <w:rPr>
          <w:rFonts w:cstheme="minorHAnsi"/>
          <w:sz w:val="24"/>
          <w:szCs w:val="24"/>
        </w:rPr>
        <w:t>dodatkowych opłat i prowizji z tego tytułu.</w:t>
      </w:r>
    </w:p>
    <w:p w14:paraId="0F679346" w14:textId="6C8E13CE" w:rsidR="003074B6" w:rsidRPr="0084510D" w:rsidRDefault="00D37B2C" w:rsidP="00D37B2C">
      <w:pPr>
        <w:pStyle w:val="Akapitzlist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84510D">
        <w:rPr>
          <w:rFonts w:cstheme="minorHAnsi"/>
          <w:sz w:val="24"/>
          <w:szCs w:val="24"/>
        </w:rPr>
        <w:t xml:space="preserve">Do zawartej umowy będą miały zastosowanie przepisy art. </w:t>
      </w:r>
      <w:r w:rsidR="00E46C4F" w:rsidRPr="0084510D">
        <w:rPr>
          <w:rFonts w:cstheme="minorHAnsi"/>
          <w:sz w:val="24"/>
          <w:szCs w:val="24"/>
        </w:rPr>
        <w:t xml:space="preserve">455 </w:t>
      </w:r>
      <w:r w:rsidRPr="0084510D">
        <w:rPr>
          <w:rFonts w:cstheme="minorHAnsi"/>
          <w:sz w:val="24"/>
          <w:szCs w:val="24"/>
        </w:rPr>
        <w:t xml:space="preserve">ustawy </w:t>
      </w:r>
      <w:proofErr w:type="spellStart"/>
      <w:r w:rsidRPr="0084510D">
        <w:rPr>
          <w:rFonts w:cstheme="minorHAnsi"/>
          <w:sz w:val="24"/>
          <w:szCs w:val="24"/>
        </w:rPr>
        <w:t>Pzp</w:t>
      </w:r>
      <w:proofErr w:type="spellEnd"/>
      <w:r w:rsidRPr="0084510D">
        <w:rPr>
          <w:rFonts w:cstheme="minorHAnsi"/>
          <w:sz w:val="24"/>
          <w:szCs w:val="24"/>
        </w:rPr>
        <w:t>.</w:t>
      </w:r>
    </w:p>
    <w:p w14:paraId="2BF25621" w14:textId="723D5BF1" w:rsidR="00D37B2C" w:rsidRPr="0084510D" w:rsidRDefault="00D37B2C" w:rsidP="00D37B2C">
      <w:pPr>
        <w:pStyle w:val="Akapitzlist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84510D">
        <w:rPr>
          <w:rFonts w:cstheme="minorHAnsi"/>
          <w:sz w:val="24"/>
          <w:szCs w:val="24"/>
        </w:rPr>
        <w:t>Strony dopuszczają możliwość zmiany umowy w następujących przypadkach:</w:t>
      </w:r>
    </w:p>
    <w:p w14:paraId="36FD221D" w14:textId="21B20FCE" w:rsidR="003074B6" w:rsidRPr="0084510D" w:rsidRDefault="003074B6" w:rsidP="003074B6">
      <w:pPr>
        <w:pStyle w:val="Akapitzlist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84510D">
        <w:rPr>
          <w:rFonts w:cstheme="minorHAnsi"/>
          <w:sz w:val="24"/>
          <w:szCs w:val="24"/>
        </w:rPr>
        <w:t>w zakresie zmian harmonogramu spłat na wniosek klienta w przypadku zaistnienia okoliczności uniemożliwiających Zamawiającemu spłat kredytu w umownym terminie zgodnym z harmonogramem spłat,</w:t>
      </w:r>
    </w:p>
    <w:p w14:paraId="47150B61" w14:textId="6D46C27C" w:rsidR="003074B6" w:rsidRPr="00D10158" w:rsidRDefault="003074B6" w:rsidP="003074B6">
      <w:pPr>
        <w:pStyle w:val="Akapitzlist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D10158">
        <w:rPr>
          <w:rFonts w:cstheme="minorHAnsi"/>
          <w:sz w:val="24"/>
          <w:szCs w:val="24"/>
        </w:rPr>
        <w:t>zmiany postanowień umowy na skutek zmiany powszechnie obowiązującego prawa,</w:t>
      </w:r>
    </w:p>
    <w:p w14:paraId="4E9FF7DF" w14:textId="6F63FE86" w:rsidR="003074B6" w:rsidRPr="0084510D" w:rsidRDefault="003074B6" w:rsidP="003074B6">
      <w:pPr>
        <w:pStyle w:val="Akapitzlist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84510D">
        <w:rPr>
          <w:rFonts w:cstheme="minorHAnsi"/>
          <w:sz w:val="24"/>
          <w:szCs w:val="24"/>
        </w:rPr>
        <w:t>zmiany danych wynikających z przekształceń podmiotowych po stronie Banku skutkujących zastępstwem prawnym pod tytułem ogólnym, a także zmiany adresu, nazwy, osób reprezentujących Bank,</w:t>
      </w:r>
    </w:p>
    <w:p w14:paraId="6A284C6B" w14:textId="17EF9E49" w:rsidR="003074B6" w:rsidRPr="0084510D" w:rsidRDefault="003074B6" w:rsidP="003074B6">
      <w:pPr>
        <w:pStyle w:val="Akapitzlist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84510D">
        <w:rPr>
          <w:rFonts w:cstheme="minorHAnsi"/>
          <w:sz w:val="24"/>
          <w:szCs w:val="24"/>
        </w:rPr>
        <w:t xml:space="preserve">W przypadku zmiany danych związanych z obsługą </w:t>
      </w:r>
      <w:proofErr w:type="spellStart"/>
      <w:r w:rsidRPr="0084510D">
        <w:rPr>
          <w:rFonts w:cstheme="minorHAnsi"/>
          <w:sz w:val="24"/>
          <w:szCs w:val="24"/>
        </w:rPr>
        <w:t>administracyjno</w:t>
      </w:r>
      <w:proofErr w:type="spellEnd"/>
      <w:r w:rsidRPr="0084510D">
        <w:rPr>
          <w:rFonts w:cstheme="minorHAnsi"/>
          <w:sz w:val="24"/>
          <w:szCs w:val="24"/>
        </w:rPr>
        <w:t xml:space="preserve"> – organizacyjną umowy (np. zmiana nr rachunku bankowego, zmiana adresu e-mail itd.) – zmiana może nastąpić na wniosek Banku albo Kredytobiorcy,</w:t>
      </w:r>
    </w:p>
    <w:p w14:paraId="5E982677" w14:textId="129A3061" w:rsidR="003074B6" w:rsidRPr="0084510D" w:rsidRDefault="003074B6" w:rsidP="003074B6">
      <w:pPr>
        <w:pStyle w:val="Akapitzlist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84510D">
        <w:rPr>
          <w:rFonts w:cstheme="minorHAnsi"/>
          <w:sz w:val="24"/>
          <w:szCs w:val="24"/>
        </w:rPr>
        <w:t>Zaistnienia, po podpisaniu umowy zdarzeń zewnętrznych wobec łączącej Strony umowy więzi prawnej:</w:t>
      </w:r>
    </w:p>
    <w:p w14:paraId="4523211B" w14:textId="25E7D884" w:rsidR="003074B6" w:rsidRPr="0084510D" w:rsidRDefault="003074B6" w:rsidP="003074B6">
      <w:pPr>
        <w:pStyle w:val="Akapitzlist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84510D">
        <w:rPr>
          <w:rFonts w:cstheme="minorHAnsi"/>
          <w:sz w:val="24"/>
          <w:szCs w:val="24"/>
        </w:rPr>
        <w:t>o charakterze niezależnym od Stron,</w:t>
      </w:r>
    </w:p>
    <w:p w14:paraId="403EADEA" w14:textId="1D20CE6D" w:rsidR="003074B6" w:rsidRPr="0084510D" w:rsidRDefault="003074B6" w:rsidP="003074B6">
      <w:pPr>
        <w:pStyle w:val="Akapitzlist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84510D">
        <w:rPr>
          <w:rFonts w:cstheme="minorHAnsi"/>
          <w:sz w:val="24"/>
          <w:szCs w:val="24"/>
        </w:rPr>
        <w:t>których Strony nie mogły przewidzieć przed podpisaniem umowy,</w:t>
      </w:r>
    </w:p>
    <w:p w14:paraId="3538C785" w14:textId="2DBE84EB" w:rsidR="003074B6" w:rsidRPr="0084510D" w:rsidRDefault="003074B6" w:rsidP="003074B6">
      <w:pPr>
        <w:pStyle w:val="Akapitzlist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84510D">
        <w:rPr>
          <w:rFonts w:cstheme="minorHAnsi"/>
          <w:sz w:val="24"/>
          <w:szCs w:val="24"/>
        </w:rPr>
        <w:t xml:space="preserve">których nie można uniknąć, ani których Strony nie mogły zapobiec przy zachowaniu należytej staranności, </w:t>
      </w:r>
    </w:p>
    <w:p w14:paraId="5E4B15DA" w14:textId="50FEBD3F" w:rsidR="003074B6" w:rsidRPr="0084510D" w:rsidRDefault="003074B6" w:rsidP="003074B6">
      <w:pPr>
        <w:pStyle w:val="Akapitzlist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84510D">
        <w:rPr>
          <w:rFonts w:cstheme="minorHAnsi"/>
          <w:sz w:val="24"/>
          <w:szCs w:val="24"/>
        </w:rPr>
        <w:t xml:space="preserve">których nie można przypisać drugiej Stronie. </w:t>
      </w:r>
    </w:p>
    <w:p w14:paraId="2FD3BA9A" w14:textId="2FD5BFD4" w:rsidR="00D37B2C" w:rsidRPr="0084510D" w:rsidRDefault="00D37B2C" w:rsidP="00D37B2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84510D">
        <w:rPr>
          <w:rFonts w:cstheme="minorHAnsi"/>
          <w:sz w:val="24"/>
          <w:szCs w:val="24"/>
        </w:rPr>
        <w:t>Wszystkie powyższe postanowienia stanowią katalog zmian, na które Zamawiający może wyrazić zgodę.</w:t>
      </w:r>
      <w:r w:rsidR="00803EC4" w:rsidRPr="0084510D">
        <w:rPr>
          <w:rFonts w:cstheme="minorHAnsi"/>
          <w:sz w:val="24"/>
          <w:szCs w:val="24"/>
        </w:rPr>
        <w:t xml:space="preserve"> </w:t>
      </w:r>
      <w:r w:rsidRPr="0084510D">
        <w:rPr>
          <w:rFonts w:cstheme="minorHAnsi"/>
          <w:sz w:val="24"/>
          <w:szCs w:val="24"/>
        </w:rPr>
        <w:t>Nie stanowią jednocześnie zobowiązania do wyrażenia takiej zgody.</w:t>
      </w:r>
    </w:p>
    <w:p w14:paraId="68AA7C30" w14:textId="33D6E428" w:rsidR="00D37B2C" w:rsidRPr="00D10158" w:rsidRDefault="00D37B2C" w:rsidP="00803EC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D10158">
        <w:rPr>
          <w:rFonts w:cstheme="minorHAnsi"/>
          <w:sz w:val="24"/>
          <w:szCs w:val="24"/>
        </w:rPr>
        <w:t>Wnioski stron o dokonanie zmian, będą uzgadniane na piśmie i będą zawierać dokładny opis</w:t>
      </w:r>
      <w:r w:rsidR="009A7C81" w:rsidRPr="00D10158">
        <w:rPr>
          <w:rFonts w:cstheme="minorHAnsi"/>
          <w:sz w:val="24"/>
          <w:szCs w:val="24"/>
        </w:rPr>
        <w:t xml:space="preserve"> </w:t>
      </w:r>
      <w:r w:rsidRPr="00D10158">
        <w:rPr>
          <w:rFonts w:cstheme="minorHAnsi"/>
          <w:sz w:val="24"/>
          <w:szCs w:val="24"/>
        </w:rPr>
        <w:t>proponowanej zmiany. Warunkiem dokonania zmian postanowień zawartej umowy w formie aneksu do</w:t>
      </w:r>
      <w:r w:rsidR="009A7C81" w:rsidRPr="00D10158">
        <w:rPr>
          <w:rFonts w:cstheme="minorHAnsi"/>
          <w:sz w:val="24"/>
          <w:szCs w:val="24"/>
        </w:rPr>
        <w:t xml:space="preserve"> </w:t>
      </w:r>
      <w:r w:rsidRPr="00D10158">
        <w:rPr>
          <w:rFonts w:cstheme="minorHAnsi"/>
          <w:sz w:val="24"/>
          <w:szCs w:val="24"/>
        </w:rPr>
        <w:t>umowy jest zgoda obu stron wyrażona na piśmie, pod rygorem nieważności zmiany.</w:t>
      </w:r>
    </w:p>
    <w:p w14:paraId="35B2B8DE" w14:textId="362CF545" w:rsidR="00D37B2C" w:rsidRPr="0084510D" w:rsidRDefault="00D37B2C" w:rsidP="00D37B2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84510D">
        <w:rPr>
          <w:rFonts w:cstheme="minorHAnsi"/>
          <w:sz w:val="24"/>
          <w:szCs w:val="24"/>
        </w:rPr>
        <w:t>Wszelkie zmiany i uzupełnienia umowy wymagają formy pisemnej pod rygorem nieważności, w drodze</w:t>
      </w:r>
      <w:r w:rsidR="00803EC4" w:rsidRPr="0084510D">
        <w:rPr>
          <w:rFonts w:cstheme="minorHAnsi"/>
          <w:sz w:val="24"/>
          <w:szCs w:val="24"/>
        </w:rPr>
        <w:t xml:space="preserve"> </w:t>
      </w:r>
      <w:r w:rsidRPr="0084510D">
        <w:rPr>
          <w:rFonts w:cstheme="minorHAnsi"/>
          <w:sz w:val="24"/>
          <w:szCs w:val="24"/>
        </w:rPr>
        <w:t>podpisanego przez obie strony aneksu pod rygorem nieważności.</w:t>
      </w:r>
    </w:p>
    <w:p w14:paraId="75CA15F4" w14:textId="5A8606CC" w:rsidR="00803EC4" w:rsidRPr="0084510D" w:rsidRDefault="00803EC4" w:rsidP="00D37B2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84510D">
        <w:rPr>
          <w:rFonts w:cstheme="minorHAnsi"/>
          <w:sz w:val="24"/>
          <w:szCs w:val="24"/>
        </w:rPr>
        <w:lastRenderedPageBreak/>
        <w:t>W przypadku stwierdzenia opóźnienia w uruchomieniu kredytu, na podstawie kryterium wskazanym w formularzu oferty, Zamawiający naliczy kar</w:t>
      </w:r>
      <w:r w:rsidR="00E02B22" w:rsidRPr="0084510D">
        <w:rPr>
          <w:rFonts w:cstheme="minorHAnsi"/>
          <w:sz w:val="24"/>
          <w:szCs w:val="24"/>
        </w:rPr>
        <w:t xml:space="preserve">ę umowną w wysokości 0,1% </w:t>
      </w:r>
      <w:r w:rsidR="00BD6645" w:rsidRPr="0084510D">
        <w:rPr>
          <w:rFonts w:cstheme="minorHAnsi"/>
          <w:sz w:val="24"/>
          <w:szCs w:val="24"/>
        </w:rPr>
        <w:t>uruchamianej</w:t>
      </w:r>
      <w:r w:rsidR="00E02B22" w:rsidRPr="0084510D">
        <w:rPr>
          <w:rFonts w:cstheme="minorHAnsi"/>
          <w:sz w:val="24"/>
          <w:szCs w:val="24"/>
        </w:rPr>
        <w:t xml:space="preserve"> </w:t>
      </w:r>
      <w:r w:rsidR="00BD6645" w:rsidRPr="0084510D">
        <w:rPr>
          <w:rFonts w:cstheme="minorHAnsi"/>
          <w:sz w:val="24"/>
          <w:szCs w:val="24"/>
        </w:rPr>
        <w:t>transzy kredytu</w:t>
      </w:r>
      <w:r w:rsidR="000556FF" w:rsidRPr="0084510D">
        <w:rPr>
          <w:rFonts w:cstheme="minorHAnsi"/>
          <w:sz w:val="24"/>
          <w:szCs w:val="24"/>
        </w:rPr>
        <w:t xml:space="preserve"> </w:t>
      </w:r>
      <w:r w:rsidRPr="0084510D">
        <w:rPr>
          <w:rFonts w:cstheme="minorHAnsi"/>
          <w:sz w:val="24"/>
          <w:szCs w:val="24"/>
        </w:rPr>
        <w:t>za każdy dzień opóźnienia.</w:t>
      </w:r>
    </w:p>
    <w:p w14:paraId="4B38161D" w14:textId="77777777" w:rsidR="004C382C" w:rsidRDefault="00803EC4" w:rsidP="00D37B2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84510D">
        <w:rPr>
          <w:rFonts w:cstheme="minorHAnsi"/>
          <w:sz w:val="24"/>
          <w:szCs w:val="24"/>
        </w:rPr>
        <w:t>Realizując zadanie objęte niniejszą umową Wykonawca zobowiązany jest do zapewnienia dostępności architektonicznej, cyfrowej oraz informacyjno-komunikacyjnej, osobom ze szczególnymi potrzebami, co najmniej w zakresie określonym przez minimalne wymagania, o których mowa w art. 6 ustawy z dnia 19 lipca 2019 r. o zapewnieniu dostępności osobom ze szczególnymi potrzebami.</w:t>
      </w:r>
    </w:p>
    <w:p w14:paraId="19B9191B" w14:textId="77777777" w:rsidR="007756DF" w:rsidRDefault="004C382C" w:rsidP="007756D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C382C">
        <w:rPr>
          <w:rFonts w:cstheme="minorHAnsi"/>
          <w:sz w:val="24"/>
          <w:szCs w:val="24"/>
        </w:rPr>
        <w:t>Wymagania w zakresie zatrudniania przez wykonawcę lub podwykonawcę osób na podstawie stosunku pracy określone przez Zamawiającego w rozdziale II podrozdział 3 SWZ.</w:t>
      </w:r>
    </w:p>
    <w:p w14:paraId="4A88D818" w14:textId="7DB812E0" w:rsidR="007756DF" w:rsidRPr="00D10158" w:rsidRDefault="007756DF" w:rsidP="007756D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D10158">
        <w:rPr>
          <w:rFonts w:cstheme="minorHAnsi"/>
          <w:sz w:val="24"/>
          <w:szCs w:val="24"/>
        </w:rPr>
        <w:t>Możliwość zmiany zawartej umowy w okolicznościach, których przed zawarciem umowy nie dało się przewidzieć, a mają one wpływ na wynagrodzenie umowne – tylko w przypadku:</w:t>
      </w:r>
    </w:p>
    <w:p w14:paraId="29CF0EE8" w14:textId="77777777" w:rsidR="007756DF" w:rsidRPr="00D10158" w:rsidRDefault="007756DF" w:rsidP="007756DF">
      <w:pPr>
        <w:pStyle w:val="Akapitzlist"/>
        <w:keepNext/>
        <w:keepLines/>
        <w:numPr>
          <w:ilvl w:val="3"/>
          <w:numId w:val="7"/>
        </w:numPr>
        <w:spacing w:before="60" w:after="60" w:line="240" w:lineRule="auto"/>
        <w:ind w:left="709"/>
        <w:jc w:val="both"/>
        <w:rPr>
          <w:rFonts w:cstheme="minorHAnsi"/>
          <w:sz w:val="24"/>
          <w:szCs w:val="24"/>
        </w:rPr>
      </w:pPr>
      <w:r w:rsidRPr="00D10158">
        <w:rPr>
          <w:rFonts w:cstheme="minorHAnsi"/>
          <w:sz w:val="24"/>
          <w:szCs w:val="24"/>
        </w:rPr>
        <w:t>zmiany wysokości minimalnego wynagrodzenia za pracę albo wysokości minimalnej stawki godzinowej, ustalonych na podstawie przepisów ustawy z dnia 10 października 2002r. o minimalnym wynagrodzeniu za pracę;</w:t>
      </w:r>
    </w:p>
    <w:p w14:paraId="124815F1" w14:textId="77777777" w:rsidR="007756DF" w:rsidRPr="00D10158" w:rsidRDefault="007756DF" w:rsidP="007756DF">
      <w:pPr>
        <w:pStyle w:val="Akapitzlist"/>
        <w:keepNext/>
        <w:keepLines/>
        <w:numPr>
          <w:ilvl w:val="3"/>
          <w:numId w:val="7"/>
        </w:numPr>
        <w:spacing w:before="60" w:after="60" w:line="240" w:lineRule="auto"/>
        <w:ind w:left="709"/>
        <w:jc w:val="both"/>
        <w:rPr>
          <w:rFonts w:cstheme="minorHAnsi"/>
          <w:sz w:val="24"/>
          <w:szCs w:val="24"/>
        </w:rPr>
      </w:pPr>
      <w:r w:rsidRPr="00D10158">
        <w:rPr>
          <w:rFonts w:cstheme="minorHAnsi"/>
          <w:sz w:val="24"/>
          <w:szCs w:val="24"/>
        </w:rPr>
        <w:t>zmiany zasad podlegania ubezpieczeniom społecznym lub ubezpieczeniu zdrowotnemu lub wysokości stawki składki na ubezpieczenia społeczne lub zdrowotne;</w:t>
      </w:r>
    </w:p>
    <w:p w14:paraId="6D10DBA6" w14:textId="39768138" w:rsidR="007756DF" w:rsidRPr="00D10158" w:rsidRDefault="007756DF" w:rsidP="007756DF">
      <w:pPr>
        <w:pStyle w:val="Akapitzlist"/>
        <w:keepNext/>
        <w:keepLines/>
        <w:numPr>
          <w:ilvl w:val="3"/>
          <w:numId w:val="7"/>
        </w:numPr>
        <w:spacing w:before="60" w:after="60" w:line="240" w:lineRule="auto"/>
        <w:ind w:left="709"/>
        <w:jc w:val="both"/>
        <w:rPr>
          <w:rFonts w:cstheme="minorHAnsi"/>
          <w:sz w:val="24"/>
          <w:szCs w:val="24"/>
        </w:rPr>
      </w:pPr>
      <w:r w:rsidRPr="00D10158">
        <w:rPr>
          <w:rFonts w:cstheme="minorHAnsi"/>
          <w:sz w:val="24"/>
          <w:szCs w:val="24"/>
        </w:rPr>
        <w:t>zmiany zasad gromadzenia i wysokości wpłat do pracowniczych planów kapitałowych, o których mowa w ustawie z dnia 4 października 2018 o pracowniczych planach kapitałowych.</w:t>
      </w:r>
    </w:p>
    <w:p w14:paraId="4AFC4250" w14:textId="402CF1F0" w:rsidR="007756DF" w:rsidRPr="00D10158" w:rsidRDefault="007756DF" w:rsidP="007756DF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D10158">
        <w:rPr>
          <w:rFonts w:cstheme="minorHAnsi"/>
          <w:sz w:val="24"/>
          <w:szCs w:val="24"/>
        </w:rPr>
        <w:t>Zmiana wysokości wynagrodzenia w przypadkach wskazanych w lit. a-c może nastąpić na pisemny umotywowany wniosek Wykonawcy. Zmiana jest dopuszczalna, jeżeli Wykonawca udowodni, że zmiany te mają wpływ na koszty wykonania zamówienia przez Wykonawcę. W tym celu Wykonawca wraz z wnioskiem o zmianę umowy, przedstawi Zamawiającemu informację zawierającą szczegółową kalkulację wpływu okoliczności wskazanych w lit. a-c na koszty realizacji zamówienia, w szczególności wskazując wysokość odpowiednich kosztów w odniesieniu do poszczególnych pracowników realizujących umowę, zakres ich zaangażowania w realizację umowy oraz wpływ odpowiednich czynników na zmianę kosztów. Zamawiający może odmówić zmiany umowy w przypadku, gdy wyjaśnienia nie będą w wystarczający sposób uzasadniać proponowanej zmiany wynagrodzenia. Zmiana może dotyczyć wyłącznie kosztów realizacji zamówienia w okresie po wejściu w życie odpowiednich zmian przepisów.</w:t>
      </w:r>
    </w:p>
    <w:p w14:paraId="37C69C57" w14:textId="04FA519D" w:rsidR="00D37B2C" w:rsidRPr="00D10158" w:rsidRDefault="00F96A32" w:rsidP="00D37B2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D10158">
        <w:rPr>
          <w:rFonts w:cstheme="minorHAnsi"/>
          <w:sz w:val="24"/>
          <w:szCs w:val="24"/>
        </w:rPr>
        <w:t>Regulacje</w:t>
      </w:r>
      <w:r w:rsidR="00692305" w:rsidRPr="00D10158">
        <w:rPr>
          <w:rFonts w:cstheme="minorHAnsi"/>
          <w:sz w:val="24"/>
          <w:szCs w:val="24"/>
        </w:rPr>
        <w:t xml:space="preserve"> </w:t>
      </w:r>
      <w:r w:rsidRPr="00D10158">
        <w:rPr>
          <w:rFonts w:cstheme="minorHAnsi"/>
          <w:sz w:val="24"/>
          <w:szCs w:val="24"/>
        </w:rPr>
        <w:t xml:space="preserve">/ zapisy, o których mowa w art. 439 ustawy </w:t>
      </w:r>
      <w:proofErr w:type="spellStart"/>
      <w:r w:rsidRPr="00D10158">
        <w:rPr>
          <w:rFonts w:cstheme="minorHAnsi"/>
          <w:sz w:val="24"/>
          <w:szCs w:val="24"/>
        </w:rPr>
        <w:t>Pzp</w:t>
      </w:r>
      <w:proofErr w:type="spellEnd"/>
      <w:r w:rsidRPr="00D10158">
        <w:rPr>
          <w:rFonts w:cstheme="minorHAnsi"/>
          <w:sz w:val="24"/>
          <w:szCs w:val="24"/>
        </w:rPr>
        <w:t xml:space="preserve">. </w:t>
      </w:r>
    </w:p>
    <w:p w14:paraId="7547AB0A" w14:textId="77777777" w:rsidR="004C5E18" w:rsidRPr="00D37B2C" w:rsidRDefault="004C5E18" w:rsidP="00D37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C5E18" w:rsidRPr="00D37B2C" w:rsidSect="00BB75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22A09"/>
    <w:multiLevelType w:val="hybridMultilevel"/>
    <w:tmpl w:val="D252545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308D425F"/>
    <w:multiLevelType w:val="hybridMultilevel"/>
    <w:tmpl w:val="02828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644B46"/>
    <w:multiLevelType w:val="hybridMultilevel"/>
    <w:tmpl w:val="10F63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90927"/>
    <w:multiLevelType w:val="hybridMultilevel"/>
    <w:tmpl w:val="A54CEFD8"/>
    <w:lvl w:ilvl="0" w:tplc="C5FE5C0A">
      <w:start w:val="1"/>
      <w:numFmt w:val="decimal"/>
      <w:lvlText w:val="%1."/>
      <w:lvlJc w:val="left"/>
      <w:pPr>
        <w:ind w:left="1080" w:hanging="360"/>
      </w:pPr>
      <w:rPr>
        <w:rFonts w:ascii="Tahoma" w:eastAsia="Calibri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CFD20F7"/>
    <w:multiLevelType w:val="hybridMultilevel"/>
    <w:tmpl w:val="A0209CEC"/>
    <w:lvl w:ilvl="0" w:tplc="EF006C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88E18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AC9D26">
      <w:start w:val="4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B25AC1CC">
      <w:start w:val="1"/>
      <w:numFmt w:val="lowerLetter"/>
      <w:lvlText w:val="%4)"/>
      <w:lvlJc w:val="left"/>
      <w:pPr>
        <w:ind w:left="2880" w:hanging="360"/>
      </w:pPr>
      <w:rPr>
        <w:rFonts w:asciiTheme="minorHAnsi" w:eastAsiaTheme="minorHAnsi" w:hAnsiTheme="minorHAnsi" w:cs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7B518D"/>
    <w:multiLevelType w:val="hybridMultilevel"/>
    <w:tmpl w:val="457C24D6"/>
    <w:lvl w:ilvl="0" w:tplc="BECE5762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75DE2B14">
      <w:start w:val="1"/>
      <w:numFmt w:val="decimal"/>
      <w:pStyle w:val="Nagwek3"/>
      <w:lvlText w:val="%4.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6" w15:restartNumberingAfterBreak="0">
    <w:nsid w:val="789248D1"/>
    <w:multiLevelType w:val="hybridMultilevel"/>
    <w:tmpl w:val="91ECAD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B2C"/>
    <w:rsid w:val="000556FF"/>
    <w:rsid w:val="001076FF"/>
    <w:rsid w:val="00204081"/>
    <w:rsid w:val="002053DE"/>
    <w:rsid w:val="00216DF4"/>
    <w:rsid w:val="002B53B7"/>
    <w:rsid w:val="002D6414"/>
    <w:rsid w:val="003074B6"/>
    <w:rsid w:val="004C382C"/>
    <w:rsid w:val="004C5E18"/>
    <w:rsid w:val="005E35BA"/>
    <w:rsid w:val="00692305"/>
    <w:rsid w:val="007756DF"/>
    <w:rsid w:val="00803EC4"/>
    <w:rsid w:val="0084510D"/>
    <w:rsid w:val="008F3233"/>
    <w:rsid w:val="00922640"/>
    <w:rsid w:val="00977315"/>
    <w:rsid w:val="009A7C81"/>
    <w:rsid w:val="009B0D7E"/>
    <w:rsid w:val="009B532F"/>
    <w:rsid w:val="00A44F9A"/>
    <w:rsid w:val="00BB7556"/>
    <w:rsid w:val="00BD6645"/>
    <w:rsid w:val="00C20BD7"/>
    <w:rsid w:val="00C30D45"/>
    <w:rsid w:val="00D10158"/>
    <w:rsid w:val="00D3329E"/>
    <w:rsid w:val="00D37B2C"/>
    <w:rsid w:val="00E02B22"/>
    <w:rsid w:val="00E46C4F"/>
    <w:rsid w:val="00EC274F"/>
    <w:rsid w:val="00EE21F3"/>
    <w:rsid w:val="00F46DA9"/>
    <w:rsid w:val="00F96A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86B29"/>
  <w15:docId w15:val="{45CE8083-EB8C-4E34-AD10-CF05FE052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7556"/>
  </w:style>
  <w:style w:type="paragraph" w:styleId="Nagwek3">
    <w:name w:val="heading 3"/>
    <w:aliases w:val="D Nagł. 3"/>
    <w:basedOn w:val="Normalny"/>
    <w:link w:val="Nagwek3Znak"/>
    <w:uiPriority w:val="9"/>
    <w:qFormat/>
    <w:rsid w:val="007756DF"/>
    <w:pPr>
      <w:keepNext/>
      <w:numPr>
        <w:ilvl w:val="3"/>
        <w:numId w:val="5"/>
      </w:numPr>
      <w:autoSpaceDE w:val="0"/>
      <w:autoSpaceDN w:val="0"/>
      <w:adjustRightInd w:val="0"/>
      <w:spacing w:before="120" w:after="0" w:line="240" w:lineRule="auto"/>
      <w:jc w:val="both"/>
      <w:outlineLvl w:val="2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6C4F"/>
    <w:pPr>
      <w:ind w:left="720"/>
      <w:contextualSpacing/>
    </w:pPr>
  </w:style>
  <w:style w:type="character" w:customStyle="1" w:styleId="Nagwek3Znak">
    <w:name w:val="Nagłówek 3 Znak"/>
    <w:aliases w:val="D Nagł. 3 Znak"/>
    <w:basedOn w:val="Domylnaczcionkaakapitu"/>
    <w:link w:val="Nagwek3"/>
    <w:uiPriority w:val="9"/>
    <w:rsid w:val="007756DF"/>
    <w:rPr>
      <w:rFonts w:ascii="Tahoma" w:eastAsia="Times New Roman" w:hAnsi="Tahoma" w:cs="Times New Roman"/>
      <w:sz w:val="20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7756D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7756D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718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Stępniak</dc:creator>
  <cp:keywords/>
  <dc:description/>
  <cp:lastModifiedBy>Anna Anuszewska</cp:lastModifiedBy>
  <cp:revision>3</cp:revision>
  <cp:lastPrinted>2022-09-14T13:25:00Z</cp:lastPrinted>
  <dcterms:created xsi:type="dcterms:W3CDTF">2024-10-24T10:23:00Z</dcterms:created>
  <dcterms:modified xsi:type="dcterms:W3CDTF">2024-10-24T10:23:00Z</dcterms:modified>
</cp:coreProperties>
</file>