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0EC0" w14:textId="0269D91D" w:rsidR="00866F5E" w:rsidRPr="00381F27" w:rsidRDefault="004A6046" w:rsidP="0064347D">
      <w:pPr>
        <w:jc w:val="both"/>
        <w:rPr>
          <w:rFonts w:ascii="Arial" w:hAnsi="Arial" w:cs="Arial"/>
          <w:b/>
          <w:bCs/>
          <w:sz w:val="24"/>
          <w:szCs w:val="24"/>
        </w:rPr>
      </w:pPr>
      <w:r w:rsidRPr="00381F27">
        <w:rPr>
          <w:rFonts w:ascii="Arial" w:hAnsi="Arial" w:cs="Arial"/>
          <w:b/>
          <w:bCs/>
          <w:sz w:val="24"/>
          <w:szCs w:val="24"/>
        </w:rPr>
        <w:t xml:space="preserve">Zał. nr 1 do SWZ </w:t>
      </w:r>
      <w:r w:rsidR="007070A6" w:rsidRPr="00381F27">
        <w:rPr>
          <w:rFonts w:ascii="Arial" w:hAnsi="Arial" w:cs="Arial"/>
          <w:b/>
          <w:bCs/>
          <w:sz w:val="24"/>
          <w:szCs w:val="24"/>
        </w:rPr>
        <w:t>– Opis przedmiotu zamówienia</w:t>
      </w:r>
    </w:p>
    <w:p w14:paraId="6A5C95FE" w14:textId="77777777" w:rsidR="007070A6" w:rsidRDefault="007070A6" w:rsidP="0064347D">
      <w:pPr>
        <w:jc w:val="both"/>
        <w:rPr>
          <w:rFonts w:ascii="Roboto" w:hAnsi="Roboto"/>
        </w:rPr>
      </w:pPr>
    </w:p>
    <w:p w14:paraId="0F597250" w14:textId="4AB0A739" w:rsidR="00165372" w:rsidRPr="00761B9A" w:rsidRDefault="005A79F3" w:rsidP="0064347D">
      <w:pPr>
        <w:jc w:val="both"/>
        <w:rPr>
          <w:rFonts w:ascii="Arial" w:hAnsi="Arial" w:cs="Arial"/>
          <w:b/>
          <w:bCs/>
        </w:rPr>
      </w:pPr>
      <w:bookmarkStart w:id="0" w:name="_Hlk162041404"/>
      <w:r w:rsidRPr="00761B9A">
        <w:rPr>
          <w:rFonts w:ascii="Arial" w:hAnsi="Arial" w:cs="Arial"/>
          <w:b/>
          <w:bCs/>
        </w:rPr>
        <w:t>I</w:t>
      </w:r>
      <w:r w:rsidR="006A051F" w:rsidRPr="00761B9A">
        <w:rPr>
          <w:rFonts w:ascii="Arial" w:hAnsi="Arial" w:cs="Arial"/>
          <w:b/>
          <w:bCs/>
        </w:rPr>
        <w:t>. Założeni</w:t>
      </w:r>
      <w:r w:rsidR="003F6577" w:rsidRPr="00761B9A">
        <w:rPr>
          <w:rFonts w:ascii="Arial" w:hAnsi="Arial" w:cs="Arial"/>
          <w:b/>
          <w:bCs/>
        </w:rPr>
        <w:t xml:space="preserve">a </w:t>
      </w:r>
      <w:r w:rsidR="00D02173">
        <w:rPr>
          <w:rFonts w:ascii="Arial" w:hAnsi="Arial" w:cs="Arial"/>
          <w:b/>
          <w:bCs/>
        </w:rPr>
        <w:t xml:space="preserve">ogólne </w:t>
      </w:r>
      <w:r w:rsidR="003F6577" w:rsidRPr="00761B9A">
        <w:rPr>
          <w:rFonts w:ascii="Arial" w:hAnsi="Arial" w:cs="Arial"/>
          <w:b/>
          <w:bCs/>
        </w:rPr>
        <w:t>dotyczące wszystkich ubezpieczeń</w:t>
      </w:r>
    </w:p>
    <w:bookmarkEnd w:id="0"/>
    <w:p w14:paraId="3FADBC0F" w14:textId="3DDE14A5" w:rsidR="00BA5F80" w:rsidRDefault="0014404C" w:rsidP="00332261">
      <w:pPr>
        <w:spacing w:after="0" w:line="240" w:lineRule="auto"/>
        <w:jc w:val="both"/>
        <w:rPr>
          <w:rFonts w:ascii="Arial" w:hAnsi="Arial" w:cs="Arial"/>
          <w:sz w:val="20"/>
          <w:szCs w:val="20"/>
        </w:rPr>
      </w:pPr>
      <w:r w:rsidRPr="0014404C">
        <w:rPr>
          <w:rFonts w:ascii="Arial" w:hAnsi="Arial" w:cs="Arial"/>
          <w:sz w:val="20"/>
          <w:szCs w:val="20"/>
        </w:rPr>
        <w:t>1.</w:t>
      </w:r>
      <w:r w:rsidR="007E2BBE">
        <w:rPr>
          <w:rFonts w:ascii="Arial" w:hAnsi="Arial" w:cs="Arial"/>
          <w:sz w:val="20"/>
          <w:szCs w:val="20"/>
        </w:rPr>
        <w:t xml:space="preserve"> </w:t>
      </w:r>
      <w:r w:rsidR="00CC6C4D">
        <w:rPr>
          <w:rFonts w:ascii="Arial" w:hAnsi="Arial" w:cs="Arial"/>
          <w:sz w:val="20"/>
          <w:szCs w:val="20"/>
        </w:rPr>
        <w:tab/>
      </w:r>
      <w:r w:rsidRPr="0014404C">
        <w:rPr>
          <w:rFonts w:ascii="Arial" w:hAnsi="Arial" w:cs="Arial"/>
          <w:sz w:val="20"/>
          <w:szCs w:val="20"/>
        </w:rPr>
        <w:t>Wszystkie poniższe zapisy odnoszące się do zakresu ubezpieczenia są minimalnymi wymaganiami.</w:t>
      </w:r>
    </w:p>
    <w:p w14:paraId="09FEB30B" w14:textId="2A0EE388" w:rsidR="00BA57CA" w:rsidRDefault="00BA57CA" w:rsidP="00CC6C4D">
      <w:pPr>
        <w:spacing w:after="0" w:line="240" w:lineRule="auto"/>
        <w:ind w:left="708" w:hanging="708"/>
        <w:jc w:val="both"/>
        <w:rPr>
          <w:rFonts w:ascii="Arial" w:hAnsi="Arial" w:cs="Arial"/>
          <w:sz w:val="20"/>
          <w:szCs w:val="20"/>
        </w:rPr>
      </w:pPr>
      <w:r>
        <w:rPr>
          <w:rFonts w:ascii="Arial" w:hAnsi="Arial" w:cs="Arial"/>
          <w:sz w:val="20"/>
          <w:szCs w:val="20"/>
        </w:rPr>
        <w:t xml:space="preserve">2. </w:t>
      </w:r>
      <w:r w:rsidR="00CC6C4D">
        <w:rPr>
          <w:rFonts w:ascii="Arial" w:hAnsi="Arial" w:cs="Arial"/>
          <w:sz w:val="20"/>
          <w:szCs w:val="20"/>
        </w:rPr>
        <w:tab/>
      </w:r>
      <w:r w:rsidRPr="00BA57CA">
        <w:rPr>
          <w:rFonts w:ascii="Arial" w:hAnsi="Arial" w:cs="Arial"/>
          <w:sz w:val="20"/>
          <w:szCs w:val="20"/>
        </w:rPr>
        <w:t xml:space="preserve">Dla potrzeb niniejszego dokumentu pod pojęciem „Zamawiającego” należy rozumieć </w:t>
      </w:r>
      <w:r w:rsidR="002044A5">
        <w:rPr>
          <w:rFonts w:ascii="Arial" w:hAnsi="Arial" w:cs="Arial"/>
          <w:sz w:val="20"/>
          <w:szCs w:val="20"/>
        </w:rPr>
        <w:t>Powiat Milicki</w:t>
      </w:r>
      <w:r w:rsidRPr="00BA57CA">
        <w:rPr>
          <w:rFonts w:ascii="Arial" w:hAnsi="Arial" w:cs="Arial"/>
          <w:sz w:val="20"/>
          <w:szCs w:val="20"/>
        </w:rPr>
        <w:t xml:space="preserve"> oraz jednostki organizacyjne zgłoszone do ubezpieczenia wraz z Zamawiającym jako współubezpieczeni. Wykaz jednostek organizacyjnych znajduje się </w:t>
      </w:r>
      <w:r w:rsidR="0091356C">
        <w:rPr>
          <w:rFonts w:ascii="Arial" w:hAnsi="Arial" w:cs="Arial"/>
          <w:sz w:val="20"/>
          <w:szCs w:val="20"/>
        </w:rPr>
        <w:t xml:space="preserve">w załączniku nr 5 do </w:t>
      </w:r>
      <w:proofErr w:type="spellStart"/>
      <w:r w:rsidR="0091356C">
        <w:rPr>
          <w:rFonts w:ascii="Arial" w:hAnsi="Arial" w:cs="Arial"/>
          <w:sz w:val="20"/>
          <w:szCs w:val="20"/>
        </w:rPr>
        <w:t>SWZ_Wykaz</w:t>
      </w:r>
      <w:proofErr w:type="spellEnd"/>
      <w:r w:rsidR="0091356C">
        <w:rPr>
          <w:rFonts w:ascii="Arial" w:hAnsi="Arial" w:cs="Arial"/>
          <w:sz w:val="20"/>
          <w:szCs w:val="20"/>
        </w:rPr>
        <w:t xml:space="preserve"> mienia, zakładka Wykaz jednostek. </w:t>
      </w:r>
    </w:p>
    <w:p w14:paraId="064689F8" w14:textId="3EB13DF6" w:rsidR="004A4720" w:rsidRPr="004A4720" w:rsidRDefault="00CC6C4D" w:rsidP="00CC6C4D">
      <w:pPr>
        <w:spacing w:after="0" w:line="240" w:lineRule="auto"/>
        <w:ind w:left="708" w:hanging="708"/>
        <w:jc w:val="both"/>
        <w:rPr>
          <w:rFonts w:ascii="Arial" w:hAnsi="Arial" w:cs="Arial"/>
          <w:sz w:val="20"/>
          <w:szCs w:val="20"/>
        </w:rPr>
      </w:pPr>
      <w:r>
        <w:rPr>
          <w:rFonts w:ascii="Arial" w:hAnsi="Arial" w:cs="Arial"/>
          <w:sz w:val="20"/>
          <w:szCs w:val="20"/>
        </w:rPr>
        <w:t>3.</w:t>
      </w:r>
      <w:r w:rsidR="00DE793B">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Jeżeli w ogólnych warunkach ubezpieczeń (OWU) znajdują się dodatkowe uregulowania, z których wynika, że zakres ubezpieczeń jest szerszy od proponowanego poniżej</w:t>
      </w:r>
      <w:r w:rsidR="0064347D">
        <w:rPr>
          <w:rFonts w:ascii="Arial" w:hAnsi="Arial" w:cs="Arial"/>
          <w:sz w:val="20"/>
          <w:szCs w:val="20"/>
        </w:rPr>
        <w:t>,</w:t>
      </w:r>
      <w:r w:rsidR="004A4720" w:rsidRPr="004A4720">
        <w:rPr>
          <w:rFonts w:ascii="Arial" w:hAnsi="Arial" w:cs="Arial"/>
          <w:sz w:val="20"/>
          <w:szCs w:val="20"/>
        </w:rPr>
        <w:t xml:space="preserve"> to automatycznie zostają włączone do ochrony ubezpieczeniowej Zamawiającego. Zapis ten nie ma zastosowania do limitów odpowiedzialności ustalonych w programie ubezpieczenia oraz klauzulach brokerskich, tzn. </w:t>
      </w:r>
      <w:r w:rsidR="00761B9A">
        <w:rPr>
          <w:rFonts w:ascii="Arial" w:hAnsi="Arial" w:cs="Arial"/>
          <w:sz w:val="20"/>
          <w:szCs w:val="20"/>
        </w:rPr>
        <w:t xml:space="preserve">Wykonawca </w:t>
      </w:r>
      <w:r w:rsidR="004A4720" w:rsidRPr="004A4720">
        <w:rPr>
          <w:rFonts w:ascii="Arial" w:hAnsi="Arial" w:cs="Arial"/>
          <w:sz w:val="20"/>
          <w:szCs w:val="20"/>
        </w:rPr>
        <w:t xml:space="preserve">udziela ochrony ubezpieczeniowej do tych limitów odpowiedzialności.  </w:t>
      </w:r>
    </w:p>
    <w:p w14:paraId="74FBB367" w14:textId="1DE0BC2C" w:rsidR="009A101E" w:rsidRDefault="00CC6C4D" w:rsidP="00CC6C4D">
      <w:pPr>
        <w:spacing w:after="0" w:line="240" w:lineRule="auto"/>
        <w:ind w:left="708" w:hanging="708"/>
        <w:jc w:val="both"/>
        <w:rPr>
          <w:rFonts w:ascii="Arial" w:hAnsi="Arial" w:cs="Arial"/>
          <w:sz w:val="20"/>
          <w:szCs w:val="20"/>
        </w:rPr>
      </w:pPr>
      <w:r>
        <w:rPr>
          <w:rFonts w:ascii="Arial" w:hAnsi="Arial" w:cs="Arial"/>
          <w:sz w:val="20"/>
          <w:szCs w:val="20"/>
        </w:rPr>
        <w:t>4</w:t>
      </w:r>
      <w:r w:rsidR="0064347D">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Zapisy w OWU, z których wynika, iż zakres ubezpieczenia jest węższy niż zakres opisany poniżej, nie mają zastosowania.</w:t>
      </w:r>
    </w:p>
    <w:p w14:paraId="58BC4ED0" w14:textId="77777777" w:rsidR="005E0303" w:rsidRDefault="00CC6C4D" w:rsidP="005E0303">
      <w:pPr>
        <w:spacing w:after="0" w:line="240" w:lineRule="auto"/>
        <w:ind w:left="708" w:hanging="708"/>
        <w:jc w:val="both"/>
        <w:rPr>
          <w:rFonts w:ascii="Arial" w:hAnsi="Arial" w:cs="Arial"/>
          <w:sz w:val="20"/>
          <w:szCs w:val="20"/>
        </w:rPr>
      </w:pPr>
      <w:r>
        <w:rPr>
          <w:rFonts w:ascii="Arial" w:hAnsi="Arial" w:cs="Arial"/>
          <w:sz w:val="20"/>
          <w:szCs w:val="20"/>
        </w:rPr>
        <w:t>5</w:t>
      </w:r>
      <w:r w:rsidR="009A101E">
        <w:rPr>
          <w:rFonts w:ascii="Arial" w:hAnsi="Arial" w:cs="Arial"/>
          <w:sz w:val="20"/>
          <w:szCs w:val="20"/>
        </w:rPr>
        <w:t xml:space="preserve">. </w:t>
      </w:r>
      <w:r>
        <w:rPr>
          <w:rFonts w:ascii="Arial" w:hAnsi="Arial" w:cs="Arial"/>
          <w:sz w:val="20"/>
          <w:szCs w:val="20"/>
        </w:rPr>
        <w:tab/>
      </w:r>
      <w:r w:rsidR="004A4720" w:rsidRPr="004A4720">
        <w:rPr>
          <w:rFonts w:ascii="Arial" w:hAnsi="Arial" w:cs="Arial"/>
          <w:sz w:val="20"/>
          <w:szCs w:val="20"/>
        </w:rPr>
        <w:t>W kwestiach nieuregulowanych w SWZ zastosowanie mają przepisy prawa oraz OWU Wykonawcy.</w:t>
      </w:r>
    </w:p>
    <w:p w14:paraId="2CFF4636" w14:textId="77777777" w:rsidR="0052679D" w:rsidRDefault="005E0303" w:rsidP="005E0303">
      <w:pPr>
        <w:spacing w:after="0" w:line="240" w:lineRule="auto"/>
        <w:ind w:left="708" w:hanging="708"/>
        <w:jc w:val="both"/>
        <w:rPr>
          <w:rFonts w:ascii="Arial" w:hAnsi="Arial" w:cs="Arial"/>
          <w:sz w:val="20"/>
          <w:szCs w:val="20"/>
        </w:rPr>
      </w:pPr>
      <w:r>
        <w:rPr>
          <w:rFonts w:ascii="Arial" w:hAnsi="Arial" w:cs="Arial"/>
          <w:sz w:val="20"/>
          <w:szCs w:val="20"/>
        </w:rPr>
        <w:t xml:space="preserve">6. </w:t>
      </w:r>
      <w:r>
        <w:rPr>
          <w:rFonts w:ascii="Arial" w:hAnsi="Arial" w:cs="Arial"/>
          <w:sz w:val="20"/>
          <w:szCs w:val="20"/>
        </w:rPr>
        <w:tab/>
      </w:r>
      <w:r w:rsidRPr="005E0303">
        <w:rPr>
          <w:rFonts w:ascii="Arial" w:hAnsi="Arial" w:cs="Arial"/>
          <w:sz w:val="20"/>
          <w:szCs w:val="20"/>
        </w:rPr>
        <w:t xml:space="preserve">Zamawiający nie określa własnego katalogu wyłączeń odpowiedzialności </w:t>
      </w:r>
      <w:r>
        <w:rPr>
          <w:rFonts w:ascii="Arial" w:hAnsi="Arial" w:cs="Arial"/>
          <w:sz w:val="20"/>
          <w:szCs w:val="20"/>
        </w:rPr>
        <w:t>Wykonawcy</w:t>
      </w:r>
      <w:r w:rsidRPr="005E0303">
        <w:rPr>
          <w:rFonts w:ascii="Arial" w:hAnsi="Arial" w:cs="Arial"/>
          <w:sz w:val="20"/>
          <w:szCs w:val="20"/>
        </w:rPr>
        <w:t>,</w:t>
      </w:r>
      <w:r>
        <w:rPr>
          <w:rFonts w:ascii="Arial" w:hAnsi="Arial" w:cs="Arial"/>
          <w:sz w:val="20"/>
          <w:szCs w:val="20"/>
        </w:rPr>
        <w:t xml:space="preserve"> </w:t>
      </w:r>
      <w:r w:rsidRPr="005E0303">
        <w:rPr>
          <w:rFonts w:ascii="Arial" w:hAnsi="Arial" w:cs="Arial"/>
          <w:sz w:val="20"/>
          <w:szCs w:val="20"/>
        </w:rPr>
        <w:t xml:space="preserve">z zastrzeżeniem, że ogólne warunki ubezpieczenia wskazane w ofercie nie mogą ograniczać, dodatkowo warunkować lub pozbawiać </w:t>
      </w:r>
      <w:r w:rsidR="006F002A">
        <w:rPr>
          <w:rFonts w:ascii="Arial" w:hAnsi="Arial" w:cs="Arial"/>
          <w:sz w:val="20"/>
          <w:szCs w:val="20"/>
        </w:rPr>
        <w:t>Zamawiającego</w:t>
      </w:r>
      <w:r w:rsidRPr="005E0303">
        <w:rPr>
          <w:rFonts w:ascii="Arial" w:hAnsi="Arial" w:cs="Arial"/>
          <w:sz w:val="20"/>
          <w:szCs w:val="20"/>
        </w:rPr>
        <w:t xml:space="preserve"> zakresu ochrony wskazanego po</w:t>
      </w:r>
      <w:r w:rsidR="006F002A">
        <w:rPr>
          <w:rFonts w:ascii="Arial" w:hAnsi="Arial" w:cs="Arial"/>
          <w:sz w:val="20"/>
          <w:szCs w:val="20"/>
        </w:rPr>
        <w:t>niże</w:t>
      </w:r>
      <w:r w:rsidRPr="005E0303">
        <w:rPr>
          <w:rFonts w:ascii="Arial" w:hAnsi="Arial" w:cs="Arial"/>
          <w:sz w:val="20"/>
          <w:szCs w:val="20"/>
        </w:rPr>
        <w:t>j. W sprawach nieuregulowanych mają jednak zastosowanie ogólne lub szczególne warunki ubezpieczenia, w tym określone w nich wyłączenia i ograniczenia odpowiedzialności ubezpieczyciela.</w:t>
      </w:r>
    </w:p>
    <w:p w14:paraId="53C047C9" w14:textId="113D2CF5" w:rsidR="004A4720" w:rsidRPr="004A4720" w:rsidRDefault="0052679D" w:rsidP="005E0303">
      <w:pPr>
        <w:spacing w:after="0" w:line="240" w:lineRule="auto"/>
        <w:ind w:left="708" w:hanging="708"/>
        <w:jc w:val="both"/>
        <w:rPr>
          <w:rFonts w:ascii="Arial" w:hAnsi="Arial" w:cs="Arial"/>
          <w:sz w:val="20"/>
          <w:szCs w:val="20"/>
        </w:rPr>
      </w:pPr>
      <w:r>
        <w:rPr>
          <w:rFonts w:ascii="Arial" w:hAnsi="Arial" w:cs="Arial"/>
          <w:sz w:val="20"/>
          <w:szCs w:val="20"/>
        </w:rPr>
        <w:t>7</w:t>
      </w:r>
      <w:r w:rsidR="00FA1272">
        <w:rPr>
          <w:rFonts w:ascii="Arial" w:hAnsi="Arial" w:cs="Arial"/>
          <w:sz w:val="20"/>
          <w:szCs w:val="20"/>
        </w:rPr>
        <w:t xml:space="preserve">. </w:t>
      </w:r>
      <w:r w:rsidR="00CC6C4D">
        <w:rPr>
          <w:rFonts w:ascii="Arial" w:hAnsi="Arial" w:cs="Arial"/>
          <w:sz w:val="20"/>
          <w:szCs w:val="20"/>
        </w:rPr>
        <w:tab/>
      </w:r>
      <w:r w:rsidR="004A4720" w:rsidRPr="004A4720">
        <w:rPr>
          <w:rFonts w:ascii="Arial" w:hAnsi="Arial" w:cs="Arial"/>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0DCDF4A0" w14:textId="58DC4826" w:rsidR="004A4720" w:rsidRPr="004A4720"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8</w:t>
      </w:r>
      <w:r w:rsidR="00FA1272">
        <w:rPr>
          <w:rFonts w:ascii="Arial" w:hAnsi="Arial" w:cs="Arial"/>
          <w:sz w:val="20"/>
          <w:szCs w:val="20"/>
        </w:rPr>
        <w:t xml:space="preserve">. </w:t>
      </w:r>
      <w:r w:rsidR="00CC6C4D">
        <w:rPr>
          <w:rFonts w:ascii="Arial" w:hAnsi="Arial" w:cs="Arial"/>
          <w:sz w:val="20"/>
          <w:szCs w:val="20"/>
        </w:rPr>
        <w:tab/>
      </w:r>
      <w:r w:rsidR="004A4720" w:rsidRPr="004A4720">
        <w:rPr>
          <w:rFonts w:ascii="Arial" w:hAnsi="Arial" w:cs="Arial"/>
          <w:sz w:val="20"/>
          <w:szCs w:val="20"/>
        </w:rPr>
        <w:t>Sumy ubezpieczenia określone w Specyfikacji i załącznikach zawierają podatek VAT – o ile nie wskazano inaczej. Ubezpieczyciel wypłaca odszkodowanie wraz z podatkiem VAT.</w:t>
      </w:r>
    </w:p>
    <w:p w14:paraId="49C817CF" w14:textId="4EAF1D7A" w:rsidR="001907AF" w:rsidRPr="00695D97" w:rsidRDefault="0052679D" w:rsidP="00332261">
      <w:pPr>
        <w:spacing w:after="0" w:line="240" w:lineRule="auto"/>
        <w:jc w:val="both"/>
        <w:rPr>
          <w:rFonts w:ascii="Arial" w:hAnsi="Arial" w:cs="Arial"/>
          <w:sz w:val="20"/>
          <w:szCs w:val="20"/>
        </w:rPr>
      </w:pPr>
      <w:r>
        <w:rPr>
          <w:rFonts w:ascii="Arial" w:hAnsi="Arial" w:cs="Arial"/>
          <w:sz w:val="20"/>
          <w:szCs w:val="20"/>
        </w:rPr>
        <w:t>9</w:t>
      </w:r>
      <w:r w:rsidR="00371519" w:rsidRPr="00695D97">
        <w:rPr>
          <w:rFonts w:ascii="Arial" w:hAnsi="Arial" w:cs="Arial"/>
          <w:sz w:val="20"/>
          <w:szCs w:val="20"/>
        </w:rPr>
        <w:t xml:space="preserve">. </w:t>
      </w:r>
      <w:r w:rsidR="00CC6C4D">
        <w:rPr>
          <w:rFonts w:ascii="Arial" w:hAnsi="Arial" w:cs="Arial"/>
          <w:sz w:val="20"/>
          <w:szCs w:val="20"/>
        </w:rPr>
        <w:tab/>
      </w:r>
      <w:r w:rsidR="001907AF" w:rsidRPr="00695D97">
        <w:rPr>
          <w:rFonts w:ascii="Arial" w:hAnsi="Arial" w:cs="Arial"/>
          <w:sz w:val="20"/>
          <w:szCs w:val="20"/>
        </w:rPr>
        <w:t>Sumy ubezpieczenia i limity odpowiedzialności</w:t>
      </w:r>
    </w:p>
    <w:p w14:paraId="36A680BA" w14:textId="476654CA" w:rsidR="00BA5F80"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5B2C58" w:rsidRPr="00695D97">
        <w:rPr>
          <w:rFonts w:ascii="Arial" w:hAnsi="Arial" w:cs="Arial"/>
          <w:sz w:val="20"/>
          <w:szCs w:val="20"/>
        </w:rPr>
        <w:t>.</w:t>
      </w:r>
      <w:r w:rsidR="00371519" w:rsidRPr="00695D97">
        <w:rPr>
          <w:rFonts w:ascii="Arial" w:hAnsi="Arial" w:cs="Arial"/>
          <w:sz w:val="20"/>
          <w:szCs w:val="20"/>
        </w:rPr>
        <w:t>1.</w:t>
      </w:r>
      <w:r w:rsidR="005B2C58" w:rsidRPr="00695D97">
        <w:rPr>
          <w:rFonts w:ascii="Arial" w:hAnsi="Arial" w:cs="Arial"/>
          <w:sz w:val="20"/>
          <w:szCs w:val="20"/>
        </w:rPr>
        <w:t xml:space="preserve"> </w:t>
      </w:r>
      <w:r w:rsidR="00CC6C4D">
        <w:rPr>
          <w:rFonts w:ascii="Arial" w:hAnsi="Arial" w:cs="Arial"/>
          <w:sz w:val="20"/>
          <w:szCs w:val="20"/>
        </w:rPr>
        <w:tab/>
      </w:r>
      <w:r w:rsidR="004A4720" w:rsidRPr="00695D97">
        <w:rPr>
          <w:rFonts w:ascii="Arial" w:hAnsi="Arial" w:cs="Arial"/>
          <w:sz w:val="20"/>
          <w:szCs w:val="20"/>
        </w:rPr>
        <w:t>Wszystkie limity odpowiedzialności / sumy ubezpieczenia na I ryzyko / sumy gwarancyjne w programie ubezpieczenia oraz klauzulach dotyczą rocznego okresu ubezpieczenia i ulegają automatycznemu odnowieniu w kolejnym dwunastomiesięcznym okresie ubezpieczenia.</w:t>
      </w:r>
    </w:p>
    <w:p w14:paraId="6452F809" w14:textId="29AF7C9F"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2501EB" w:rsidRPr="00695D97">
        <w:rPr>
          <w:rFonts w:ascii="Arial" w:hAnsi="Arial" w:cs="Arial"/>
          <w:sz w:val="20"/>
          <w:szCs w:val="20"/>
        </w:rPr>
        <w:t>.</w:t>
      </w:r>
      <w:r w:rsidR="008665D8">
        <w:rPr>
          <w:rFonts w:ascii="Arial" w:hAnsi="Arial" w:cs="Arial"/>
          <w:sz w:val="20"/>
          <w:szCs w:val="20"/>
        </w:rPr>
        <w:t>2</w:t>
      </w:r>
      <w:r w:rsidR="002501EB" w:rsidRPr="00695D97">
        <w:rPr>
          <w:rFonts w:ascii="Arial" w:hAnsi="Arial" w:cs="Arial"/>
          <w:sz w:val="20"/>
          <w:szCs w:val="20"/>
        </w:rPr>
        <w:t>.</w:t>
      </w:r>
      <w:r w:rsidR="00CC6C4D">
        <w:rPr>
          <w:rFonts w:ascii="Arial" w:hAnsi="Arial" w:cs="Arial"/>
          <w:sz w:val="20"/>
          <w:szCs w:val="20"/>
        </w:rPr>
        <w:tab/>
      </w:r>
      <w:r w:rsidR="00A968E4">
        <w:rPr>
          <w:rFonts w:ascii="Arial" w:hAnsi="Arial" w:cs="Arial"/>
          <w:sz w:val="20"/>
          <w:szCs w:val="20"/>
        </w:rPr>
        <w:t>L</w:t>
      </w:r>
      <w:r w:rsidR="002501EB" w:rsidRPr="00695D97">
        <w:rPr>
          <w:rFonts w:ascii="Arial" w:hAnsi="Arial" w:cs="Arial"/>
          <w:sz w:val="20"/>
          <w:szCs w:val="20"/>
        </w:rPr>
        <w:t xml:space="preserve">imity </w:t>
      </w:r>
      <w:r w:rsidR="00A968E4">
        <w:rPr>
          <w:rFonts w:ascii="Arial" w:hAnsi="Arial" w:cs="Arial"/>
          <w:sz w:val="20"/>
          <w:szCs w:val="20"/>
        </w:rPr>
        <w:t xml:space="preserve">odpowiedzialności </w:t>
      </w:r>
      <w:r w:rsidR="002501EB" w:rsidRPr="00695D97">
        <w:rPr>
          <w:rFonts w:ascii="Arial" w:hAnsi="Arial" w:cs="Arial"/>
          <w:sz w:val="20"/>
          <w:szCs w:val="20"/>
        </w:rPr>
        <w:t xml:space="preserve">ustalone dla klauzul dodatkowych fakultatywnych i obligatoryjnych są limitami wspólnymi dla wszystkich podmiotów biorących udział w postępowaniu. </w:t>
      </w:r>
    </w:p>
    <w:p w14:paraId="1F654460" w14:textId="31321767"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2501EB" w:rsidRPr="00695D97">
        <w:rPr>
          <w:rFonts w:ascii="Arial" w:hAnsi="Arial" w:cs="Arial"/>
          <w:sz w:val="20"/>
          <w:szCs w:val="20"/>
        </w:rPr>
        <w:t>.3.</w:t>
      </w:r>
      <w:r w:rsidR="002501EB" w:rsidRPr="00695D97">
        <w:rPr>
          <w:rFonts w:ascii="Arial" w:hAnsi="Arial" w:cs="Arial"/>
          <w:sz w:val="20"/>
          <w:szCs w:val="20"/>
        </w:rPr>
        <w:tab/>
        <w:t>Jeśli w SWZ nie zostało dookreślone, że wskazane limity odpowiedzialności są limitami na jedno i wszystkie zdarzenia, obowiązują limity na jedno i wszystkie zdarzenia.</w:t>
      </w:r>
    </w:p>
    <w:p w14:paraId="2349DE10" w14:textId="687FEC4E" w:rsidR="002501EB" w:rsidRPr="00695D9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9</w:t>
      </w:r>
      <w:r w:rsidR="008665D8">
        <w:rPr>
          <w:rFonts w:ascii="Arial" w:hAnsi="Arial" w:cs="Arial"/>
          <w:sz w:val="20"/>
          <w:szCs w:val="20"/>
        </w:rPr>
        <w:t xml:space="preserve">.4. </w:t>
      </w:r>
      <w:r w:rsidR="00CC6C4D">
        <w:rPr>
          <w:rFonts w:ascii="Arial" w:hAnsi="Arial" w:cs="Arial"/>
          <w:sz w:val="20"/>
          <w:szCs w:val="20"/>
        </w:rPr>
        <w:tab/>
      </w:r>
      <w:r w:rsidR="002501EB" w:rsidRPr="00695D97">
        <w:rPr>
          <w:rFonts w:ascii="Arial" w:hAnsi="Arial" w:cs="Arial"/>
          <w:sz w:val="20"/>
          <w:szCs w:val="20"/>
        </w:rPr>
        <w:t>W przypadku ubezpieczenia w systemie sum stałych wypłata odszkodowania nie powoduje zmniejszenia sumy ubezpieczenia.</w:t>
      </w:r>
    </w:p>
    <w:p w14:paraId="04914720" w14:textId="23077FB1" w:rsidR="00563BD7" w:rsidRPr="00563BD7" w:rsidRDefault="0052679D" w:rsidP="00332261">
      <w:pPr>
        <w:spacing w:after="0" w:line="240" w:lineRule="auto"/>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w:t>
      </w:r>
      <w:r w:rsidR="00563BD7" w:rsidRPr="00563BD7">
        <w:rPr>
          <w:rFonts w:ascii="Arial" w:hAnsi="Arial" w:cs="Arial"/>
          <w:sz w:val="20"/>
          <w:szCs w:val="20"/>
        </w:rPr>
        <w:tab/>
        <w:t>Dokumentacja ubezpieczeniowa i płatność składki</w:t>
      </w:r>
    </w:p>
    <w:p w14:paraId="54625903" w14:textId="1F5CFD81"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.1.</w:t>
      </w:r>
      <w:r w:rsidR="00563BD7" w:rsidRPr="00563BD7">
        <w:rPr>
          <w:rFonts w:ascii="Arial" w:hAnsi="Arial" w:cs="Arial"/>
          <w:sz w:val="20"/>
          <w:szCs w:val="20"/>
        </w:rPr>
        <w:tab/>
        <w:t>Dla każdego ubezpieczonego podmiotu zostanie wystawiony indywidualny dokument ubezpieczeniowy (polisa, certyfikat), obejmujący przedmiot i sumy ubezpieczenia dotyczące danej jednostki oraz wysokość składki i warunki płatności zawierający wszystkie ryzyka obejmowane ubezpieczeniem.</w:t>
      </w:r>
    </w:p>
    <w:p w14:paraId="6C2E018E" w14:textId="2C047277" w:rsidR="00563BD7" w:rsidRPr="00D53BA3" w:rsidRDefault="0052679D" w:rsidP="00CC6C4D">
      <w:pPr>
        <w:spacing w:after="0" w:line="240" w:lineRule="auto"/>
        <w:ind w:left="708" w:hanging="708"/>
        <w:jc w:val="both"/>
        <w:rPr>
          <w:rFonts w:ascii="Arial" w:hAnsi="Arial" w:cs="Arial"/>
          <w:sz w:val="20"/>
          <w:szCs w:val="20"/>
        </w:rPr>
      </w:pPr>
      <w:r w:rsidRPr="00D53BA3">
        <w:rPr>
          <w:rFonts w:ascii="Arial" w:hAnsi="Arial" w:cs="Arial"/>
          <w:sz w:val="20"/>
          <w:szCs w:val="20"/>
        </w:rPr>
        <w:t>10</w:t>
      </w:r>
      <w:r w:rsidR="00563BD7" w:rsidRPr="00D53BA3">
        <w:rPr>
          <w:rFonts w:ascii="Arial" w:hAnsi="Arial" w:cs="Arial"/>
          <w:sz w:val="20"/>
          <w:szCs w:val="20"/>
        </w:rPr>
        <w:t>.</w:t>
      </w:r>
      <w:r w:rsidR="00332261" w:rsidRPr="00D53BA3">
        <w:rPr>
          <w:rFonts w:ascii="Arial" w:hAnsi="Arial" w:cs="Arial"/>
          <w:sz w:val="20"/>
          <w:szCs w:val="20"/>
        </w:rPr>
        <w:t>2</w:t>
      </w:r>
      <w:r w:rsidR="00563BD7" w:rsidRPr="00D53BA3">
        <w:rPr>
          <w:rFonts w:ascii="Arial" w:hAnsi="Arial" w:cs="Arial"/>
          <w:sz w:val="20"/>
          <w:szCs w:val="20"/>
        </w:rPr>
        <w:t>.</w:t>
      </w:r>
      <w:r w:rsidR="00563BD7" w:rsidRPr="00D53BA3">
        <w:rPr>
          <w:rFonts w:ascii="Arial" w:hAnsi="Arial" w:cs="Arial"/>
          <w:sz w:val="20"/>
          <w:szCs w:val="20"/>
        </w:rPr>
        <w:tab/>
        <w:t xml:space="preserve">Każdy podmiot dokonuje opłaty składki samodzielnie na podstawie otrzymanego dokumentu ubezpieczenia (polisa, certyfikat) potwierdzającego ochronę ubezpieczeniową. </w:t>
      </w:r>
    </w:p>
    <w:p w14:paraId="3BFE9833" w14:textId="77777777" w:rsidR="00563BD7" w:rsidRPr="00563BD7" w:rsidRDefault="00563BD7" w:rsidP="00CC6C4D">
      <w:pPr>
        <w:spacing w:after="0" w:line="240" w:lineRule="auto"/>
        <w:ind w:left="708"/>
        <w:jc w:val="both"/>
        <w:rPr>
          <w:rFonts w:ascii="Arial" w:hAnsi="Arial" w:cs="Arial"/>
          <w:sz w:val="20"/>
          <w:szCs w:val="20"/>
        </w:rPr>
      </w:pPr>
      <w:r w:rsidRPr="00D53BA3">
        <w:rPr>
          <w:rFonts w:ascii="Arial" w:hAnsi="Arial" w:cs="Arial"/>
          <w:sz w:val="20"/>
          <w:szCs w:val="20"/>
        </w:rPr>
        <w:t>Niedokonanie opłaty części składki przez jakikolwiek ubezpieczony podmiot nie może powodować zaprzestania udzielania ochrony ubezpieczeniowej wynikającej z zawartej umowy.</w:t>
      </w:r>
      <w:r w:rsidRPr="00563BD7">
        <w:rPr>
          <w:rFonts w:ascii="Arial" w:hAnsi="Arial" w:cs="Arial"/>
          <w:sz w:val="20"/>
          <w:szCs w:val="20"/>
        </w:rPr>
        <w:t xml:space="preserve"> </w:t>
      </w:r>
    </w:p>
    <w:p w14:paraId="76F073B6" w14:textId="7C4B2B47"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t>10</w:t>
      </w:r>
      <w:r w:rsidR="00563BD7" w:rsidRPr="00563BD7">
        <w:rPr>
          <w:rFonts w:ascii="Arial" w:hAnsi="Arial" w:cs="Arial"/>
          <w:sz w:val="20"/>
          <w:szCs w:val="20"/>
        </w:rPr>
        <w:t>.</w:t>
      </w:r>
      <w:r w:rsidR="00332261">
        <w:rPr>
          <w:rFonts w:ascii="Arial" w:hAnsi="Arial" w:cs="Arial"/>
          <w:sz w:val="20"/>
          <w:szCs w:val="20"/>
        </w:rPr>
        <w:t>3</w:t>
      </w:r>
      <w:r w:rsidR="00563BD7" w:rsidRPr="00563BD7">
        <w:rPr>
          <w:rFonts w:ascii="Arial" w:hAnsi="Arial" w:cs="Arial"/>
          <w:sz w:val="20"/>
          <w:szCs w:val="20"/>
        </w:rPr>
        <w:t>.</w:t>
      </w:r>
      <w:r w:rsidR="00563BD7" w:rsidRPr="00563BD7">
        <w:rPr>
          <w:rFonts w:ascii="Arial" w:hAnsi="Arial" w:cs="Arial"/>
          <w:sz w:val="20"/>
          <w:szCs w:val="20"/>
        </w:rPr>
        <w:tab/>
        <w:t>Dokumenty ubezpieczeniowe (polisy, certyfikaty) będą wystawiane odrębnie dla każdego okresu rozliczeniowego na 12 miesięcy, z wyjątkiem ubezpieczeń krótkoterminowych oraz zawieranych w trakcie trwania okresu rozliczeniowego, które mogą być zawarte na krótszy okres w celu wyrównania okresów ubezpieczenia do końca okresu obowiązywania umowy. Wszelkie limity odpowiedzialności, sumy gwarancyjne itp. stosuje się dla każdego okresu rozliczeniowego oddzielnie.</w:t>
      </w:r>
    </w:p>
    <w:p w14:paraId="7395DE52" w14:textId="0588D745" w:rsidR="00563BD7" w:rsidRPr="00563BD7" w:rsidRDefault="0052679D" w:rsidP="00CC6C4D">
      <w:pPr>
        <w:spacing w:after="0" w:line="240" w:lineRule="auto"/>
        <w:ind w:left="708" w:hanging="708"/>
        <w:jc w:val="both"/>
        <w:rPr>
          <w:rFonts w:ascii="Arial" w:hAnsi="Arial" w:cs="Arial"/>
          <w:sz w:val="20"/>
          <w:szCs w:val="20"/>
        </w:rPr>
      </w:pPr>
      <w:r>
        <w:rPr>
          <w:rFonts w:ascii="Arial" w:hAnsi="Arial" w:cs="Arial"/>
          <w:sz w:val="20"/>
          <w:szCs w:val="20"/>
        </w:rPr>
        <w:lastRenderedPageBreak/>
        <w:t>10</w:t>
      </w:r>
      <w:r w:rsidR="00563BD7" w:rsidRPr="00563BD7">
        <w:rPr>
          <w:rFonts w:ascii="Arial" w:hAnsi="Arial" w:cs="Arial"/>
          <w:sz w:val="20"/>
          <w:szCs w:val="20"/>
        </w:rPr>
        <w:t>.</w:t>
      </w:r>
      <w:r w:rsidR="00332261">
        <w:rPr>
          <w:rFonts w:ascii="Arial" w:hAnsi="Arial" w:cs="Arial"/>
          <w:sz w:val="20"/>
          <w:szCs w:val="20"/>
        </w:rPr>
        <w:t>4</w:t>
      </w:r>
      <w:r w:rsidR="00563BD7" w:rsidRPr="00563BD7">
        <w:rPr>
          <w:rFonts w:ascii="Arial" w:hAnsi="Arial" w:cs="Arial"/>
          <w:sz w:val="20"/>
          <w:szCs w:val="20"/>
        </w:rPr>
        <w:t>.</w:t>
      </w:r>
      <w:r w:rsidR="00563BD7" w:rsidRPr="00563BD7">
        <w:rPr>
          <w:rFonts w:ascii="Arial" w:hAnsi="Arial" w:cs="Arial"/>
          <w:sz w:val="20"/>
          <w:szCs w:val="20"/>
        </w:rPr>
        <w:tab/>
        <w:t>W wyniku rozstrzygnięcia niniejszego postępowania zostan</w:t>
      </w:r>
      <w:r w:rsidR="002217BF">
        <w:rPr>
          <w:rFonts w:ascii="Arial" w:hAnsi="Arial" w:cs="Arial"/>
          <w:sz w:val="20"/>
          <w:szCs w:val="20"/>
        </w:rPr>
        <w:t>ie</w:t>
      </w:r>
      <w:r w:rsidR="00563BD7" w:rsidRPr="00563BD7">
        <w:rPr>
          <w:rFonts w:ascii="Arial" w:hAnsi="Arial" w:cs="Arial"/>
          <w:sz w:val="20"/>
          <w:szCs w:val="20"/>
        </w:rPr>
        <w:t xml:space="preserve"> zawart</w:t>
      </w:r>
      <w:r w:rsidR="002217BF">
        <w:rPr>
          <w:rFonts w:ascii="Arial" w:hAnsi="Arial" w:cs="Arial"/>
          <w:sz w:val="20"/>
          <w:szCs w:val="20"/>
        </w:rPr>
        <w:t>a</w:t>
      </w:r>
      <w:r w:rsidR="00563BD7" w:rsidRPr="00563BD7">
        <w:rPr>
          <w:rFonts w:ascii="Arial" w:hAnsi="Arial" w:cs="Arial"/>
          <w:sz w:val="20"/>
          <w:szCs w:val="20"/>
        </w:rPr>
        <w:t xml:space="preserve"> umow</w:t>
      </w:r>
      <w:r w:rsidR="002217BF">
        <w:rPr>
          <w:rFonts w:ascii="Arial" w:hAnsi="Arial" w:cs="Arial"/>
          <w:sz w:val="20"/>
          <w:szCs w:val="20"/>
        </w:rPr>
        <w:t>a</w:t>
      </w:r>
      <w:r w:rsidR="00563BD7" w:rsidRPr="00563BD7">
        <w:rPr>
          <w:rFonts w:ascii="Arial" w:hAnsi="Arial" w:cs="Arial"/>
          <w:sz w:val="20"/>
          <w:szCs w:val="20"/>
        </w:rPr>
        <w:t xml:space="preserve"> w sprawie zamówienia publicznego wg wzor</w:t>
      </w:r>
      <w:r w:rsidR="002217BF">
        <w:rPr>
          <w:rFonts w:ascii="Arial" w:hAnsi="Arial" w:cs="Arial"/>
          <w:sz w:val="20"/>
          <w:szCs w:val="20"/>
        </w:rPr>
        <w:t>u</w:t>
      </w:r>
      <w:r w:rsidR="00563BD7" w:rsidRPr="00563BD7">
        <w:rPr>
          <w:rFonts w:ascii="Arial" w:hAnsi="Arial" w:cs="Arial"/>
          <w:sz w:val="20"/>
          <w:szCs w:val="20"/>
        </w:rPr>
        <w:t xml:space="preserve"> stanowiących załącznik nr </w:t>
      </w:r>
      <w:r w:rsidR="00332261">
        <w:rPr>
          <w:rFonts w:ascii="Arial" w:hAnsi="Arial" w:cs="Arial"/>
          <w:sz w:val="20"/>
          <w:szCs w:val="20"/>
        </w:rPr>
        <w:t>4</w:t>
      </w:r>
      <w:r w:rsidR="00563BD7" w:rsidRPr="00563BD7">
        <w:rPr>
          <w:rFonts w:ascii="Arial" w:hAnsi="Arial" w:cs="Arial"/>
          <w:sz w:val="20"/>
          <w:szCs w:val="20"/>
        </w:rPr>
        <w:t xml:space="preserve"> do SWZ</w:t>
      </w:r>
      <w:r w:rsidR="00332261">
        <w:rPr>
          <w:rFonts w:ascii="Arial" w:hAnsi="Arial" w:cs="Arial"/>
          <w:sz w:val="20"/>
          <w:szCs w:val="20"/>
        </w:rPr>
        <w:t>.</w:t>
      </w:r>
    </w:p>
    <w:p w14:paraId="0C9DF8F8" w14:textId="77777777" w:rsidR="003F6577" w:rsidRPr="00695D97" w:rsidRDefault="003F6577" w:rsidP="0064347D">
      <w:pPr>
        <w:jc w:val="both"/>
        <w:rPr>
          <w:rFonts w:ascii="Arial" w:hAnsi="Arial" w:cs="Arial"/>
          <w:sz w:val="20"/>
          <w:szCs w:val="20"/>
        </w:rPr>
      </w:pPr>
    </w:p>
    <w:p w14:paraId="4DF29F48" w14:textId="07D9A634" w:rsidR="006A051F" w:rsidRPr="00D02173" w:rsidRDefault="00D02173" w:rsidP="0064347D">
      <w:pPr>
        <w:jc w:val="both"/>
        <w:rPr>
          <w:rFonts w:ascii="Arial" w:hAnsi="Arial" w:cs="Arial"/>
          <w:b/>
          <w:bCs/>
        </w:rPr>
      </w:pPr>
      <w:r w:rsidRPr="00D02173">
        <w:rPr>
          <w:rFonts w:ascii="Arial" w:hAnsi="Arial" w:cs="Arial"/>
          <w:b/>
          <w:bCs/>
        </w:rPr>
        <w:t>II. Założenia ogólne dotyczące likwidacji szkód</w:t>
      </w:r>
    </w:p>
    <w:p w14:paraId="5273FEFB" w14:textId="32F2137E"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w:t>
      </w:r>
      <w:r w:rsidRPr="007E236F">
        <w:rPr>
          <w:rFonts w:ascii="Arial" w:hAnsi="Arial" w:cs="Arial"/>
          <w:sz w:val="20"/>
          <w:szCs w:val="20"/>
        </w:rPr>
        <w:tab/>
        <w:t xml:space="preserve">Wykonawca zobowiązuje się do przekazywania wszelkiej korespondencji związanej z likwidacją szkód kierowanej do Zamawiającego za pośrednictwem </w:t>
      </w:r>
      <w:r w:rsidR="002D1616">
        <w:rPr>
          <w:rFonts w:ascii="Arial" w:hAnsi="Arial" w:cs="Arial"/>
          <w:sz w:val="20"/>
          <w:szCs w:val="20"/>
        </w:rPr>
        <w:t>Brokerskiego Biura Ubezpieczeń RAK Sp. z o.o.</w:t>
      </w:r>
      <w:r w:rsidRPr="007E236F">
        <w:rPr>
          <w:rFonts w:ascii="Arial" w:hAnsi="Arial" w:cs="Arial"/>
          <w:sz w:val="20"/>
          <w:szCs w:val="20"/>
        </w:rPr>
        <w:t>., zwanego dalej Brokerem.</w:t>
      </w:r>
    </w:p>
    <w:p w14:paraId="4709B887"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2)</w:t>
      </w:r>
      <w:r w:rsidRPr="007E236F">
        <w:rPr>
          <w:rFonts w:ascii="Arial" w:hAnsi="Arial" w:cs="Arial"/>
          <w:sz w:val="20"/>
          <w:szCs w:val="20"/>
        </w:rPr>
        <w:tab/>
        <w:t xml:space="preserve">W sytuacjach wymagających szybkiej reakcji możliwe jest przekazanie przez Wykonawcę korespondencji, o której mowa w pkt. 1) bezpośrednio Zamawiającemu, z zastrzeżeniem równoczesnego przekazania informacji brokerowi. </w:t>
      </w:r>
    </w:p>
    <w:p w14:paraId="5AF8E89C"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3)</w:t>
      </w:r>
      <w:r w:rsidRPr="007E236F">
        <w:rPr>
          <w:rFonts w:ascii="Arial" w:hAnsi="Arial" w:cs="Arial"/>
          <w:sz w:val="20"/>
          <w:szCs w:val="20"/>
        </w:rPr>
        <w:tab/>
        <w:t>Wykonawca, po zawarciu Umowy Generalnej z Zamawiającym, zobowiązuje się do wyznaczenia likwidatora do obsługi szkód i roszczeń Zamawiającego. Informacja o danych kontaktowych likwidatora/ów (imię i nazwisko, numer telefonu oraz adres e-mail), a także w przypadku jego zmiany, zostanie przekazana przez Wykonawcę pisemnie do Zamawiającego i Brokera.</w:t>
      </w:r>
    </w:p>
    <w:p w14:paraId="1A009326"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4)</w:t>
      </w:r>
      <w:r w:rsidRPr="007E236F">
        <w:rPr>
          <w:rFonts w:ascii="Arial" w:hAnsi="Arial" w:cs="Arial"/>
          <w:sz w:val="20"/>
          <w:szCs w:val="20"/>
        </w:rPr>
        <w:tab/>
        <w:t>Korespondencja z Brokerem będzie odbywać się drogą elektroniczną na adres e-mail wskazany przy zgłoszeniu szkody.</w:t>
      </w:r>
    </w:p>
    <w:p w14:paraId="2319D08E" w14:textId="77777777"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 xml:space="preserve">Niedopuszczalne jest kontaktowanie się Zamawiającego z likwidatorem za pośrednictwem infolinii oraz ogólnego adresu email. </w:t>
      </w:r>
    </w:p>
    <w:p w14:paraId="30629075" w14:textId="4811DA9E"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5)</w:t>
      </w:r>
      <w:r w:rsidRPr="007E236F">
        <w:rPr>
          <w:rFonts w:ascii="Arial" w:hAnsi="Arial" w:cs="Arial"/>
          <w:sz w:val="20"/>
          <w:szCs w:val="20"/>
        </w:rPr>
        <w:tab/>
        <w:t xml:space="preserve">W sytuacji kiedy szkoda zostanie zgłoszona do Wykonawcy bezpośrednio przez Zamawiającego, Wykonawca będzie kierował korespondencję drogą elektroniczną bezpośrednio do Brokera na adres: </w:t>
      </w:r>
      <w:hyperlink r:id="rId7" w:history="1">
        <w:r w:rsidR="00416D86" w:rsidRPr="00D43EBA">
          <w:rPr>
            <w:rStyle w:val="Hipercze"/>
            <w:rFonts w:ascii="Arial" w:hAnsi="Arial" w:cs="Arial"/>
            <w:sz w:val="20"/>
            <w:szCs w:val="20"/>
          </w:rPr>
          <w:t>szkody@rakbroker.pl</w:t>
        </w:r>
      </w:hyperlink>
      <w:r w:rsidR="00416D86">
        <w:rPr>
          <w:rFonts w:ascii="Arial" w:hAnsi="Arial" w:cs="Arial"/>
          <w:sz w:val="20"/>
          <w:szCs w:val="20"/>
        </w:rPr>
        <w:t xml:space="preserve">. </w:t>
      </w:r>
    </w:p>
    <w:p w14:paraId="504CAD2C"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6)</w:t>
      </w:r>
      <w:r w:rsidRPr="007E236F">
        <w:rPr>
          <w:rFonts w:ascii="Arial" w:hAnsi="Arial" w:cs="Arial"/>
          <w:sz w:val="20"/>
          <w:szCs w:val="20"/>
        </w:rPr>
        <w:tab/>
        <w:t>Przez korespondencję, o której mowa w pkt. 1 rozumie się w szczególności:</w:t>
      </w:r>
    </w:p>
    <w:p w14:paraId="289C5491"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Potwierdzenie przyjęcia i zarejestrowania szkody wraz z podaniem numeru szkody - nie później niż w ciągu 2 dni roboczych licząc od daty zgłoszenia szkody;</w:t>
      </w:r>
    </w:p>
    <w:p w14:paraId="10650184"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Wykaz dokumentów i informacji niezbędnych do ustalenia odpowiedzialności za szkodę i wysokości odszkodowania;</w:t>
      </w:r>
    </w:p>
    <w:p w14:paraId="0DF7D955"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c)</w:t>
      </w:r>
      <w:r w:rsidRPr="007E236F">
        <w:rPr>
          <w:rFonts w:ascii="Arial" w:hAnsi="Arial" w:cs="Arial"/>
          <w:sz w:val="20"/>
          <w:szCs w:val="20"/>
        </w:rPr>
        <w:tab/>
        <w:t xml:space="preserve">Informacja o braku możliwości wydania decyzji w terminie 30 dni od dnia zarejestrowania szkody wraz z podaniem przyczyny; </w:t>
      </w:r>
    </w:p>
    <w:p w14:paraId="78594414"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d)</w:t>
      </w:r>
      <w:r w:rsidRPr="007E236F">
        <w:rPr>
          <w:rFonts w:ascii="Arial" w:hAnsi="Arial" w:cs="Arial"/>
          <w:sz w:val="20"/>
          <w:szCs w:val="20"/>
        </w:rPr>
        <w:tab/>
        <w:t>Przekazanie decyzji o odmowie lub wypłacie odszkodowania</w:t>
      </w:r>
    </w:p>
    <w:p w14:paraId="1395A7EF"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7)</w:t>
      </w:r>
      <w:r w:rsidRPr="007E236F">
        <w:rPr>
          <w:rFonts w:ascii="Arial" w:hAnsi="Arial" w:cs="Arial"/>
          <w:sz w:val="20"/>
          <w:szCs w:val="20"/>
        </w:rPr>
        <w:tab/>
        <w:t xml:space="preserve">Przy zgłoszeniu szkody Broker podaje informację o preferowanym terminie przeprowadzenia oględzin przedmiotu szkody. </w:t>
      </w:r>
    </w:p>
    <w:p w14:paraId="6F582841"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8)</w:t>
      </w:r>
      <w:r w:rsidRPr="007E236F">
        <w:rPr>
          <w:rFonts w:ascii="Arial" w:hAnsi="Arial" w:cs="Arial"/>
          <w:sz w:val="20"/>
          <w:szCs w:val="20"/>
        </w:rPr>
        <w:tab/>
        <w:t>Wykonawca w terminie 2 dni licząc od dnia przesłania dokumentacji wskaże, czy do likwidacji tej szkody wymagane są dodatkowe dokumenty lub informacje.</w:t>
      </w:r>
    </w:p>
    <w:p w14:paraId="240D3ACE"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9)</w:t>
      </w:r>
      <w:r w:rsidRPr="007E236F">
        <w:rPr>
          <w:rFonts w:ascii="Arial" w:hAnsi="Arial" w:cs="Arial"/>
          <w:sz w:val="20"/>
          <w:szCs w:val="20"/>
        </w:rPr>
        <w:tab/>
        <w:t xml:space="preserve">W przypadku konieczności dokonania oględzin szkody, Wykonawca przeprowadzi je w ciągu 3 dni roboczych licząc od dnia przekazania informacji o takiej konieczności. </w:t>
      </w:r>
    </w:p>
    <w:p w14:paraId="2A95A79C"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10)</w:t>
      </w:r>
      <w:r w:rsidRPr="007E236F">
        <w:rPr>
          <w:rFonts w:ascii="Arial" w:hAnsi="Arial" w:cs="Arial"/>
          <w:sz w:val="20"/>
          <w:szCs w:val="20"/>
        </w:rPr>
        <w:tab/>
        <w:t>W przypadku roszczeń dochodzonych z polisy odpowiedzialności cywilnej, Wykonawca jest zobowiązany w przypadku każdej szkody do konsultowania swojego stanowiska w zakresie przyjęcia odpowiedzialności za szkodę z Brokerem.</w:t>
      </w:r>
    </w:p>
    <w:p w14:paraId="4A4BDD0B"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11)</w:t>
      </w:r>
      <w:r w:rsidRPr="007E236F">
        <w:rPr>
          <w:rFonts w:ascii="Arial" w:hAnsi="Arial" w:cs="Arial"/>
          <w:sz w:val="20"/>
          <w:szCs w:val="20"/>
        </w:rPr>
        <w:tab/>
        <w:t xml:space="preserve">Wykonawca może występować wyłącznie o dokumenty i informacje adekwatne do rodzaju zgłoszonej szkody, jej zakresu, przyczyny oraz rozmiaru szkody. Wymagane dokumenty i informacje powinny być przekazywane przez Zamawiającego w sposób wyczerpujący i niebudzący wątpliwości. </w:t>
      </w:r>
    </w:p>
    <w:p w14:paraId="5B6BD2E0"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12)</w:t>
      </w:r>
      <w:r w:rsidRPr="007E236F">
        <w:rPr>
          <w:rFonts w:ascii="Arial" w:hAnsi="Arial" w:cs="Arial"/>
          <w:sz w:val="20"/>
          <w:szCs w:val="20"/>
        </w:rPr>
        <w:tab/>
        <w:t>Wykonawca ponosi odpowiedzialność za przekazane dokumenty i nie może wydłużać procesu likwidacji szkody powołując się na zagubienie lub nieczytelność dokumentacji, jeżeli nie zgłosił tego niezwłocznie po dostarczeniu dokumentów. Konsekwencje zagubienia lub utraty dokumentów nie mogą powodować wydłużenia procesu likwidacji szkody oraz wypłaty należnego odszkodowania.</w:t>
      </w:r>
    </w:p>
    <w:p w14:paraId="5285BA15" w14:textId="77777777" w:rsidR="007E236F" w:rsidRPr="007E236F" w:rsidRDefault="007E236F" w:rsidP="00AB66AC">
      <w:pPr>
        <w:spacing w:after="0" w:line="240" w:lineRule="auto"/>
        <w:ind w:left="708" w:hanging="708"/>
        <w:jc w:val="both"/>
        <w:rPr>
          <w:rFonts w:ascii="Arial" w:hAnsi="Arial" w:cs="Arial"/>
          <w:sz w:val="20"/>
          <w:szCs w:val="20"/>
        </w:rPr>
      </w:pPr>
      <w:r w:rsidRPr="007E236F">
        <w:rPr>
          <w:rFonts w:ascii="Arial" w:hAnsi="Arial" w:cs="Arial"/>
          <w:sz w:val="20"/>
          <w:szCs w:val="20"/>
        </w:rPr>
        <w:t>13)</w:t>
      </w:r>
      <w:r w:rsidRPr="007E236F">
        <w:rPr>
          <w:rFonts w:ascii="Arial" w:hAnsi="Arial" w:cs="Arial"/>
          <w:sz w:val="20"/>
          <w:szCs w:val="20"/>
        </w:rPr>
        <w:tab/>
        <w:t xml:space="preserve">W przypadku ubezpieczenia odpowiedzialności cywilnej, jeżeli przeciwko Wykonawcy zostanie wniesione powództwo przez poszkodowanego, Wykonawca poinformuje o tym fakcie Brokera w terminie 30 dni licząc od dnia otrzymania pozwu. Wykonawca będzie również informował Brokera – na jego wniosek - o aktualnym etapie postępowania sądowego </w:t>
      </w:r>
    </w:p>
    <w:p w14:paraId="6F40A83E" w14:textId="77777777" w:rsidR="007E236F" w:rsidRPr="007E236F" w:rsidRDefault="007E236F" w:rsidP="00AB66AC">
      <w:pPr>
        <w:spacing w:after="0" w:line="240" w:lineRule="auto"/>
        <w:jc w:val="both"/>
        <w:rPr>
          <w:rFonts w:ascii="Arial" w:hAnsi="Arial" w:cs="Arial"/>
          <w:sz w:val="20"/>
          <w:szCs w:val="20"/>
        </w:rPr>
      </w:pPr>
      <w:r w:rsidRPr="007E236F">
        <w:rPr>
          <w:rFonts w:ascii="Arial" w:hAnsi="Arial" w:cs="Arial"/>
          <w:sz w:val="20"/>
          <w:szCs w:val="20"/>
        </w:rPr>
        <w:t>14)</w:t>
      </w:r>
      <w:r w:rsidRPr="007E236F">
        <w:rPr>
          <w:rFonts w:ascii="Arial" w:hAnsi="Arial" w:cs="Arial"/>
          <w:sz w:val="20"/>
          <w:szCs w:val="20"/>
        </w:rPr>
        <w:tab/>
        <w:t xml:space="preserve">Dokumentacja szkodowa będzie przekazywana tylko i wyłącznie w formie elektronicznej. </w:t>
      </w:r>
    </w:p>
    <w:p w14:paraId="64A2D053" w14:textId="19B394A1"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15</w:t>
      </w:r>
      <w:r w:rsidR="007E236F" w:rsidRPr="007E236F">
        <w:rPr>
          <w:rFonts w:ascii="Arial" w:hAnsi="Arial" w:cs="Arial"/>
          <w:sz w:val="20"/>
          <w:szCs w:val="20"/>
        </w:rPr>
        <w:t>)</w:t>
      </w:r>
      <w:r w:rsidR="007E236F" w:rsidRPr="007E236F">
        <w:rPr>
          <w:rFonts w:ascii="Arial" w:hAnsi="Arial" w:cs="Arial"/>
          <w:sz w:val="20"/>
          <w:szCs w:val="20"/>
        </w:rPr>
        <w:tab/>
        <w:t xml:space="preserve">W przypadku gdy szkoda może zostać zlikwidowana na podstawie kilku klauzul lub zapisów wynikających z warunków ubezpieczenia, szkoda zostanie zgłoszona z klauzuli lub rozszerzenia </w:t>
      </w:r>
      <w:r w:rsidR="007E236F" w:rsidRPr="007E236F">
        <w:rPr>
          <w:rFonts w:ascii="Arial" w:hAnsi="Arial" w:cs="Arial"/>
          <w:sz w:val="20"/>
          <w:szCs w:val="20"/>
        </w:rPr>
        <w:lastRenderedPageBreak/>
        <w:t>wskazanego przez ubezpieczonego, w razie wyczerpania danego limitu z kolejnej klauzuli lub rozszerzenia odpowiadającego zakresowo danemu zdarzeniu.</w:t>
      </w:r>
    </w:p>
    <w:p w14:paraId="551EED9F" w14:textId="4B38699A"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16</w:t>
      </w:r>
      <w:r w:rsidR="007E236F" w:rsidRPr="007E236F">
        <w:rPr>
          <w:rFonts w:ascii="Arial" w:hAnsi="Arial" w:cs="Arial"/>
          <w:sz w:val="20"/>
          <w:szCs w:val="20"/>
        </w:rPr>
        <w:t>)</w:t>
      </w:r>
      <w:r w:rsidR="007E236F" w:rsidRPr="007E236F">
        <w:rPr>
          <w:rFonts w:ascii="Arial" w:hAnsi="Arial" w:cs="Arial"/>
          <w:sz w:val="20"/>
          <w:szCs w:val="20"/>
        </w:rPr>
        <w:tab/>
        <w:t>Skutki niezawiadomienia Wykonawcy o szkodzie w odpowiednim terminie, mają zastosowanie tylko w sytuacji, kiedy niezawiadomienie w terminie przyczyniło się do zwiększenia rozmiaru szkody lub uniemożliwiło Wykonawcy ustalenie okoliczności i skutków szkody.</w:t>
      </w:r>
    </w:p>
    <w:p w14:paraId="1E8ED510" w14:textId="3269308C"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17</w:t>
      </w:r>
      <w:r w:rsidR="007E236F" w:rsidRPr="007E236F">
        <w:rPr>
          <w:rFonts w:ascii="Arial" w:hAnsi="Arial" w:cs="Arial"/>
          <w:sz w:val="20"/>
          <w:szCs w:val="20"/>
        </w:rPr>
        <w:t>)</w:t>
      </w:r>
      <w:r w:rsidR="007E236F" w:rsidRPr="007E236F">
        <w:rPr>
          <w:rFonts w:ascii="Arial" w:hAnsi="Arial" w:cs="Arial"/>
          <w:sz w:val="20"/>
          <w:szCs w:val="20"/>
        </w:rPr>
        <w:tab/>
        <w:t>W przypadku potwierdzenia swojej odpowiedzialności za powstałą szkodę Wykonawca wypłaca 50% szacunkowych bezspornych kosztów należnego odszkodowania w formie zaliczki w ciągu 14 dni roboczych od zawiadomienia o szkodzie.</w:t>
      </w:r>
    </w:p>
    <w:p w14:paraId="68909AA8" w14:textId="5A53C9AA"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18</w:t>
      </w:r>
      <w:r w:rsidR="007E236F" w:rsidRPr="007E236F">
        <w:rPr>
          <w:rFonts w:ascii="Arial" w:hAnsi="Arial" w:cs="Arial"/>
          <w:sz w:val="20"/>
          <w:szCs w:val="20"/>
        </w:rPr>
        <w:t>)</w:t>
      </w:r>
      <w:r w:rsidR="007E236F" w:rsidRPr="007E236F">
        <w:rPr>
          <w:rFonts w:ascii="Arial" w:hAnsi="Arial" w:cs="Arial"/>
          <w:sz w:val="20"/>
          <w:szCs w:val="20"/>
        </w:rPr>
        <w:tab/>
        <w:t>Wykonawca nie jest uprawniony do uzależnienia wypłaty odszkodowania od zamknięcia dochodzenia, wykrycia sprawcy czy otrzymania decyzji o umorzeniu postępowania przez prokuraturę pod warunkiem, że roszczenie będzie jednoznacznie wskazywało na odpowiedzialność Wykonawcy</w:t>
      </w:r>
    </w:p>
    <w:p w14:paraId="0E8A02B0" w14:textId="18A47737" w:rsidR="007E236F" w:rsidRPr="007E236F" w:rsidRDefault="00CA10D7" w:rsidP="00AB66AC">
      <w:pPr>
        <w:spacing w:after="0" w:line="240" w:lineRule="auto"/>
        <w:ind w:left="708" w:hanging="708"/>
        <w:jc w:val="both"/>
        <w:rPr>
          <w:rFonts w:ascii="Arial" w:hAnsi="Arial" w:cs="Arial"/>
          <w:sz w:val="20"/>
          <w:szCs w:val="20"/>
        </w:rPr>
      </w:pPr>
      <w:r>
        <w:rPr>
          <w:rFonts w:ascii="Arial" w:hAnsi="Arial" w:cs="Arial"/>
          <w:sz w:val="20"/>
          <w:szCs w:val="20"/>
        </w:rPr>
        <w:t>19</w:t>
      </w:r>
      <w:r w:rsidR="007E236F" w:rsidRPr="007E236F">
        <w:rPr>
          <w:rFonts w:ascii="Arial" w:hAnsi="Arial" w:cs="Arial"/>
          <w:sz w:val="20"/>
          <w:szCs w:val="20"/>
        </w:rPr>
        <w:t>)</w:t>
      </w:r>
      <w:r w:rsidR="007E236F" w:rsidRPr="007E236F">
        <w:rPr>
          <w:rFonts w:ascii="Arial" w:hAnsi="Arial" w:cs="Arial"/>
          <w:sz w:val="20"/>
          <w:szCs w:val="20"/>
        </w:rPr>
        <w:tab/>
        <w:t>W przypadku szkody objętej zakresem ubezpieczenia, Wykonawca nie może odmówić wypłaty odszkodowania lub ograniczyć kwoty wypłaty ze względu na brak szczegółowego kosztorysu naprawy. Wykonawca akceptuje ogólną wycenę naprawy mienia uwzględniającą łącznie m.in.:</w:t>
      </w:r>
    </w:p>
    <w:p w14:paraId="5F95E3BE"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xml:space="preserve">- koszty części zamiennych, </w:t>
      </w:r>
    </w:p>
    <w:p w14:paraId="144EC6A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robocizny bez wyszczególnienia kosztu 1 roboczogodziny i liczby roboczogodzin,</w:t>
      </w:r>
    </w:p>
    <w:p w14:paraId="2D275A8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czynności technologicznych (montaż, demontaż, itp.),</w:t>
      </w:r>
    </w:p>
    <w:p w14:paraId="59C86B18"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 koszty administracyjno-logistyczne.</w:t>
      </w:r>
    </w:p>
    <w:p w14:paraId="78C15C32" w14:textId="77777777"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Powyższe ma zastosowanie szczególnie w sytuacji, kiedy firma serwisowa ze względu na stosowane procesy technologiczne naprawy nie ma możliwości dokonania szczegółowej kalkulacji</w:t>
      </w:r>
    </w:p>
    <w:p w14:paraId="2E93E5A0" w14:textId="0892A119" w:rsidR="007E236F" w:rsidRPr="007E236F" w:rsidRDefault="008B5A81" w:rsidP="00AB66AC">
      <w:pPr>
        <w:spacing w:after="0" w:line="240" w:lineRule="auto"/>
        <w:jc w:val="both"/>
        <w:rPr>
          <w:rFonts w:ascii="Arial" w:hAnsi="Arial" w:cs="Arial"/>
          <w:sz w:val="20"/>
          <w:szCs w:val="20"/>
        </w:rPr>
      </w:pPr>
      <w:r>
        <w:rPr>
          <w:rFonts w:ascii="Arial" w:hAnsi="Arial" w:cs="Arial"/>
          <w:sz w:val="20"/>
          <w:szCs w:val="20"/>
        </w:rPr>
        <w:t xml:space="preserve">20) </w:t>
      </w:r>
      <w:r w:rsidR="00AB66AC">
        <w:rPr>
          <w:rFonts w:ascii="Arial" w:hAnsi="Arial" w:cs="Arial"/>
          <w:sz w:val="20"/>
          <w:szCs w:val="20"/>
        </w:rPr>
        <w:tab/>
      </w:r>
      <w:r>
        <w:rPr>
          <w:rFonts w:ascii="Arial" w:hAnsi="Arial" w:cs="Arial"/>
          <w:sz w:val="20"/>
          <w:szCs w:val="20"/>
        </w:rPr>
        <w:t>Z</w:t>
      </w:r>
      <w:r w:rsidR="007E236F" w:rsidRPr="007E236F">
        <w:rPr>
          <w:rFonts w:ascii="Arial" w:hAnsi="Arial" w:cs="Arial"/>
          <w:sz w:val="20"/>
          <w:szCs w:val="20"/>
        </w:rPr>
        <w:t>asady likwidacji drobnych szkód</w:t>
      </w:r>
    </w:p>
    <w:p w14:paraId="7ADD082F"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1)</w:t>
      </w:r>
      <w:r w:rsidRPr="007E236F">
        <w:rPr>
          <w:rFonts w:ascii="Arial" w:hAnsi="Arial" w:cs="Arial"/>
          <w:sz w:val="20"/>
          <w:szCs w:val="20"/>
        </w:rPr>
        <w:tab/>
        <w:t>Dla szkód, których wartość nie przekracza 20.000 zł, w tym szkód polegających na dewastacji lub wandalizmie, możliwa jest tzw. samolikwidacja szkody, tj. uproszczona forma likwidacji szkód na podstawie oświadczeń złożonych przez Zamawiającego wraz z załączoną dokumentacją z oględzin oraz dokumentacją zdjęciową w formie elektronicznej.</w:t>
      </w:r>
    </w:p>
    <w:p w14:paraId="0C8FE3D8"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2)</w:t>
      </w:r>
      <w:r w:rsidRPr="007E236F">
        <w:rPr>
          <w:rFonts w:ascii="Arial" w:hAnsi="Arial" w:cs="Arial"/>
          <w:sz w:val="20"/>
          <w:szCs w:val="20"/>
        </w:rPr>
        <w:tab/>
        <w:t>Po zgłoszeniu szkody do Wykonawcy, Zamawiający ma prawo do samodzielnej likwidacji takiej szkody sporządzając uprzednio pisemny protokół zawierający:</w:t>
      </w:r>
    </w:p>
    <w:p w14:paraId="363776BA" w14:textId="77777777" w:rsidR="00AB66AC"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Datę sporządzenia protokołu;</w:t>
      </w:r>
    </w:p>
    <w:p w14:paraId="21C8A504" w14:textId="5F0AA3B6" w:rsidR="007E236F" w:rsidRPr="007E236F" w:rsidRDefault="007E236F" w:rsidP="00AB66AC">
      <w:pPr>
        <w:spacing w:after="0" w:line="240" w:lineRule="auto"/>
        <w:ind w:left="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Skład komisji oraz dane osobowe osoby sporządzającej protokół;</w:t>
      </w:r>
    </w:p>
    <w:p w14:paraId="296F541C"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c)</w:t>
      </w:r>
      <w:r w:rsidRPr="007E236F">
        <w:rPr>
          <w:rFonts w:ascii="Arial" w:hAnsi="Arial" w:cs="Arial"/>
          <w:sz w:val="20"/>
          <w:szCs w:val="20"/>
        </w:rPr>
        <w:tab/>
        <w:t>Datę wystąpienia szkody;</w:t>
      </w:r>
    </w:p>
    <w:p w14:paraId="2EFA7EDB"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d)</w:t>
      </w:r>
      <w:r w:rsidRPr="007E236F">
        <w:rPr>
          <w:rFonts w:ascii="Arial" w:hAnsi="Arial" w:cs="Arial"/>
          <w:sz w:val="20"/>
          <w:szCs w:val="20"/>
        </w:rPr>
        <w:tab/>
        <w:t>Przyczyny powstania szkody;</w:t>
      </w:r>
    </w:p>
    <w:p w14:paraId="5AE15260"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e)</w:t>
      </w:r>
      <w:r w:rsidRPr="007E236F">
        <w:rPr>
          <w:rFonts w:ascii="Arial" w:hAnsi="Arial" w:cs="Arial"/>
          <w:sz w:val="20"/>
          <w:szCs w:val="20"/>
        </w:rPr>
        <w:tab/>
        <w:t>Wykaz uszkodzonego mienia;</w:t>
      </w:r>
    </w:p>
    <w:p w14:paraId="11221D45"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f)</w:t>
      </w:r>
      <w:r w:rsidRPr="007E236F">
        <w:rPr>
          <w:rFonts w:ascii="Arial" w:hAnsi="Arial" w:cs="Arial"/>
          <w:sz w:val="20"/>
          <w:szCs w:val="20"/>
        </w:rPr>
        <w:tab/>
        <w:t>Krótki opis zdarzenia ze szczególnym uwzględnieniem okoliczności powstania szkody</w:t>
      </w:r>
    </w:p>
    <w:p w14:paraId="64C9A539"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g)</w:t>
      </w:r>
      <w:r w:rsidRPr="007E236F">
        <w:rPr>
          <w:rFonts w:ascii="Arial" w:hAnsi="Arial" w:cs="Arial"/>
          <w:sz w:val="20"/>
          <w:szCs w:val="20"/>
        </w:rPr>
        <w:tab/>
        <w:t>Szacunkowa wartość szkody;</w:t>
      </w:r>
    </w:p>
    <w:p w14:paraId="26D46EA6"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h)</w:t>
      </w:r>
      <w:r w:rsidRPr="007E236F">
        <w:rPr>
          <w:rFonts w:ascii="Arial" w:hAnsi="Arial" w:cs="Arial"/>
          <w:sz w:val="20"/>
          <w:szCs w:val="20"/>
        </w:rPr>
        <w:tab/>
        <w:t>Dokumentację fotograficzną.</w:t>
      </w:r>
    </w:p>
    <w:p w14:paraId="3EA5A235"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i)</w:t>
      </w:r>
      <w:r w:rsidRPr="007E236F">
        <w:rPr>
          <w:rFonts w:ascii="Arial" w:hAnsi="Arial" w:cs="Arial"/>
          <w:sz w:val="20"/>
          <w:szCs w:val="20"/>
        </w:rPr>
        <w:tab/>
        <w:t>Po dokonaniu naprawy/odtworzenia mienia do stanu sprzed szkody Zamawiający  dostarczy do Wykonawcy oprócz ww. protokołu, dokumenty niezbędne do podjęcia decyzji o wypłacie odszkodowania tj.:</w:t>
      </w:r>
    </w:p>
    <w:p w14:paraId="734CA52A"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j)</w:t>
      </w:r>
      <w:r w:rsidRPr="007E236F">
        <w:rPr>
          <w:rFonts w:ascii="Arial" w:hAnsi="Arial" w:cs="Arial"/>
          <w:sz w:val="20"/>
          <w:szCs w:val="20"/>
        </w:rPr>
        <w:tab/>
        <w:t>protokoły uszkodzeń;</w:t>
      </w:r>
    </w:p>
    <w:p w14:paraId="5E693B42"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k)</w:t>
      </w:r>
      <w:r w:rsidRPr="007E236F">
        <w:rPr>
          <w:rFonts w:ascii="Arial" w:hAnsi="Arial" w:cs="Arial"/>
          <w:sz w:val="20"/>
          <w:szCs w:val="20"/>
        </w:rPr>
        <w:tab/>
        <w:t>faktury za odtworzenie stanu mienia sprzed szkody;</w:t>
      </w:r>
    </w:p>
    <w:p w14:paraId="06134EB0" w14:textId="77777777" w:rsidR="007E236F" w:rsidRPr="007E236F" w:rsidRDefault="007E236F" w:rsidP="00AB66AC">
      <w:pPr>
        <w:spacing w:after="0" w:line="240" w:lineRule="auto"/>
        <w:ind w:firstLine="708"/>
        <w:jc w:val="both"/>
        <w:rPr>
          <w:rFonts w:ascii="Arial" w:hAnsi="Arial" w:cs="Arial"/>
          <w:sz w:val="20"/>
          <w:szCs w:val="20"/>
        </w:rPr>
      </w:pPr>
      <w:r w:rsidRPr="007E236F">
        <w:rPr>
          <w:rFonts w:ascii="Arial" w:hAnsi="Arial" w:cs="Arial"/>
          <w:sz w:val="20"/>
          <w:szCs w:val="20"/>
        </w:rPr>
        <w:t>l)</w:t>
      </w:r>
      <w:r w:rsidRPr="007E236F">
        <w:rPr>
          <w:rFonts w:ascii="Arial" w:hAnsi="Arial" w:cs="Arial"/>
          <w:sz w:val="20"/>
          <w:szCs w:val="20"/>
        </w:rPr>
        <w:tab/>
        <w:t xml:space="preserve">inne dokumenty, jakich Wykonawca odpowiednio do stanu rzeczy może zażądać. </w:t>
      </w:r>
    </w:p>
    <w:p w14:paraId="2DBE6525"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3)</w:t>
      </w:r>
      <w:r w:rsidRPr="007E236F">
        <w:rPr>
          <w:rFonts w:ascii="Arial" w:hAnsi="Arial" w:cs="Arial"/>
          <w:sz w:val="20"/>
          <w:szCs w:val="20"/>
        </w:rPr>
        <w:tab/>
        <w:t>W uzasadnionych przypadkach na wniosek Wykonawcy Zamawiający dostarczy kosztorys naprawy.</w:t>
      </w:r>
    </w:p>
    <w:p w14:paraId="7C3B008C" w14:textId="77777777" w:rsidR="007E236F" w:rsidRPr="007E236F" w:rsidRDefault="007E236F" w:rsidP="00AB66AC">
      <w:pPr>
        <w:spacing w:after="0" w:line="240" w:lineRule="auto"/>
        <w:ind w:left="708" w:firstLine="708"/>
        <w:jc w:val="both"/>
        <w:rPr>
          <w:rFonts w:ascii="Arial" w:hAnsi="Arial" w:cs="Arial"/>
          <w:sz w:val="20"/>
          <w:szCs w:val="20"/>
        </w:rPr>
      </w:pPr>
      <w:r w:rsidRPr="007E236F">
        <w:rPr>
          <w:rFonts w:ascii="Arial" w:hAnsi="Arial" w:cs="Arial"/>
          <w:sz w:val="20"/>
          <w:szCs w:val="20"/>
        </w:rPr>
        <w:t>Powyższe postanowienia w żadnym razie:</w:t>
      </w:r>
    </w:p>
    <w:p w14:paraId="7E90FF54"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a)</w:t>
      </w:r>
      <w:r w:rsidRPr="007E236F">
        <w:rPr>
          <w:rFonts w:ascii="Arial" w:hAnsi="Arial" w:cs="Arial"/>
          <w:sz w:val="20"/>
          <w:szCs w:val="20"/>
        </w:rPr>
        <w:tab/>
        <w:t>nie zwalniają Zamawiającego od obowiązku zgłoszenia Wykonawcy faktu wystąpienia szkody, a w przypadku jeśli posiada ona znamiona przestępstwa niezwłocznie, nie później niż w ciągu 24 godzin, zawiadomić Policję;</w:t>
      </w:r>
    </w:p>
    <w:p w14:paraId="1BA03F1E" w14:textId="77777777" w:rsidR="007E236F" w:rsidRPr="007E236F" w:rsidRDefault="007E236F" w:rsidP="00AB66AC">
      <w:pPr>
        <w:spacing w:after="0" w:line="240" w:lineRule="auto"/>
        <w:ind w:left="1416" w:hanging="708"/>
        <w:jc w:val="both"/>
        <w:rPr>
          <w:rFonts w:ascii="Arial" w:hAnsi="Arial" w:cs="Arial"/>
          <w:sz w:val="20"/>
          <w:szCs w:val="20"/>
        </w:rPr>
      </w:pPr>
      <w:r w:rsidRPr="007E236F">
        <w:rPr>
          <w:rFonts w:ascii="Arial" w:hAnsi="Arial" w:cs="Arial"/>
          <w:sz w:val="20"/>
          <w:szCs w:val="20"/>
        </w:rPr>
        <w:t>b)</w:t>
      </w:r>
      <w:r w:rsidRPr="007E236F">
        <w:rPr>
          <w:rFonts w:ascii="Arial" w:hAnsi="Arial" w:cs="Arial"/>
          <w:sz w:val="20"/>
          <w:szCs w:val="20"/>
        </w:rPr>
        <w:tab/>
        <w:t>nie ograniczają prawa Wykonawcy do całkowitej lub częściowej odmowy wypłaci odszkodowania w przypadku jeżeli roszczenie okaże się niezasadne.</w:t>
      </w:r>
    </w:p>
    <w:p w14:paraId="300ED946" w14:textId="230D3DA5" w:rsidR="00D02173" w:rsidRDefault="008B5A81" w:rsidP="00833DC4">
      <w:pPr>
        <w:spacing w:after="0" w:line="240" w:lineRule="auto"/>
        <w:ind w:left="1416" w:hanging="708"/>
        <w:jc w:val="both"/>
        <w:rPr>
          <w:rFonts w:ascii="Arial" w:hAnsi="Arial" w:cs="Arial"/>
          <w:sz w:val="20"/>
          <w:szCs w:val="20"/>
        </w:rPr>
      </w:pPr>
      <w:r>
        <w:rPr>
          <w:rFonts w:ascii="Arial" w:hAnsi="Arial" w:cs="Arial"/>
          <w:sz w:val="20"/>
          <w:szCs w:val="20"/>
        </w:rPr>
        <w:t xml:space="preserve">4) </w:t>
      </w:r>
      <w:r w:rsidR="007E236F" w:rsidRPr="007E236F">
        <w:rPr>
          <w:rFonts w:ascii="Arial" w:hAnsi="Arial" w:cs="Arial"/>
          <w:sz w:val="20"/>
          <w:szCs w:val="20"/>
        </w:rPr>
        <w:tab/>
        <w:t>W przypadku szkód likwidowanych przez własne służby Zamawiającego, rozliczenie będzie następować na podstawie udokumentowanych kosztów własnych (rachunków wewnętrznych).</w:t>
      </w:r>
    </w:p>
    <w:p w14:paraId="25662758" w14:textId="77777777" w:rsidR="004C48D9" w:rsidRDefault="004C48D9" w:rsidP="00833DC4">
      <w:pPr>
        <w:spacing w:after="0" w:line="240" w:lineRule="auto"/>
        <w:ind w:left="1416" w:hanging="708"/>
        <w:jc w:val="both"/>
        <w:rPr>
          <w:rFonts w:ascii="Arial" w:hAnsi="Arial" w:cs="Arial"/>
          <w:sz w:val="20"/>
          <w:szCs w:val="20"/>
        </w:rPr>
      </w:pPr>
    </w:p>
    <w:p w14:paraId="6BE1A421" w14:textId="77777777" w:rsidR="0091356C" w:rsidRDefault="0091356C" w:rsidP="00833DC4">
      <w:pPr>
        <w:spacing w:after="0" w:line="240" w:lineRule="auto"/>
        <w:ind w:left="1416" w:hanging="708"/>
        <w:jc w:val="both"/>
        <w:rPr>
          <w:rFonts w:ascii="Arial" w:hAnsi="Arial" w:cs="Arial"/>
          <w:sz w:val="20"/>
          <w:szCs w:val="20"/>
        </w:rPr>
      </w:pPr>
    </w:p>
    <w:p w14:paraId="4B05A21B" w14:textId="77777777" w:rsidR="0091356C" w:rsidRDefault="0091356C" w:rsidP="00833DC4">
      <w:pPr>
        <w:spacing w:after="0" w:line="240" w:lineRule="auto"/>
        <w:ind w:left="1416" w:hanging="708"/>
        <w:jc w:val="both"/>
        <w:rPr>
          <w:rFonts w:ascii="Arial" w:hAnsi="Arial" w:cs="Arial"/>
          <w:sz w:val="20"/>
          <w:szCs w:val="20"/>
        </w:rPr>
      </w:pPr>
    </w:p>
    <w:p w14:paraId="239EFED1" w14:textId="68668F56" w:rsidR="004C48D9" w:rsidRPr="00E645CF" w:rsidRDefault="00381F27" w:rsidP="00833DC4">
      <w:pPr>
        <w:spacing w:after="0" w:line="240" w:lineRule="auto"/>
        <w:ind w:left="1416" w:hanging="708"/>
        <w:jc w:val="both"/>
        <w:rPr>
          <w:rFonts w:ascii="Arial" w:hAnsi="Arial" w:cs="Arial"/>
          <w:b/>
          <w:bCs/>
        </w:rPr>
      </w:pPr>
      <w:r w:rsidRPr="00E645CF">
        <w:rPr>
          <w:rFonts w:ascii="Arial" w:hAnsi="Arial" w:cs="Arial"/>
          <w:b/>
          <w:bCs/>
        </w:rPr>
        <w:t>III. Informacje o Zamawiającym</w:t>
      </w:r>
    </w:p>
    <w:p w14:paraId="6FB74763" w14:textId="6E6117A1" w:rsidR="002673EC" w:rsidRDefault="00F15D00" w:rsidP="002673EC">
      <w:pPr>
        <w:tabs>
          <w:tab w:val="left" w:pos="1560"/>
        </w:tabs>
        <w:rPr>
          <w:rFonts w:ascii="Arial" w:hAnsi="Arial" w:cs="Arial"/>
          <w:sz w:val="20"/>
          <w:szCs w:val="20"/>
        </w:rPr>
      </w:pPr>
      <w:r>
        <w:rPr>
          <w:rFonts w:ascii="Arial" w:hAnsi="Arial" w:cs="Arial"/>
          <w:sz w:val="20"/>
          <w:szCs w:val="20"/>
        </w:rPr>
        <w:tab/>
      </w:r>
    </w:p>
    <w:p w14:paraId="168F64E0" w14:textId="76653BED" w:rsidR="00F15D00" w:rsidRDefault="00C43755" w:rsidP="00C43755">
      <w:pPr>
        <w:tabs>
          <w:tab w:val="left" w:pos="1560"/>
        </w:tabs>
        <w:ind w:left="708" w:hanging="282"/>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F15D00">
        <w:rPr>
          <w:rFonts w:ascii="Arial" w:hAnsi="Arial" w:cs="Arial"/>
          <w:sz w:val="20"/>
          <w:szCs w:val="20"/>
        </w:rPr>
        <w:t xml:space="preserve">Wykaz podmiotów objętych zamówieniem </w:t>
      </w:r>
      <w:r w:rsidR="0072594E">
        <w:rPr>
          <w:rFonts w:ascii="Arial" w:hAnsi="Arial" w:cs="Arial"/>
          <w:sz w:val="20"/>
          <w:szCs w:val="20"/>
        </w:rPr>
        <w:t xml:space="preserve">wraz z opisem działalności </w:t>
      </w:r>
      <w:r w:rsidR="002C0DEF">
        <w:rPr>
          <w:rFonts w:ascii="Arial" w:hAnsi="Arial" w:cs="Arial"/>
          <w:sz w:val="20"/>
          <w:szCs w:val="20"/>
        </w:rPr>
        <w:t xml:space="preserve">zawiera załącznik nr </w:t>
      </w:r>
      <w:r w:rsidR="00824895">
        <w:rPr>
          <w:rFonts w:ascii="Arial" w:hAnsi="Arial" w:cs="Arial"/>
          <w:sz w:val="20"/>
          <w:szCs w:val="20"/>
        </w:rPr>
        <w:t xml:space="preserve">5 do SWZ, zakładka </w:t>
      </w:r>
      <w:r w:rsidR="009F6B31">
        <w:rPr>
          <w:rFonts w:ascii="Arial" w:hAnsi="Arial" w:cs="Arial"/>
          <w:sz w:val="20"/>
          <w:szCs w:val="20"/>
        </w:rPr>
        <w:t xml:space="preserve">„Wykaz jednostek”. </w:t>
      </w:r>
    </w:p>
    <w:p w14:paraId="132F4110" w14:textId="0AFB36F0" w:rsidR="007F70D1" w:rsidRDefault="00C43755"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r>
        <w:rPr>
          <w:rFonts w:ascii="Arial" w:hAnsi="Arial" w:cs="Arial"/>
          <w:bCs/>
          <w:spacing w:val="-6"/>
          <w:szCs w:val="20"/>
        </w:rPr>
        <w:t xml:space="preserve">2. </w:t>
      </w:r>
      <w:r>
        <w:rPr>
          <w:rFonts w:ascii="Arial" w:hAnsi="Arial" w:cs="Arial"/>
          <w:bCs/>
          <w:spacing w:val="-6"/>
          <w:szCs w:val="20"/>
        </w:rPr>
        <w:tab/>
      </w:r>
      <w:r w:rsidR="007F70D1" w:rsidRPr="002A664F">
        <w:rPr>
          <w:rFonts w:ascii="Arial" w:hAnsi="Arial" w:cs="Arial"/>
          <w:bCs/>
          <w:spacing w:val="-6"/>
          <w:szCs w:val="20"/>
        </w:rPr>
        <w:t xml:space="preserve">Zamówienie obejmuje </w:t>
      </w:r>
      <w:r w:rsidR="002044A5">
        <w:rPr>
          <w:rFonts w:ascii="Arial" w:hAnsi="Arial" w:cs="Arial"/>
          <w:bCs/>
          <w:spacing w:val="-6"/>
          <w:szCs w:val="20"/>
        </w:rPr>
        <w:t>Powiat Milicki</w:t>
      </w:r>
      <w:r w:rsidR="007F70D1" w:rsidRPr="002A664F">
        <w:rPr>
          <w:rFonts w:ascii="Arial" w:hAnsi="Arial" w:cs="Arial"/>
          <w:bCs/>
          <w:spacing w:val="-6"/>
          <w:szCs w:val="20"/>
        </w:rPr>
        <w:t>, realizując</w:t>
      </w:r>
      <w:r w:rsidR="002044A5">
        <w:rPr>
          <w:rFonts w:ascii="Arial" w:hAnsi="Arial" w:cs="Arial"/>
          <w:bCs/>
          <w:spacing w:val="-6"/>
          <w:szCs w:val="20"/>
        </w:rPr>
        <w:t>y</w:t>
      </w:r>
      <w:r w:rsidR="007F70D1" w:rsidRPr="002A664F">
        <w:rPr>
          <w:rFonts w:ascii="Arial" w:hAnsi="Arial" w:cs="Arial"/>
          <w:bCs/>
          <w:spacing w:val="-6"/>
          <w:szCs w:val="20"/>
        </w:rPr>
        <w:t xml:space="preserve"> </w:t>
      </w:r>
      <w:r w:rsidR="009F6B31" w:rsidRPr="002A664F">
        <w:rPr>
          <w:rFonts w:ascii="Arial" w:hAnsi="Arial" w:cs="Arial"/>
          <w:bCs/>
          <w:spacing w:val="-6"/>
          <w:szCs w:val="20"/>
        </w:rPr>
        <w:t xml:space="preserve">wraz z </w:t>
      </w:r>
      <w:r w:rsidR="007F70D1" w:rsidRPr="002A664F">
        <w:rPr>
          <w:rFonts w:ascii="Arial" w:hAnsi="Arial" w:cs="Arial"/>
          <w:bCs/>
          <w:spacing w:val="-6"/>
          <w:szCs w:val="20"/>
        </w:rPr>
        <w:t>jednostkami organizacyj</w:t>
      </w:r>
      <w:r w:rsidR="007F70D1" w:rsidRPr="002A664F">
        <w:rPr>
          <w:rFonts w:ascii="Arial" w:hAnsi="Arial" w:cs="Arial"/>
          <w:bCs/>
          <w:spacing w:val="-6"/>
          <w:szCs w:val="20"/>
        </w:rPr>
        <w:softHyphen/>
        <w:t xml:space="preserve">nymi i instytucjami kultury zadania własne, powierzone i zlecone </w:t>
      </w:r>
      <w:r w:rsidR="002044A5">
        <w:rPr>
          <w:rFonts w:ascii="Arial" w:hAnsi="Arial" w:cs="Arial"/>
          <w:bCs/>
          <w:spacing w:val="-6"/>
          <w:szCs w:val="20"/>
        </w:rPr>
        <w:t>powiatowi</w:t>
      </w:r>
      <w:r w:rsidR="007F70D1" w:rsidRPr="002A664F">
        <w:rPr>
          <w:rFonts w:ascii="Arial" w:hAnsi="Arial" w:cs="Arial"/>
          <w:bCs/>
          <w:spacing w:val="-6"/>
          <w:szCs w:val="20"/>
        </w:rPr>
        <w:t>, w tym zadania z zakresu administracji rządowej, określone w obowiązują</w:t>
      </w:r>
      <w:r w:rsidR="007F70D1" w:rsidRPr="002A664F">
        <w:rPr>
          <w:rFonts w:ascii="Arial" w:hAnsi="Arial" w:cs="Arial"/>
          <w:bCs/>
          <w:spacing w:val="-6"/>
          <w:szCs w:val="20"/>
        </w:rPr>
        <w:softHyphen/>
        <w:t>cych aktach prawnych oraz wynikające z zawartych porozumień.</w:t>
      </w:r>
      <w:r w:rsidR="007F70D1" w:rsidRPr="002A664F">
        <w:rPr>
          <w:rFonts w:ascii="Arial" w:hAnsi="Arial" w:cs="Arial"/>
          <w:bCs/>
          <w:strike/>
          <w:spacing w:val="-6"/>
          <w:szCs w:val="20"/>
        </w:rPr>
        <w:t xml:space="preserve"> </w:t>
      </w:r>
    </w:p>
    <w:p w14:paraId="175B7F95" w14:textId="77777777" w:rsidR="00FF4CFE" w:rsidRDefault="00FF4CFE"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1BD7FBB6" w14:textId="77777777" w:rsidR="007A0F96" w:rsidRDefault="007A0F96"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5221C435" w14:textId="203EBAAE" w:rsidR="00FF4CFE" w:rsidRPr="002C5C3C" w:rsidRDefault="00FF4CFE" w:rsidP="00A550D7">
      <w:pPr>
        <w:pStyle w:val="Akapitzlist"/>
        <w:widowControl w:val="0"/>
        <w:shd w:val="clear" w:color="auto" w:fill="FFFFFF" w:themeFill="background1"/>
        <w:spacing w:before="40" w:after="40"/>
        <w:ind w:left="702"/>
        <w:contextualSpacing w:val="0"/>
        <w:rPr>
          <w:rFonts w:ascii="Arial" w:hAnsi="Arial" w:cs="Arial"/>
          <w:b/>
          <w:spacing w:val="-6"/>
          <w:sz w:val="22"/>
        </w:rPr>
      </w:pPr>
      <w:r w:rsidRPr="002C5C3C">
        <w:rPr>
          <w:rFonts w:ascii="Arial" w:hAnsi="Arial" w:cs="Arial"/>
          <w:b/>
          <w:spacing w:val="-6"/>
          <w:sz w:val="22"/>
        </w:rPr>
        <w:t xml:space="preserve">IV. </w:t>
      </w:r>
      <w:r w:rsidR="00807F22" w:rsidRPr="002C5C3C">
        <w:rPr>
          <w:rFonts w:ascii="Arial" w:hAnsi="Arial" w:cs="Arial"/>
          <w:b/>
          <w:spacing w:val="-6"/>
          <w:sz w:val="22"/>
        </w:rPr>
        <w:t xml:space="preserve">Ryzyka </w:t>
      </w:r>
      <w:r w:rsidR="00A550D7" w:rsidRPr="002C5C3C">
        <w:rPr>
          <w:rFonts w:ascii="Arial" w:hAnsi="Arial" w:cs="Arial"/>
          <w:b/>
          <w:spacing w:val="-6"/>
          <w:sz w:val="22"/>
        </w:rPr>
        <w:t>podlegające ubezpieczeniu</w:t>
      </w:r>
    </w:p>
    <w:p w14:paraId="47494E74" w14:textId="78DD26D4" w:rsidR="00807F22" w:rsidRDefault="00807F22" w:rsidP="00C43755">
      <w:pPr>
        <w:pStyle w:val="Akapitzlist"/>
        <w:widowControl w:val="0"/>
        <w:shd w:val="clear" w:color="auto" w:fill="FFFFFF" w:themeFill="background1"/>
        <w:spacing w:before="40" w:after="40"/>
        <w:ind w:left="702" w:hanging="276"/>
        <w:contextualSpacing w:val="0"/>
        <w:rPr>
          <w:rFonts w:ascii="Arial" w:hAnsi="Arial" w:cs="Arial"/>
          <w:bCs/>
          <w:strike/>
          <w:spacing w:val="-6"/>
          <w:szCs w:val="20"/>
        </w:rPr>
      </w:pPr>
    </w:p>
    <w:p w14:paraId="24A958B2" w14:textId="1AB72574" w:rsidR="00B10332" w:rsidRPr="00EC164C" w:rsidRDefault="00B10332" w:rsidP="00C43755">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sidRPr="00EC164C">
        <w:rPr>
          <w:rFonts w:ascii="Arial" w:hAnsi="Arial" w:cs="Arial"/>
          <w:b/>
          <w:spacing w:val="-6"/>
          <w:szCs w:val="20"/>
        </w:rPr>
        <w:t>A. UBEZPIECZENIE MIENIA OD WSZYSTKICH RYZYK</w:t>
      </w:r>
    </w:p>
    <w:p w14:paraId="38166405" w14:textId="77777777" w:rsidR="00B10332" w:rsidRPr="00EC164C" w:rsidRDefault="00B10332" w:rsidP="00C43755">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50BAE342"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Przedmiot ubezpieczenia</w:t>
      </w:r>
    </w:p>
    <w:p w14:paraId="0DB2F1E0" w14:textId="0407F1A0" w:rsidR="007A0F96" w:rsidRPr="007A0F96" w:rsidRDefault="007A0F96" w:rsidP="007A0F96">
      <w:pPr>
        <w:pStyle w:val="Akapitzlist"/>
        <w:numPr>
          <w:ilvl w:val="1"/>
          <w:numId w:val="11"/>
        </w:numPr>
        <w:spacing w:line="240" w:lineRule="auto"/>
        <w:ind w:left="720"/>
        <w:contextualSpacing w:val="0"/>
        <w:rPr>
          <w:rFonts w:ascii="Arial" w:eastAsiaTheme="minorEastAsia" w:hAnsi="Arial" w:cs="Arial"/>
          <w:szCs w:val="20"/>
        </w:rPr>
      </w:pPr>
      <w:r w:rsidRPr="007A0F96">
        <w:rPr>
          <w:rFonts w:ascii="Arial" w:eastAsiaTheme="minorEastAsia" w:hAnsi="Arial" w:cs="Arial"/>
          <w:szCs w:val="20"/>
        </w:rPr>
        <w:t xml:space="preserve">Przedmiotem ubezpieczenia jest mienie </w:t>
      </w:r>
      <w:r w:rsidR="008205DD">
        <w:rPr>
          <w:rFonts w:ascii="Arial" w:eastAsiaTheme="minorEastAsia" w:hAnsi="Arial" w:cs="Arial"/>
          <w:szCs w:val="20"/>
        </w:rPr>
        <w:t>Zamawiającego</w:t>
      </w:r>
      <w:r w:rsidRPr="007A0F96">
        <w:rPr>
          <w:rFonts w:ascii="Arial" w:eastAsiaTheme="minorEastAsia" w:hAnsi="Arial" w:cs="Arial"/>
          <w:szCs w:val="20"/>
        </w:rPr>
        <w:t xml:space="preserve"> – stanowiące własność, będące w </w:t>
      </w:r>
      <w:r w:rsidR="002B5B66">
        <w:rPr>
          <w:rFonts w:ascii="Arial" w:eastAsiaTheme="minorEastAsia" w:hAnsi="Arial" w:cs="Arial"/>
          <w:szCs w:val="20"/>
        </w:rPr>
        <w:t>jego</w:t>
      </w:r>
      <w:r w:rsidRPr="007A0F96">
        <w:rPr>
          <w:rFonts w:ascii="Arial" w:eastAsiaTheme="minorEastAsia" w:hAnsi="Arial" w:cs="Arial"/>
          <w:szCs w:val="20"/>
        </w:rPr>
        <w:t xml:space="preserve"> posiadaniu, władaniu lub zarządzaniu/administrowaniu, w szczególności:</w:t>
      </w:r>
    </w:p>
    <w:p w14:paraId="24F5CF9B" w14:textId="77777777" w:rsidR="007A0F96" w:rsidRPr="007A0F96" w:rsidRDefault="007A0F96" w:rsidP="007A0F96">
      <w:pPr>
        <w:spacing w:after="0"/>
        <w:ind w:left="340"/>
        <w:jc w:val="both"/>
        <w:rPr>
          <w:rFonts w:ascii="Arial" w:eastAsiaTheme="minorEastAsia" w:hAnsi="Arial" w:cs="Arial"/>
          <w:b/>
          <w:bCs/>
          <w:sz w:val="20"/>
          <w:szCs w:val="20"/>
          <w:lang w:eastAsia="pl-PL"/>
        </w:rPr>
      </w:pPr>
    </w:p>
    <w:p w14:paraId="052A2DC0"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budynki, lokale wraz z garażami i pomieszczeniami przynależnymi, instalacjami fotowoltaicznymi,</w:t>
      </w:r>
    </w:p>
    <w:p w14:paraId="76C382B7" w14:textId="77777777" w:rsidR="00822E5B" w:rsidRDefault="007A0F96" w:rsidP="007A0F96">
      <w:pPr>
        <w:numPr>
          <w:ilvl w:val="0"/>
          <w:numId w:val="10"/>
        </w:numPr>
        <w:spacing w:after="0" w:line="240" w:lineRule="auto"/>
        <w:jc w:val="both"/>
        <w:rPr>
          <w:rFonts w:ascii="Arial" w:eastAsiaTheme="minorEastAsia" w:hAnsi="Arial" w:cs="Arial"/>
          <w:sz w:val="20"/>
          <w:szCs w:val="20"/>
        </w:rPr>
      </w:pPr>
      <w:r w:rsidRPr="00822E5B">
        <w:rPr>
          <w:rFonts w:ascii="Arial" w:eastAsiaTheme="minorEastAsia" w:hAnsi="Arial" w:cs="Arial"/>
          <w:sz w:val="20"/>
          <w:szCs w:val="20"/>
        </w:rPr>
        <w:t>budynki, lokale oraz mienie ruchome należące do osób trzecich (najmowane, dzierżawione, powierzone, inne) oraz lokale administrowane,</w:t>
      </w:r>
    </w:p>
    <w:p w14:paraId="05DA1A9C" w14:textId="457AB106" w:rsidR="007A0F96" w:rsidRPr="00822E5B" w:rsidRDefault="007A0F96" w:rsidP="00822E5B">
      <w:pPr>
        <w:spacing w:after="0" w:line="240" w:lineRule="auto"/>
        <w:ind w:left="708"/>
        <w:jc w:val="both"/>
        <w:rPr>
          <w:rFonts w:ascii="Arial" w:eastAsiaTheme="minorEastAsia" w:hAnsi="Arial" w:cs="Arial"/>
          <w:sz w:val="20"/>
          <w:szCs w:val="20"/>
        </w:rPr>
      </w:pPr>
      <w:r w:rsidRPr="00822E5B">
        <w:rPr>
          <w:rFonts w:ascii="Arial" w:eastAsiaTheme="minorEastAsia" w:hAnsi="Arial" w:cs="Arial"/>
          <w:sz w:val="20"/>
          <w:szCs w:val="20"/>
        </w:rPr>
        <w:t xml:space="preserve">Ubezpieczenie budynków i lokali obejmuje także elementy stałe w tych obiektach. Ubezpieczeniem </w:t>
      </w:r>
      <w:r w:rsidR="00822E5B" w:rsidRPr="00822E5B">
        <w:rPr>
          <w:rFonts w:ascii="Arial" w:eastAsiaTheme="minorEastAsia" w:hAnsi="Arial" w:cs="Arial"/>
          <w:sz w:val="20"/>
          <w:szCs w:val="20"/>
        </w:rPr>
        <w:t xml:space="preserve">  </w:t>
      </w:r>
      <w:r w:rsidRPr="00822E5B">
        <w:rPr>
          <w:rFonts w:ascii="Arial" w:eastAsiaTheme="minorEastAsia" w:hAnsi="Arial" w:cs="Arial"/>
          <w:sz w:val="20"/>
          <w:szCs w:val="20"/>
        </w:rPr>
        <w:t>objęte jest także mienie zlokalizowane, zainstalowane na zewnątrz budynków (np. kamery, anteny).</w:t>
      </w:r>
    </w:p>
    <w:p w14:paraId="1B3B7CA2" w14:textId="52B4AC01" w:rsidR="007A0F96" w:rsidRPr="007A0F96" w:rsidRDefault="007A0F96" w:rsidP="007A0F96">
      <w:pPr>
        <w:spacing w:after="0" w:line="240" w:lineRule="auto"/>
        <w:ind w:left="708"/>
        <w:jc w:val="both"/>
        <w:rPr>
          <w:rFonts w:ascii="Arial" w:eastAsiaTheme="minorEastAsia" w:hAnsi="Arial" w:cs="Arial"/>
          <w:sz w:val="20"/>
          <w:szCs w:val="20"/>
        </w:rPr>
      </w:pPr>
      <w:r w:rsidRPr="007A0F96">
        <w:rPr>
          <w:rFonts w:ascii="Arial" w:eastAsiaTheme="minorEastAsia" w:hAnsi="Arial" w:cs="Arial"/>
          <w:sz w:val="20"/>
          <w:szCs w:val="20"/>
        </w:rPr>
        <w:t>Budynki i lokale objęte są ochroną wraz z wszelkimi instalacjami i sieciami wew</w:t>
      </w:r>
      <w:r w:rsidR="000E08BB">
        <w:rPr>
          <w:rFonts w:ascii="Arial" w:eastAsiaTheme="minorEastAsia" w:hAnsi="Arial" w:cs="Arial"/>
          <w:sz w:val="20"/>
          <w:szCs w:val="20"/>
        </w:rPr>
        <w:t>nętrznymi</w:t>
      </w:r>
      <w:r w:rsidRPr="007A0F96">
        <w:rPr>
          <w:rFonts w:ascii="Arial" w:eastAsiaTheme="minorEastAsia" w:hAnsi="Arial" w:cs="Arial"/>
          <w:sz w:val="20"/>
          <w:szCs w:val="20"/>
        </w:rPr>
        <w:t xml:space="preserve"> oraz zew</w:t>
      </w:r>
      <w:r w:rsidR="000E08BB">
        <w:rPr>
          <w:rFonts w:ascii="Arial" w:eastAsiaTheme="minorEastAsia" w:hAnsi="Arial" w:cs="Arial"/>
          <w:sz w:val="20"/>
          <w:szCs w:val="20"/>
        </w:rPr>
        <w:t>nętrznymi</w:t>
      </w:r>
      <w:r w:rsidRPr="007A0F96">
        <w:rPr>
          <w:rFonts w:ascii="Arial" w:eastAsiaTheme="minorEastAsia" w:hAnsi="Arial" w:cs="Arial"/>
          <w:sz w:val="20"/>
          <w:szCs w:val="20"/>
        </w:rPr>
        <w:t xml:space="preserve">, w tym m.in.: internetowymi, energetycznymi, oświetleniem, schodami wewnętrznymi </w:t>
      </w:r>
      <w:r w:rsidRPr="007A0F96">
        <w:rPr>
          <w:rFonts w:ascii="Arial" w:eastAsiaTheme="minorEastAsia" w:hAnsi="Arial" w:cs="Arial"/>
          <w:sz w:val="20"/>
          <w:szCs w:val="20"/>
        </w:rPr>
        <w:br/>
        <w:t>i zewnętrznymi, stanowiącymi części składowe budynków i lokali, sieciami dochodzącymi do budynków i lokali.</w:t>
      </w:r>
    </w:p>
    <w:p w14:paraId="4906669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budowle należące do placówek oświatowych (w szczególności: ławki, boiska wraz </w:t>
      </w:r>
      <w:r w:rsidRPr="007A0F96">
        <w:rPr>
          <w:rFonts w:ascii="Arial" w:eastAsiaTheme="minorEastAsia" w:hAnsi="Arial" w:cs="Arial"/>
          <w:sz w:val="20"/>
          <w:szCs w:val="20"/>
        </w:rPr>
        <w:br/>
        <w:t>z trybunami, ogrodzenia, barierki, place, chodniki i drogi wewnętrzne, hale namiotowe/ namioty, place zabaw i ich wyposażenie i inne),</w:t>
      </w:r>
    </w:p>
    <w:p w14:paraId="6CDB45DB"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fontanny, place zabaw wraz z wyposażeniem (własne oraz dotowane), pomniki, rzeźby, kompozycje przestrzenne, inne obiekty/elementy małej architektury,</w:t>
      </w:r>
    </w:p>
    <w:p w14:paraId="3313DD11"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pozostałe budowle (w szczególności między innymi: wszelkiego rodzaju szalety miejskie, śmietniki, garaże, lodowiska, namioty, garaże blaszane, hale namiotowe, tunele foliowe, baseny, punkty informacyjne, stacje prostownikowe, ławki, barierki stacje transformatorowe, punkty sprzedaży biletów, tablice informacyjne, słupy oświetleniowe, znaki drogowe, tablice, oświetlenie, hydranty, iluminacje świetlne [stałe i tymczasowe], chodniki i drogi wewnętrzne, kaplice, inne obiekty na cmentarzach, tunele, place, ogrodzenia, barierki, mosty, schody, w tym także nie wchodzące w skład budynków, wiadukty, przyłącza, mury obronne, fortyfikacje nie zdefiniowane jako budynki, inne),</w:t>
      </w:r>
    </w:p>
    <w:p w14:paraId="1C14AE6B" w14:textId="3426BEB0" w:rsidR="007A0F96" w:rsidRPr="007A0F96" w:rsidRDefault="007A0F96" w:rsidP="00822E5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zieleń miejska, zieleń publiczna, w tym należąca/ będąca we władaniu jednostek organizacyjnych i instytucji kultury, w tym parki i nasadzenia, - limit 100 000 zł na jedno i wszystkie zdarzenia,</w:t>
      </w:r>
    </w:p>
    <w:p w14:paraId="6073FF2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nakłady inwestycyjne (we własnych i obcych środkach trwałych),</w:t>
      </w:r>
    </w:p>
    <w:p w14:paraId="5D109BE3"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maszyny, urządzenia, wyposażenie i sprzęt sportowy - środki trwałe i </w:t>
      </w:r>
      <w:proofErr w:type="spellStart"/>
      <w:r w:rsidRPr="007A0F96">
        <w:rPr>
          <w:rFonts w:ascii="Arial" w:eastAsiaTheme="minorEastAsia" w:hAnsi="Arial" w:cs="Arial"/>
          <w:sz w:val="20"/>
          <w:szCs w:val="20"/>
        </w:rPr>
        <w:t>niskocenne</w:t>
      </w:r>
      <w:proofErr w:type="spellEnd"/>
      <w:r w:rsidRPr="007A0F96">
        <w:rPr>
          <w:rFonts w:ascii="Arial" w:eastAsiaTheme="minorEastAsia" w:hAnsi="Arial" w:cs="Arial"/>
          <w:sz w:val="20"/>
          <w:szCs w:val="20"/>
        </w:rPr>
        <w:t xml:space="preserve"> składniki mienia (w tym również windy, podnośniki, instrumenty muzyczne, kostiumy teatralne, rekwizyty i środki inscenizacji, elementy wyposażenia i wystroju wnętrz, sprzęt nagłaśniający, audiowizualny oraz inny sprzęt wykorzystywany przy organizacji imprez, eksponaty wystawiennicze, księgozbiory [także o wartości historycznej], makiety, stoiska, elementy służące promocji miasta, fotografie [także o wartości historycznej], filmoteka własna oraz obca, rowery, meble także o charakterze zabytkowym i unikatowym, kolekcje artystyczne, i inne),</w:t>
      </w:r>
    </w:p>
    <w:p w14:paraId="6139450E" w14:textId="5E5EEE74" w:rsidR="007A0F96" w:rsidRPr="007A0F96" w:rsidRDefault="007A0F96" w:rsidP="007A0F96">
      <w:pPr>
        <w:numPr>
          <w:ilvl w:val="0"/>
          <w:numId w:val="10"/>
        </w:numPr>
        <w:spacing w:after="0" w:line="240" w:lineRule="auto"/>
        <w:jc w:val="both"/>
        <w:rPr>
          <w:rFonts w:ascii="Arial" w:eastAsiaTheme="minorEastAsia" w:hAnsi="Arial" w:cs="Arial"/>
          <w:sz w:val="20"/>
          <w:szCs w:val="20"/>
        </w:rPr>
      </w:pPr>
      <w:bookmarkStart w:id="1" w:name="_Hlk78256123"/>
      <w:r w:rsidRPr="007A0F96">
        <w:rPr>
          <w:rFonts w:ascii="Arial" w:eastAsiaTheme="minorEastAsia" w:hAnsi="Arial" w:cs="Arial"/>
          <w:sz w:val="20"/>
          <w:szCs w:val="20"/>
        </w:rPr>
        <w:t xml:space="preserve">sprzęt elektroniczny stacjonarny i przenośny nieobjęty ubezpieczeniem w polisie sprzętu elektronicznego od wszystkich ryzyk, </w:t>
      </w:r>
    </w:p>
    <w:bookmarkEnd w:id="1"/>
    <w:p w14:paraId="428ED475"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zapasy / środki obrotowe (w szczególności: materiały biurowe, środki czystości, materiały promocyjne, książki, karma dla zwierząt, artykuły spożywcze, przemysłowe, dary na cele charytatywne, towary zabezpieczone, zarekwirowane, mienie osób eksmitowanych, inne),</w:t>
      </w:r>
    </w:p>
    <w:p w14:paraId="7C795E8C"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wartości pieniężne w kasie, w lokalu oraz w transporcie (w tym m.in.: monety okolicznościowe – złote i srebrne, inne numizmatyki, wadia i pogotowie kasowe, weksle, bilety komunikacji miejskiej, bilety opłaty targowej, dokumenty ścisłego zarachowania, spersonalizowane dokumenty komunikacyjne, gotówka w </w:t>
      </w:r>
      <w:proofErr w:type="spellStart"/>
      <w:r w:rsidRPr="007A0F96">
        <w:rPr>
          <w:rFonts w:ascii="Arial" w:eastAsiaTheme="minorEastAsia" w:hAnsi="Arial" w:cs="Arial"/>
          <w:sz w:val="20"/>
          <w:szCs w:val="20"/>
        </w:rPr>
        <w:t>parkomatach</w:t>
      </w:r>
      <w:proofErr w:type="spellEnd"/>
      <w:r w:rsidRPr="007A0F96">
        <w:rPr>
          <w:rFonts w:ascii="Arial" w:eastAsiaTheme="minorEastAsia" w:hAnsi="Arial" w:cs="Arial"/>
          <w:sz w:val="20"/>
          <w:szCs w:val="20"/>
        </w:rPr>
        <w:t xml:space="preserve">, z wyłączeniem </w:t>
      </w:r>
      <w:r w:rsidRPr="007A0F96">
        <w:rPr>
          <w:rFonts w:ascii="Arial" w:hAnsi="Arial" w:cs="Arial"/>
          <w:sz w:val="20"/>
          <w:szCs w:val="20"/>
        </w:rPr>
        <w:t>kart płatniczych, kredytowych, chargé i debetowych</w:t>
      </w:r>
      <w:r w:rsidRPr="007A0F96">
        <w:rPr>
          <w:rFonts w:ascii="Arial" w:eastAsiaTheme="minorEastAsia" w:hAnsi="Arial" w:cs="Arial"/>
          <w:sz w:val="20"/>
          <w:szCs w:val="20"/>
        </w:rPr>
        <w:t>),</w:t>
      </w:r>
    </w:p>
    <w:p w14:paraId="78C1DB7C" w14:textId="77777777" w:rsidR="007A0F96" w:rsidRPr="007A0F96" w:rsidRDefault="007A0F96" w:rsidP="007A0F96">
      <w:pPr>
        <w:numPr>
          <w:ilvl w:val="0"/>
          <w:numId w:val="10"/>
        </w:numPr>
        <w:autoSpaceDE w:val="0"/>
        <w:autoSpaceDN w:val="0"/>
        <w:adjustRightInd w:val="0"/>
        <w:spacing w:after="0" w:line="240" w:lineRule="auto"/>
        <w:contextualSpacing/>
        <w:rPr>
          <w:rFonts w:ascii="Arial" w:eastAsiaTheme="minorEastAsia" w:hAnsi="Arial" w:cs="Arial"/>
          <w:sz w:val="20"/>
          <w:szCs w:val="20"/>
        </w:rPr>
      </w:pPr>
      <w:r w:rsidRPr="007A0F96">
        <w:rPr>
          <w:rFonts w:ascii="Arial" w:eastAsiaTheme="minorEastAsia" w:hAnsi="Arial" w:cs="Arial"/>
          <w:color w:val="000000" w:themeColor="text1"/>
          <w:sz w:val="20"/>
          <w:szCs w:val="20"/>
        </w:rPr>
        <w:t xml:space="preserve">zbiory biblioteczne i księgozbiory, materiały archiwalne, </w:t>
      </w:r>
    </w:p>
    <w:p w14:paraId="400E25F9" w14:textId="207FD347" w:rsidR="007A0F96" w:rsidRDefault="007A0F96" w:rsidP="00822E5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 xml:space="preserve">szyby i inne przedmioty szklane takie jak: szyby okienne i drzwiowe, szyby specjalne, tj. szyby antywłamaniowe, płyty szklane warstwowe i inne, oszklenia ścienne i dachowe, płyty szklane stanowiące składowe części mebli oraz gablot reklamowych, szklane przegrody ścienne oraz osłony kantorów, boksów, tablice reklamowe, szyldy i gabloty poza budynkiem lub lokalem ze szkła, plastiku itp., neony, reklamy świetlne, tablice świetlne i elektroniczne, witraże, lustra wiszące, </w:t>
      </w:r>
      <w:r w:rsidR="00822E5B">
        <w:rPr>
          <w:rFonts w:ascii="Arial" w:eastAsiaTheme="minorEastAsia" w:hAnsi="Arial" w:cs="Arial"/>
          <w:sz w:val="20"/>
          <w:szCs w:val="20"/>
        </w:rPr>
        <w:t>s</w:t>
      </w:r>
      <w:r w:rsidRPr="007A0F96">
        <w:rPr>
          <w:rFonts w:ascii="Arial" w:eastAsiaTheme="minorEastAsia" w:hAnsi="Arial" w:cs="Arial"/>
          <w:sz w:val="20"/>
          <w:szCs w:val="20"/>
        </w:rPr>
        <w:t>tojące i wmontowane w ściany, szklane, ceramiczne i kamienne wykładziny ścian, słupów i filarów, szklane elementy scenografii, inne, wraz z kosztami ich ponownego montażu (w tym kosztami transportu i innymi związanymi ze szkodą),</w:t>
      </w:r>
    </w:p>
    <w:p w14:paraId="79D39A18" w14:textId="77777777" w:rsidR="007A0F96" w:rsidRPr="007A0F96" w:rsidRDefault="007A0F96" w:rsidP="007A0F96">
      <w:pPr>
        <w:numPr>
          <w:ilvl w:val="0"/>
          <w:numId w:val="10"/>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mienie pracownicze i uczniowskie,</w:t>
      </w:r>
    </w:p>
    <w:p w14:paraId="63876094" w14:textId="77777777" w:rsidR="007A0F96" w:rsidRPr="007A0F96" w:rsidRDefault="007A0F96" w:rsidP="00E97DB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instrumenty muzyczne, kostiumy teatralne, rekwizyty i środki inscenizacji - na terytorium RP (limit 100 000 zł na jedno i wszystkie zdarzenia),</w:t>
      </w:r>
    </w:p>
    <w:p w14:paraId="5B91099F" w14:textId="65409996" w:rsidR="007A0F96" w:rsidRPr="007A0F96" w:rsidRDefault="007A0F96" w:rsidP="00E97DBB">
      <w:pPr>
        <w:numPr>
          <w:ilvl w:val="0"/>
          <w:numId w:val="10"/>
        </w:numPr>
        <w:spacing w:after="0" w:line="240" w:lineRule="auto"/>
        <w:rPr>
          <w:rFonts w:ascii="Arial" w:eastAsiaTheme="minorEastAsia" w:hAnsi="Arial" w:cs="Arial"/>
          <w:sz w:val="20"/>
          <w:szCs w:val="20"/>
        </w:rPr>
      </w:pPr>
      <w:r w:rsidRPr="007A0F96">
        <w:rPr>
          <w:rFonts w:ascii="Arial" w:eastAsiaTheme="minorEastAsia" w:hAnsi="Arial" w:cs="Arial"/>
          <w:sz w:val="20"/>
          <w:szCs w:val="20"/>
        </w:rPr>
        <w:t xml:space="preserve">instalacje znajdujące się pod ziemią (m.in.: wodociągowa, kanalizacyjna) </w:t>
      </w:r>
      <w:r w:rsidRPr="007A0F96">
        <w:rPr>
          <w:rFonts w:ascii="Arial" w:hAnsi="Arial" w:cs="Arial"/>
          <w:sz w:val="20"/>
          <w:szCs w:val="20"/>
        </w:rPr>
        <w:t xml:space="preserve">stanowiące integralne części mienia będącego na powierzchni ziemi, oraz mienie niezwiązane </w:t>
      </w:r>
      <w:r w:rsidRPr="007A0F96">
        <w:rPr>
          <w:rFonts w:ascii="Arial" w:hAnsi="Arial" w:cs="Arial"/>
          <w:sz w:val="20"/>
          <w:szCs w:val="20"/>
        </w:rPr>
        <w:br/>
        <w:t>z produkcją wydobywczą znajdujące się pod ziemią</w:t>
      </w:r>
      <w:r w:rsidRPr="007A0F96">
        <w:rPr>
          <w:rFonts w:ascii="Arial" w:eastAsiaTheme="minorEastAsia" w:hAnsi="Arial" w:cs="Arial"/>
          <w:sz w:val="20"/>
          <w:szCs w:val="20"/>
        </w:rPr>
        <w:t>.</w:t>
      </w:r>
    </w:p>
    <w:p w14:paraId="662AFC44" w14:textId="77777777" w:rsidR="007A0F96" w:rsidRPr="007A0F96" w:rsidRDefault="007A0F96" w:rsidP="007A0F96">
      <w:pPr>
        <w:spacing w:after="0" w:line="240" w:lineRule="auto"/>
        <w:jc w:val="both"/>
        <w:rPr>
          <w:rFonts w:ascii="Arial" w:eastAsiaTheme="minorEastAsia" w:hAnsi="Arial" w:cs="Arial"/>
          <w:sz w:val="20"/>
          <w:szCs w:val="20"/>
        </w:rPr>
      </w:pPr>
    </w:p>
    <w:p w14:paraId="38EEB2C4"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 xml:space="preserve">Miejsce ubezpieczenia </w:t>
      </w:r>
    </w:p>
    <w:p w14:paraId="384CDB07" w14:textId="75779428" w:rsidR="007A0F96" w:rsidRPr="007A0F96" w:rsidRDefault="007A0F96" w:rsidP="00D017B6">
      <w:pPr>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 xml:space="preserve">Za miejsce ubezpieczenia uznaje się wszystkie istniejące lokalizacje </w:t>
      </w:r>
      <w:r w:rsidR="007F6F47">
        <w:rPr>
          <w:rFonts w:ascii="Arial" w:eastAsiaTheme="minorEastAsia" w:hAnsi="Arial" w:cs="Arial"/>
          <w:sz w:val="20"/>
          <w:szCs w:val="20"/>
        </w:rPr>
        <w:t>Zamawiającego</w:t>
      </w:r>
      <w:r w:rsidRPr="007A0F96">
        <w:rPr>
          <w:rFonts w:ascii="Arial" w:eastAsiaTheme="minorEastAsia" w:hAnsi="Arial" w:cs="Arial"/>
          <w:sz w:val="20"/>
          <w:szCs w:val="20"/>
        </w:rPr>
        <w:t xml:space="preserve"> oraz wszystkie lokalizacje uruchomione, uruchamiane w okresie ubezpieczenia, lokalizacje obce, w których znajduje się majątek </w:t>
      </w:r>
      <w:r w:rsidR="000720FD">
        <w:rPr>
          <w:rFonts w:ascii="Arial" w:eastAsiaTheme="minorEastAsia" w:hAnsi="Arial" w:cs="Arial"/>
          <w:sz w:val="20"/>
          <w:szCs w:val="20"/>
        </w:rPr>
        <w:t>Zamawiającego</w:t>
      </w:r>
      <w:r w:rsidRPr="007A0F96">
        <w:rPr>
          <w:rFonts w:ascii="Arial" w:eastAsiaTheme="minorEastAsia" w:hAnsi="Arial" w:cs="Arial"/>
          <w:sz w:val="20"/>
          <w:szCs w:val="20"/>
        </w:rPr>
        <w:t>, lokalizacje czasowe (własne oraz obce), w tym targi, wystawy, ekspozycje</w:t>
      </w:r>
      <w:r w:rsidR="00A957FB">
        <w:rPr>
          <w:rFonts w:ascii="Arial" w:eastAsiaTheme="minorEastAsia" w:hAnsi="Arial" w:cs="Arial"/>
          <w:sz w:val="20"/>
          <w:szCs w:val="20"/>
        </w:rPr>
        <w:t xml:space="preserve"> o</w:t>
      </w:r>
      <w:r w:rsidRPr="007A0F96">
        <w:rPr>
          <w:rFonts w:ascii="Arial" w:eastAsiaTheme="minorEastAsia" w:hAnsi="Arial" w:cs="Arial"/>
          <w:sz w:val="20"/>
          <w:szCs w:val="20"/>
        </w:rPr>
        <w:t xml:space="preserve">raz lokalizacje obce, w których pracownicy użytkują majątek </w:t>
      </w:r>
      <w:r w:rsidR="00A957FB">
        <w:rPr>
          <w:rFonts w:ascii="Arial" w:eastAsiaTheme="minorEastAsia" w:hAnsi="Arial" w:cs="Arial"/>
          <w:sz w:val="20"/>
          <w:szCs w:val="20"/>
        </w:rPr>
        <w:t>Zamawiającego</w:t>
      </w:r>
      <w:r w:rsidRPr="007A0F96">
        <w:rPr>
          <w:rFonts w:ascii="Arial" w:eastAsiaTheme="minorEastAsia" w:hAnsi="Arial" w:cs="Arial"/>
          <w:sz w:val="20"/>
          <w:szCs w:val="20"/>
        </w:rPr>
        <w:t xml:space="preserve"> – bez konieczności każdorazowego notyfikowania Wykonawcy ewentualnych zmian. </w:t>
      </w:r>
    </w:p>
    <w:p w14:paraId="5298AD35" w14:textId="73A01811" w:rsidR="007A0F96" w:rsidRPr="007A0F96" w:rsidRDefault="007A0F96" w:rsidP="00A2436F">
      <w:pPr>
        <w:spacing w:after="0" w:line="240" w:lineRule="auto"/>
        <w:ind w:left="708"/>
        <w:jc w:val="both"/>
        <w:rPr>
          <w:rFonts w:ascii="Arial" w:hAnsi="Arial" w:cs="Arial"/>
          <w:sz w:val="20"/>
          <w:szCs w:val="20"/>
        </w:rPr>
      </w:pPr>
      <w:r w:rsidRPr="007A0F96">
        <w:rPr>
          <w:rFonts w:ascii="Arial" w:hAnsi="Arial" w:cs="Arial"/>
          <w:sz w:val="20"/>
          <w:szCs w:val="20"/>
        </w:rPr>
        <w:t xml:space="preserve">Za miejsce ubezpieczenia uznaje się także place zabaw, boiska, barierki, miejsca, w których znajdują się tablice informacyjne, reklamowe, </w:t>
      </w:r>
      <w:proofErr w:type="spellStart"/>
      <w:r w:rsidRPr="007A0F96">
        <w:rPr>
          <w:rFonts w:ascii="Arial" w:hAnsi="Arial" w:cs="Arial"/>
          <w:sz w:val="20"/>
          <w:szCs w:val="20"/>
        </w:rPr>
        <w:t>parkomaty</w:t>
      </w:r>
      <w:proofErr w:type="spellEnd"/>
      <w:r w:rsidRPr="007A0F96">
        <w:rPr>
          <w:rFonts w:ascii="Arial" w:hAnsi="Arial" w:cs="Arial"/>
          <w:sz w:val="20"/>
          <w:szCs w:val="20"/>
        </w:rPr>
        <w:t xml:space="preserve">, pomniki, elementy małej architektury i wszelkie inne lokalizacje, w których znajduje się mienie </w:t>
      </w:r>
      <w:r w:rsidR="00A2436F">
        <w:rPr>
          <w:rFonts w:ascii="Arial" w:hAnsi="Arial" w:cs="Arial"/>
          <w:sz w:val="20"/>
          <w:szCs w:val="20"/>
        </w:rPr>
        <w:t>Zamawiającego</w:t>
      </w:r>
      <w:r w:rsidRPr="007A0F96">
        <w:rPr>
          <w:rFonts w:ascii="Arial" w:hAnsi="Arial" w:cs="Arial"/>
          <w:sz w:val="20"/>
          <w:szCs w:val="20"/>
        </w:rPr>
        <w:t xml:space="preserve">, a które ze względu na swoją specyfikę lub okoliczności znajduje się poza lokalami zamkniętymi. </w:t>
      </w:r>
    </w:p>
    <w:p w14:paraId="4639BD45" w14:textId="77777777" w:rsidR="007A0F96" w:rsidRPr="007A0F96" w:rsidRDefault="007A0F96" w:rsidP="007A0F96">
      <w:pPr>
        <w:spacing w:after="0"/>
        <w:jc w:val="both"/>
        <w:rPr>
          <w:rFonts w:ascii="Arial" w:eastAsiaTheme="minorEastAsia" w:hAnsi="Arial" w:cs="Arial"/>
          <w:sz w:val="20"/>
          <w:szCs w:val="20"/>
          <w:lang w:eastAsia="pl-PL"/>
        </w:rPr>
      </w:pPr>
    </w:p>
    <w:p w14:paraId="301ED2F0" w14:textId="77777777" w:rsidR="007A0F96" w:rsidRPr="007A0F96" w:rsidRDefault="007A0F96" w:rsidP="007A0F96">
      <w:pPr>
        <w:numPr>
          <w:ilvl w:val="0"/>
          <w:numId w:val="11"/>
        </w:numPr>
        <w:spacing w:after="0"/>
        <w:ind w:hanging="720"/>
        <w:jc w:val="both"/>
        <w:rPr>
          <w:rFonts w:ascii="Arial" w:eastAsiaTheme="minorEastAsia" w:hAnsi="Arial" w:cs="Arial"/>
          <w:b/>
          <w:bCs/>
          <w:sz w:val="20"/>
          <w:szCs w:val="20"/>
        </w:rPr>
      </w:pPr>
      <w:r w:rsidRPr="007A0F96">
        <w:rPr>
          <w:rFonts w:ascii="Arial" w:eastAsiaTheme="minorEastAsia" w:hAnsi="Arial" w:cs="Arial"/>
          <w:b/>
          <w:bCs/>
          <w:sz w:val="20"/>
          <w:szCs w:val="20"/>
        </w:rPr>
        <w:t>Wartość ubezpieczanego mienia</w:t>
      </w:r>
    </w:p>
    <w:p w14:paraId="298F16FB" w14:textId="68DCF934" w:rsidR="007A0F96" w:rsidRDefault="007A0F96" w:rsidP="00D017B6">
      <w:pPr>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 xml:space="preserve">Ubezpieczeniu podlega całe mienie należące do </w:t>
      </w:r>
      <w:r w:rsidR="00A2436F">
        <w:rPr>
          <w:rFonts w:ascii="Arial" w:eastAsiaTheme="minorEastAsia" w:hAnsi="Arial" w:cs="Arial"/>
          <w:sz w:val="20"/>
          <w:szCs w:val="20"/>
        </w:rPr>
        <w:t>Zamawiającego</w:t>
      </w:r>
      <w:r w:rsidRPr="007A0F96">
        <w:rPr>
          <w:rFonts w:ascii="Arial" w:eastAsiaTheme="minorEastAsia" w:hAnsi="Arial" w:cs="Arial"/>
          <w:sz w:val="20"/>
          <w:szCs w:val="20"/>
        </w:rPr>
        <w:t xml:space="preserve"> określone i ujęte w ewidencji KŚT z wyłączeniem:</w:t>
      </w:r>
      <w:r w:rsidR="00A2436F">
        <w:rPr>
          <w:rFonts w:ascii="Arial" w:eastAsiaTheme="minorEastAsia" w:hAnsi="Arial" w:cs="Arial"/>
          <w:sz w:val="20"/>
          <w:szCs w:val="20"/>
        </w:rPr>
        <w:t xml:space="preserve"> </w:t>
      </w:r>
      <w:r w:rsidRPr="007A0F96">
        <w:rPr>
          <w:rFonts w:ascii="Arial" w:eastAsiaTheme="minorEastAsia" w:hAnsi="Arial" w:cs="Arial"/>
          <w:sz w:val="20"/>
          <w:szCs w:val="20"/>
        </w:rPr>
        <w:t>gruntów,</w:t>
      </w:r>
      <w:r w:rsidR="00A2436F">
        <w:rPr>
          <w:rFonts w:ascii="Arial" w:eastAsiaTheme="minorEastAsia" w:hAnsi="Arial" w:cs="Arial"/>
          <w:sz w:val="20"/>
          <w:szCs w:val="20"/>
        </w:rPr>
        <w:t xml:space="preserve"> </w:t>
      </w:r>
      <w:r w:rsidRPr="007A0F96">
        <w:rPr>
          <w:rFonts w:ascii="Arial" w:eastAsiaTheme="minorEastAsia" w:hAnsi="Arial" w:cs="Arial"/>
          <w:sz w:val="20"/>
          <w:szCs w:val="20"/>
        </w:rPr>
        <w:t>wartości</w:t>
      </w:r>
      <w:r w:rsidR="00A2436F">
        <w:rPr>
          <w:rFonts w:ascii="Arial" w:eastAsiaTheme="minorEastAsia" w:hAnsi="Arial" w:cs="Arial"/>
          <w:sz w:val="20"/>
          <w:szCs w:val="20"/>
        </w:rPr>
        <w:t xml:space="preserve"> </w:t>
      </w:r>
      <w:r w:rsidRPr="007A0F96">
        <w:rPr>
          <w:rFonts w:ascii="Arial" w:eastAsiaTheme="minorEastAsia" w:hAnsi="Arial" w:cs="Arial"/>
          <w:sz w:val="20"/>
          <w:szCs w:val="20"/>
        </w:rPr>
        <w:t>niematerialnych</w:t>
      </w:r>
      <w:r w:rsidR="00A2436F">
        <w:rPr>
          <w:rFonts w:ascii="Arial" w:eastAsiaTheme="minorEastAsia" w:hAnsi="Arial" w:cs="Arial"/>
          <w:sz w:val="20"/>
          <w:szCs w:val="20"/>
        </w:rPr>
        <w:t xml:space="preserve"> </w:t>
      </w:r>
      <w:r w:rsidRPr="007A0F96">
        <w:rPr>
          <w:rFonts w:ascii="Arial" w:eastAsiaTheme="minorEastAsia" w:hAnsi="Arial" w:cs="Arial"/>
          <w:sz w:val="20"/>
          <w:szCs w:val="20"/>
        </w:rPr>
        <w:t>i prawnych oraz środków transportu ubezpieczonych na podstawie odrębnych warunków ubezpieczenia. Wykaz i opis mienia stanowi załączniki nr</w:t>
      </w:r>
      <w:r w:rsidR="00A2436F">
        <w:rPr>
          <w:rFonts w:ascii="Arial" w:eastAsiaTheme="minorEastAsia" w:hAnsi="Arial" w:cs="Arial"/>
          <w:sz w:val="20"/>
          <w:szCs w:val="20"/>
        </w:rPr>
        <w:t xml:space="preserve"> 5 do SWZ.</w:t>
      </w:r>
    </w:p>
    <w:p w14:paraId="7DC907D7" w14:textId="77777777" w:rsidR="00A2436F" w:rsidRDefault="00A2436F" w:rsidP="00D017B6">
      <w:pPr>
        <w:spacing w:after="0" w:line="240" w:lineRule="auto"/>
        <w:ind w:left="720"/>
        <w:jc w:val="both"/>
        <w:rPr>
          <w:rFonts w:ascii="Arial" w:eastAsiaTheme="minorEastAsia" w:hAnsi="Arial" w:cs="Arial"/>
          <w:sz w:val="20"/>
          <w:szCs w:val="20"/>
        </w:rPr>
      </w:pPr>
    </w:p>
    <w:p w14:paraId="28839A47" w14:textId="77777777" w:rsidR="007A0F96" w:rsidRPr="007A0F96" w:rsidRDefault="007A0F96" w:rsidP="00D017B6">
      <w:pPr>
        <w:numPr>
          <w:ilvl w:val="0"/>
          <w:numId w:val="11"/>
        </w:numPr>
        <w:autoSpaceDE w:val="0"/>
        <w:autoSpaceDN w:val="0"/>
        <w:adjustRightInd w:val="0"/>
        <w:spacing w:after="0" w:line="240" w:lineRule="auto"/>
        <w:ind w:hanging="720"/>
        <w:jc w:val="both"/>
        <w:rPr>
          <w:rFonts w:ascii="Arial" w:eastAsiaTheme="minorEastAsia" w:hAnsi="Arial" w:cs="Arial"/>
          <w:b/>
          <w:bCs/>
          <w:sz w:val="20"/>
          <w:szCs w:val="20"/>
          <w:lang w:eastAsia="en-GB"/>
        </w:rPr>
      </w:pPr>
      <w:r w:rsidRPr="007A0F96">
        <w:rPr>
          <w:rFonts w:ascii="Arial" w:eastAsiaTheme="minorEastAsia" w:hAnsi="Arial" w:cs="Arial"/>
          <w:b/>
          <w:bCs/>
          <w:sz w:val="20"/>
          <w:szCs w:val="20"/>
          <w:lang w:eastAsia="en-GB"/>
        </w:rPr>
        <w:t>Zakres ubezpieczenia</w:t>
      </w:r>
    </w:p>
    <w:p w14:paraId="5BC24FDC" w14:textId="6CC72D44"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w:t>
      </w:r>
      <w:r w:rsidR="00D62244">
        <w:rPr>
          <w:rFonts w:ascii="Arial" w:eastAsiaTheme="minorEastAsia" w:hAnsi="Arial" w:cs="Arial"/>
          <w:sz w:val="20"/>
          <w:szCs w:val="20"/>
          <w:lang w:eastAsia="en-GB"/>
        </w:rPr>
        <w:t xml:space="preserve">Zamawiającego </w:t>
      </w:r>
      <w:r w:rsidRPr="007A0F96">
        <w:rPr>
          <w:rFonts w:ascii="Arial" w:eastAsiaTheme="minorEastAsia" w:hAnsi="Arial" w:cs="Arial"/>
          <w:sz w:val="20"/>
          <w:szCs w:val="20"/>
          <w:lang w:eastAsia="en-GB"/>
        </w:rPr>
        <w:t>oraz</w:t>
      </w:r>
      <w:r w:rsidR="00D62244">
        <w:rPr>
          <w:rFonts w:ascii="Arial" w:eastAsiaTheme="minorEastAsia" w:hAnsi="Arial" w:cs="Arial"/>
          <w:sz w:val="20"/>
          <w:szCs w:val="20"/>
          <w:lang w:eastAsia="en-GB"/>
        </w:rPr>
        <w:t xml:space="preserve"> </w:t>
      </w:r>
      <w:r w:rsidRPr="007A0F96">
        <w:rPr>
          <w:rFonts w:ascii="Arial" w:eastAsiaTheme="minorEastAsia" w:hAnsi="Arial" w:cs="Arial"/>
          <w:sz w:val="20"/>
          <w:szCs w:val="20"/>
          <w:lang w:eastAsia="en-GB"/>
        </w:rPr>
        <w:t>zaistniało</w:t>
      </w:r>
      <w:r w:rsidR="00D62244">
        <w:rPr>
          <w:rFonts w:ascii="Arial" w:eastAsiaTheme="minorEastAsia" w:hAnsi="Arial" w:cs="Arial"/>
          <w:sz w:val="20"/>
          <w:szCs w:val="20"/>
          <w:lang w:eastAsia="en-GB"/>
        </w:rPr>
        <w:t xml:space="preserve"> </w:t>
      </w:r>
      <w:r w:rsidRPr="007A0F96">
        <w:rPr>
          <w:rFonts w:ascii="Arial" w:eastAsiaTheme="minorEastAsia" w:hAnsi="Arial" w:cs="Arial"/>
          <w:sz w:val="20"/>
          <w:szCs w:val="20"/>
          <w:lang w:eastAsia="en-GB"/>
        </w:rPr>
        <w:t>w miejscu i w okresie ubezpieczenia.</w:t>
      </w:r>
    </w:p>
    <w:p w14:paraId="487EA25B" w14:textId="77777777"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Z zakresu ochrony ubezpieczeniowej w szczególności nie mogą być wyłączone szkody spowodowane przez:</w:t>
      </w:r>
    </w:p>
    <w:p w14:paraId="3D276B6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ogień (pożar),</w:t>
      </w:r>
    </w:p>
    <w:p w14:paraId="2C5123CB"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uderzenie pioruna (działanie bezpośrednie i pośrednie),</w:t>
      </w:r>
    </w:p>
    <w:p w14:paraId="3FD6EB80"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przepięcia i przetężenia,</w:t>
      </w:r>
    </w:p>
    <w:p w14:paraId="331575A7"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eksplozję,</w:t>
      </w:r>
    </w:p>
    <w:p w14:paraId="594F4D93"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upadek statku powietrznego,</w:t>
      </w:r>
    </w:p>
    <w:p w14:paraId="525FEC4C" w14:textId="514D645C" w:rsid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powódź (ochrona dla ryzyka powodzi nie może być uzależniona od lokalizacji mienia [obszary bezpośrednio zagrożone powodzią], jak również od historycznego występowania szkód z tego tytułu [liczba szkód powodziowych na danym terenie]),</w:t>
      </w:r>
    </w:p>
    <w:p w14:paraId="44F90F07"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grad,</w:t>
      </w:r>
    </w:p>
    <w:p w14:paraId="21C25D3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lawina, śnieg lub lód (działanie bezpośrednie i pośrednie na ubezpieczone mienie),</w:t>
      </w:r>
    </w:p>
    <w:p w14:paraId="387E6FA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huragan (rozumiany jako wiatr o sile nie mniejszej niż 13,8 m/sek.),</w:t>
      </w:r>
    </w:p>
    <w:p w14:paraId="658F2D3E"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deszcz nawalny,</w:t>
      </w:r>
    </w:p>
    <w:p w14:paraId="40C784DB"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trzęsienie ziemi, </w:t>
      </w:r>
    </w:p>
    <w:p w14:paraId="41409D86" w14:textId="013774D1" w:rsidR="007A0F96" w:rsidRPr="00B110F0"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B110F0">
        <w:rPr>
          <w:rFonts w:ascii="Arial" w:eastAsiaTheme="minorEastAsia" w:hAnsi="Arial" w:cs="Arial"/>
          <w:sz w:val="20"/>
          <w:szCs w:val="20"/>
          <w:lang w:eastAsia="en-GB"/>
        </w:rPr>
        <w:t>osunięcia i/lub zapadanie się ziemi (w tym między innymi w następstwie działalności człowieka</w:t>
      </w:r>
      <w:r w:rsidR="00B110F0" w:rsidRPr="00B110F0">
        <w:rPr>
          <w:rFonts w:ascii="Arial" w:eastAsiaTheme="minorEastAsia" w:hAnsi="Arial" w:cs="Arial"/>
          <w:sz w:val="20"/>
          <w:szCs w:val="20"/>
          <w:lang w:eastAsia="en-GB"/>
        </w:rPr>
        <w:t>)</w:t>
      </w:r>
    </w:p>
    <w:p w14:paraId="66E800F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huk ponaddźwiękowy,</w:t>
      </w:r>
    </w:p>
    <w:p w14:paraId="6D79AAB1"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dym i sadza (przy czym za dym i sadzę rozumie się zawiesinę cząsteczek w gazie będącą bezpośrednim skutkiem spalania lub działania wysokiej temperatury, niezależnie od miejsca, w którym spalanie lub działanie wysokiej temperatury wystąpiło),</w:t>
      </w:r>
    </w:p>
    <w:p w14:paraId="6F963385"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upadek drzew, budynków lub budowli na ubezpieczone mienie, </w:t>
      </w:r>
    </w:p>
    <w:p w14:paraId="704372D2" w14:textId="3FDF5D41"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uderzenie pojazdu lądowego lub szynowego, najechanie lub inne uszkodzenie przez pojazd w tym pojazd/jednostkę należący i/lub użytkowany przez </w:t>
      </w:r>
      <w:r w:rsidR="00E457B7">
        <w:rPr>
          <w:rFonts w:ascii="Arial" w:eastAsiaTheme="minorEastAsia" w:hAnsi="Arial" w:cs="Arial"/>
          <w:sz w:val="20"/>
          <w:szCs w:val="20"/>
          <w:lang w:eastAsia="en-GB"/>
        </w:rPr>
        <w:t>Zamawiającego</w:t>
      </w:r>
      <w:r w:rsidRPr="007A0F96">
        <w:rPr>
          <w:rFonts w:ascii="Arial" w:eastAsiaTheme="minorEastAsia" w:hAnsi="Arial" w:cs="Arial"/>
          <w:sz w:val="20"/>
          <w:szCs w:val="20"/>
          <w:lang w:eastAsia="en-GB"/>
        </w:rPr>
        <w:t xml:space="preserve"> (także w ogrodzenia, bramy lub budynki i budowle),</w:t>
      </w:r>
    </w:p>
    <w:p w14:paraId="6698C5B8"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katastrofę budowlaną (zgodnie z art. 73 Ustawy Prawo Budowlane) - limit zgodnie </w:t>
      </w:r>
      <w:r w:rsidRPr="007A0F96">
        <w:rPr>
          <w:rFonts w:ascii="Arial" w:eastAsiaTheme="minorEastAsia" w:hAnsi="Arial" w:cs="Arial"/>
          <w:sz w:val="20"/>
          <w:szCs w:val="20"/>
          <w:lang w:eastAsia="en-GB"/>
        </w:rPr>
        <w:br/>
        <w:t>z klauzulą ubezpieczenia ryzyka katastrofy budowlanej,</w:t>
      </w:r>
    </w:p>
    <w:p w14:paraId="0DE5FF2F"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akcję ratowniczą prowadzoną w związku ze zdarzeniami objętymi umową ubezpieczenia,</w:t>
      </w:r>
    </w:p>
    <w:p w14:paraId="4B7B71A9"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zalanie polegające na niezamierzonym i niekontrolowanym wydostawaniu się wody, innych cieczy lub pary z urządzeń wodno-kanalizacyjnych lub technologicznych (przewodów, zbiorników lub innych instalacji), w tym szkody spowodowane awarią, cofnięciem się wody lub ścieków z urządzeń kanalizacyjnych (ochrona nie dotyczy ryzyk maszynowych), działaniem tryskaczy/ zraszaczy z innych przyczyn niż wskutek ognia, nieumyślnym pozostawieniem otwartych kranów lub innych zaworów w urządzeniach, topnieniem śniegu i/lub lodu, deszczem nawalnym niezależnie od stanu technicznego budynków oraz urządzeń, z wyłączeniem </w:t>
      </w:r>
      <w:r w:rsidRPr="007A0F96">
        <w:rPr>
          <w:rFonts w:ascii="Arial" w:hAnsi="Arial" w:cs="Arial"/>
          <w:sz w:val="20"/>
          <w:szCs w:val="20"/>
        </w:rPr>
        <w:t>przypadków będących następstwem próbnego uruchomienia, naprawy, przebudowy oraz modernizacji instalacji lub budynku (z zastrzeżeniem jednak ważności ochrony wynikającej z klauzuli ubezpieczenia drobnych robót budowlano-montażowych)</w:t>
      </w:r>
      <w:r w:rsidRPr="007A0F96">
        <w:rPr>
          <w:rFonts w:ascii="Arial" w:eastAsiaTheme="minorEastAsia" w:hAnsi="Arial" w:cs="Arial"/>
          <w:sz w:val="20"/>
          <w:szCs w:val="20"/>
          <w:lang w:eastAsia="en-GB"/>
        </w:rPr>
        <w:t xml:space="preserve">; wybiciem wód gruntowych (zakresem ubezpieczenia objęte są </w:t>
      </w:r>
      <w:r w:rsidRPr="007A0F96">
        <w:rPr>
          <w:rFonts w:ascii="Arial" w:hAnsi="Arial" w:cs="Arial"/>
          <w:sz w:val="20"/>
          <w:szCs w:val="20"/>
          <w:lang w:eastAsia="pl-PL"/>
        </w:rPr>
        <w:t>szkody spowodowane wodami gruntowymi jako bezpośrednie następstwo zdarzenia objętego ochroną np. powodzi czy deszczu nawalnego a nie jako samoistne zjawisko zmiany poziomu wód gruntowych)</w:t>
      </w:r>
      <w:r w:rsidRPr="007A0F96">
        <w:rPr>
          <w:rFonts w:ascii="Arial" w:eastAsiaTheme="minorEastAsia" w:hAnsi="Arial" w:cs="Arial"/>
          <w:sz w:val="20"/>
          <w:szCs w:val="20"/>
          <w:lang w:eastAsia="en-GB"/>
        </w:rPr>
        <w:t>,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59C43417" w14:textId="5DCCD481"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wandalizm (dewastacja), rozumian</w:t>
      </w:r>
      <w:r w:rsidR="0030599C">
        <w:rPr>
          <w:rFonts w:ascii="Arial" w:eastAsiaTheme="minorEastAsia" w:hAnsi="Arial" w:cs="Arial"/>
          <w:sz w:val="20"/>
          <w:szCs w:val="20"/>
          <w:lang w:eastAsia="en-GB"/>
        </w:rPr>
        <w:t>y</w:t>
      </w:r>
      <w:r w:rsidRPr="007A0F96">
        <w:rPr>
          <w:rFonts w:ascii="Arial" w:eastAsiaTheme="minorEastAsia" w:hAnsi="Arial" w:cs="Arial"/>
          <w:sz w:val="20"/>
          <w:szCs w:val="20"/>
          <w:lang w:eastAsia="en-GB"/>
        </w:rPr>
        <w:t xml:space="preserve"> jako zniszczenie lub uszkodzenie ubezpieczonego mienia przez osoby trzecie, </w:t>
      </w:r>
      <w:r w:rsidR="002201D9">
        <w:rPr>
          <w:rFonts w:ascii="Arial" w:eastAsiaTheme="minorEastAsia" w:hAnsi="Arial" w:cs="Arial"/>
          <w:sz w:val="20"/>
          <w:szCs w:val="20"/>
          <w:lang w:eastAsia="en-GB"/>
        </w:rPr>
        <w:t>które</w:t>
      </w:r>
      <w:r w:rsidR="004318FE">
        <w:rPr>
          <w:rFonts w:ascii="Arial" w:eastAsiaTheme="minorEastAsia" w:hAnsi="Arial" w:cs="Arial"/>
          <w:sz w:val="20"/>
          <w:szCs w:val="20"/>
          <w:lang w:eastAsia="en-GB"/>
        </w:rPr>
        <w:t xml:space="preserve"> nie ma</w:t>
      </w:r>
      <w:r w:rsidRPr="007A0F96">
        <w:rPr>
          <w:rFonts w:ascii="Arial" w:eastAsiaTheme="minorEastAsia" w:hAnsi="Arial" w:cs="Arial"/>
          <w:sz w:val="20"/>
          <w:szCs w:val="20"/>
          <w:lang w:eastAsia="en-GB"/>
        </w:rPr>
        <w:t xml:space="preserve"> związku z dokonaniem lub usiłowaniem kradzieży,</w:t>
      </w:r>
    </w:p>
    <w:p w14:paraId="570F2C13"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stłuczenie (rozbicie), pęknięcie ubezpieczonych przedmiotów,</w:t>
      </w:r>
    </w:p>
    <w:p w14:paraId="7C1AA6F2"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ryzyko graffiti, rozumiane jako szkody estetyczne polegające w szczególności na pomalowaniu, porysowaniu powierzchni, umieszczeniu napisów i innych znaków graficznych na ubezpieczonym mieniu. Ochrona obejmuje również szkody „estetyczne” polegające na zadrapaniach, wgnieceniach, uszkodzeniach powierzchniowych, nawet jeżeli nie mają one wpływu na funkcjonalność urządzenia/ przedmiotu podlegającego ubezpieczeniu.</w:t>
      </w:r>
    </w:p>
    <w:p w14:paraId="25838E26" w14:textId="4E9530F6"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kradzież zwykłą (z wyłączeniem ochrony dla </w:t>
      </w:r>
      <w:r w:rsidRPr="007A0F96">
        <w:rPr>
          <w:rFonts w:ascii="Arial" w:hAnsi="Arial" w:cs="Arial"/>
          <w:sz w:val="20"/>
          <w:szCs w:val="20"/>
          <w:lang w:eastAsia="pl-PL"/>
        </w:rPr>
        <w:t xml:space="preserve">wartości pieniężnych, dzieł sztuki, przedmiotów o charakterze zabytkowym, unikatowym, eksponatów); </w:t>
      </w:r>
      <w:r w:rsidR="004318FE">
        <w:rPr>
          <w:rFonts w:ascii="Arial" w:hAnsi="Arial" w:cs="Arial"/>
          <w:sz w:val="20"/>
          <w:szCs w:val="20"/>
          <w:lang w:eastAsia="pl-PL"/>
        </w:rPr>
        <w:t xml:space="preserve">Wykonawca </w:t>
      </w:r>
      <w:r w:rsidRPr="007A0F96">
        <w:rPr>
          <w:rFonts w:ascii="Arial" w:hAnsi="Arial" w:cs="Arial"/>
          <w:sz w:val="20"/>
          <w:szCs w:val="20"/>
          <w:lang w:eastAsia="pl-PL"/>
        </w:rPr>
        <w:t>nie odpowiada jednak za szkody:</w:t>
      </w:r>
    </w:p>
    <w:p w14:paraId="42F10193" w14:textId="77777777"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xml:space="preserve">-   spowodowane przez niewytłumaczalne niedobory lub niedobory inwentarzowe </w:t>
      </w:r>
      <w:r w:rsidRPr="007A0F96">
        <w:rPr>
          <w:rFonts w:ascii="Arial" w:hAnsi="Arial" w:cs="Arial"/>
          <w:sz w:val="20"/>
          <w:szCs w:val="20"/>
          <w:lang w:eastAsia="pl-PL"/>
        </w:rPr>
        <w:br/>
        <w:t>i braki spowodowane błędami urzędowymi lub księgowymi,</w:t>
      </w:r>
    </w:p>
    <w:p w14:paraId="32D63FF7" w14:textId="77777777"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wyrządzone wskutek przywłaszczenia, fałszerstwa, nadużycia lub innego działania umyślnego Ubezpieczonego.</w:t>
      </w:r>
    </w:p>
    <w:p w14:paraId="6060BF38" w14:textId="174539BC" w:rsidR="007A0F96" w:rsidRPr="007A0F96" w:rsidRDefault="007A0F96" w:rsidP="00D017B6">
      <w:pPr>
        <w:autoSpaceDE w:val="0"/>
        <w:autoSpaceDN w:val="0"/>
        <w:adjustRightInd w:val="0"/>
        <w:spacing w:after="0" w:line="240" w:lineRule="auto"/>
        <w:ind w:left="1068"/>
        <w:jc w:val="both"/>
        <w:rPr>
          <w:rFonts w:ascii="Arial" w:hAnsi="Arial" w:cs="Arial"/>
          <w:sz w:val="20"/>
          <w:szCs w:val="20"/>
          <w:lang w:eastAsia="pl-PL"/>
        </w:rPr>
      </w:pPr>
      <w:r w:rsidRPr="007A0F96">
        <w:rPr>
          <w:rFonts w:ascii="Arial" w:hAnsi="Arial" w:cs="Arial"/>
          <w:sz w:val="20"/>
          <w:szCs w:val="20"/>
          <w:lang w:eastAsia="pl-PL"/>
        </w:rPr>
        <w:t xml:space="preserve">Warunkiem przyjęcia odpowiedzialności przez </w:t>
      </w:r>
      <w:r w:rsidR="004318FE">
        <w:rPr>
          <w:rFonts w:ascii="Arial" w:hAnsi="Arial" w:cs="Arial"/>
          <w:sz w:val="20"/>
          <w:szCs w:val="20"/>
          <w:lang w:eastAsia="pl-PL"/>
        </w:rPr>
        <w:t>Wykonawcę</w:t>
      </w:r>
      <w:r w:rsidRPr="007A0F96">
        <w:rPr>
          <w:rFonts w:ascii="Arial" w:hAnsi="Arial" w:cs="Arial"/>
          <w:sz w:val="20"/>
          <w:szCs w:val="20"/>
          <w:lang w:eastAsia="pl-PL"/>
        </w:rPr>
        <w:t xml:space="preserve">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14:paraId="7A94B509"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szkody wyrządzone przez zwierzęta,</w:t>
      </w:r>
    </w:p>
    <w:p w14:paraId="35F2177A" w14:textId="77777777" w:rsidR="007A0F96" w:rsidRPr="007A0F96" w:rsidRDefault="007A0F96" w:rsidP="00D017B6">
      <w:pPr>
        <w:numPr>
          <w:ilvl w:val="0"/>
          <w:numId w:val="8"/>
        </w:numPr>
        <w:autoSpaceDE w:val="0"/>
        <w:autoSpaceDN w:val="0"/>
        <w:adjustRightInd w:val="0"/>
        <w:spacing w:after="0" w:line="240" w:lineRule="auto"/>
        <w:ind w:left="1068"/>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zakłócenie lub przerwę w dostawie mediów np. wody, gazu, energii elektrycznej lub cieplnej.</w:t>
      </w:r>
    </w:p>
    <w:p w14:paraId="237B6AE1" w14:textId="77777777" w:rsidR="007A0F96" w:rsidRPr="007A0F96" w:rsidRDefault="007A0F96" w:rsidP="00D017B6">
      <w:pPr>
        <w:autoSpaceDE w:val="0"/>
        <w:autoSpaceDN w:val="0"/>
        <w:adjustRightInd w:val="0"/>
        <w:spacing w:after="0" w:line="240" w:lineRule="auto"/>
        <w:ind w:left="1068"/>
        <w:jc w:val="both"/>
        <w:rPr>
          <w:rFonts w:ascii="Arial" w:eastAsiaTheme="minorEastAsia" w:hAnsi="Arial" w:cs="Arial"/>
          <w:sz w:val="20"/>
          <w:szCs w:val="20"/>
          <w:lang w:eastAsia="en-GB"/>
        </w:rPr>
      </w:pPr>
    </w:p>
    <w:p w14:paraId="50BFFF1F" w14:textId="77777777"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Zakres ubezpieczenia obejmuje </w:t>
      </w:r>
      <w:r w:rsidRPr="00F02060">
        <w:rPr>
          <w:rFonts w:ascii="Arial" w:eastAsiaTheme="minorEastAsia" w:hAnsi="Arial" w:cs="Arial"/>
          <w:b/>
          <w:bCs/>
          <w:sz w:val="20"/>
          <w:szCs w:val="20"/>
          <w:lang w:eastAsia="en-GB"/>
        </w:rPr>
        <w:t>kradzież z włamaniem i rabunek</w:t>
      </w:r>
      <w:r w:rsidRPr="007A0F96">
        <w:rPr>
          <w:rFonts w:ascii="Arial" w:eastAsiaTheme="minorEastAsia" w:hAnsi="Arial" w:cs="Arial"/>
          <w:sz w:val="20"/>
          <w:szCs w:val="20"/>
          <w:lang w:eastAsia="en-GB"/>
        </w:rPr>
        <w:t>.</w:t>
      </w:r>
    </w:p>
    <w:p w14:paraId="70AB29BE" w14:textId="77777777" w:rsidR="007A0F96" w:rsidRP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Kradzież z włamaniem ma miejsce wtedy, gdy:</w:t>
      </w:r>
    </w:p>
    <w:p w14:paraId="716D43EC"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przywłaszczenia z zamkniętego lokalu, po usunięciu przy użyciu siły i narzędzi zainstalowanych zabezpieczeń, lub po otworzeniu zabezpieczeń oryginalnym kluczem lub kartą magnetyczną, które sprawca zdobył w drodze kradzieży z włamaniem z innego lokalu lub w drodze rabunku,</w:t>
      </w:r>
    </w:p>
    <w:p w14:paraId="07D3B624"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przywłaszczenia z zamkniętego lokalu po otworzeniu zabezpieczeń podrobionym lub dopasowanym kluczem / kartą magnetyczną,</w:t>
      </w:r>
    </w:p>
    <w:p w14:paraId="5FFF2ADD" w14:textId="77777777" w:rsidR="007A0F96" w:rsidRPr="007A0F96" w:rsidRDefault="007A0F96" w:rsidP="00D017B6">
      <w:pPr>
        <w:numPr>
          <w:ilvl w:val="0"/>
          <w:numId w:val="7"/>
        </w:numPr>
        <w:autoSpaceDE w:val="0"/>
        <w:autoSpaceDN w:val="0"/>
        <w:adjustRightInd w:val="0"/>
        <w:spacing w:after="0" w:line="240" w:lineRule="auto"/>
        <w:ind w:left="144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sprawca dokonał zaboru mienia w celu jego przywłaszczenia z lokalu, w którym ukrył się przed jego zamknięciem i pozostawił ślady mogące stanowić dowód jego potajemnego ukrycia.</w:t>
      </w:r>
    </w:p>
    <w:p w14:paraId="5B1C4B6E" w14:textId="77777777" w:rsidR="007A0F96" w:rsidRP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Rabunek – zgodnie z definicją: zabór mienia przez sprawcę przy użyciu lub groźbie natychmiastowego użycia przemocy fizycznej na osobie, doprowadzenie jej do stanu nieprzytomności lub bezbronności albo działanie w inny sposób bezpośrednio zagrażający życiu Ubezpieczonego lub osób, za które ponosi on odpowiedzialność.</w:t>
      </w:r>
    </w:p>
    <w:p w14:paraId="6786B16C" w14:textId="77777777" w:rsidR="007A0F96" w:rsidRDefault="007A0F96" w:rsidP="00D017B6">
      <w:pPr>
        <w:numPr>
          <w:ilvl w:val="0"/>
          <w:numId w:val="9"/>
        </w:numPr>
        <w:autoSpaceDE w:val="0"/>
        <w:autoSpaceDN w:val="0"/>
        <w:adjustRightInd w:val="0"/>
        <w:spacing w:after="0" w:line="240" w:lineRule="auto"/>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Gotówka od kradzieży z włamaniem, rabunku w lokalu, gotówka od rabunku </w:t>
      </w:r>
      <w:r w:rsidRPr="007A0F96">
        <w:rPr>
          <w:rFonts w:ascii="Arial" w:eastAsiaTheme="minorEastAsia" w:hAnsi="Arial" w:cs="Arial"/>
          <w:sz w:val="20"/>
          <w:szCs w:val="20"/>
          <w:lang w:eastAsia="en-GB"/>
        </w:rPr>
        <w:br/>
        <w:t>w transporcie.</w:t>
      </w:r>
    </w:p>
    <w:p w14:paraId="597060F2" w14:textId="77777777" w:rsidR="00EB0144" w:rsidRDefault="00EB0144" w:rsidP="00D017B6">
      <w:pPr>
        <w:autoSpaceDE w:val="0"/>
        <w:autoSpaceDN w:val="0"/>
        <w:adjustRightInd w:val="0"/>
        <w:spacing w:after="0" w:line="240" w:lineRule="auto"/>
        <w:ind w:left="708"/>
        <w:jc w:val="both"/>
        <w:rPr>
          <w:rFonts w:ascii="Arial" w:eastAsiaTheme="minorEastAsia" w:hAnsi="Arial" w:cs="Arial"/>
          <w:sz w:val="20"/>
          <w:szCs w:val="20"/>
          <w:lang w:eastAsia="en-GB"/>
        </w:rPr>
      </w:pPr>
    </w:p>
    <w:p w14:paraId="19BAA0A3" w14:textId="646075B5" w:rsidR="00EB0144" w:rsidRDefault="00EB0144" w:rsidP="00D017B6">
      <w:pPr>
        <w:autoSpaceDE w:val="0"/>
        <w:autoSpaceDN w:val="0"/>
        <w:adjustRightInd w:val="0"/>
        <w:spacing w:after="0" w:line="240" w:lineRule="auto"/>
        <w:ind w:left="708"/>
        <w:jc w:val="both"/>
        <w:rPr>
          <w:rFonts w:ascii="Arial" w:eastAsiaTheme="minorEastAsia" w:hAnsi="Arial" w:cs="Arial"/>
          <w:sz w:val="20"/>
          <w:szCs w:val="20"/>
          <w:lang w:eastAsia="en-GB"/>
        </w:rPr>
      </w:pPr>
      <w:r w:rsidRPr="00EB0144">
        <w:rPr>
          <w:rFonts w:ascii="Arial" w:eastAsiaTheme="minorEastAsia" w:hAnsi="Arial" w:cs="Arial"/>
          <w:sz w:val="20"/>
          <w:szCs w:val="20"/>
          <w:lang w:eastAsia="en-GB"/>
        </w:rPr>
        <w:t>Przez kradzież z włamaniem rozumie się także zabór mienia znajdującego się poza budynkami/obiektami zamkniętymi, o ile ich zabór wymagał użycia siły lub narzędzi.</w:t>
      </w:r>
    </w:p>
    <w:p w14:paraId="38A4EBED" w14:textId="77777777" w:rsidR="0091323C" w:rsidRDefault="0091323C" w:rsidP="00D017B6">
      <w:pPr>
        <w:autoSpaceDE w:val="0"/>
        <w:autoSpaceDN w:val="0"/>
        <w:adjustRightInd w:val="0"/>
        <w:spacing w:after="0" w:line="240" w:lineRule="auto"/>
        <w:ind w:left="708"/>
        <w:jc w:val="both"/>
        <w:rPr>
          <w:rFonts w:ascii="Arial" w:eastAsiaTheme="minorEastAsia" w:hAnsi="Arial" w:cs="Arial"/>
          <w:sz w:val="20"/>
          <w:szCs w:val="20"/>
          <w:lang w:eastAsia="en-GB"/>
        </w:rPr>
      </w:pPr>
    </w:p>
    <w:p w14:paraId="52D35B18" w14:textId="0EFAC9A4" w:rsidR="006D5C01" w:rsidRPr="00F02060" w:rsidRDefault="006D5C01"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F02060">
        <w:rPr>
          <w:rFonts w:ascii="Arial" w:eastAsiaTheme="minorEastAsia" w:hAnsi="Arial" w:cs="Arial"/>
          <w:sz w:val="20"/>
          <w:szCs w:val="20"/>
          <w:lang w:eastAsia="en-GB"/>
        </w:rPr>
        <w:t xml:space="preserve">Zakres ubezpieczenia obejmuje także koszty naprawy zabezpieczeń </w:t>
      </w:r>
    </w:p>
    <w:p w14:paraId="35515CBE" w14:textId="596D57EF" w:rsidR="007A0F96" w:rsidRPr="007A0F96" w:rsidRDefault="007A0F96" w:rsidP="00D017B6">
      <w:pPr>
        <w:numPr>
          <w:ilvl w:val="1"/>
          <w:numId w:val="11"/>
        </w:numPr>
        <w:autoSpaceDE w:val="0"/>
        <w:autoSpaceDN w:val="0"/>
        <w:adjustRightInd w:val="0"/>
        <w:spacing w:after="0" w:line="240" w:lineRule="auto"/>
        <w:ind w:left="720"/>
        <w:jc w:val="both"/>
        <w:rPr>
          <w:rFonts w:ascii="Arial" w:eastAsiaTheme="minorEastAsia" w:hAnsi="Arial" w:cs="Arial"/>
          <w:sz w:val="20"/>
          <w:szCs w:val="20"/>
          <w:lang w:eastAsia="en-GB"/>
        </w:rPr>
      </w:pPr>
      <w:r w:rsidRPr="007A0F96">
        <w:rPr>
          <w:rFonts w:ascii="Arial" w:eastAsiaTheme="minorEastAsia" w:hAnsi="Arial" w:cs="Arial"/>
          <w:sz w:val="20"/>
          <w:szCs w:val="20"/>
          <w:lang w:eastAsia="en-GB"/>
        </w:rPr>
        <w:t xml:space="preserve">Ubezpieczone mienie objęte jest także ochroną od szkód powstałych wskutek akcji gaśniczej, ratowniczej, wyburzenia lub odgruzowania, prowadzonych w związku </w:t>
      </w:r>
      <w:r w:rsidRPr="007A0F96">
        <w:rPr>
          <w:rFonts w:ascii="Arial" w:eastAsiaTheme="minorEastAsia" w:hAnsi="Arial" w:cs="Arial"/>
          <w:sz w:val="20"/>
          <w:szCs w:val="20"/>
          <w:lang w:eastAsia="en-GB"/>
        </w:rPr>
        <w:br/>
        <w:t>z wystąpieniem zdarzeń objętych zakresem ubezpieczenia</w:t>
      </w:r>
      <w:r w:rsidR="00273E91">
        <w:rPr>
          <w:rFonts w:ascii="Arial" w:eastAsiaTheme="minorEastAsia" w:hAnsi="Arial" w:cs="Arial"/>
          <w:sz w:val="20"/>
          <w:szCs w:val="20"/>
          <w:lang w:eastAsia="en-GB"/>
        </w:rPr>
        <w:t>. Wykonawca</w:t>
      </w:r>
      <w:r w:rsidRPr="007A0F96">
        <w:rPr>
          <w:rFonts w:ascii="Arial" w:eastAsiaTheme="minorEastAsia" w:hAnsi="Arial" w:cs="Arial"/>
          <w:sz w:val="20"/>
          <w:szCs w:val="20"/>
          <w:lang w:eastAsia="en-GB"/>
        </w:rPr>
        <w:t xml:space="preserve"> zwraca ubezpieczonemu, w granicach sumy ubezpieczenia dla danej grupy mienia, udokumentowane koszty wynikłe z zastosowania wszelkich dostępnych środków w celu zmniejszenia rozmiaru szkody objętej zakresem ubezpieczenia, do zabezpieczenia przedmiotu ubezpieczenia bezpośrednio zagrożonego lub dotkniętego szkodą, jeśli środki te były celowe, chociażby okazały się bezskuteczne.</w:t>
      </w:r>
    </w:p>
    <w:p w14:paraId="2CE4F910" w14:textId="77777777" w:rsidR="007A0F96" w:rsidRPr="002070BD" w:rsidRDefault="007A0F96" w:rsidP="00D017B6">
      <w:pPr>
        <w:numPr>
          <w:ilvl w:val="1"/>
          <w:numId w:val="11"/>
        </w:numPr>
        <w:autoSpaceDE w:val="0"/>
        <w:autoSpaceDN w:val="0"/>
        <w:adjustRightInd w:val="0"/>
        <w:spacing w:after="0" w:line="240" w:lineRule="auto"/>
        <w:ind w:left="720"/>
        <w:jc w:val="both"/>
        <w:rPr>
          <w:rFonts w:ascii="Arial" w:hAnsi="Arial" w:cs="Arial"/>
          <w:sz w:val="20"/>
          <w:szCs w:val="20"/>
        </w:rPr>
      </w:pPr>
      <w:r w:rsidRPr="007A0F96">
        <w:rPr>
          <w:rFonts w:ascii="Arial" w:hAnsi="Arial" w:cs="Arial"/>
          <w:sz w:val="20"/>
          <w:szCs w:val="20"/>
        </w:rPr>
        <w:t xml:space="preserve">W przypadku szkody w budynkach będących pod nadzorem konserwatora zabytków odszkodowanie obejmuje także koszty odbudowy lub/i przywrócenia do stanu sprzed szkody wynikające  z zabytkowego charakteru mienia, w tym także </w:t>
      </w:r>
      <w:r w:rsidRPr="002070BD">
        <w:rPr>
          <w:rFonts w:ascii="Arial" w:hAnsi="Arial" w:cs="Arial"/>
          <w:sz w:val="20"/>
          <w:szCs w:val="20"/>
        </w:rPr>
        <w:t>zalecenia konserwatora zabytków lub innych</w:t>
      </w:r>
      <w:r w:rsidRPr="007A0F96">
        <w:rPr>
          <w:rFonts w:ascii="Arial" w:hAnsi="Arial" w:cs="Arial"/>
          <w:sz w:val="20"/>
          <w:szCs w:val="20"/>
        </w:rPr>
        <w:t xml:space="preserve"> służb odpowiedzialnych w tym zakresie z uwzględnieniem wymaganej technologii </w:t>
      </w:r>
      <w:r w:rsidRPr="002070BD">
        <w:rPr>
          <w:rFonts w:ascii="Arial" w:hAnsi="Arial" w:cs="Arial"/>
          <w:sz w:val="20"/>
          <w:szCs w:val="20"/>
        </w:rPr>
        <w:t>naprawy – w ramach limitu odpowiedzialności podanego w tabeli poniżej (1 000 000 zł na jedno i na wszystkie zdarzenia).</w:t>
      </w:r>
    </w:p>
    <w:p w14:paraId="576B5A8E" w14:textId="1887B20C" w:rsidR="00016478" w:rsidRDefault="007A0F96" w:rsidP="00E97DBB">
      <w:pPr>
        <w:numPr>
          <w:ilvl w:val="1"/>
          <w:numId w:val="11"/>
        </w:numPr>
        <w:autoSpaceDE w:val="0"/>
        <w:autoSpaceDN w:val="0"/>
        <w:adjustRightInd w:val="0"/>
        <w:spacing w:after="0" w:line="240" w:lineRule="auto"/>
        <w:ind w:left="720"/>
        <w:rPr>
          <w:rFonts w:ascii="Arial" w:eastAsiaTheme="minorEastAsia" w:hAnsi="Arial" w:cs="Arial"/>
          <w:sz w:val="20"/>
          <w:szCs w:val="20"/>
        </w:rPr>
      </w:pPr>
      <w:r w:rsidRPr="007A0F96">
        <w:rPr>
          <w:rFonts w:ascii="Arial" w:eastAsiaTheme="minorEastAsia" w:hAnsi="Arial" w:cs="Arial"/>
          <w:sz w:val="20"/>
          <w:szCs w:val="20"/>
          <w:lang w:eastAsia="en-GB"/>
        </w:rPr>
        <w:t>Ubezpiecza się mienie od utraty w trakcie transportu pomiędzy lokalizacjami</w:t>
      </w:r>
      <w:r w:rsidR="00E97DBB">
        <w:rPr>
          <w:rFonts w:ascii="Arial" w:eastAsiaTheme="minorEastAsia" w:hAnsi="Arial" w:cs="Arial"/>
          <w:sz w:val="20"/>
          <w:szCs w:val="20"/>
          <w:lang w:eastAsia="en-GB"/>
        </w:rPr>
        <w:t xml:space="preserve"> Ub</w:t>
      </w:r>
      <w:r w:rsidRPr="007A0F96">
        <w:rPr>
          <w:rFonts w:ascii="Arial" w:eastAsiaTheme="minorEastAsia" w:hAnsi="Arial" w:cs="Arial"/>
          <w:sz w:val="20"/>
          <w:szCs w:val="20"/>
        </w:rPr>
        <w:t xml:space="preserve">ezpieczającego/Ubezpieczonego </w:t>
      </w:r>
      <w:bookmarkStart w:id="2" w:name="_Hlk97558047"/>
      <w:r w:rsidRPr="007A0F96">
        <w:rPr>
          <w:rFonts w:ascii="Arial" w:eastAsiaTheme="minorEastAsia" w:hAnsi="Arial" w:cs="Arial"/>
          <w:sz w:val="20"/>
          <w:szCs w:val="20"/>
        </w:rPr>
        <w:t>(dotyczy tylko transportu własnego zgodnie z klauzulą ubezpieczenia mienia w transporcie)</w:t>
      </w:r>
      <w:bookmarkEnd w:id="2"/>
      <w:r w:rsidRPr="007A0F96">
        <w:rPr>
          <w:rFonts w:ascii="Arial" w:eastAsiaTheme="minorEastAsia" w:hAnsi="Arial" w:cs="Arial"/>
          <w:sz w:val="20"/>
          <w:szCs w:val="20"/>
          <w:lang w:eastAsia="en-GB"/>
        </w:rPr>
        <w:t xml:space="preserve">, spowodowane także: wypadkiem środka transportu, chorobą, zasłabnięciem osób konwojujących, zdarzeniami losowymi (wymienionymi w zakresie pełnym w ryzyku ognia i innych zdarzeń losowych), rabunkiem. </w:t>
      </w:r>
    </w:p>
    <w:p w14:paraId="2D52273D" w14:textId="53B8B4A6" w:rsidR="00375A80" w:rsidRDefault="00375A80" w:rsidP="00375A80">
      <w:pPr>
        <w:autoSpaceDE w:val="0"/>
        <w:autoSpaceDN w:val="0"/>
        <w:adjustRightInd w:val="0"/>
        <w:spacing w:after="0" w:line="240" w:lineRule="auto"/>
        <w:ind w:left="720"/>
        <w:jc w:val="both"/>
        <w:rPr>
          <w:rFonts w:ascii="Arial" w:eastAsiaTheme="minorEastAsia" w:hAnsi="Arial" w:cs="Arial"/>
          <w:sz w:val="20"/>
          <w:szCs w:val="20"/>
        </w:rPr>
      </w:pPr>
      <w:r>
        <w:rPr>
          <w:rFonts w:ascii="Arial" w:eastAsiaTheme="minorEastAsia" w:hAnsi="Arial" w:cs="Arial"/>
          <w:sz w:val="20"/>
          <w:szCs w:val="20"/>
          <w:lang w:eastAsia="en-GB"/>
        </w:rPr>
        <w:t xml:space="preserve">Limit odpowiedzialności: 200 000 zł. </w:t>
      </w:r>
    </w:p>
    <w:p w14:paraId="4328190D" w14:textId="77777777" w:rsidR="007A0F96" w:rsidRPr="007A0F96" w:rsidRDefault="007A0F96" w:rsidP="004F5563">
      <w:pPr>
        <w:autoSpaceDE w:val="0"/>
        <w:autoSpaceDN w:val="0"/>
        <w:adjustRightInd w:val="0"/>
        <w:spacing w:after="0" w:line="240" w:lineRule="auto"/>
        <w:jc w:val="both"/>
        <w:rPr>
          <w:rFonts w:ascii="Arial" w:eastAsiaTheme="minorEastAsia" w:hAnsi="Arial" w:cs="Arial"/>
          <w:sz w:val="20"/>
          <w:szCs w:val="20"/>
        </w:rPr>
      </w:pPr>
    </w:p>
    <w:p w14:paraId="7455DB44" w14:textId="77777777" w:rsidR="007A0F96" w:rsidRPr="007A0F96" w:rsidRDefault="007A0F96" w:rsidP="00D017B6">
      <w:pPr>
        <w:numPr>
          <w:ilvl w:val="0"/>
          <w:numId w:val="11"/>
        </w:numPr>
        <w:spacing w:after="0" w:line="240" w:lineRule="auto"/>
        <w:ind w:hanging="720"/>
        <w:rPr>
          <w:rFonts w:ascii="Arial" w:eastAsiaTheme="minorEastAsia" w:hAnsi="Arial" w:cs="Arial"/>
          <w:b/>
          <w:bCs/>
          <w:sz w:val="20"/>
          <w:szCs w:val="20"/>
        </w:rPr>
      </w:pPr>
      <w:r w:rsidRPr="007A0F96">
        <w:rPr>
          <w:rFonts w:ascii="Arial" w:eastAsiaTheme="minorEastAsia" w:hAnsi="Arial" w:cs="Arial"/>
          <w:b/>
          <w:bCs/>
          <w:sz w:val="20"/>
          <w:szCs w:val="20"/>
        </w:rPr>
        <w:t>Suma ubezpieczenia/ limity odpowiedzialności</w:t>
      </w:r>
    </w:p>
    <w:p w14:paraId="1CC9ADDA" w14:textId="544F42C2" w:rsidR="007A0F96" w:rsidRPr="00A10DDD" w:rsidRDefault="00472C55" w:rsidP="00986CF2">
      <w:pPr>
        <w:spacing w:after="0" w:line="240" w:lineRule="auto"/>
        <w:ind w:left="709"/>
        <w:jc w:val="both"/>
        <w:rPr>
          <w:rFonts w:ascii="Arial" w:eastAsiaTheme="minorEastAsia" w:hAnsi="Arial" w:cs="Arial"/>
          <w:sz w:val="20"/>
          <w:szCs w:val="20"/>
        </w:rPr>
      </w:pPr>
      <w:r>
        <w:rPr>
          <w:rFonts w:ascii="Arial" w:eastAsiaTheme="minorEastAsia" w:hAnsi="Arial" w:cs="Arial"/>
          <w:sz w:val="20"/>
          <w:szCs w:val="20"/>
        </w:rPr>
        <w:t xml:space="preserve">5.1. </w:t>
      </w:r>
      <w:r w:rsidR="007A0F96" w:rsidRPr="007A0F96">
        <w:rPr>
          <w:rFonts w:ascii="Arial" w:eastAsiaTheme="minorEastAsia" w:hAnsi="Arial" w:cs="Arial"/>
          <w:sz w:val="20"/>
          <w:szCs w:val="20"/>
        </w:rPr>
        <w:t xml:space="preserve">Sumy ubezpieczenia (sumy stałe) oraz limity mające zastosowanie w umowie ubezpieczenia z uwagi na rodzaj mienia/ ryzyka - limity na pierwsze ryzyko wskazane są jako łączne dla </w:t>
      </w:r>
      <w:r w:rsidR="00E97DBB">
        <w:rPr>
          <w:rFonts w:ascii="Arial" w:eastAsiaTheme="minorEastAsia" w:hAnsi="Arial" w:cs="Arial"/>
          <w:sz w:val="20"/>
          <w:szCs w:val="20"/>
        </w:rPr>
        <w:t>Powiatu Milickiego</w:t>
      </w:r>
      <w:r w:rsidR="007A0F96" w:rsidRPr="007A0F96">
        <w:rPr>
          <w:rFonts w:ascii="Arial" w:eastAsiaTheme="minorEastAsia" w:hAnsi="Arial" w:cs="Arial"/>
          <w:sz w:val="20"/>
          <w:szCs w:val="20"/>
        </w:rPr>
        <w:t xml:space="preserve">, jednostek organizacyjnych, instytucji kultury - wartości mienia w podziale na jednostki </w:t>
      </w:r>
      <w:r w:rsidR="007A0F96" w:rsidRPr="00A10DDD">
        <w:rPr>
          <w:rFonts w:ascii="Arial" w:eastAsiaTheme="minorEastAsia" w:hAnsi="Arial" w:cs="Arial"/>
          <w:sz w:val="20"/>
          <w:szCs w:val="20"/>
        </w:rPr>
        <w:t xml:space="preserve">zgodnie z załącznikiem nr </w:t>
      </w:r>
      <w:r w:rsidR="00FD54D6" w:rsidRPr="00A10DDD">
        <w:rPr>
          <w:rFonts w:ascii="Arial" w:eastAsiaTheme="minorEastAsia" w:hAnsi="Arial" w:cs="Arial"/>
          <w:sz w:val="20"/>
          <w:szCs w:val="20"/>
        </w:rPr>
        <w:t>do SWZ.</w:t>
      </w:r>
    </w:p>
    <w:p w14:paraId="001F3846" w14:textId="7582E7EE" w:rsidR="007A0F96" w:rsidRPr="007A0F96" w:rsidRDefault="00AA771E" w:rsidP="00986CF2">
      <w:pPr>
        <w:spacing w:after="0" w:line="240" w:lineRule="auto"/>
        <w:ind w:left="709"/>
        <w:jc w:val="both"/>
        <w:rPr>
          <w:rFonts w:ascii="Arial" w:eastAsiaTheme="minorEastAsia" w:hAnsi="Arial" w:cs="Arial"/>
          <w:sz w:val="20"/>
          <w:szCs w:val="20"/>
        </w:rPr>
      </w:pPr>
      <w:r w:rsidRPr="00A10DDD">
        <w:rPr>
          <w:rFonts w:ascii="Arial" w:eastAsiaTheme="minorEastAsia" w:hAnsi="Arial" w:cs="Arial"/>
          <w:sz w:val="20"/>
          <w:szCs w:val="20"/>
        </w:rPr>
        <w:t xml:space="preserve">5.2. </w:t>
      </w:r>
      <w:r w:rsidR="007A0F96" w:rsidRPr="00A10DDD">
        <w:rPr>
          <w:rFonts w:ascii="Arial" w:eastAsiaTheme="minorEastAsia" w:hAnsi="Arial" w:cs="Arial"/>
          <w:sz w:val="20"/>
          <w:szCs w:val="20"/>
        </w:rPr>
        <w:t xml:space="preserve">Uwaga: sumy ubezpieczenia zostaną zaktualizowane przed wystawieniem polis zgodnie </w:t>
      </w:r>
      <w:r w:rsidR="007A0F96" w:rsidRPr="00A10DDD">
        <w:rPr>
          <w:rFonts w:ascii="Arial" w:eastAsiaTheme="minorEastAsia" w:hAnsi="Arial" w:cs="Arial"/>
          <w:sz w:val="20"/>
          <w:szCs w:val="20"/>
        </w:rPr>
        <w:br/>
        <w:t xml:space="preserve">z tzw. klauzulą </w:t>
      </w:r>
      <w:r w:rsidR="005022DD" w:rsidRPr="00A10DDD">
        <w:rPr>
          <w:rFonts w:ascii="Arial" w:eastAsiaTheme="minorEastAsia" w:hAnsi="Arial" w:cs="Arial"/>
          <w:sz w:val="20"/>
          <w:szCs w:val="20"/>
        </w:rPr>
        <w:t>automatycznego pokrycia mienia nabytego po ogłoszeniu postępowania</w:t>
      </w:r>
      <w:r w:rsidR="007A0F96" w:rsidRPr="00A10DDD">
        <w:rPr>
          <w:rFonts w:ascii="Arial" w:eastAsiaTheme="minorEastAsia" w:hAnsi="Arial" w:cs="Arial"/>
          <w:sz w:val="20"/>
          <w:szCs w:val="20"/>
        </w:rPr>
        <w:t>.</w:t>
      </w:r>
    </w:p>
    <w:p w14:paraId="48BE921F" w14:textId="14727538" w:rsidR="007A0F96" w:rsidRDefault="00AA771E" w:rsidP="00986CF2">
      <w:pPr>
        <w:spacing w:after="0" w:line="240" w:lineRule="auto"/>
        <w:ind w:left="709"/>
        <w:jc w:val="both"/>
        <w:rPr>
          <w:rFonts w:ascii="Arial" w:eastAsiaTheme="minorEastAsia" w:hAnsi="Arial" w:cs="Arial"/>
          <w:sz w:val="20"/>
          <w:szCs w:val="20"/>
        </w:rPr>
      </w:pPr>
      <w:r>
        <w:rPr>
          <w:rFonts w:ascii="Arial" w:eastAsiaTheme="minorEastAsia" w:hAnsi="Arial" w:cs="Arial"/>
          <w:sz w:val="20"/>
          <w:szCs w:val="20"/>
        </w:rPr>
        <w:t>5.3.</w:t>
      </w:r>
      <w:r w:rsidRPr="00AA771E">
        <w:t xml:space="preserve"> </w:t>
      </w:r>
      <w:r w:rsidRPr="00AA771E">
        <w:rPr>
          <w:rFonts w:ascii="Arial" w:eastAsiaTheme="minorEastAsia" w:hAnsi="Arial" w:cs="Arial"/>
          <w:sz w:val="20"/>
          <w:szCs w:val="20"/>
        </w:rPr>
        <w:t>Po wypłacie odszkodowania suma ubezpieczenia nie ulega redukcji o wypłacone odszkodowanie. Postanowienie to nie</w:t>
      </w:r>
      <w:r>
        <w:rPr>
          <w:rFonts w:ascii="Arial" w:eastAsiaTheme="minorEastAsia" w:hAnsi="Arial" w:cs="Arial"/>
          <w:sz w:val="20"/>
          <w:szCs w:val="20"/>
        </w:rPr>
        <w:t xml:space="preserve"> </w:t>
      </w:r>
      <w:r w:rsidRPr="00AA771E">
        <w:rPr>
          <w:rFonts w:ascii="Arial" w:eastAsiaTheme="minorEastAsia" w:hAnsi="Arial" w:cs="Arial"/>
          <w:sz w:val="20"/>
          <w:szCs w:val="20"/>
        </w:rPr>
        <w:t>dotyczy ubezpieczenia mienia na pierwsze ryzyko oraz limitów, dla których odpowiedzialność została określona na jedno i wszystkie zdarzenia szkodowe w okresie ubezpieczenia. W ich przypadku wypłacone odszkodowanie zmniejsza sumę</w:t>
      </w:r>
      <w:r w:rsidR="00986CF2">
        <w:rPr>
          <w:rFonts w:ascii="Arial" w:eastAsiaTheme="minorEastAsia" w:hAnsi="Arial" w:cs="Arial"/>
          <w:sz w:val="20"/>
          <w:szCs w:val="20"/>
        </w:rPr>
        <w:t xml:space="preserve"> </w:t>
      </w:r>
      <w:r w:rsidRPr="00AA771E">
        <w:rPr>
          <w:rFonts w:ascii="Arial" w:eastAsiaTheme="minorEastAsia" w:hAnsi="Arial" w:cs="Arial"/>
          <w:sz w:val="20"/>
          <w:szCs w:val="20"/>
        </w:rPr>
        <w:t>ubezpieczenia o wypłaconą kwotę</w:t>
      </w:r>
    </w:p>
    <w:p w14:paraId="37120FD9" w14:textId="77777777" w:rsidR="00951F51" w:rsidRPr="007A0F96" w:rsidRDefault="00951F51" w:rsidP="007A0F96">
      <w:pPr>
        <w:spacing w:after="0"/>
        <w:ind w:left="708"/>
        <w:jc w:val="both"/>
        <w:rPr>
          <w:rFonts w:ascii="Arial" w:eastAsiaTheme="minorEastAsia" w:hAnsi="Arial" w:cs="Arial"/>
          <w:sz w:val="20"/>
          <w:szCs w:val="20"/>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7A0F96" w:rsidRPr="007A0F96" w14:paraId="5A59605C" w14:textId="77777777" w:rsidTr="00016478">
        <w:trPr>
          <w:trHeight w:val="372"/>
        </w:trPr>
        <w:tc>
          <w:tcPr>
            <w:tcW w:w="607" w:type="dxa"/>
            <w:shd w:val="clear" w:color="auto" w:fill="auto"/>
            <w:vAlign w:val="center"/>
          </w:tcPr>
          <w:p w14:paraId="51F88E0C"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Lp.</w:t>
            </w:r>
          </w:p>
        </w:tc>
        <w:tc>
          <w:tcPr>
            <w:tcW w:w="5767" w:type="dxa"/>
            <w:shd w:val="clear" w:color="auto" w:fill="auto"/>
            <w:vAlign w:val="center"/>
          </w:tcPr>
          <w:p w14:paraId="476E41F8" w14:textId="77777777" w:rsidR="007A0F96" w:rsidRPr="007A0F96" w:rsidRDefault="007A0F96" w:rsidP="006F1817">
            <w:pPr>
              <w:spacing w:after="0"/>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Przedmiot ubezpieczenia </w:t>
            </w:r>
          </w:p>
        </w:tc>
        <w:tc>
          <w:tcPr>
            <w:tcW w:w="3945" w:type="dxa"/>
            <w:shd w:val="clear" w:color="auto" w:fill="auto"/>
            <w:vAlign w:val="center"/>
          </w:tcPr>
          <w:p w14:paraId="6BE5983D"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Suma ubezpieczenia / </w:t>
            </w:r>
          </w:p>
          <w:p w14:paraId="620E517F"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 xml:space="preserve">Limit odpowiedzialności (w PLN) </w:t>
            </w:r>
            <w:r w:rsidRPr="007A0F96">
              <w:rPr>
                <w:rFonts w:ascii="Arial" w:hAnsi="Arial" w:cs="Arial"/>
                <w:sz w:val="20"/>
                <w:szCs w:val="20"/>
              </w:rPr>
              <w:br/>
            </w:r>
            <w:r w:rsidRPr="007A0F96">
              <w:rPr>
                <w:rFonts w:ascii="Arial" w:eastAsiaTheme="minorEastAsia" w:hAnsi="Arial" w:cs="Arial"/>
                <w:b/>
                <w:bCs/>
                <w:sz w:val="20"/>
                <w:szCs w:val="20"/>
                <w:lang w:eastAsia="pl-PL"/>
              </w:rPr>
              <w:t xml:space="preserve">na jedno i wszystkie zdarzenia </w:t>
            </w:r>
          </w:p>
        </w:tc>
      </w:tr>
      <w:tr w:rsidR="007A0F96" w:rsidRPr="007A0F96" w14:paraId="739817CB" w14:textId="77777777" w:rsidTr="006F1817">
        <w:trPr>
          <w:trHeight w:val="372"/>
        </w:trPr>
        <w:tc>
          <w:tcPr>
            <w:tcW w:w="10319" w:type="dxa"/>
            <w:gridSpan w:val="3"/>
            <w:shd w:val="clear" w:color="auto" w:fill="FFFFFF" w:themeFill="background1"/>
            <w:vAlign w:val="center"/>
          </w:tcPr>
          <w:p w14:paraId="31D2807D" w14:textId="77777777" w:rsidR="007A0F96" w:rsidRPr="007A0F96" w:rsidRDefault="007A0F96" w:rsidP="006F1817">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Ubezpieczenie mienia od ryzyk wszystkich – sumy stałe</w:t>
            </w:r>
          </w:p>
        </w:tc>
      </w:tr>
      <w:tr w:rsidR="007A0F96" w:rsidRPr="007A0F96" w14:paraId="5967027E" w14:textId="77777777" w:rsidTr="006F1817">
        <w:trPr>
          <w:trHeight w:val="372"/>
        </w:trPr>
        <w:tc>
          <w:tcPr>
            <w:tcW w:w="607" w:type="dxa"/>
            <w:shd w:val="clear" w:color="auto" w:fill="FFFFFF" w:themeFill="background1"/>
            <w:vAlign w:val="center"/>
          </w:tcPr>
          <w:p w14:paraId="2CD5C587"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1</w:t>
            </w:r>
          </w:p>
        </w:tc>
        <w:tc>
          <w:tcPr>
            <w:tcW w:w="5767" w:type="dxa"/>
            <w:shd w:val="clear" w:color="auto" w:fill="auto"/>
            <w:vAlign w:val="center"/>
          </w:tcPr>
          <w:p w14:paraId="20078C69" w14:textId="30C93EA8"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Budyn</w:t>
            </w:r>
            <w:r w:rsidR="00FD2183">
              <w:rPr>
                <w:rFonts w:ascii="Arial" w:eastAsiaTheme="minorEastAsia" w:hAnsi="Arial" w:cs="Arial"/>
                <w:sz w:val="20"/>
                <w:szCs w:val="20"/>
                <w:lang w:eastAsia="pl-PL"/>
              </w:rPr>
              <w:t>ki</w:t>
            </w:r>
          </w:p>
        </w:tc>
        <w:tc>
          <w:tcPr>
            <w:tcW w:w="3945" w:type="dxa"/>
            <w:shd w:val="clear" w:color="auto" w:fill="auto"/>
            <w:vAlign w:val="center"/>
          </w:tcPr>
          <w:p w14:paraId="5CA24CBE" w14:textId="780F937B" w:rsidR="007A0F96" w:rsidRPr="00E97DBB" w:rsidRDefault="00EF78DF" w:rsidP="00EF78DF">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96 544 526,20 zł</w:t>
            </w:r>
          </w:p>
        </w:tc>
      </w:tr>
      <w:tr w:rsidR="00FD2183" w:rsidRPr="007A0F96" w14:paraId="4B9995BD" w14:textId="77777777" w:rsidTr="006F1817">
        <w:trPr>
          <w:trHeight w:val="372"/>
        </w:trPr>
        <w:tc>
          <w:tcPr>
            <w:tcW w:w="607" w:type="dxa"/>
            <w:shd w:val="clear" w:color="auto" w:fill="FFFFFF" w:themeFill="background1"/>
            <w:vAlign w:val="center"/>
          </w:tcPr>
          <w:p w14:paraId="19AD648D" w14:textId="5E125092" w:rsidR="00FD2183" w:rsidRPr="007A0F96" w:rsidRDefault="00FD2183" w:rsidP="006F1817">
            <w:pPr>
              <w:spacing w:after="0"/>
              <w:jc w:val="center"/>
              <w:rPr>
                <w:rFonts w:ascii="Arial" w:eastAsiaTheme="minorEastAsia" w:hAnsi="Arial" w:cs="Arial"/>
                <w:sz w:val="20"/>
                <w:szCs w:val="20"/>
              </w:rPr>
            </w:pPr>
            <w:r>
              <w:rPr>
                <w:rFonts w:ascii="Arial" w:eastAsiaTheme="minorEastAsia" w:hAnsi="Arial" w:cs="Arial"/>
                <w:sz w:val="20"/>
                <w:szCs w:val="20"/>
              </w:rPr>
              <w:t>2</w:t>
            </w:r>
          </w:p>
        </w:tc>
        <w:tc>
          <w:tcPr>
            <w:tcW w:w="5767" w:type="dxa"/>
            <w:shd w:val="clear" w:color="auto" w:fill="auto"/>
            <w:vAlign w:val="center"/>
          </w:tcPr>
          <w:p w14:paraId="2BF73AFC" w14:textId="0A1F697F" w:rsidR="00FD2183" w:rsidRPr="007A0F96" w:rsidRDefault="00FD2183"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Budowle</w:t>
            </w:r>
          </w:p>
        </w:tc>
        <w:tc>
          <w:tcPr>
            <w:tcW w:w="3945" w:type="dxa"/>
            <w:shd w:val="clear" w:color="auto" w:fill="auto"/>
            <w:vAlign w:val="center"/>
          </w:tcPr>
          <w:p w14:paraId="469E8D25" w14:textId="439B9A6E" w:rsidR="00FD2183" w:rsidRPr="00EF78DF" w:rsidRDefault="009A4EE9" w:rsidP="009A4EE9">
            <w:pPr>
              <w:spacing w:after="0" w:line="240" w:lineRule="auto"/>
              <w:jc w:val="center"/>
              <w:rPr>
                <w:rFonts w:ascii="Arial" w:hAnsi="Arial" w:cs="Arial"/>
                <w:color w:val="000000"/>
                <w:sz w:val="20"/>
                <w:szCs w:val="20"/>
              </w:rPr>
            </w:pPr>
            <w:r w:rsidRPr="009A4EE9">
              <w:rPr>
                <w:rFonts w:ascii="Arial" w:hAnsi="Arial" w:cs="Arial"/>
                <w:color w:val="000000"/>
                <w:sz w:val="20"/>
                <w:szCs w:val="20"/>
              </w:rPr>
              <w:t>10 410 078,06 zł</w:t>
            </w:r>
          </w:p>
        </w:tc>
      </w:tr>
      <w:tr w:rsidR="007A0F96" w:rsidRPr="007A0F96" w14:paraId="5234A6CD" w14:textId="77777777" w:rsidTr="006F1817">
        <w:trPr>
          <w:trHeight w:val="372"/>
        </w:trPr>
        <w:tc>
          <w:tcPr>
            <w:tcW w:w="607" w:type="dxa"/>
            <w:shd w:val="clear" w:color="auto" w:fill="FFFFFF" w:themeFill="background1"/>
            <w:vAlign w:val="center"/>
          </w:tcPr>
          <w:p w14:paraId="5FD78412" w14:textId="40B69E73" w:rsidR="007A0F96"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69F2A0BF" w14:textId="5C4A1FDD"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 xml:space="preserve">Środki trwałe, maszyny, urządzenia, wyposażenie, sprzęt elektroniczny starszy niż 5 lat </w:t>
            </w:r>
          </w:p>
        </w:tc>
        <w:tc>
          <w:tcPr>
            <w:tcW w:w="3945" w:type="dxa"/>
            <w:shd w:val="clear" w:color="auto" w:fill="auto"/>
            <w:vAlign w:val="center"/>
          </w:tcPr>
          <w:p w14:paraId="1C0DA30B" w14:textId="5AB383BE" w:rsidR="007A0F96" w:rsidRPr="00EF78DF" w:rsidRDefault="00EF78DF" w:rsidP="00EF78DF">
            <w:pPr>
              <w:spacing w:after="0" w:line="240" w:lineRule="auto"/>
              <w:jc w:val="center"/>
              <w:rPr>
                <w:rFonts w:ascii="Arial" w:hAnsi="Arial" w:cs="Arial"/>
                <w:color w:val="000000"/>
                <w:sz w:val="20"/>
                <w:szCs w:val="20"/>
                <w:lang w:eastAsia="pl-PL"/>
              </w:rPr>
            </w:pPr>
            <w:r w:rsidRPr="00EF78DF">
              <w:rPr>
                <w:rFonts w:ascii="Arial" w:hAnsi="Arial" w:cs="Arial"/>
                <w:color w:val="000000"/>
                <w:sz w:val="20"/>
                <w:szCs w:val="20"/>
              </w:rPr>
              <w:t>9 577 331,80 zł</w:t>
            </w:r>
          </w:p>
        </w:tc>
      </w:tr>
      <w:tr w:rsidR="008D7431" w:rsidRPr="007A0F96" w14:paraId="0A9FBB91" w14:textId="77777777" w:rsidTr="006F1817">
        <w:trPr>
          <w:trHeight w:val="372"/>
        </w:trPr>
        <w:tc>
          <w:tcPr>
            <w:tcW w:w="607" w:type="dxa"/>
            <w:shd w:val="clear" w:color="auto" w:fill="FFFFFF" w:themeFill="background1"/>
            <w:vAlign w:val="center"/>
          </w:tcPr>
          <w:p w14:paraId="3D69B6FA" w14:textId="722977B2" w:rsidR="008D7431"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4</w:t>
            </w:r>
          </w:p>
        </w:tc>
        <w:tc>
          <w:tcPr>
            <w:tcW w:w="5767" w:type="dxa"/>
            <w:shd w:val="clear" w:color="auto" w:fill="auto"/>
            <w:vAlign w:val="center"/>
          </w:tcPr>
          <w:p w14:paraId="1B9D69DE" w14:textId="5A7868E5" w:rsidR="008D7431" w:rsidRPr="007A0F96" w:rsidRDefault="008D7431" w:rsidP="006F1817">
            <w:pPr>
              <w:spacing w:after="0"/>
              <w:rPr>
                <w:rFonts w:ascii="Arial" w:eastAsiaTheme="minorEastAsia" w:hAnsi="Arial" w:cs="Arial"/>
                <w:sz w:val="20"/>
                <w:szCs w:val="20"/>
                <w:lang w:eastAsia="pl-PL"/>
              </w:rPr>
            </w:pPr>
            <w:proofErr w:type="spellStart"/>
            <w:r>
              <w:rPr>
                <w:rFonts w:ascii="Arial" w:eastAsiaTheme="minorEastAsia" w:hAnsi="Arial" w:cs="Arial"/>
                <w:sz w:val="20"/>
                <w:szCs w:val="20"/>
                <w:lang w:eastAsia="pl-PL"/>
              </w:rPr>
              <w:t>Niskocenne</w:t>
            </w:r>
            <w:proofErr w:type="spellEnd"/>
            <w:r>
              <w:rPr>
                <w:rFonts w:ascii="Arial" w:eastAsiaTheme="minorEastAsia" w:hAnsi="Arial" w:cs="Arial"/>
                <w:sz w:val="20"/>
                <w:szCs w:val="20"/>
                <w:lang w:eastAsia="pl-PL"/>
              </w:rPr>
              <w:t xml:space="preserve"> środki trwałe</w:t>
            </w:r>
          </w:p>
        </w:tc>
        <w:tc>
          <w:tcPr>
            <w:tcW w:w="3945" w:type="dxa"/>
            <w:shd w:val="clear" w:color="auto" w:fill="auto"/>
            <w:vAlign w:val="center"/>
          </w:tcPr>
          <w:p w14:paraId="00F32359" w14:textId="0175E4DA" w:rsidR="008D7431"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5</w:t>
            </w:r>
            <w:r w:rsidR="0070470D" w:rsidRPr="00EF78DF">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EF78DF" w:rsidRPr="007A0F96" w14:paraId="38343847" w14:textId="77777777" w:rsidTr="006F1817">
        <w:trPr>
          <w:trHeight w:val="372"/>
        </w:trPr>
        <w:tc>
          <w:tcPr>
            <w:tcW w:w="607" w:type="dxa"/>
            <w:shd w:val="clear" w:color="auto" w:fill="FFFFFF" w:themeFill="background1"/>
            <w:vAlign w:val="center"/>
          </w:tcPr>
          <w:p w14:paraId="44667325" w14:textId="611C48EA" w:rsidR="00EF78DF" w:rsidRPr="007A0F96" w:rsidRDefault="00EF78DF" w:rsidP="00EF78DF">
            <w:pPr>
              <w:spacing w:after="0"/>
              <w:jc w:val="center"/>
              <w:rPr>
                <w:rFonts w:ascii="Arial" w:eastAsiaTheme="minorEastAsia" w:hAnsi="Arial" w:cs="Arial"/>
                <w:sz w:val="20"/>
                <w:szCs w:val="20"/>
              </w:rPr>
            </w:pPr>
            <w:r>
              <w:rPr>
                <w:rFonts w:ascii="Arial" w:eastAsiaTheme="minorEastAsia" w:hAnsi="Arial" w:cs="Arial"/>
                <w:sz w:val="20"/>
                <w:szCs w:val="20"/>
              </w:rPr>
              <w:t>5</w:t>
            </w:r>
          </w:p>
        </w:tc>
        <w:tc>
          <w:tcPr>
            <w:tcW w:w="5767" w:type="dxa"/>
            <w:shd w:val="clear" w:color="auto" w:fill="auto"/>
            <w:vAlign w:val="center"/>
          </w:tcPr>
          <w:p w14:paraId="295C2218" w14:textId="77777777" w:rsidR="00EF78DF" w:rsidRPr="007A0F96" w:rsidRDefault="00EF78DF" w:rsidP="00EF78DF">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Księgozbiory (zbiory biblioteczne, itp.)</w:t>
            </w:r>
          </w:p>
        </w:tc>
        <w:tc>
          <w:tcPr>
            <w:tcW w:w="3945" w:type="dxa"/>
            <w:shd w:val="clear" w:color="auto" w:fill="auto"/>
            <w:vAlign w:val="center"/>
          </w:tcPr>
          <w:p w14:paraId="4E94A96A" w14:textId="60DDC75E" w:rsidR="00EF78DF" w:rsidRPr="00E97DBB" w:rsidRDefault="00EF78DF" w:rsidP="00EF78DF">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500 000,00</w:t>
            </w:r>
            <w:r w:rsidR="00A92FF3">
              <w:rPr>
                <w:rFonts w:ascii="Arial" w:eastAsiaTheme="minorEastAsia" w:hAnsi="Arial" w:cs="Arial"/>
                <w:sz w:val="20"/>
                <w:szCs w:val="20"/>
                <w:lang w:eastAsia="pl-PL"/>
              </w:rPr>
              <w:t xml:space="preserve"> zł</w:t>
            </w:r>
          </w:p>
        </w:tc>
      </w:tr>
      <w:tr w:rsidR="00794E01" w:rsidRPr="007A0F96" w14:paraId="46020D29" w14:textId="77777777" w:rsidTr="006F1817">
        <w:trPr>
          <w:trHeight w:val="372"/>
        </w:trPr>
        <w:tc>
          <w:tcPr>
            <w:tcW w:w="607" w:type="dxa"/>
            <w:shd w:val="clear" w:color="auto" w:fill="FFFFFF" w:themeFill="background1"/>
            <w:vAlign w:val="center"/>
          </w:tcPr>
          <w:p w14:paraId="24FC60F8" w14:textId="715778DF" w:rsidR="00794E01" w:rsidRPr="007A0F96" w:rsidRDefault="00EF78DF" w:rsidP="006F1817">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0120BF81" w14:textId="3EAFE2B4" w:rsidR="00794E01" w:rsidRDefault="00794E01"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Nakłady inwestycyjne</w:t>
            </w:r>
          </w:p>
        </w:tc>
        <w:tc>
          <w:tcPr>
            <w:tcW w:w="3945" w:type="dxa"/>
            <w:shd w:val="clear" w:color="auto" w:fill="auto"/>
            <w:vAlign w:val="center"/>
          </w:tcPr>
          <w:p w14:paraId="605F6066" w14:textId="362B9176" w:rsidR="00794E01"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3</w:t>
            </w:r>
            <w:r w:rsidR="00DF7A42" w:rsidRPr="00EF78DF">
              <w:rPr>
                <w:rFonts w:ascii="Arial" w:eastAsiaTheme="minorEastAsia" w:hAnsi="Arial" w:cs="Arial"/>
                <w:sz w:val="20"/>
                <w:szCs w:val="20"/>
                <w:lang w:eastAsia="pl-PL"/>
              </w:rPr>
              <w:t xml:space="preserve">00 000,00 </w:t>
            </w:r>
            <w:r w:rsidR="00A92FF3">
              <w:rPr>
                <w:rFonts w:ascii="Arial" w:eastAsiaTheme="minorEastAsia" w:hAnsi="Arial" w:cs="Arial"/>
                <w:sz w:val="20"/>
                <w:szCs w:val="20"/>
                <w:lang w:eastAsia="pl-PL"/>
              </w:rPr>
              <w:t>zł</w:t>
            </w:r>
          </w:p>
        </w:tc>
      </w:tr>
      <w:tr w:rsidR="00970D77" w:rsidRPr="007A0F96" w14:paraId="10D24D7A" w14:textId="77777777" w:rsidTr="006F1817">
        <w:trPr>
          <w:trHeight w:val="372"/>
        </w:trPr>
        <w:tc>
          <w:tcPr>
            <w:tcW w:w="607" w:type="dxa"/>
            <w:shd w:val="clear" w:color="auto" w:fill="FFFFFF" w:themeFill="background1"/>
            <w:vAlign w:val="center"/>
          </w:tcPr>
          <w:p w14:paraId="2EFC21FE" w14:textId="77777777" w:rsidR="00970D77" w:rsidRDefault="00970D77" w:rsidP="006F1817">
            <w:pPr>
              <w:spacing w:after="0"/>
              <w:jc w:val="center"/>
              <w:rPr>
                <w:rFonts w:ascii="Arial" w:eastAsiaTheme="minorEastAsia" w:hAnsi="Arial" w:cs="Arial"/>
                <w:sz w:val="20"/>
                <w:szCs w:val="20"/>
              </w:rPr>
            </w:pPr>
          </w:p>
        </w:tc>
        <w:tc>
          <w:tcPr>
            <w:tcW w:w="5767" w:type="dxa"/>
            <w:shd w:val="clear" w:color="auto" w:fill="auto"/>
            <w:vAlign w:val="center"/>
          </w:tcPr>
          <w:p w14:paraId="19B0CD31" w14:textId="3B5EA827" w:rsidR="00970D77" w:rsidRDefault="00970D77"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Razem</w:t>
            </w:r>
          </w:p>
        </w:tc>
        <w:tc>
          <w:tcPr>
            <w:tcW w:w="3945" w:type="dxa"/>
            <w:shd w:val="clear" w:color="auto" w:fill="auto"/>
            <w:vAlign w:val="center"/>
          </w:tcPr>
          <w:p w14:paraId="2EBC81F5" w14:textId="77777777" w:rsidR="00970D77" w:rsidRPr="00DF7A42" w:rsidRDefault="00970D77" w:rsidP="006F1817">
            <w:pPr>
              <w:spacing w:after="0"/>
              <w:jc w:val="center"/>
              <w:rPr>
                <w:rFonts w:ascii="Arial" w:eastAsiaTheme="minorEastAsia" w:hAnsi="Arial" w:cs="Arial"/>
                <w:sz w:val="20"/>
                <w:szCs w:val="20"/>
                <w:lang w:eastAsia="pl-PL"/>
              </w:rPr>
            </w:pPr>
          </w:p>
        </w:tc>
      </w:tr>
      <w:tr w:rsidR="007A0F96" w:rsidRPr="007A0F96" w14:paraId="61F3034B" w14:textId="77777777" w:rsidTr="006F1817">
        <w:trPr>
          <w:trHeight w:val="372"/>
        </w:trPr>
        <w:tc>
          <w:tcPr>
            <w:tcW w:w="10319" w:type="dxa"/>
            <w:gridSpan w:val="3"/>
            <w:shd w:val="clear" w:color="auto" w:fill="FFFFFF" w:themeFill="background1"/>
            <w:vAlign w:val="center"/>
          </w:tcPr>
          <w:p w14:paraId="465FBD6E" w14:textId="77777777" w:rsidR="007A0F96" w:rsidRPr="007A0F96" w:rsidRDefault="007A0F96" w:rsidP="006F1817">
            <w:pPr>
              <w:spacing w:after="0"/>
              <w:jc w:val="center"/>
              <w:rPr>
                <w:rFonts w:ascii="Arial" w:eastAsiaTheme="minorEastAsia" w:hAnsi="Arial" w:cs="Arial"/>
                <w:sz w:val="20"/>
                <w:szCs w:val="20"/>
                <w:lang w:eastAsia="pl-PL"/>
              </w:rPr>
            </w:pPr>
            <w:bookmarkStart w:id="3" w:name="_Hlk98140964"/>
            <w:r w:rsidRPr="007A0F96">
              <w:rPr>
                <w:rFonts w:ascii="Arial" w:eastAsiaTheme="minorEastAsia" w:hAnsi="Arial" w:cs="Arial"/>
                <w:b/>
                <w:bCs/>
                <w:sz w:val="20"/>
                <w:szCs w:val="20"/>
                <w:lang w:eastAsia="pl-PL"/>
              </w:rPr>
              <w:t xml:space="preserve">Ubezpieczenie mienia od ryzyk wszystkich – limit/suma na pierwsze ryzyko na jedno i wszystkie zdarzenia </w:t>
            </w:r>
            <w:r w:rsidRPr="007A0F96">
              <w:rPr>
                <w:rFonts w:ascii="Arial" w:eastAsiaTheme="minorEastAsia" w:hAnsi="Arial" w:cs="Arial"/>
                <w:b/>
                <w:bCs/>
                <w:sz w:val="20"/>
                <w:szCs w:val="20"/>
                <w:lang w:eastAsia="pl-PL"/>
              </w:rPr>
              <w:br/>
              <w:t>w okresie ubezpieczenia (wg wartości odtworzeniowych)</w:t>
            </w:r>
          </w:p>
        </w:tc>
      </w:tr>
      <w:bookmarkEnd w:id="3"/>
      <w:tr w:rsidR="00951F51" w:rsidRPr="007A0F96" w14:paraId="5FD0DC86" w14:textId="77777777" w:rsidTr="006F1817">
        <w:trPr>
          <w:trHeight w:val="372"/>
        </w:trPr>
        <w:tc>
          <w:tcPr>
            <w:tcW w:w="607" w:type="dxa"/>
            <w:shd w:val="clear" w:color="auto" w:fill="FFFFFF" w:themeFill="background1"/>
            <w:vAlign w:val="center"/>
          </w:tcPr>
          <w:p w14:paraId="53577EB9" w14:textId="5F1C037E" w:rsidR="00951F51"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1</w:t>
            </w:r>
          </w:p>
        </w:tc>
        <w:tc>
          <w:tcPr>
            <w:tcW w:w="5767" w:type="dxa"/>
            <w:shd w:val="clear" w:color="auto" w:fill="auto"/>
            <w:vAlign w:val="center"/>
          </w:tcPr>
          <w:p w14:paraId="5EA570DF" w14:textId="538F387A" w:rsidR="00951F51" w:rsidRPr="00805290" w:rsidRDefault="00951F51"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Budowle</w:t>
            </w:r>
          </w:p>
        </w:tc>
        <w:tc>
          <w:tcPr>
            <w:tcW w:w="3945" w:type="dxa"/>
            <w:shd w:val="clear" w:color="auto" w:fill="auto"/>
            <w:vAlign w:val="center"/>
          </w:tcPr>
          <w:p w14:paraId="0BE809E9" w14:textId="5540D377" w:rsidR="00951F51" w:rsidRPr="00E97DBB" w:rsidRDefault="00EF78DF" w:rsidP="006F1817">
            <w:pPr>
              <w:spacing w:after="0"/>
              <w:jc w:val="center"/>
              <w:rPr>
                <w:rFonts w:ascii="Arial" w:eastAsiaTheme="minorEastAsia" w:hAnsi="Arial" w:cs="Arial"/>
                <w:sz w:val="20"/>
                <w:szCs w:val="20"/>
                <w:highlight w:val="yellow"/>
                <w:lang w:eastAsia="pl-PL"/>
              </w:rPr>
            </w:pPr>
            <w:r w:rsidRPr="00EF78DF">
              <w:rPr>
                <w:rFonts w:ascii="Arial" w:eastAsiaTheme="minorEastAsia" w:hAnsi="Arial" w:cs="Arial"/>
                <w:sz w:val="20"/>
                <w:szCs w:val="20"/>
                <w:lang w:eastAsia="pl-PL"/>
              </w:rPr>
              <w:t>6</w:t>
            </w:r>
            <w:r w:rsidR="00951F51" w:rsidRPr="00EF78DF">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7D295D" w:rsidRPr="007A0F96" w14:paraId="1FCB2D42" w14:textId="77777777" w:rsidTr="006F1817">
        <w:trPr>
          <w:trHeight w:val="372"/>
        </w:trPr>
        <w:tc>
          <w:tcPr>
            <w:tcW w:w="607" w:type="dxa"/>
            <w:shd w:val="clear" w:color="auto" w:fill="FFFFFF" w:themeFill="background1"/>
            <w:vAlign w:val="center"/>
          </w:tcPr>
          <w:p w14:paraId="19C13B40" w14:textId="50BEE9C4" w:rsidR="007D295D"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2</w:t>
            </w:r>
          </w:p>
        </w:tc>
        <w:tc>
          <w:tcPr>
            <w:tcW w:w="5767" w:type="dxa"/>
            <w:shd w:val="clear" w:color="auto" w:fill="auto"/>
            <w:vAlign w:val="center"/>
          </w:tcPr>
          <w:p w14:paraId="250ABA2D" w14:textId="54F1E34A" w:rsidR="007D295D" w:rsidRPr="00805290" w:rsidRDefault="007D295D"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Maszyny, urządzenia, wyposażenie</w:t>
            </w:r>
          </w:p>
        </w:tc>
        <w:tc>
          <w:tcPr>
            <w:tcW w:w="3945" w:type="dxa"/>
            <w:shd w:val="clear" w:color="auto" w:fill="auto"/>
            <w:vAlign w:val="center"/>
          </w:tcPr>
          <w:p w14:paraId="27952578" w14:textId="6203842B" w:rsidR="007D295D" w:rsidRPr="00EF78DF" w:rsidRDefault="006B5D44"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65015F8D" w14:textId="77777777" w:rsidTr="006F1817">
        <w:trPr>
          <w:trHeight w:val="372"/>
        </w:trPr>
        <w:tc>
          <w:tcPr>
            <w:tcW w:w="607" w:type="dxa"/>
            <w:shd w:val="clear" w:color="auto" w:fill="FFFFFF" w:themeFill="background1"/>
            <w:vAlign w:val="center"/>
          </w:tcPr>
          <w:p w14:paraId="7E518331" w14:textId="471ADABF" w:rsidR="007A0F96"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1822DD2C"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 xml:space="preserve">Mienie </w:t>
            </w:r>
            <w:proofErr w:type="spellStart"/>
            <w:r w:rsidRPr="00805290">
              <w:rPr>
                <w:rFonts w:ascii="Arial" w:eastAsiaTheme="minorEastAsia" w:hAnsi="Arial" w:cs="Arial"/>
                <w:sz w:val="20"/>
                <w:szCs w:val="20"/>
                <w:lang w:eastAsia="pl-PL"/>
              </w:rPr>
              <w:t>niskocenne</w:t>
            </w:r>
            <w:proofErr w:type="spellEnd"/>
            <w:r w:rsidRPr="00805290">
              <w:rPr>
                <w:rFonts w:ascii="Arial" w:eastAsiaTheme="minorEastAsia" w:hAnsi="Arial" w:cs="Arial"/>
                <w:sz w:val="20"/>
                <w:szCs w:val="20"/>
                <w:lang w:eastAsia="pl-PL"/>
              </w:rPr>
              <w:t xml:space="preserve"> (jeżeli nie zostało uwzględnione w pozostałych sumach ubezpieczenia)</w:t>
            </w:r>
          </w:p>
        </w:tc>
        <w:tc>
          <w:tcPr>
            <w:tcW w:w="3945" w:type="dxa"/>
            <w:shd w:val="clear" w:color="auto" w:fill="auto"/>
            <w:vAlign w:val="center"/>
          </w:tcPr>
          <w:p w14:paraId="0C8BA9E5" w14:textId="3E190C8E" w:rsidR="007A0F96" w:rsidRPr="00EF78DF" w:rsidRDefault="00BE6FCB"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2DA55197" w14:textId="77777777" w:rsidTr="006F1817">
        <w:trPr>
          <w:trHeight w:val="372"/>
        </w:trPr>
        <w:tc>
          <w:tcPr>
            <w:tcW w:w="607" w:type="dxa"/>
            <w:shd w:val="clear" w:color="auto" w:fill="FFFFFF" w:themeFill="background1"/>
            <w:vAlign w:val="center"/>
          </w:tcPr>
          <w:p w14:paraId="237A1B30" w14:textId="6C46A35B" w:rsidR="007A0F96" w:rsidRPr="007A0F96" w:rsidRDefault="005F34E5" w:rsidP="006F1817">
            <w:pPr>
              <w:spacing w:after="0"/>
              <w:jc w:val="center"/>
              <w:rPr>
                <w:rFonts w:ascii="Arial" w:eastAsiaTheme="minorEastAsia" w:hAnsi="Arial" w:cs="Arial"/>
                <w:sz w:val="20"/>
                <w:szCs w:val="20"/>
              </w:rPr>
            </w:pPr>
            <w:bookmarkStart w:id="4" w:name="_Hlk82668247"/>
            <w:r>
              <w:rPr>
                <w:rFonts w:ascii="Arial" w:eastAsiaTheme="minorEastAsia" w:hAnsi="Arial" w:cs="Arial"/>
                <w:sz w:val="20"/>
                <w:szCs w:val="20"/>
              </w:rPr>
              <w:t>4</w:t>
            </w:r>
          </w:p>
        </w:tc>
        <w:tc>
          <w:tcPr>
            <w:tcW w:w="5767" w:type="dxa"/>
            <w:shd w:val="clear" w:color="auto" w:fill="auto"/>
            <w:vAlign w:val="center"/>
          </w:tcPr>
          <w:p w14:paraId="1E71B809"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Nakłady adaptacyjne w obcych środkach trwałych (jeżeli nie zostały uwzględnione w pozostałych sumach ubezpieczenia)</w:t>
            </w:r>
          </w:p>
        </w:tc>
        <w:tc>
          <w:tcPr>
            <w:tcW w:w="3945" w:type="dxa"/>
            <w:shd w:val="clear" w:color="auto" w:fill="auto"/>
            <w:vAlign w:val="center"/>
          </w:tcPr>
          <w:p w14:paraId="0BAE0292" w14:textId="583FBA9D" w:rsidR="007A0F96"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200 000,00</w:t>
            </w:r>
            <w:r w:rsidR="00A92FF3">
              <w:rPr>
                <w:rFonts w:ascii="Arial" w:eastAsiaTheme="minorEastAsia" w:hAnsi="Arial" w:cs="Arial"/>
                <w:sz w:val="20"/>
                <w:szCs w:val="20"/>
                <w:lang w:eastAsia="pl-PL"/>
              </w:rPr>
              <w:t xml:space="preserve"> zł</w:t>
            </w:r>
          </w:p>
        </w:tc>
      </w:tr>
      <w:tr w:rsidR="007A0F96" w:rsidRPr="007A0F96" w14:paraId="4C0B12E4" w14:textId="77777777" w:rsidTr="006F1817">
        <w:trPr>
          <w:trHeight w:val="372"/>
        </w:trPr>
        <w:tc>
          <w:tcPr>
            <w:tcW w:w="607" w:type="dxa"/>
            <w:shd w:val="clear" w:color="auto" w:fill="FFFFFF" w:themeFill="background1"/>
            <w:vAlign w:val="center"/>
          </w:tcPr>
          <w:p w14:paraId="7F274C5E" w14:textId="1F7B6312" w:rsidR="005F34E5" w:rsidRPr="007A0F96" w:rsidRDefault="005F34E5" w:rsidP="005F34E5">
            <w:pPr>
              <w:spacing w:after="0"/>
              <w:jc w:val="center"/>
              <w:rPr>
                <w:rFonts w:ascii="Arial" w:eastAsiaTheme="minorEastAsia" w:hAnsi="Arial" w:cs="Arial"/>
                <w:sz w:val="20"/>
                <w:szCs w:val="20"/>
              </w:rPr>
            </w:pPr>
            <w:r>
              <w:rPr>
                <w:rFonts w:ascii="Arial" w:eastAsiaTheme="minorEastAsia" w:hAnsi="Arial" w:cs="Arial"/>
                <w:sz w:val="20"/>
                <w:szCs w:val="20"/>
              </w:rPr>
              <w:t>5</w:t>
            </w:r>
          </w:p>
        </w:tc>
        <w:tc>
          <w:tcPr>
            <w:tcW w:w="5767" w:type="dxa"/>
            <w:shd w:val="clear" w:color="auto" w:fill="auto"/>
            <w:vAlign w:val="center"/>
          </w:tcPr>
          <w:p w14:paraId="21A9B979"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Mienie pracownicze i uczniowskie (limit na 1 pracownika/ ucznia 1 000 zł)</w:t>
            </w:r>
          </w:p>
        </w:tc>
        <w:tc>
          <w:tcPr>
            <w:tcW w:w="3945" w:type="dxa"/>
            <w:shd w:val="clear" w:color="auto" w:fill="auto"/>
            <w:vAlign w:val="center"/>
          </w:tcPr>
          <w:p w14:paraId="073D0C3C" w14:textId="7D5046E4" w:rsidR="007A0F96"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10</w:t>
            </w:r>
            <w:r w:rsidR="006B5D44" w:rsidRPr="00EF78DF">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6B5D44" w:rsidRPr="007A0F96" w14:paraId="77AB6DCF" w14:textId="77777777" w:rsidTr="006F1817">
        <w:trPr>
          <w:trHeight w:val="372"/>
        </w:trPr>
        <w:tc>
          <w:tcPr>
            <w:tcW w:w="607" w:type="dxa"/>
            <w:shd w:val="clear" w:color="auto" w:fill="FFFFFF" w:themeFill="background1"/>
            <w:vAlign w:val="center"/>
          </w:tcPr>
          <w:p w14:paraId="3240A4FF" w14:textId="5B945A9E" w:rsidR="006B5D44"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75069E41" w14:textId="48A539A9" w:rsidR="006B5D44" w:rsidRPr="00805290" w:rsidRDefault="006B5D44"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Wartości pieniężne</w:t>
            </w:r>
          </w:p>
        </w:tc>
        <w:tc>
          <w:tcPr>
            <w:tcW w:w="3945" w:type="dxa"/>
            <w:shd w:val="clear" w:color="auto" w:fill="auto"/>
            <w:vAlign w:val="center"/>
          </w:tcPr>
          <w:p w14:paraId="19F218BB" w14:textId="5EFF65CA" w:rsidR="006B5D44" w:rsidRPr="00EF78DF" w:rsidRDefault="00007448"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10</w:t>
            </w:r>
            <w:r w:rsidR="006B5D44" w:rsidRPr="00EF78DF">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5F34E5" w:rsidRPr="007A0F96" w14:paraId="36811E7A" w14:textId="77777777" w:rsidTr="006F1817">
        <w:trPr>
          <w:trHeight w:val="372"/>
        </w:trPr>
        <w:tc>
          <w:tcPr>
            <w:tcW w:w="607" w:type="dxa"/>
            <w:shd w:val="clear" w:color="auto" w:fill="FFFFFF" w:themeFill="background1"/>
            <w:vAlign w:val="center"/>
          </w:tcPr>
          <w:p w14:paraId="6C709652" w14:textId="65653843" w:rsidR="005F34E5"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7</w:t>
            </w:r>
          </w:p>
        </w:tc>
        <w:tc>
          <w:tcPr>
            <w:tcW w:w="5767" w:type="dxa"/>
            <w:shd w:val="clear" w:color="auto" w:fill="auto"/>
            <w:vAlign w:val="center"/>
          </w:tcPr>
          <w:p w14:paraId="3643B3E9" w14:textId="48930990" w:rsidR="005F34E5" w:rsidRPr="00805290" w:rsidRDefault="005F34E5"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Środki obrotowe</w:t>
            </w:r>
          </w:p>
        </w:tc>
        <w:tc>
          <w:tcPr>
            <w:tcW w:w="3945" w:type="dxa"/>
            <w:shd w:val="clear" w:color="auto" w:fill="auto"/>
            <w:vAlign w:val="center"/>
          </w:tcPr>
          <w:p w14:paraId="5E59CFAE" w14:textId="629E67C7" w:rsidR="005F34E5" w:rsidRPr="00EF78DF" w:rsidRDefault="00EF78DF" w:rsidP="006F1817">
            <w:pPr>
              <w:spacing w:after="0"/>
              <w:jc w:val="center"/>
              <w:rPr>
                <w:rFonts w:ascii="Arial" w:eastAsiaTheme="minorEastAsia" w:hAnsi="Arial" w:cs="Arial"/>
                <w:sz w:val="20"/>
                <w:szCs w:val="20"/>
                <w:lang w:eastAsia="pl-PL"/>
              </w:rPr>
            </w:pPr>
            <w:r w:rsidRPr="00EF78DF">
              <w:rPr>
                <w:rFonts w:ascii="Arial" w:eastAsiaTheme="minorEastAsia" w:hAnsi="Arial" w:cs="Arial"/>
                <w:sz w:val="20"/>
                <w:szCs w:val="20"/>
                <w:lang w:eastAsia="pl-PL"/>
              </w:rPr>
              <w:t>5</w:t>
            </w:r>
            <w:r w:rsidR="00805290" w:rsidRPr="00EF78DF">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5F34E5" w:rsidRPr="007A0F96" w14:paraId="6973716D" w14:textId="77777777" w:rsidTr="006F1817">
        <w:trPr>
          <w:trHeight w:val="372"/>
        </w:trPr>
        <w:tc>
          <w:tcPr>
            <w:tcW w:w="607" w:type="dxa"/>
            <w:shd w:val="clear" w:color="auto" w:fill="FFFFFF" w:themeFill="background1"/>
            <w:vAlign w:val="center"/>
          </w:tcPr>
          <w:p w14:paraId="7E1C55A9" w14:textId="772C4C83" w:rsidR="005F34E5"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8</w:t>
            </w:r>
          </w:p>
        </w:tc>
        <w:tc>
          <w:tcPr>
            <w:tcW w:w="5767" w:type="dxa"/>
            <w:shd w:val="clear" w:color="auto" w:fill="auto"/>
            <w:vAlign w:val="center"/>
          </w:tcPr>
          <w:p w14:paraId="200F21B8" w14:textId="0E1A3794" w:rsidR="005F34E5" w:rsidRPr="00805290" w:rsidRDefault="005F34E5"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Mienie osób trzecich i mienie powierzone (jeżeli nie zostało uwzględnione w pozostałych sumach ubezpieczenia)</w:t>
            </w:r>
          </w:p>
        </w:tc>
        <w:tc>
          <w:tcPr>
            <w:tcW w:w="3945" w:type="dxa"/>
            <w:shd w:val="clear" w:color="auto" w:fill="auto"/>
            <w:vAlign w:val="center"/>
          </w:tcPr>
          <w:p w14:paraId="7F8D43EA" w14:textId="0BE57E1A" w:rsidR="005F34E5" w:rsidRPr="003D70DA" w:rsidRDefault="00805290"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50 000,00</w:t>
            </w:r>
            <w:r w:rsidR="00A92FF3">
              <w:rPr>
                <w:rFonts w:ascii="Arial" w:eastAsiaTheme="minorEastAsia" w:hAnsi="Arial" w:cs="Arial"/>
                <w:sz w:val="20"/>
                <w:szCs w:val="20"/>
                <w:lang w:eastAsia="pl-PL"/>
              </w:rPr>
              <w:t xml:space="preserve"> zł</w:t>
            </w:r>
          </w:p>
        </w:tc>
      </w:tr>
      <w:tr w:rsidR="007A0F96" w:rsidRPr="007A0F96" w14:paraId="3D04EA2D" w14:textId="77777777" w:rsidTr="006F1817">
        <w:trPr>
          <w:trHeight w:val="372"/>
        </w:trPr>
        <w:tc>
          <w:tcPr>
            <w:tcW w:w="607" w:type="dxa"/>
            <w:shd w:val="clear" w:color="auto" w:fill="FFFFFF" w:themeFill="background1"/>
            <w:vAlign w:val="center"/>
          </w:tcPr>
          <w:p w14:paraId="62E040CA" w14:textId="79802630" w:rsidR="007A0F96" w:rsidRPr="007A0F96" w:rsidRDefault="005F34E5" w:rsidP="006F1817">
            <w:pPr>
              <w:spacing w:after="0"/>
              <w:jc w:val="center"/>
              <w:rPr>
                <w:rFonts w:ascii="Arial" w:eastAsiaTheme="minorEastAsia" w:hAnsi="Arial" w:cs="Arial"/>
                <w:sz w:val="20"/>
                <w:szCs w:val="20"/>
              </w:rPr>
            </w:pPr>
            <w:r>
              <w:rPr>
                <w:rFonts w:ascii="Arial" w:eastAsiaTheme="minorEastAsia" w:hAnsi="Arial" w:cs="Arial"/>
                <w:sz w:val="20"/>
                <w:szCs w:val="20"/>
              </w:rPr>
              <w:t>9</w:t>
            </w:r>
          </w:p>
        </w:tc>
        <w:tc>
          <w:tcPr>
            <w:tcW w:w="5767" w:type="dxa"/>
            <w:shd w:val="clear" w:color="auto" w:fill="auto"/>
            <w:vAlign w:val="center"/>
          </w:tcPr>
          <w:p w14:paraId="50227FBD" w14:textId="77777777" w:rsidR="007A0F96" w:rsidRPr="00805290" w:rsidRDefault="007A0F96" w:rsidP="006F1817">
            <w:pPr>
              <w:spacing w:after="0"/>
              <w:rPr>
                <w:rFonts w:ascii="Arial" w:eastAsiaTheme="minorEastAsia" w:hAnsi="Arial" w:cs="Arial"/>
                <w:sz w:val="20"/>
                <w:szCs w:val="20"/>
                <w:lang w:eastAsia="pl-PL"/>
              </w:rPr>
            </w:pPr>
            <w:r w:rsidRPr="00805290">
              <w:rPr>
                <w:rFonts w:ascii="Arial" w:eastAsiaTheme="minorEastAsia" w:hAnsi="Arial" w:cs="Arial"/>
                <w:sz w:val="20"/>
                <w:szCs w:val="20"/>
                <w:lang w:eastAsia="pl-PL"/>
              </w:rPr>
              <w:t>Muzealia, dzieła sztuki, księgozbiory (jeżeli nie zostały uwzględnione w pozostałych sumach ubezpieczenia)</w:t>
            </w:r>
          </w:p>
        </w:tc>
        <w:tc>
          <w:tcPr>
            <w:tcW w:w="3945" w:type="dxa"/>
            <w:shd w:val="clear" w:color="auto" w:fill="auto"/>
            <w:vAlign w:val="center"/>
          </w:tcPr>
          <w:p w14:paraId="568B6740" w14:textId="2C036C2B" w:rsidR="007A0F96" w:rsidRPr="003D70DA" w:rsidDel="003D20FD" w:rsidRDefault="00805290"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20 000,00</w:t>
            </w:r>
            <w:r w:rsidR="00A92FF3">
              <w:rPr>
                <w:rFonts w:ascii="Arial" w:eastAsiaTheme="minorEastAsia" w:hAnsi="Arial" w:cs="Arial"/>
                <w:sz w:val="20"/>
                <w:szCs w:val="20"/>
                <w:lang w:eastAsia="pl-PL"/>
              </w:rPr>
              <w:t xml:space="preserve"> zł</w:t>
            </w:r>
          </w:p>
        </w:tc>
      </w:tr>
      <w:bookmarkEnd w:id="4"/>
    </w:tbl>
    <w:p w14:paraId="07F268CC" w14:textId="77777777" w:rsidR="007A0F96" w:rsidRDefault="007A0F96" w:rsidP="007A0F96">
      <w:pPr>
        <w:spacing w:after="0"/>
        <w:jc w:val="both"/>
        <w:rPr>
          <w:rFonts w:ascii="Arial" w:eastAsiaTheme="minorEastAsia" w:hAnsi="Arial" w:cs="Arial"/>
          <w:sz w:val="20"/>
          <w:szCs w:val="20"/>
          <w:u w:val="single"/>
        </w:rPr>
      </w:pPr>
    </w:p>
    <w:p w14:paraId="55E84336" w14:textId="77777777" w:rsidR="00951F51" w:rsidRDefault="00951F51" w:rsidP="007A0F96">
      <w:pPr>
        <w:spacing w:after="0"/>
        <w:jc w:val="both"/>
        <w:rPr>
          <w:rFonts w:ascii="Arial" w:eastAsiaTheme="minorEastAsia" w:hAnsi="Arial" w:cs="Arial"/>
          <w:sz w:val="20"/>
          <w:szCs w:val="20"/>
          <w:u w:val="single"/>
        </w:rPr>
      </w:pPr>
    </w:p>
    <w:p w14:paraId="0E806CA4" w14:textId="77777777" w:rsidR="00C92442" w:rsidRPr="007A0F96" w:rsidRDefault="00C92442" w:rsidP="007A0F96">
      <w:pPr>
        <w:spacing w:after="0"/>
        <w:jc w:val="both"/>
        <w:rPr>
          <w:rFonts w:ascii="Arial" w:eastAsiaTheme="minorEastAsia" w:hAnsi="Arial" w:cs="Arial"/>
          <w:sz w:val="20"/>
          <w:szCs w:val="20"/>
          <w:u w:val="single"/>
        </w:rPr>
      </w:pPr>
    </w:p>
    <w:tbl>
      <w:tblPr>
        <w:tblpPr w:leftFromText="141" w:rightFromText="141" w:vertAnchor="text" w:tblpXSpec="center" w:tblpY="1"/>
        <w:tblOverlap w:val="never"/>
        <w:tblW w:w="1031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7"/>
        <w:gridCol w:w="5767"/>
        <w:gridCol w:w="3945"/>
      </w:tblGrid>
      <w:tr w:rsidR="007A0F96" w:rsidRPr="007A0F96" w14:paraId="312C9110" w14:textId="77777777" w:rsidTr="006F1817">
        <w:trPr>
          <w:trHeight w:val="372"/>
        </w:trPr>
        <w:tc>
          <w:tcPr>
            <w:tcW w:w="10319" w:type="dxa"/>
            <w:gridSpan w:val="3"/>
            <w:shd w:val="clear" w:color="auto" w:fill="FFFFFF" w:themeFill="background1"/>
            <w:vAlign w:val="center"/>
          </w:tcPr>
          <w:p w14:paraId="79AB06B0" w14:textId="77777777" w:rsidR="007A0F96" w:rsidRPr="007A0F96" w:rsidRDefault="007A0F96" w:rsidP="006F1817">
            <w:pPr>
              <w:spacing w:after="0"/>
              <w:jc w:val="center"/>
              <w:rPr>
                <w:rFonts w:ascii="Arial" w:eastAsiaTheme="minorEastAsia" w:hAnsi="Arial" w:cs="Arial"/>
                <w:sz w:val="20"/>
                <w:szCs w:val="20"/>
                <w:lang w:eastAsia="pl-PL"/>
              </w:rPr>
            </w:pPr>
            <w:bookmarkStart w:id="5" w:name="_Hlk82073629"/>
            <w:bookmarkStart w:id="6" w:name="_Hlk82668404"/>
            <w:r w:rsidRPr="007A0F96">
              <w:rPr>
                <w:rFonts w:ascii="Arial" w:eastAsiaTheme="minorEastAsia" w:hAnsi="Arial" w:cs="Arial"/>
                <w:b/>
                <w:bCs/>
                <w:sz w:val="20"/>
                <w:szCs w:val="20"/>
                <w:lang w:eastAsia="pl-PL"/>
              </w:rPr>
              <w:t xml:space="preserve">Kradzież z włamaniem, rabunek, dewastacja - limit na pierwsze ryzyko na jedno i wszystkie zdarzenia </w:t>
            </w:r>
            <w:r w:rsidRPr="007A0F96">
              <w:rPr>
                <w:rFonts w:ascii="Arial" w:eastAsiaTheme="minorEastAsia" w:hAnsi="Arial" w:cs="Arial"/>
                <w:b/>
                <w:bCs/>
                <w:sz w:val="20"/>
                <w:szCs w:val="20"/>
                <w:lang w:eastAsia="pl-PL"/>
              </w:rPr>
              <w:br/>
              <w:t>w okresie ubezpieczenia</w:t>
            </w:r>
          </w:p>
        </w:tc>
      </w:tr>
      <w:tr w:rsidR="007A0F96" w:rsidRPr="007A0F96" w14:paraId="727E45E2" w14:textId="77777777" w:rsidTr="006F1817">
        <w:trPr>
          <w:trHeight w:val="372"/>
        </w:trPr>
        <w:tc>
          <w:tcPr>
            <w:tcW w:w="607" w:type="dxa"/>
            <w:shd w:val="clear" w:color="auto" w:fill="FFFFFF" w:themeFill="background1"/>
            <w:vAlign w:val="center"/>
          </w:tcPr>
          <w:p w14:paraId="15C5E7DC"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1</w:t>
            </w:r>
          </w:p>
        </w:tc>
        <w:tc>
          <w:tcPr>
            <w:tcW w:w="5767" w:type="dxa"/>
            <w:shd w:val="clear" w:color="auto" w:fill="auto"/>
            <w:vAlign w:val="center"/>
          </w:tcPr>
          <w:p w14:paraId="645C9C9D" w14:textId="77777777"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 xml:space="preserve">Środki trwałe, maszyny i urządzenia (w tym pojazdy/maszyny nie podlegające obowiązkowej rejestracji i pozostałe środki transportu), wyposażenie, </w:t>
            </w:r>
            <w:proofErr w:type="spellStart"/>
            <w:r w:rsidRPr="007A0F96">
              <w:rPr>
                <w:rFonts w:ascii="Arial" w:eastAsiaTheme="minorEastAsia" w:hAnsi="Arial" w:cs="Arial"/>
                <w:sz w:val="20"/>
                <w:szCs w:val="20"/>
                <w:lang w:eastAsia="pl-PL"/>
              </w:rPr>
              <w:t>niskocenne</w:t>
            </w:r>
            <w:proofErr w:type="spellEnd"/>
            <w:r w:rsidRPr="007A0F96">
              <w:rPr>
                <w:rFonts w:ascii="Arial" w:eastAsiaTheme="minorEastAsia" w:hAnsi="Arial" w:cs="Arial"/>
                <w:sz w:val="20"/>
                <w:szCs w:val="20"/>
                <w:lang w:eastAsia="pl-PL"/>
              </w:rPr>
              <w:t xml:space="preserve"> składniki majątku (mienie </w:t>
            </w:r>
            <w:proofErr w:type="spellStart"/>
            <w:r w:rsidRPr="007A0F96">
              <w:rPr>
                <w:rFonts w:ascii="Arial" w:eastAsiaTheme="minorEastAsia" w:hAnsi="Arial" w:cs="Arial"/>
                <w:sz w:val="20"/>
                <w:szCs w:val="20"/>
                <w:lang w:eastAsia="pl-PL"/>
              </w:rPr>
              <w:t>niskocenne</w:t>
            </w:r>
            <w:proofErr w:type="spellEnd"/>
            <w:r w:rsidRPr="007A0F96">
              <w:rPr>
                <w:rFonts w:ascii="Arial" w:eastAsiaTheme="minorEastAsia" w:hAnsi="Arial" w:cs="Arial"/>
                <w:sz w:val="20"/>
                <w:szCs w:val="20"/>
                <w:lang w:eastAsia="pl-PL"/>
              </w:rPr>
              <w:t>), sprzęt elektroniczny starszy niż 5 lat</w:t>
            </w:r>
          </w:p>
        </w:tc>
        <w:tc>
          <w:tcPr>
            <w:tcW w:w="3945" w:type="dxa"/>
            <w:shd w:val="clear" w:color="auto" w:fill="auto"/>
            <w:vAlign w:val="center"/>
          </w:tcPr>
          <w:p w14:paraId="4FF12DFE" w14:textId="77191243" w:rsidR="007A0F96" w:rsidRPr="003D70DA" w:rsidRDefault="003D70DA" w:rsidP="006F1817">
            <w:pPr>
              <w:spacing w:after="0"/>
              <w:jc w:val="center"/>
              <w:rPr>
                <w:rFonts w:ascii="Arial" w:eastAsiaTheme="minorEastAsia" w:hAnsi="Arial" w:cs="Arial"/>
                <w:sz w:val="20"/>
                <w:szCs w:val="20"/>
                <w:lang w:eastAsia="pl-PL"/>
              </w:rPr>
            </w:pPr>
            <w:r>
              <w:rPr>
                <w:rFonts w:ascii="Arial" w:eastAsiaTheme="minorEastAsia" w:hAnsi="Arial" w:cs="Arial"/>
                <w:sz w:val="20"/>
                <w:szCs w:val="20"/>
                <w:lang w:eastAsia="pl-PL"/>
              </w:rPr>
              <w:t>4</w:t>
            </w:r>
            <w:r w:rsidR="00F9798E" w:rsidRPr="003D70DA">
              <w:rPr>
                <w:rFonts w:ascii="Arial" w:eastAsiaTheme="minorEastAsia" w:hAnsi="Arial" w:cs="Arial"/>
                <w:sz w:val="20"/>
                <w:szCs w:val="20"/>
                <w:lang w:eastAsia="pl-PL"/>
              </w:rPr>
              <w:t>00 000,00</w:t>
            </w:r>
            <w:r w:rsidR="00A92FF3">
              <w:rPr>
                <w:rFonts w:ascii="Arial" w:eastAsiaTheme="minorEastAsia" w:hAnsi="Arial" w:cs="Arial"/>
                <w:sz w:val="20"/>
                <w:szCs w:val="20"/>
                <w:lang w:eastAsia="pl-PL"/>
              </w:rPr>
              <w:t xml:space="preserve"> zł</w:t>
            </w:r>
          </w:p>
        </w:tc>
      </w:tr>
      <w:tr w:rsidR="007A0F96" w:rsidRPr="00E97DBB" w14:paraId="74122EC9" w14:textId="77777777" w:rsidTr="006F1817">
        <w:trPr>
          <w:trHeight w:val="372"/>
        </w:trPr>
        <w:tc>
          <w:tcPr>
            <w:tcW w:w="607" w:type="dxa"/>
            <w:shd w:val="clear" w:color="auto" w:fill="FFFFFF" w:themeFill="background1"/>
            <w:vAlign w:val="center"/>
          </w:tcPr>
          <w:p w14:paraId="714BDC6B" w14:textId="77777777" w:rsidR="007A0F96" w:rsidRPr="007A0F96" w:rsidRDefault="007A0F96" w:rsidP="006F1817">
            <w:pPr>
              <w:spacing w:after="0"/>
              <w:jc w:val="center"/>
              <w:rPr>
                <w:rFonts w:ascii="Arial" w:eastAsiaTheme="minorEastAsia" w:hAnsi="Arial" w:cs="Arial"/>
                <w:sz w:val="20"/>
                <w:szCs w:val="20"/>
              </w:rPr>
            </w:pPr>
            <w:r w:rsidRPr="007A0F96">
              <w:rPr>
                <w:rFonts w:ascii="Arial" w:eastAsiaTheme="minorEastAsia" w:hAnsi="Arial" w:cs="Arial"/>
                <w:sz w:val="20"/>
                <w:szCs w:val="20"/>
              </w:rPr>
              <w:t>2</w:t>
            </w:r>
          </w:p>
        </w:tc>
        <w:tc>
          <w:tcPr>
            <w:tcW w:w="5767" w:type="dxa"/>
            <w:shd w:val="clear" w:color="auto" w:fill="auto"/>
            <w:vAlign w:val="center"/>
          </w:tcPr>
          <w:p w14:paraId="0653F5AD" w14:textId="77777777" w:rsidR="007A0F96" w:rsidRPr="007A0F96" w:rsidRDefault="007A0F96" w:rsidP="006F1817">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Muzealia, dzieła sztuki i Księgozbiory</w:t>
            </w:r>
          </w:p>
        </w:tc>
        <w:tc>
          <w:tcPr>
            <w:tcW w:w="3945" w:type="dxa"/>
            <w:shd w:val="clear" w:color="auto" w:fill="auto"/>
            <w:vAlign w:val="center"/>
          </w:tcPr>
          <w:p w14:paraId="5E04AA9D" w14:textId="4E82C66F" w:rsidR="007A0F96" w:rsidRPr="003D70DA" w:rsidRDefault="003D70DA"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w:t>
            </w:r>
            <w:r w:rsidR="00F9798E" w:rsidRPr="003D70DA">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C92442" w:rsidRPr="00E97DBB" w14:paraId="6F8F58CC" w14:textId="77777777" w:rsidTr="006F1817">
        <w:trPr>
          <w:trHeight w:val="372"/>
        </w:trPr>
        <w:tc>
          <w:tcPr>
            <w:tcW w:w="607" w:type="dxa"/>
            <w:shd w:val="clear" w:color="auto" w:fill="FFFFFF" w:themeFill="background1"/>
            <w:vAlign w:val="center"/>
          </w:tcPr>
          <w:p w14:paraId="7802C5BF" w14:textId="40E5524D" w:rsidR="00C92442" w:rsidRPr="007A0F96" w:rsidRDefault="006F4EA8" w:rsidP="006F1817">
            <w:pPr>
              <w:spacing w:after="0"/>
              <w:jc w:val="center"/>
              <w:rPr>
                <w:rFonts w:ascii="Arial" w:eastAsiaTheme="minorEastAsia" w:hAnsi="Arial" w:cs="Arial"/>
                <w:sz w:val="20"/>
                <w:szCs w:val="20"/>
              </w:rPr>
            </w:pPr>
            <w:r>
              <w:rPr>
                <w:rFonts w:ascii="Arial" w:eastAsiaTheme="minorEastAsia" w:hAnsi="Arial" w:cs="Arial"/>
                <w:sz w:val="20"/>
                <w:szCs w:val="20"/>
              </w:rPr>
              <w:t>3</w:t>
            </w:r>
          </w:p>
        </w:tc>
        <w:tc>
          <w:tcPr>
            <w:tcW w:w="5767" w:type="dxa"/>
            <w:shd w:val="clear" w:color="auto" w:fill="auto"/>
            <w:vAlign w:val="center"/>
          </w:tcPr>
          <w:p w14:paraId="1D692966" w14:textId="5BD1FA7C" w:rsidR="00C92442" w:rsidRPr="007A0F96" w:rsidRDefault="00C92442" w:rsidP="006F1817">
            <w:pPr>
              <w:spacing w:after="0"/>
              <w:rPr>
                <w:rFonts w:ascii="Arial" w:eastAsiaTheme="minorEastAsia" w:hAnsi="Arial" w:cs="Arial"/>
                <w:sz w:val="20"/>
                <w:szCs w:val="20"/>
                <w:lang w:eastAsia="pl-PL"/>
              </w:rPr>
            </w:pPr>
            <w:r>
              <w:rPr>
                <w:rFonts w:ascii="Arial" w:eastAsiaTheme="minorEastAsia" w:hAnsi="Arial" w:cs="Arial"/>
                <w:sz w:val="20"/>
                <w:szCs w:val="20"/>
                <w:lang w:eastAsia="pl-PL"/>
              </w:rPr>
              <w:t>Gotówka od rabunku w lokalu</w:t>
            </w:r>
          </w:p>
        </w:tc>
        <w:tc>
          <w:tcPr>
            <w:tcW w:w="3945" w:type="dxa"/>
            <w:shd w:val="clear" w:color="auto" w:fill="auto"/>
            <w:vAlign w:val="center"/>
          </w:tcPr>
          <w:p w14:paraId="6665EF04" w14:textId="436DD801" w:rsidR="00C92442" w:rsidRPr="003D70DA" w:rsidRDefault="003D70DA" w:rsidP="006F1817">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w:t>
            </w:r>
            <w:r w:rsidR="009F09A5" w:rsidRPr="003D70DA">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bookmarkEnd w:id="5"/>
      <w:tr w:rsidR="003D70DA" w:rsidRPr="00E97DBB" w14:paraId="05ACAD30" w14:textId="77777777" w:rsidTr="006F1817">
        <w:trPr>
          <w:trHeight w:val="372"/>
        </w:trPr>
        <w:tc>
          <w:tcPr>
            <w:tcW w:w="607" w:type="dxa"/>
            <w:shd w:val="clear" w:color="auto" w:fill="FFFFFF" w:themeFill="background1"/>
            <w:vAlign w:val="center"/>
          </w:tcPr>
          <w:p w14:paraId="3F1CB501" w14:textId="4C7CC94D" w:rsidR="003D70DA"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4</w:t>
            </w:r>
          </w:p>
        </w:tc>
        <w:tc>
          <w:tcPr>
            <w:tcW w:w="5767" w:type="dxa"/>
            <w:shd w:val="clear" w:color="auto" w:fill="auto"/>
            <w:vAlign w:val="center"/>
          </w:tcPr>
          <w:p w14:paraId="4B58BE21" w14:textId="50A532A4" w:rsidR="003D70DA" w:rsidRPr="003D70DA" w:rsidRDefault="003D70DA" w:rsidP="003D70DA">
            <w:pPr>
              <w:spacing w:after="0" w:line="240" w:lineRule="auto"/>
              <w:rPr>
                <w:rFonts w:ascii="Arial" w:hAnsi="Arial" w:cs="Arial"/>
                <w:sz w:val="20"/>
                <w:szCs w:val="20"/>
                <w:lang w:eastAsia="pl-PL"/>
              </w:rPr>
            </w:pPr>
            <w:r w:rsidRPr="003D70DA">
              <w:rPr>
                <w:rStyle w:val="fontstyle01"/>
                <w:rFonts w:ascii="Arial" w:hAnsi="Arial" w:cs="Arial"/>
                <w:sz w:val="20"/>
                <w:szCs w:val="20"/>
              </w:rPr>
              <w:t>Gotówka od kradzieży z włamaniem w lokalu</w:t>
            </w:r>
          </w:p>
        </w:tc>
        <w:tc>
          <w:tcPr>
            <w:tcW w:w="3945" w:type="dxa"/>
            <w:shd w:val="clear" w:color="auto" w:fill="auto"/>
            <w:vAlign w:val="center"/>
          </w:tcPr>
          <w:p w14:paraId="2682DEDE" w14:textId="0C876B75"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337677B2" w14:textId="77777777" w:rsidTr="006F1817">
        <w:trPr>
          <w:trHeight w:val="372"/>
        </w:trPr>
        <w:tc>
          <w:tcPr>
            <w:tcW w:w="607" w:type="dxa"/>
            <w:shd w:val="clear" w:color="auto" w:fill="FFFFFF" w:themeFill="background1"/>
            <w:vAlign w:val="center"/>
          </w:tcPr>
          <w:p w14:paraId="57C83C26" w14:textId="16D1C9F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5</w:t>
            </w:r>
          </w:p>
        </w:tc>
        <w:tc>
          <w:tcPr>
            <w:tcW w:w="5767" w:type="dxa"/>
            <w:shd w:val="clear" w:color="auto" w:fill="auto"/>
            <w:vAlign w:val="center"/>
          </w:tcPr>
          <w:p w14:paraId="37B8631C" w14:textId="6E3B83E1" w:rsidR="003D70DA" w:rsidRDefault="003D70DA" w:rsidP="003D70DA">
            <w:pPr>
              <w:spacing w:after="0"/>
              <w:rPr>
                <w:rFonts w:ascii="Arial" w:eastAsiaTheme="minorEastAsia" w:hAnsi="Arial" w:cs="Arial"/>
                <w:sz w:val="20"/>
                <w:szCs w:val="20"/>
                <w:lang w:eastAsia="pl-PL"/>
              </w:rPr>
            </w:pPr>
            <w:r>
              <w:rPr>
                <w:rFonts w:ascii="Arial" w:eastAsiaTheme="minorEastAsia" w:hAnsi="Arial" w:cs="Arial"/>
                <w:sz w:val="20"/>
                <w:szCs w:val="20"/>
                <w:lang w:eastAsia="pl-PL"/>
              </w:rPr>
              <w:t>Gotówka w transporcie</w:t>
            </w:r>
          </w:p>
        </w:tc>
        <w:tc>
          <w:tcPr>
            <w:tcW w:w="3945" w:type="dxa"/>
            <w:shd w:val="clear" w:color="auto" w:fill="auto"/>
            <w:vAlign w:val="center"/>
          </w:tcPr>
          <w:p w14:paraId="37BEF2D4" w14:textId="1744C0BB"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0759F502" w14:textId="77777777" w:rsidTr="006F1817">
        <w:trPr>
          <w:trHeight w:val="372"/>
        </w:trPr>
        <w:tc>
          <w:tcPr>
            <w:tcW w:w="607" w:type="dxa"/>
            <w:shd w:val="clear" w:color="auto" w:fill="FFFFFF" w:themeFill="background1"/>
            <w:vAlign w:val="center"/>
          </w:tcPr>
          <w:p w14:paraId="7899C87B" w14:textId="1474B8A9"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6</w:t>
            </w:r>
          </w:p>
        </w:tc>
        <w:tc>
          <w:tcPr>
            <w:tcW w:w="5767" w:type="dxa"/>
            <w:shd w:val="clear" w:color="auto" w:fill="auto"/>
            <w:vAlign w:val="center"/>
          </w:tcPr>
          <w:p w14:paraId="3EAD1371"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Środki obrotowe</w:t>
            </w:r>
          </w:p>
        </w:tc>
        <w:tc>
          <w:tcPr>
            <w:tcW w:w="3945" w:type="dxa"/>
            <w:shd w:val="clear" w:color="auto" w:fill="auto"/>
            <w:vAlign w:val="center"/>
          </w:tcPr>
          <w:p w14:paraId="10CF9A2A" w14:textId="4A692AB4"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5 000,00</w:t>
            </w:r>
            <w:r w:rsidR="00A92FF3">
              <w:rPr>
                <w:rFonts w:ascii="Arial" w:eastAsiaTheme="minorEastAsia" w:hAnsi="Arial" w:cs="Arial"/>
                <w:sz w:val="20"/>
                <w:szCs w:val="20"/>
                <w:lang w:eastAsia="pl-PL"/>
              </w:rPr>
              <w:t xml:space="preserve"> zł</w:t>
            </w:r>
          </w:p>
        </w:tc>
      </w:tr>
      <w:tr w:rsidR="003D70DA" w:rsidRPr="00E97DBB" w14:paraId="5FED7037" w14:textId="77777777" w:rsidTr="006F1817">
        <w:trPr>
          <w:trHeight w:val="372"/>
        </w:trPr>
        <w:tc>
          <w:tcPr>
            <w:tcW w:w="607" w:type="dxa"/>
            <w:shd w:val="clear" w:color="auto" w:fill="FFFFFF" w:themeFill="background1"/>
            <w:vAlign w:val="center"/>
          </w:tcPr>
          <w:p w14:paraId="21190699" w14:textId="22A0A8B1"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7</w:t>
            </w:r>
          </w:p>
        </w:tc>
        <w:tc>
          <w:tcPr>
            <w:tcW w:w="5767" w:type="dxa"/>
            <w:shd w:val="clear" w:color="auto" w:fill="auto"/>
            <w:vAlign w:val="center"/>
          </w:tcPr>
          <w:p w14:paraId="581EF040"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Mienie pracownicze i mienie uczniowskie</w:t>
            </w:r>
          </w:p>
        </w:tc>
        <w:tc>
          <w:tcPr>
            <w:tcW w:w="3945" w:type="dxa"/>
            <w:shd w:val="clear" w:color="auto" w:fill="auto"/>
            <w:vAlign w:val="center"/>
          </w:tcPr>
          <w:p w14:paraId="35F3AAD5" w14:textId="4B8F8648" w:rsidR="003D70DA" w:rsidRPr="003D70DA" w:rsidRDefault="003D70DA" w:rsidP="003D70DA">
            <w:pPr>
              <w:spacing w:after="0"/>
              <w:jc w:val="center"/>
              <w:rPr>
                <w:rFonts w:ascii="Arial" w:eastAsiaTheme="minorEastAsia" w:hAnsi="Arial" w:cs="Arial"/>
                <w:sz w:val="20"/>
                <w:szCs w:val="20"/>
                <w:lang w:eastAsia="pl-PL"/>
              </w:rPr>
            </w:pPr>
            <w:r>
              <w:rPr>
                <w:rFonts w:ascii="Arial" w:eastAsiaTheme="minorEastAsia" w:hAnsi="Arial" w:cs="Arial"/>
                <w:sz w:val="20"/>
                <w:szCs w:val="20"/>
                <w:lang w:eastAsia="pl-PL"/>
              </w:rPr>
              <w:t>10</w:t>
            </w:r>
            <w:r w:rsidRPr="003D70DA">
              <w:rPr>
                <w:rFonts w:ascii="Arial" w:eastAsiaTheme="minorEastAsia" w:hAnsi="Arial" w:cs="Arial"/>
                <w:sz w:val="20"/>
                <w:szCs w:val="20"/>
                <w:lang w:eastAsia="pl-PL"/>
              </w:rPr>
              <w:t> 000,00</w:t>
            </w:r>
            <w:r w:rsidR="00A92FF3">
              <w:rPr>
                <w:rFonts w:ascii="Arial" w:eastAsiaTheme="minorEastAsia" w:hAnsi="Arial" w:cs="Arial"/>
                <w:sz w:val="20"/>
                <w:szCs w:val="20"/>
                <w:lang w:eastAsia="pl-PL"/>
              </w:rPr>
              <w:t xml:space="preserve"> zł</w:t>
            </w:r>
          </w:p>
        </w:tc>
      </w:tr>
      <w:tr w:rsidR="003D70DA" w:rsidRPr="00E97DBB" w14:paraId="52C4F522" w14:textId="77777777" w:rsidTr="006F1817">
        <w:trPr>
          <w:trHeight w:val="372"/>
        </w:trPr>
        <w:tc>
          <w:tcPr>
            <w:tcW w:w="607" w:type="dxa"/>
            <w:shd w:val="clear" w:color="auto" w:fill="FFFFFF" w:themeFill="background1"/>
            <w:vAlign w:val="center"/>
          </w:tcPr>
          <w:p w14:paraId="32F6C8B8" w14:textId="7153C6B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8</w:t>
            </w:r>
          </w:p>
        </w:tc>
        <w:tc>
          <w:tcPr>
            <w:tcW w:w="5767" w:type="dxa"/>
            <w:shd w:val="clear" w:color="auto" w:fill="auto"/>
            <w:vAlign w:val="center"/>
          </w:tcPr>
          <w:p w14:paraId="407F1369"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Mienie osób trzecich i mienie powierzone</w:t>
            </w:r>
          </w:p>
        </w:tc>
        <w:tc>
          <w:tcPr>
            <w:tcW w:w="3945" w:type="dxa"/>
            <w:shd w:val="clear" w:color="auto" w:fill="auto"/>
            <w:vAlign w:val="center"/>
          </w:tcPr>
          <w:p w14:paraId="66187171" w14:textId="39EF85EB" w:rsidR="003D70DA" w:rsidRPr="00E97DBB" w:rsidRDefault="003D70DA" w:rsidP="003D70DA">
            <w:pPr>
              <w:spacing w:after="0"/>
              <w:jc w:val="center"/>
              <w:rPr>
                <w:rFonts w:ascii="Arial" w:eastAsiaTheme="minorEastAsia" w:hAnsi="Arial" w:cs="Arial"/>
                <w:sz w:val="20"/>
                <w:szCs w:val="20"/>
                <w:highlight w:val="yellow"/>
                <w:lang w:eastAsia="pl-PL"/>
              </w:rPr>
            </w:pPr>
            <w:r w:rsidRPr="003D70DA">
              <w:rPr>
                <w:rFonts w:ascii="Arial" w:eastAsiaTheme="minorEastAsia" w:hAnsi="Arial" w:cs="Arial"/>
                <w:sz w:val="20"/>
                <w:szCs w:val="20"/>
                <w:lang w:eastAsia="pl-PL"/>
              </w:rPr>
              <w:t>1</w:t>
            </w:r>
            <w:r>
              <w:rPr>
                <w:rFonts w:ascii="Arial" w:eastAsiaTheme="minorEastAsia" w:hAnsi="Arial" w:cs="Arial"/>
                <w:sz w:val="20"/>
                <w:szCs w:val="20"/>
                <w:lang w:eastAsia="pl-PL"/>
              </w:rPr>
              <w:t>0</w:t>
            </w:r>
            <w:r w:rsidRPr="003D70DA">
              <w:rPr>
                <w:rFonts w:ascii="Arial" w:eastAsiaTheme="minorEastAsia" w:hAnsi="Arial" w:cs="Arial"/>
                <w:sz w:val="20"/>
                <w:szCs w:val="20"/>
                <w:lang w:eastAsia="pl-PL"/>
              </w:rPr>
              <w:t xml:space="preserve">0 000,00 </w:t>
            </w:r>
            <w:r w:rsidR="00A92FF3">
              <w:rPr>
                <w:rFonts w:ascii="Arial" w:eastAsiaTheme="minorEastAsia" w:hAnsi="Arial" w:cs="Arial"/>
                <w:sz w:val="20"/>
                <w:szCs w:val="20"/>
                <w:lang w:eastAsia="pl-PL"/>
              </w:rPr>
              <w:t xml:space="preserve"> zł</w:t>
            </w:r>
          </w:p>
        </w:tc>
      </w:tr>
      <w:tr w:rsidR="003D70DA" w:rsidRPr="00E97DBB" w14:paraId="3F947AB6" w14:textId="77777777" w:rsidTr="006F1817">
        <w:trPr>
          <w:trHeight w:val="372"/>
        </w:trPr>
        <w:tc>
          <w:tcPr>
            <w:tcW w:w="607" w:type="dxa"/>
            <w:shd w:val="clear" w:color="auto" w:fill="FFFFFF" w:themeFill="background1"/>
            <w:vAlign w:val="center"/>
          </w:tcPr>
          <w:p w14:paraId="68FD0792" w14:textId="7C5E95A5" w:rsidR="003D70DA" w:rsidRPr="007A0F96"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9</w:t>
            </w:r>
          </w:p>
        </w:tc>
        <w:tc>
          <w:tcPr>
            <w:tcW w:w="5767" w:type="dxa"/>
            <w:shd w:val="clear" w:color="auto" w:fill="auto"/>
            <w:vAlign w:val="center"/>
          </w:tcPr>
          <w:p w14:paraId="4E184D4C" w14:textId="77777777" w:rsidR="003D70DA" w:rsidRPr="007A0F96" w:rsidRDefault="003D70DA" w:rsidP="003D70DA">
            <w:pPr>
              <w:spacing w:after="0"/>
              <w:rPr>
                <w:rFonts w:ascii="Arial" w:eastAsiaTheme="minorEastAsia" w:hAnsi="Arial" w:cs="Arial"/>
                <w:sz w:val="20"/>
                <w:szCs w:val="20"/>
                <w:lang w:eastAsia="pl-PL"/>
              </w:rPr>
            </w:pPr>
            <w:r w:rsidRPr="007A0F96">
              <w:rPr>
                <w:rFonts w:ascii="Arial" w:eastAsiaTheme="minorEastAsia" w:hAnsi="Arial" w:cs="Arial"/>
                <w:sz w:val="20"/>
                <w:szCs w:val="20"/>
                <w:lang w:eastAsia="pl-PL"/>
              </w:rPr>
              <w:t>Nakłady adaptacyjne w obce środki trwałe</w:t>
            </w:r>
          </w:p>
        </w:tc>
        <w:tc>
          <w:tcPr>
            <w:tcW w:w="3945" w:type="dxa"/>
            <w:shd w:val="clear" w:color="auto" w:fill="auto"/>
            <w:vAlign w:val="center"/>
          </w:tcPr>
          <w:p w14:paraId="155A2D9C" w14:textId="2C7F55B6"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400C6034" w14:textId="77777777" w:rsidTr="006F1817">
        <w:trPr>
          <w:trHeight w:val="372"/>
        </w:trPr>
        <w:tc>
          <w:tcPr>
            <w:tcW w:w="607" w:type="dxa"/>
            <w:shd w:val="clear" w:color="auto" w:fill="FFFFFF" w:themeFill="background1"/>
            <w:vAlign w:val="center"/>
          </w:tcPr>
          <w:p w14:paraId="1DFC3883" w14:textId="4E7C43C6" w:rsidR="003D70DA" w:rsidRDefault="003D70DA" w:rsidP="003D70DA">
            <w:pPr>
              <w:spacing w:after="0"/>
              <w:jc w:val="center"/>
              <w:rPr>
                <w:rFonts w:ascii="Arial" w:eastAsiaTheme="minorEastAsia" w:hAnsi="Arial" w:cs="Arial"/>
                <w:sz w:val="20"/>
                <w:szCs w:val="20"/>
              </w:rPr>
            </w:pPr>
            <w:r>
              <w:rPr>
                <w:rFonts w:ascii="Arial" w:eastAsiaTheme="minorEastAsia" w:hAnsi="Arial" w:cs="Arial"/>
                <w:sz w:val="20"/>
                <w:szCs w:val="20"/>
              </w:rPr>
              <w:t>10</w:t>
            </w:r>
          </w:p>
        </w:tc>
        <w:tc>
          <w:tcPr>
            <w:tcW w:w="5767" w:type="dxa"/>
            <w:shd w:val="clear" w:color="auto" w:fill="auto"/>
            <w:vAlign w:val="center"/>
          </w:tcPr>
          <w:p w14:paraId="7010C87D" w14:textId="38FE5328" w:rsidR="003D70DA" w:rsidRPr="007A0F96" w:rsidRDefault="003D70DA" w:rsidP="003D70DA">
            <w:pPr>
              <w:spacing w:after="0"/>
              <w:rPr>
                <w:rFonts w:ascii="Arial" w:eastAsiaTheme="minorEastAsia" w:hAnsi="Arial" w:cs="Arial"/>
                <w:sz w:val="20"/>
                <w:szCs w:val="20"/>
                <w:lang w:eastAsia="pl-PL"/>
              </w:rPr>
            </w:pPr>
            <w:proofErr w:type="spellStart"/>
            <w:r>
              <w:rPr>
                <w:rFonts w:ascii="Arial" w:eastAsiaTheme="minorEastAsia" w:hAnsi="Arial" w:cs="Arial"/>
                <w:sz w:val="20"/>
                <w:szCs w:val="20"/>
                <w:lang w:eastAsia="pl-PL"/>
              </w:rPr>
              <w:t>Niskocenne</w:t>
            </w:r>
            <w:proofErr w:type="spellEnd"/>
            <w:r>
              <w:rPr>
                <w:rFonts w:ascii="Arial" w:eastAsiaTheme="minorEastAsia" w:hAnsi="Arial" w:cs="Arial"/>
                <w:sz w:val="20"/>
                <w:szCs w:val="20"/>
                <w:lang w:eastAsia="pl-PL"/>
              </w:rPr>
              <w:t xml:space="preserve"> środki trwałe</w:t>
            </w:r>
          </w:p>
        </w:tc>
        <w:tc>
          <w:tcPr>
            <w:tcW w:w="3945" w:type="dxa"/>
            <w:shd w:val="clear" w:color="auto" w:fill="auto"/>
            <w:vAlign w:val="center"/>
          </w:tcPr>
          <w:p w14:paraId="4EE84784" w14:textId="486D3BF2"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70018FA7" w14:textId="77777777" w:rsidTr="006F1817">
        <w:trPr>
          <w:trHeight w:val="372"/>
        </w:trPr>
        <w:tc>
          <w:tcPr>
            <w:tcW w:w="6374" w:type="dxa"/>
            <w:gridSpan w:val="2"/>
            <w:shd w:val="clear" w:color="auto" w:fill="FFFFFF" w:themeFill="background1"/>
            <w:vAlign w:val="center"/>
          </w:tcPr>
          <w:p w14:paraId="4626AAA0" w14:textId="2C5205D2"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Wandalizm</w:t>
            </w:r>
            <w:r>
              <w:rPr>
                <w:rFonts w:ascii="Arial" w:eastAsiaTheme="minorEastAsia" w:hAnsi="Arial" w:cs="Arial"/>
                <w:b/>
                <w:bCs/>
                <w:sz w:val="20"/>
                <w:szCs w:val="20"/>
                <w:lang w:eastAsia="pl-PL"/>
              </w:rPr>
              <w:t>/dewastacja</w:t>
            </w:r>
          </w:p>
        </w:tc>
        <w:tc>
          <w:tcPr>
            <w:tcW w:w="3945" w:type="dxa"/>
            <w:shd w:val="clear" w:color="auto" w:fill="auto"/>
            <w:vAlign w:val="center"/>
          </w:tcPr>
          <w:p w14:paraId="36CCF5E1" w14:textId="4D98FA2C" w:rsidR="003D70DA" w:rsidRPr="003D70D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100 000,00</w:t>
            </w:r>
            <w:r w:rsidR="00A92FF3">
              <w:rPr>
                <w:rFonts w:ascii="Arial" w:eastAsiaTheme="minorEastAsia" w:hAnsi="Arial" w:cs="Arial"/>
                <w:sz w:val="20"/>
                <w:szCs w:val="20"/>
                <w:lang w:eastAsia="pl-PL"/>
              </w:rPr>
              <w:t xml:space="preserve"> zł</w:t>
            </w:r>
          </w:p>
        </w:tc>
      </w:tr>
      <w:tr w:rsidR="003D70DA" w:rsidRPr="00E97DBB" w14:paraId="00176075" w14:textId="77777777" w:rsidTr="006F1817">
        <w:trPr>
          <w:trHeight w:val="372"/>
        </w:trPr>
        <w:tc>
          <w:tcPr>
            <w:tcW w:w="6374" w:type="dxa"/>
            <w:gridSpan w:val="2"/>
            <w:shd w:val="clear" w:color="auto" w:fill="FFFFFF" w:themeFill="background1"/>
            <w:vAlign w:val="center"/>
          </w:tcPr>
          <w:p w14:paraId="06F0EE7C"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Szyby i elementy szklane od stłuczeń</w:t>
            </w:r>
          </w:p>
        </w:tc>
        <w:tc>
          <w:tcPr>
            <w:tcW w:w="3945" w:type="dxa"/>
            <w:shd w:val="clear" w:color="auto" w:fill="auto"/>
            <w:vAlign w:val="center"/>
          </w:tcPr>
          <w:p w14:paraId="63F9C56A" w14:textId="3979D2C3" w:rsidR="003D70DA" w:rsidRPr="006A73E2" w:rsidRDefault="003D70DA"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20 000,00</w:t>
            </w:r>
            <w:r w:rsidR="00A92FF3">
              <w:rPr>
                <w:rFonts w:ascii="Arial" w:eastAsiaTheme="minorEastAsia" w:hAnsi="Arial" w:cs="Arial"/>
                <w:sz w:val="20"/>
                <w:szCs w:val="20"/>
                <w:lang w:eastAsia="pl-PL"/>
              </w:rPr>
              <w:t xml:space="preserve"> zł</w:t>
            </w:r>
          </w:p>
        </w:tc>
      </w:tr>
      <w:tr w:rsidR="003D70DA" w:rsidRPr="00E97DBB" w14:paraId="406E37AE" w14:textId="77777777" w:rsidTr="006F1817">
        <w:trPr>
          <w:trHeight w:val="372"/>
        </w:trPr>
        <w:tc>
          <w:tcPr>
            <w:tcW w:w="6374" w:type="dxa"/>
            <w:gridSpan w:val="2"/>
            <w:shd w:val="clear" w:color="auto" w:fill="FFFFFF" w:themeFill="background1"/>
            <w:vAlign w:val="center"/>
          </w:tcPr>
          <w:p w14:paraId="1BDC2007"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Kradzież zwykła</w:t>
            </w:r>
          </w:p>
        </w:tc>
        <w:tc>
          <w:tcPr>
            <w:tcW w:w="3945" w:type="dxa"/>
            <w:shd w:val="clear" w:color="auto" w:fill="auto"/>
            <w:vAlign w:val="center"/>
          </w:tcPr>
          <w:p w14:paraId="66C576DF" w14:textId="7644426C" w:rsidR="003D70DA" w:rsidRPr="006A73E2" w:rsidRDefault="006A73E2"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3</w:t>
            </w:r>
            <w:r w:rsidR="003D70DA" w:rsidRPr="006A73E2">
              <w:rPr>
                <w:rFonts w:ascii="Arial" w:eastAsiaTheme="minorEastAsia" w:hAnsi="Arial" w:cs="Arial"/>
                <w:sz w:val="20"/>
                <w:szCs w:val="20"/>
                <w:lang w:eastAsia="pl-PL"/>
              </w:rPr>
              <w:t>0 000,00</w:t>
            </w:r>
            <w:r w:rsidR="00A92FF3">
              <w:rPr>
                <w:rFonts w:ascii="Arial" w:eastAsiaTheme="minorEastAsia" w:hAnsi="Arial" w:cs="Arial"/>
                <w:sz w:val="20"/>
                <w:szCs w:val="20"/>
                <w:lang w:eastAsia="pl-PL"/>
              </w:rPr>
              <w:t xml:space="preserve"> zł</w:t>
            </w:r>
          </w:p>
        </w:tc>
      </w:tr>
      <w:tr w:rsidR="003D70DA" w:rsidRPr="00E97DBB" w14:paraId="2A1B523B" w14:textId="77777777" w:rsidTr="006F1817">
        <w:trPr>
          <w:trHeight w:val="372"/>
        </w:trPr>
        <w:tc>
          <w:tcPr>
            <w:tcW w:w="6374" w:type="dxa"/>
            <w:gridSpan w:val="2"/>
            <w:shd w:val="clear" w:color="auto" w:fill="FFFFFF" w:themeFill="background1"/>
            <w:vAlign w:val="center"/>
          </w:tcPr>
          <w:p w14:paraId="5F5AF2EA"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Graffiti</w:t>
            </w:r>
          </w:p>
        </w:tc>
        <w:tc>
          <w:tcPr>
            <w:tcW w:w="3945" w:type="dxa"/>
            <w:shd w:val="clear" w:color="auto" w:fill="auto"/>
            <w:vAlign w:val="center"/>
          </w:tcPr>
          <w:p w14:paraId="3F25D9A5" w14:textId="47068AD1" w:rsidR="003D70DA" w:rsidRPr="006A73E2" w:rsidRDefault="003D70DA" w:rsidP="003D70DA">
            <w:pPr>
              <w:spacing w:after="0"/>
              <w:jc w:val="center"/>
              <w:rPr>
                <w:rFonts w:ascii="Arial" w:eastAsiaTheme="minorEastAsia" w:hAnsi="Arial" w:cs="Arial"/>
                <w:sz w:val="20"/>
                <w:szCs w:val="20"/>
                <w:lang w:eastAsia="pl-PL"/>
              </w:rPr>
            </w:pPr>
            <w:r w:rsidRPr="006A73E2">
              <w:rPr>
                <w:rFonts w:ascii="Arial" w:eastAsiaTheme="minorEastAsia" w:hAnsi="Arial" w:cs="Arial"/>
                <w:sz w:val="20"/>
                <w:szCs w:val="20"/>
                <w:lang w:eastAsia="pl-PL"/>
              </w:rPr>
              <w:t>10 000,00</w:t>
            </w:r>
            <w:r w:rsidR="00A92FF3">
              <w:rPr>
                <w:rFonts w:ascii="Arial" w:eastAsiaTheme="minorEastAsia" w:hAnsi="Arial" w:cs="Arial"/>
                <w:sz w:val="20"/>
                <w:szCs w:val="20"/>
                <w:lang w:eastAsia="pl-PL"/>
              </w:rPr>
              <w:t xml:space="preserve"> zł</w:t>
            </w:r>
          </w:p>
        </w:tc>
      </w:tr>
      <w:tr w:rsidR="003D70DA" w:rsidRPr="00E97DBB" w14:paraId="6EB03A79" w14:textId="77777777" w:rsidTr="006F1817">
        <w:trPr>
          <w:trHeight w:val="372"/>
        </w:trPr>
        <w:tc>
          <w:tcPr>
            <w:tcW w:w="6374" w:type="dxa"/>
            <w:gridSpan w:val="2"/>
            <w:shd w:val="clear" w:color="auto" w:fill="FFFFFF" w:themeFill="background1"/>
            <w:vAlign w:val="center"/>
          </w:tcPr>
          <w:p w14:paraId="752E5941" w14:textId="77777777" w:rsidR="003D70DA" w:rsidRPr="007A0F96" w:rsidRDefault="003D70DA" w:rsidP="003D70DA">
            <w:pPr>
              <w:spacing w:after="0"/>
              <w:jc w:val="center"/>
              <w:rPr>
                <w:rFonts w:ascii="Arial" w:eastAsiaTheme="minorEastAsia" w:hAnsi="Arial" w:cs="Arial"/>
                <w:b/>
                <w:bCs/>
                <w:sz w:val="20"/>
                <w:szCs w:val="20"/>
                <w:lang w:eastAsia="pl-PL"/>
              </w:rPr>
            </w:pPr>
            <w:r w:rsidRPr="007A0F96">
              <w:rPr>
                <w:rFonts w:ascii="Arial" w:eastAsiaTheme="minorEastAsia" w:hAnsi="Arial" w:cs="Arial"/>
                <w:b/>
                <w:bCs/>
                <w:sz w:val="20"/>
                <w:szCs w:val="20"/>
                <w:lang w:eastAsia="pl-PL"/>
              </w:rPr>
              <w:t>Kradzież elementów zewnętrznych budynków i budowli</w:t>
            </w:r>
          </w:p>
        </w:tc>
        <w:tc>
          <w:tcPr>
            <w:tcW w:w="3945" w:type="dxa"/>
            <w:shd w:val="clear" w:color="auto" w:fill="auto"/>
            <w:vAlign w:val="center"/>
          </w:tcPr>
          <w:p w14:paraId="0E22F8D2" w14:textId="147162D6" w:rsidR="003D70DA" w:rsidRPr="003D70DA" w:rsidDel="003B11CA" w:rsidRDefault="003D70DA" w:rsidP="003D70DA">
            <w:pPr>
              <w:spacing w:after="0"/>
              <w:jc w:val="center"/>
              <w:rPr>
                <w:rFonts w:ascii="Arial" w:eastAsiaTheme="minorEastAsia" w:hAnsi="Arial" w:cs="Arial"/>
                <w:sz w:val="20"/>
                <w:szCs w:val="20"/>
                <w:lang w:eastAsia="pl-PL"/>
              </w:rPr>
            </w:pPr>
            <w:r w:rsidRPr="003D70DA">
              <w:rPr>
                <w:rFonts w:ascii="Arial" w:eastAsiaTheme="minorEastAsia" w:hAnsi="Arial" w:cs="Arial"/>
                <w:sz w:val="20"/>
                <w:szCs w:val="20"/>
                <w:lang w:eastAsia="pl-PL"/>
              </w:rPr>
              <w:t>50 000,00</w:t>
            </w:r>
            <w:r w:rsidR="00A92FF3">
              <w:rPr>
                <w:rFonts w:ascii="Arial" w:eastAsiaTheme="minorEastAsia" w:hAnsi="Arial" w:cs="Arial"/>
                <w:sz w:val="20"/>
                <w:szCs w:val="20"/>
                <w:lang w:eastAsia="pl-PL"/>
              </w:rPr>
              <w:t xml:space="preserve"> zł</w:t>
            </w:r>
          </w:p>
        </w:tc>
      </w:tr>
      <w:bookmarkEnd w:id="6"/>
    </w:tbl>
    <w:p w14:paraId="79C017E8" w14:textId="77777777" w:rsidR="007A0F96" w:rsidRDefault="007A0F96" w:rsidP="007A0F96">
      <w:pPr>
        <w:suppressAutoHyphens/>
        <w:spacing w:after="0"/>
        <w:rPr>
          <w:rFonts w:ascii="Arial" w:eastAsiaTheme="minorEastAsia" w:hAnsi="Arial" w:cs="Arial"/>
          <w:sz w:val="20"/>
          <w:szCs w:val="20"/>
          <w:u w:val="single"/>
          <w:lang w:eastAsia="pl-PL"/>
        </w:rPr>
      </w:pPr>
    </w:p>
    <w:p w14:paraId="0AEFCB16" w14:textId="77777777" w:rsidR="009F667D" w:rsidRDefault="009F667D" w:rsidP="007A0F96">
      <w:pPr>
        <w:suppressAutoHyphens/>
        <w:spacing w:after="0"/>
        <w:rPr>
          <w:rFonts w:ascii="Arial" w:eastAsiaTheme="minorEastAsia" w:hAnsi="Arial" w:cs="Arial"/>
          <w:sz w:val="20"/>
          <w:szCs w:val="20"/>
          <w:u w:val="single"/>
          <w:lang w:eastAsia="pl-PL"/>
        </w:rPr>
      </w:pPr>
    </w:p>
    <w:p w14:paraId="59622B79" w14:textId="0A53733E" w:rsidR="007A0F96" w:rsidRPr="007A0F96" w:rsidRDefault="00924B18" w:rsidP="00D017B6">
      <w:pPr>
        <w:numPr>
          <w:ilvl w:val="0"/>
          <w:numId w:val="11"/>
        </w:numPr>
        <w:spacing w:after="0" w:line="240" w:lineRule="auto"/>
        <w:ind w:hanging="720"/>
        <w:jc w:val="both"/>
        <w:rPr>
          <w:rFonts w:ascii="Arial" w:eastAsiaTheme="minorEastAsia" w:hAnsi="Arial" w:cs="Arial"/>
          <w:b/>
          <w:bCs/>
          <w:sz w:val="20"/>
          <w:szCs w:val="20"/>
        </w:rPr>
      </w:pPr>
      <w:r>
        <w:rPr>
          <w:rFonts w:ascii="Arial" w:eastAsiaTheme="minorEastAsia" w:hAnsi="Arial" w:cs="Arial"/>
          <w:b/>
          <w:bCs/>
          <w:sz w:val="20"/>
          <w:szCs w:val="20"/>
        </w:rPr>
        <w:t>Wypłata odszkodowania</w:t>
      </w:r>
    </w:p>
    <w:p w14:paraId="262A951A" w14:textId="77777777" w:rsidR="007A0F96" w:rsidRPr="007A0F96" w:rsidRDefault="007A0F96" w:rsidP="00D017B6">
      <w:pPr>
        <w:numPr>
          <w:ilvl w:val="1"/>
          <w:numId w:val="6"/>
        </w:numPr>
        <w:spacing w:after="0" w:line="240" w:lineRule="auto"/>
        <w:jc w:val="both"/>
        <w:rPr>
          <w:rFonts w:ascii="Arial" w:eastAsiaTheme="minorEastAsia" w:hAnsi="Arial" w:cs="Arial"/>
          <w:sz w:val="20"/>
          <w:szCs w:val="20"/>
          <w:u w:val="single"/>
        </w:rPr>
      </w:pPr>
      <w:r w:rsidRPr="007A0F96">
        <w:rPr>
          <w:rFonts w:ascii="Arial" w:eastAsiaTheme="minorEastAsia" w:hAnsi="Arial" w:cs="Arial"/>
          <w:sz w:val="20"/>
          <w:szCs w:val="20"/>
        </w:rPr>
        <w:t xml:space="preserve">Wypłata odszkodowania wg wartości księgowej brutto lub odtworzeniowej nowej </w:t>
      </w:r>
      <w:r w:rsidRPr="007A0F96">
        <w:rPr>
          <w:rFonts w:ascii="Arial" w:eastAsiaTheme="minorEastAsia" w:hAnsi="Arial" w:cs="Arial"/>
          <w:sz w:val="20"/>
          <w:szCs w:val="20"/>
        </w:rPr>
        <w:br/>
        <w:t>z podatkiem VAT (jeżeli został uwzględniony w sumach ubezpieczenia i Ubezpieczony nie ma możliwości jego odliczenia).</w:t>
      </w:r>
    </w:p>
    <w:p w14:paraId="4AA6DF9C" w14:textId="1CD848B3"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 xml:space="preserve">W przypadku szkody, odszkodowanie będzie ustalane bez względu na wiek, stopień amortyzacji lub zużycia technicznego danego przedmiotu ubezpieczenia, w pełnej wysokości, do sumy ubezpieczenia </w:t>
      </w:r>
      <w:r w:rsidR="00B83CE3">
        <w:rPr>
          <w:rFonts w:ascii="Arial" w:eastAsiaTheme="minorEastAsia" w:hAnsi="Arial" w:cs="Arial"/>
          <w:szCs w:val="20"/>
        </w:rPr>
        <w:t>uszkodzonej l</w:t>
      </w:r>
      <w:r w:rsidRPr="007A0F96">
        <w:rPr>
          <w:rFonts w:ascii="Arial" w:eastAsiaTheme="minorEastAsia" w:hAnsi="Arial" w:cs="Arial"/>
          <w:szCs w:val="20"/>
        </w:rPr>
        <w:t>ub</w:t>
      </w:r>
      <w:r w:rsidR="00B83CE3">
        <w:rPr>
          <w:rFonts w:ascii="Arial" w:eastAsiaTheme="minorEastAsia" w:hAnsi="Arial" w:cs="Arial"/>
          <w:szCs w:val="20"/>
        </w:rPr>
        <w:t xml:space="preserve"> </w:t>
      </w:r>
      <w:r w:rsidRPr="007A0F96">
        <w:rPr>
          <w:rFonts w:ascii="Arial" w:eastAsiaTheme="minorEastAsia" w:hAnsi="Arial" w:cs="Arial"/>
          <w:szCs w:val="20"/>
        </w:rPr>
        <w:t>utraconej</w:t>
      </w:r>
      <w:r w:rsidR="00B83CE3">
        <w:rPr>
          <w:rFonts w:ascii="Arial" w:eastAsiaTheme="minorEastAsia" w:hAnsi="Arial" w:cs="Arial"/>
          <w:szCs w:val="20"/>
        </w:rPr>
        <w:t xml:space="preserve"> </w:t>
      </w:r>
      <w:r w:rsidRPr="007A0F96">
        <w:rPr>
          <w:rFonts w:ascii="Arial" w:eastAsiaTheme="minorEastAsia" w:hAnsi="Arial" w:cs="Arial"/>
          <w:szCs w:val="20"/>
        </w:rPr>
        <w:t>rzeczy,</w:t>
      </w:r>
      <w:r w:rsidR="00B83CE3">
        <w:rPr>
          <w:rFonts w:ascii="Arial" w:eastAsiaTheme="minorEastAsia" w:hAnsi="Arial" w:cs="Arial"/>
          <w:szCs w:val="20"/>
        </w:rPr>
        <w:t xml:space="preserve"> </w:t>
      </w:r>
      <w:r w:rsidRPr="007A0F96">
        <w:rPr>
          <w:rFonts w:ascii="Arial" w:eastAsiaTheme="minorEastAsia" w:hAnsi="Arial" w:cs="Arial"/>
          <w:szCs w:val="20"/>
        </w:rPr>
        <w:t>ustalonej</w:t>
      </w:r>
      <w:r w:rsidR="00B83CE3">
        <w:rPr>
          <w:rFonts w:ascii="Arial" w:eastAsiaTheme="minorEastAsia" w:hAnsi="Arial" w:cs="Arial"/>
          <w:szCs w:val="20"/>
        </w:rPr>
        <w:t xml:space="preserve"> </w:t>
      </w:r>
      <w:r w:rsidRPr="007A0F96">
        <w:rPr>
          <w:rFonts w:ascii="Arial" w:eastAsiaTheme="minorEastAsia" w:hAnsi="Arial" w:cs="Arial"/>
          <w:szCs w:val="20"/>
        </w:rPr>
        <w:t>z</w:t>
      </w:r>
      <w:r w:rsidR="00B83CE3">
        <w:rPr>
          <w:rFonts w:ascii="Arial" w:eastAsiaTheme="minorEastAsia" w:hAnsi="Arial" w:cs="Arial"/>
          <w:szCs w:val="20"/>
        </w:rPr>
        <w:t xml:space="preserve"> </w:t>
      </w:r>
      <w:r w:rsidRPr="007A0F96">
        <w:rPr>
          <w:rFonts w:ascii="Arial" w:eastAsiaTheme="minorEastAsia" w:hAnsi="Arial" w:cs="Arial"/>
          <w:szCs w:val="20"/>
        </w:rPr>
        <w:t>uwzględnieniem przyjętej dla danego mienia wartości odtworzeniowej lub wartości księgowej brutto oraz kosztów wynikających z konieczności dostosowania odtwarzanego mienia do zmienionych przepisów prawa lub realizacji decyzji administracyjnych. Odszkodowanie nie będzie wyższe niż wartość sumy ubezpieczenia danego środka trwałego.</w:t>
      </w:r>
    </w:p>
    <w:p w14:paraId="7EDD435A"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 xml:space="preserve">Klauzula szczególna dotycząca wypłaty odszkodowania – z zachowaniem pozostałych nie zmienionych niniejszą klauzulą postanowień umowy, przed którymi niniejsza klauzula ma pierwszeństwo stosowania ustala się, że Wykonawca przy wypłacie odszkodowania uwzględni konieczność stosowania materiałów lub technologii obecnie stosowanych </w:t>
      </w:r>
      <w:r w:rsidRPr="007A0F96">
        <w:rPr>
          <w:rFonts w:ascii="Arial" w:eastAsiaTheme="minorEastAsia" w:hAnsi="Arial" w:cs="Arial"/>
          <w:szCs w:val="20"/>
        </w:rPr>
        <w:br/>
        <w:t>w budownictwie umożliwiających odbudowę obiektu.</w:t>
      </w:r>
    </w:p>
    <w:p w14:paraId="096DD22E"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rPr>
      </w:pPr>
      <w:r w:rsidRPr="007A0F96">
        <w:rPr>
          <w:rFonts w:ascii="Arial" w:eastAsiaTheme="minorEastAsia" w:hAnsi="Arial" w:cs="Arial"/>
          <w:szCs w:val="20"/>
        </w:rPr>
        <w:t>Zamawiający ma prawo podjąć decyzję o rezygnacji z naprawy, zakupu bądź odbudowy uszkodzonego lub zniszczonego mienia, w takim wypadku dla mienia zgłoszonego do ubezpieczenia w wartości odtworzeniowej, odszkodowanie zostanie wypłacone w kwocie odpowiadającej wartości rzeczywistej.</w:t>
      </w:r>
    </w:p>
    <w:p w14:paraId="5524D333" w14:textId="77777777" w:rsidR="007A0F96" w:rsidRPr="007A0F96" w:rsidRDefault="007A0F96" w:rsidP="00D017B6">
      <w:pPr>
        <w:pStyle w:val="Akapitzlist"/>
        <w:numPr>
          <w:ilvl w:val="1"/>
          <w:numId w:val="6"/>
        </w:numPr>
        <w:spacing w:after="160" w:line="240" w:lineRule="auto"/>
        <w:rPr>
          <w:rFonts w:ascii="Arial" w:eastAsiaTheme="minorEastAsia" w:hAnsi="Arial" w:cs="Arial"/>
          <w:szCs w:val="20"/>
          <w:u w:val="single"/>
        </w:rPr>
      </w:pPr>
      <w:r w:rsidRPr="007A0F96">
        <w:rPr>
          <w:rFonts w:ascii="Arial" w:eastAsiaTheme="minorEastAsia" w:hAnsi="Arial" w:cs="Arial"/>
          <w:szCs w:val="20"/>
        </w:rPr>
        <w:t xml:space="preserve">Wykonawca wypłaca bezsporne należne odszkodowanie bez względu na toczące się </w:t>
      </w:r>
      <w:r w:rsidRPr="007A0F96">
        <w:rPr>
          <w:rFonts w:ascii="Arial" w:hAnsi="Arial" w:cs="Arial"/>
          <w:szCs w:val="20"/>
        </w:rPr>
        <w:br/>
      </w:r>
      <w:r w:rsidRPr="007A0F96">
        <w:rPr>
          <w:rFonts w:ascii="Arial" w:eastAsiaTheme="minorEastAsia" w:hAnsi="Arial" w:cs="Arial"/>
          <w:szCs w:val="20"/>
        </w:rPr>
        <w:t>w związku ze szkodą inne postępowanie/a, w tym sądowe lub przygotowawcze, przygotowawcze o ile postępowanie nie dotyczy ustalenia odpowiedzialności Wykonawcy za szkodę lub ustalenia wysokości odszkodowania, a także o ile postępowanie nie jest prowadzone przeciwko Ubezpieczającemu/ reprezentantowi Ubezpieczającego.</w:t>
      </w:r>
    </w:p>
    <w:p w14:paraId="00C736FB" w14:textId="77777777" w:rsidR="007A0F96" w:rsidRPr="007A0F96" w:rsidRDefault="007A0F96" w:rsidP="00D017B6">
      <w:pPr>
        <w:numPr>
          <w:ilvl w:val="0"/>
          <w:numId w:val="6"/>
        </w:numPr>
        <w:suppressAutoHyphens/>
        <w:spacing w:after="0" w:line="240" w:lineRule="auto"/>
        <w:ind w:left="720" w:hanging="720"/>
        <w:jc w:val="both"/>
        <w:rPr>
          <w:rFonts w:ascii="Arial" w:eastAsiaTheme="minorEastAsia" w:hAnsi="Arial" w:cs="Arial"/>
          <w:sz w:val="20"/>
          <w:szCs w:val="20"/>
          <w:u w:val="single"/>
        </w:rPr>
      </w:pPr>
      <w:bookmarkStart w:id="7" w:name="_Hlk82668479"/>
      <w:r w:rsidRPr="007A0F96">
        <w:rPr>
          <w:rFonts w:ascii="Arial" w:eastAsiaTheme="minorEastAsia" w:hAnsi="Arial" w:cs="Arial"/>
          <w:b/>
          <w:bCs/>
          <w:sz w:val="20"/>
          <w:szCs w:val="20"/>
        </w:rPr>
        <w:t>Franszyzy</w:t>
      </w:r>
    </w:p>
    <w:p w14:paraId="7594DA6D" w14:textId="09F72842" w:rsidR="007A0F96" w:rsidRPr="007A0F96" w:rsidRDefault="007A0F96" w:rsidP="00D017B6">
      <w:pPr>
        <w:numPr>
          <w:ilvl w:val="1"/>
          <w:numId w:val="6"/>
        </w:numPr>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Franszyza integralna: </w:t>
      </w:r>
      <w:r w:rsidR="00F743D6">
        <w:rPr>
          <w:rFonts w:ascii="Arial" w:eastAsiaTheme="minorEastAsia" w:hAnsi="Arial" w:cs="Arial"/>
          <w:sz w:val="20"/>
          <w:szCs w:val="20"/>
        </w:rPr>
        <w:t>brak</w:t>
      </w:r>
    </w:p>
    <w:p w14:paraId="6A8C7DFC"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Franszyza redukcyjna i udział własny: brak</w:t>
      </w:r>
      <w:bookmarkEnd w:id="7"/>
      <w:r w:rsidRPr="007A0F96">
        <w:rPr>
          <w:rFonts w:ascii="Arial" w:eastAsiaTheme="minorEastAsia" w:hAnsi="Arial" w:cs="Arial"/>
          <w:sz w:val="20"/>
          <w:szCs w:val="20"/>
        </w:rPr>
        <w:t>.</w:t>
      </w:r>
    </w:p>
    <w:p w14:paraId="2ACA11A0"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Przez pojęcie franszyzy integralnej należy rozumieć ustaloną w umowie wartość, do której Wykonawca nie odpowiada za powstałą szkodę, powstałą w skutek tego samego zdarzenia. Jeżeli jednak wartość szkody przekroczy tę kwotę, wówczas Wykonawca wypłaca całe należne odszkodowanie.</w:t>
      </w:r>
    </w:p>
    <w:p w14:paraId="2513023D" w14:textId="77777777" w:rsidR="007A0F96" w:rsidRPr="007A0F96"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Za jedno zdarzenie rozumie się wszystkie szkody i ich następstwa, jakie w sposób ciągły miały miejsce w okresie 72 godzin od wystąpienia zdarzenia pierwotnego i w związku z nim.</w:t>
      </w:r>
    </w:p>
    <w:p w14:paraId="39F9237F" w14:textId="77777777" w:rsidR="000A2DD5" w:rsidRPr="000A2DD5" w:rsidRDefault="007A0F96" w:rsidP="00D017B6">
      <w:pPr>
        <w:numPr>
          <w:ilvl w:val="1"/>
          <w:numId w:val="6"/>
        </w:numPr>
        <w:tabs>
          <w:tab w:val="left" w:pos="851"/>
        </w:tabs>
        <w:spacing w:after="0" w:line="240" w:lineRule="auto"/>
        <w:jc w:val="both"/>
        <w:rPr>
          <w:rFonts w:ascii="Arial" w:eastAsiaTheme="minorEastAsia" w:hAnsi="Arial" w:cs="Arial"/>
          <w:sz w:val="20"/>
          <w:szCs w:val="20"/>
        </w:rPr>
      </w:pPr>
      <w:r w:rsidRPr="007A0F96">
        <w:rPr>
          <w:rFonts w:ascii="Arial" w:eastAsiaTheme="minorEastAsia" w:hAnsi="Arial" w:cs="Arial"/>
          <w:sz w:val="20"/>
          <w:szCs w:val="20"/>
        </w:rPr>
        <w:t xml:space="preserve">Przy wypłacie odszkodowania nie będą miały zastosowania jakiekolwiek franszyzy, udziały własne, z zastrzeżeniem indywidualnie wymienionych </w:t>
      </w:r>
      <w:r w:rsidR="000A2DD5">
        <w:rPr>
          <w:rFonts w:ascii="Arial" w:eastAsiaTheme="minorEastAsia" w:hAnsi="Arial" w:cs="Arial"/>
          <w:color w:val="000000" w:themeColor="text1"/>
          <w:sz w:val="20"/>
          <w:szCs w:val="20"/>
        </w:rPr>
        <w:t>w klauzulach dodatkowych</w:t>
      </w:r>
    </w:p>
    <w:p w14:paraId="6549B334" w14:textId="2297F0AF" w:rsidR="007A0F96" w:rsidRPr="007A0F96" w:rsidRDefault="007A0F96" w:rsidP="00D017B6">
      <w:pPr>
        <w:tabs>
          <w:tab w:val="left" w:pos="851"/>
        </w:tabs>
        <w:spacing w:after="0" w:line="240" w:lineRule="auto"/>
        <w:ind w:left="720"/>
        <w:jc w:val="both"/>
        <w:rPr>
          <w:rFonts w:ascii="Arial" w:eastAsiaTheme="minorEastAsia" w:hAnsi="Arial" w:cs="Arial"/>
          <w:sz w:val="20"/>
          <w:szCs w:val="20"/>
        </w:rPr>
      </w:pPr>
      <w:r w:rsidRPr="007A0F96">
        <w:rPr>
          <w:rFonts w:ascii="Arial" w:eastAsiaTheme="minorEastAsia" w:hAnsi="Arial" w:cs="Arial"/>
          <w:sz w:val="20"/>
          <w:szCs w:val="20"/>
        </w:rPr>
        <w:t>.</w:t>
      </w:r>
    </w:p>
    <w:p w14:paraId="50453393" w14:textId="77777777" w:rsidR="00837BCA" w:rsidRDefault="00837BCA" w:rsidP="00D017B6">
      <w:pPr>
        <w:tabs>
          <w:tab w:val="left" w:pos="851"/>
        </w:tabs>
        <w:spacing w:after="0" w:line="240" w:lineRule="auto"/>
        <w:jc w:val="both"/>
        <w:rPr>
          <w:rFonts w:ascii="Arial" w:eastAsiaTheme="minorEastAsia" w:hAnsi="Arial" w:cs="Arial"/>
          <w:sz w:val="20"/>
          <w:szCs w:val="20"/>
          <w:lang w:eastAsia="pl-PL"/>
        </w:rPr>
      </w:pPr>
    </w:p>
    <w:p w14:paraId="50AD86F8" w14:textId="77777777" w:rsidR="00837BCA" w:rsidRDefault="00837BCA" w:rsidP="00D017B6">
      <w:pPr>
        <w:tabs>
          <w:tab w:val="left" w:pos="851"/>
        </w:tabs>
        <w:spacing w:after="0" w:line="240" w:lineRule="auto"/>
        <w:jc w:val="both"/>
        <w:rPr>
          <w:rFonts w:ascii="Arial" w:eastAsiaTheme="minorEastAsia" w:hAnsi="Arial" w:cs="Arial"/>
          <w:sz w:val="20"/>
          <w:szCs w:val="20"/>
          <w:lang w:eastAsia="pl-PL"/>
        </w:rPr>
      </w:pPr>
    </w:p>
    <w:p w14:paraId="2A87EBB0" w14:textId="4E48F4C5" w:rsidR="0064464C" w:rsidRPr="002C5C3C" w:rsidRDefault="0064464C" w:rsidP="0064464C">
      <w:pPr>
        <w:pStyle w:val="Akapitzlist"/>
        <w:widowControl w:val="0"/>
        <w:shd w:val="clear" w:color="auto" w:fill="FFFFFF" w:themeFill="background1"/>
        <w:spacing w:before="40" w:after="40"/>
        <w:ind w:left="702" w:hanging="276"/>
        <w:contextualSpacing w:val="0"/>
        <w:rPr>
          <w:rFonts w:ascii="Arial" w:hAnsi="Arial" w:cs="Arial"/>
          <w:b/>
          <w:spacing w:val="-6"/>
          <w:szCs w:val="20"/>
        </w:rPr>
      </w:pPr>
      <w:bookmarkStart w:id="8" w:name="_Hlk162209756"/>
      <w:r w:rsidRPr="002C5C3C">
        <w:rPr>
          <w:rFonts w:ascii="Arial" w:hAnsi="Arial" w:cs="Arial"/>
          <w:b/>
          <w:spacing w:val="-6"/>
          <w:szCs w:val="20"/>
        </w:rPr>
        <w:t>B. UBEZPIECZENIE SPRZĘTU ELEKTRONICZNEGO OD WSZYSTKICH RYZYK</w:t>
      </w:r>
    </w:p>
    <w:bookmarkEnd w:id="8"/>
    <w:p w14:paraId="3B698632" w14:textId="77777777" w:rsidR="0064464C" w:rsidRPr="00EC164C" w:rsidRDefault="0064464C" w:rsidP="0064464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7B8F7AC6" w14:textId="77777777" w:rsidR="00C276F9" w:rsidRPr="00B77667" w:rsidRDefault="00C276F9" w:rsidP="00C276F9">
      <w:pPr>
        <w:pStyle w:val="Akapitzlist"/>
        <w:numPr>
          <w:ilvl w:val="1"/>
          <w:numId w:val="16"/>
        </w:numPr>
        <w:spacing w:line="240" w:lineRule="auto"/>
        <w:contextualSpacing w:val="0"/>
        <w:rPr>
          <w:rFonts w:ascii="Arial" w:eastAsiaTheme="minorEastAsia" w:hAnsi="Arial" w:cs="Arial"/>
          <w:b/>
          <w:bCs/>
          <w:szCs w:val="20"/>
        </w:rPr>
      </w:pPr>
      <w:r w:rsidRPr="00B77667">
        <w:rPr>
          <w:rFonts w:ascii="Arial" w:eastAsiaTheme="minorEastAsia" w:hAnsi="Arial" w:cs="Arial"/>
          <w:b/>
          <w:bCs/>
          <w:szCs w:val="20"/>
        </w:rPr>
        <w:t xml:space="preserve">Zakres i przedmiot ubezpieczenia </w:t>
      </w:r>
    </w:p>
    <w:p w14:paraId="4A660493" w14:textId="3B7C9664" w:rsidR="00C276F9" w:rsidRPr="00961FAB" w:rsidRDefault="009F667D" w:rsidP="009F667D">
      <w:pPr>
        <w:tabs>
          <w:tab w:val="left" w:pos="1080"/>
        </w:tabs>
        <w:suppressAutoHyphens/>
        <w:spacing w:after="0" w:line="240" w:lineRule="auto"/>
        <w:ind w:left="706" w:hanging="706"/>
        <w:jc w:val="both"/>
        <w:rPr>
          <w:rFonts w:ascii="Arial" w:eastAsiaTheme="minorEastAsia" w:hAnsi="Arial" w:cs="Arial"/>
          <w:sz w:val="20"/>
          <w:szCs w:val="20"/>
        </w:rPr>
      </w:pPr>
      <w:r>
        <w:rPr>
          <w:rFonts w:ascii="Arial" w:eastAsiaTheme="minorEastAsia" w:hAnsi="Arial" w:cs="Arial"/>
          <w:sz w:val="20"/>
          <w:szCs w:val="20"/>
        </w:rPr>
        <w:t xml:space="preserve">1.1. </w:t>
      </w:r>
      <w:r>
        <w:rPr>
          <w:rFonts w:ascii="Arial" w:eastAsiaTheme="minorEastAsia" w:hAnsi="Arial" w:cs="Arial"/>
          <w:sz w:val="20"/>
          <w:szCs w:val="20"/>
        </w:rPr>
        <w:tab/>
        <w:t>P</w:t>
      </w:r>
      <w:r w:rsidR="00C276F9" w:rsidRPr="00961FAB">
        <w:rPr>
          <w:rFonts w:ascii="Arial" w:eastAsiaTheme="minorEastAsia" w:hAnsi="Arial" w:cs="Arial"/>
          <w:sz w:val="20"/>
          <w:szCs w:val="20"/>
        </w:rPr>
        <w:t>rzedmiotem ubezpieczenia jest sprzęt elektroniczny</w:t>
      </w:r>
      <w:r w:rsidR="00FD4199">
        <w:rPr>
          <w:rFonts w:ascii="Arial" w:eastAsiaTheme="minorEastAsia" w:hAnsi="Arial" w:cs="Arial"/>
          <w:sz w:val="20"/>
          <w:szCs w:val="20"/>
        </w:rPr>
        <w:t xml:space="preserve"> stacjonarny i przenośny</w:t>
      </w:r>
      <w:r w:rsidR="00C276F9" w:rsidRPr="00961FAB">
        <w:rPr>
          <w:rFonts w:ascii="Arial" w:eastAsiaTheme="minorEastAsia" w:hAnsi="Arial" w:cs="Arial"/>
          <w:sz w:val="20"/>
          <w:szCs w:val="20"/>
        </w:rPr>
        <w:t xml:space="preserve">, zgodnie z zadeklarowaną wartością; </w:t>
      </w:r>
    </w:p>
    <w:p w14:paraId="46CA64FA" w14:textId="6C02F196" w:rsidR="00C276F9" w:rsidRPr="00961FAB" w:rsidRDefault="009F667D" w:rsidP="009F667D">
      <w:pPr>
        <w:tabs>
          <w:tab w:val="left" w:pos="1080"/>
        </w:tabs>
        <w:suppressAutoHyphens/>
        <w:spacing w:after="0" w:line="240" w:lineRule="auto"/>
        <w:jc w:val="both"/>
        <w:rPr>
          <w:rFonts w:ascii="Arial" w:eastAsiaTheme="minorEastAsia" w:hAnsi="Arial" w:cs="Arial"/>
          <w:sz w:val="20"/>
          <w:szCs w:val="20"/>
        </w:rPr>
      </w:pPr>
      <w:r>
        <w:rPr>
          <w:rFonts w:ascii="Arial" w:eastAsiaTheme="minorEastAsia" w:hAnsi="Arial" w:cs="Arial"/>
          <w:sz w:val="20"/>
          <w:szCs w:val="20"/>
        </w:rPr>
        <w:t xml:space="preserve">1.2. </w:t>
      </w:r>
      <w:r w:rsidR="001C59FF">
        <w:rPr>
          <w:rFonts w:ascii="Arial" w:eastAsiaTheme="minorEastAsia" w:hAnsi="Arial" w:cs="Arial"/>
          <w:sz w:val="20"/>
          <w:szCs w:val="20"/>
        </w:rPr>
        <w:t xml:space="preserve">      </w:t>
      </w:r>
      <w:r>
        <w:rPr>
          <w:rFonts w:ascii="Arial" w:eastAsiaTheme="minorEastAsia" w:hAnsi="Arial" w:cs="Arial"/>
          <w:sz w:val="20"/>
          <w:szCs w:val="20"/>
        </w:rPr>
        <w:t>U</w:t>
      </w:r>
      <w:r w:rsidR="00C276F9" w:rsidRPr="00961FAB">
        <w:rPr>
          <w:rFonts w:ascii="Arial" w:eastAsiaTheme="minorEastAsia" w:hAnsi="Arial" w:cs="Arial"/>
          <w:sz w:val="20"/>
          <w:szCs w:val="20"/>
        </w:rPr>
        <w:t xml:space="preserve">bezpieczeniu podlega zadeklarowany sprzęt bez względu na jego wiek i zużycie techniczne; </w:t>
      </w:r>
    </w:p>
    <w:p w14:paraId="5D90A209" w14:textId="6188ABAB" w:rsidR="00C276F9" w:rsidRPr="00961FAB" w:rsidRDefault="009F667D" w:rsidP="009F667D">
      <w:pPr>
        <w:tabs>
          <w:tab w:val="left" w:pos="1080"/>
        </w:tabs>
        <w:suppressAutoHyphens/>
        <w:spacing w:after="0" w:line="240" w:lineRule="auto"/>
        <w:ind w:left="708" w:hanging="708"/>
        <w:jc w:val="both"/>
        <w:rPr>
          <w:rFonts w:ascii="Arial" w:eastAsiaTheme="minorEastAsia" w:hAnsi="Arial" w:cs="Arial"/>
          <w:sz w:val="20"/>
          <w:szCs w:val="20"/>
        </w:rPr>
      </w:pPr>
      <w:r>
        <w:rPr>
          <w:rFonts w:ascii="Arial" w:eastAsiaTheme="minorEastAsia" w:hAnsi="Arial" w:cs="Arial"/>
          <w:sz w:val="20"/>
          <w:szCs w:val="20"/>
        </w:rPr>
        <w:t xml:space="preserve">1.3. </w:t>
      </w:r>
      <w:r>
        <w:rPr>
          <w:rFonts w:ascii="Arial" w:eastAsiaTheme="minorEastAsia" w:hAnsi="Arial" w:cs="Arial"/>
          <w:sz w:val="20"/>
          <w:szCs w:val="20"/>
        </w:rPr>
        <w:tab/>
        <w:t>O</w:t>
      </w:r>
      <w:r w:rsidR="00C276F9" w:rsidRPr="00961FAB">
        <w:rPr>
          <w:rFonts w:ascii="Arial" w:eastAsiaTheme="minorEastAsia" w:hAnsi="Arial" w:cs="Arial"/>
          <w:sz w:val="20"/>
          <w:szCs w:val="20"/>
        </w:rPr>
        <w:t xml:space="preserve">kreślony sprzęt elektroniczny jest objęty ochroną ubezpieczeniową od wszelkich szkód materialnych (fizycznych) polegających na utracie przedmiotu ubezpieczenia, jego uszkodzeniu lub zniszczeniu wskutek nieprzewidzianej i niezależnej od </w:t>
      </w:r>
      <w:r w:rsidR="00FD4199">
        <w:rPr>
          <w:rFonts w:ascii="Arial" w:eastAsiaTheme="minorEastAsia" w:hAnsi="Arial" w:cs="Arial"/>
          <w:sz w:val="20"/>
          <w:szCs w:val="20"/>
        </w:rPr>
        <w:t>Zamawiającego</w:t>
      </w:r>
      <w:r w:rsidR="00C276F9" w:rsidRPr="00961FAB">
        <w:rPr>
          <w:rFonts w:ascii="Arial" w:eastAsiaTheme="minorEastAsia" w:hAnsi="Arial" w:cs="Arial"/>
          <w:sz w:val="20"/>
          <w:szCs w:val="20"/>
        </w:rPr>
        <w:t xml:space="preserve"> przyczyny, w szczególności spowodowanych przez: </w:t>
      </w:r>
    </w:p>
    <w:p w14:paraId="10A51D99" w14:textId="78EB7399"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a)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niewłaściwą obsługę sprzętu elektronicznego, tj.: niewłaściwe użytkowanie, nieostrożność, zaniedbanie, błędną obsługę, brak kwalifikacji, świadome i celowe zniszczenie przez osoby trzecie, </w:t>
      </w:r>
    </w:p>
    <w:p w14:paraId="296D2065" w14:textId="709AF3A0" w:rsidR="00C276F9" w:rsidRPr="00961FAB" w:rsidRDefault="00EB3C23" w:rsidP="002C5C3C">
      <w:pPr>
        <w:tabs>
          <w:tab w:val="left" w:pos="1080"/>
        </w:tabs>
        <w:suppressAutoHyphens/>
        <w:spacing w:after="0" w:line="240" w:lineRule="auto"/>
        <w:ind w:left="708" w:hanging="708"/>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b)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ognia (w tym również działanie dymu i sadzy oraz polegające na osmaleniu, przypaleniu), a także w wyniku wszelkiego rodzaju eksplozji, implozji, bezpośredniego i pośredniego uderzenia pioruna, upadku pojazdu powietrznego oraz w czasie akcji ratunkowej (np.: gaszenia, burzenia, oczyszczania), </w:t>
      </w:r>
    </w:p>
    <w:p w14:paraId="5A8083CE" w14:textId="54BF475F"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c)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wody tj. zalania wodą z urządzeń </w:t>
      </w:r>
      <w:proofErr w:type="spellStart"/>
      <w:r w:rsidR="00C276F9" w:rsidRPr="00961FAB">
        <w:rPr>
          <w:rFonts w:ascii="Arial" w:eastAsiaTheme="minorEastAsia" w:hAnsi="Arial" w:cs="Arial"/>
          <w:color w:val="000000" w:themeColor="text1"/>
          <w:sz w:val="20"/>
          <w:szCs w:val="20"/>
        </w:rPr>
        <w:t>wodno</w:t>
      </w:r>
      <w:proofErr w:type="spellEnd"/>
      <w:r w:rsidR="00C276F9" w:rsidRPr="00961FAB">
        <w:rPr>
          <w:rFonts w:ascii="Arial" w:eastAsiaTheme="minorEastAsia" w:hAnsi="Arial" w:cs="Arial"/>
          <w:color w:val="000000" w:themeColor="text1"/>
          <w:sz w:val="20"/>
          <w:szCs w:val="20"/>
        </w:rPr>
        <w:t xml:space="preserve"> - kanalizacyjnych, burzy, powodzi, sztormu, wylewu wód podziemnych, deszczu nawalnego, wilgoci, pary wodnej i cieczy w innej postaci oraz mrozu, gradu, śniegu, </w:t>
      </w:r>
    </w:p>
    <w:p w14:paraId="0F4D49C2" w14:textId="60DD9C4C"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d)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działanie wiatru (huraganu), lawiny, zapadania i osunięcia się ziemi nie spowodowanego działalnością człowieka, </w:t>
      </w:r>
    </w:p>
    <w:p w14:paraId="23135BBD" w14:textId="1A4A22D7" w:rsidR="00C276F9" w:rsidRPr="00961FAB" w:rsidRDefault="00EB3C23" w:rsidP="00EB3C23">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e)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wady produkcyjne, błędy konstrukcyjne, wady materiałowe, które ujawniły się dopiero po okresie gwarancji, </w:t>
      </w:r>
    </w:p>
    <w:p w14:paraId="38B32758" w14:textId="06A9513A" w:rsidR="00C276F9" w:rsidRPr="00961FAB" w:rsidRDefault="00EB3C23" w:rsidP="00EB3C23">
      <w:pPr>
        <w:tabs>
          <w:tab w:val="left" w:pos="1080"/>
        </w:tabs>
        <w:suppressAutoHyphens/>
        <w:spacing w:after="0" w:line="240" w:lineRule="auto"/>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f) </w:t>
      </w:r>
      <w:r w:rsidR="001C59FF">
        <w:rPr>
          <w:rFonts w:ascii="Arial" w:eastAsiaTheme="minorEastAsia" w:hAnsi="Arial" w:cs="Arial"/>
          <w:color w:val="000000" w:themeColor="text1"/>
          <w:sz w:val="20"/>
          <w:szCs w:val="20"/>
        </w:rPr>
        <w:t xml:space="preserve">          </w:t>
      </w:r>
      <w:r w:rsidR="00C276F9" w:rsidRPr="00961FAB">
        <w:rPr>
          <w:rFonts w:ascii="Arial" w:eastAsiaTheme="minorEastAsia" w:hAnsi="Arial" w:cs="Arial"/>
          <w:color w:val="000000" w:themeColor="text1"/>
          <w:sz w:val="20"/>
          <w:szCs w:val="20"/>
        </w:rPr>
        <w:t xml:space="preserve">zbyt wysokie / niskie napięcia w sieci instalacji elektrycznej, przepięcia, przetężenia, </w:t>
      </w:r>
    </w:p>
    <w:p w14:paraId="4BF931F6" w14:textId="25C4A03D" w:rsidR="00C276F9" w:rsidRPr="00961FAB" w:rsidRDefault="001C59FF" w:rsidP="001C59FF">
      <w:pPr>
        <w:tabs>
          <w:tab w:val="left" w:pos="1080"/>
        </w:tabs>
        <w:suppressAutoHyphens/>
        <w:spacing w:after="0" w:line="240" w:lineRule="auto"/>
        <w:ind w:left="708" w:hanging="708"/>
        <w:jc w:val="both"/>
        <w:rPr>
          <w:rFonts w:ascii="Arial" w:eastAsiaTheme="minorEastAsia" w:hAnsi="Arial" w:cs="Arial"/>
          <w:color w:val="000000"/>
          <w:sz w:val="20"/>
          <w:szCs w:val="20"/>
        </w:rPr>
      </w:pPr>
      <w:r>
        <w:rPr>
          <w:rFonts w:ascii="Arial" w:eastAsiaTheme="minorEastAsia" w:hAnsi="Arial" w:cs="Arial"/>
          <w:color w:val="000000" w:themeColor="text1"/>
          <w:sz w:val="20"/>
          <w:szCs w:val="20"/>
        </w:rPr>
        <w:t xml:space="preserve">g)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pośrednie działanie wyładowań atmosferycznych i zjawisk pochodnych tj. działanie pola elektromagnetycznego, indukcji, itp., </w:t>
      </w:r>
    </w:p>
    <w:p w14:paraId="31FE7FC9" w14:textId="12EB2B64" w:rsidR="00C276F9" w:rsidRPr="00961FAB" w:rsidRDefault="001C59FF" w:rsidP="001C59FF">
      <w:pPr>
        <w:tabs>
          <w:tab w:val="left" w:pos="1080"/>
        </w:tabs>
        <w:suppressAutoHyphens/>
        <w:spacing w:after="0" w:line="240" w:lineRule="auto"/>
        <w:ind w:left="708" w:hanging="708"/>
        <w:jc w:val="both"/>
        <w:rPr>
          <w:rFonts w:ascii="Arial" w:eastAsiaTheme="minorEastAsia" w:hAnsi="Arial" w:cs="Arial"/>
          <w:sz w:val="20"/>
          <w:szCs w:val="20"/>
        </w:rPr>
      </w:pPr>
      <w:r>
        <w:rPr>
          <w:rFonts w:ascii="Arial" w:eastAsiaTheme="minorEastAsia" w:hAnsi="Arial" w:cs="Arial"/>
          <w:color w:val="000000" w:themeColor="text1"/>
          <w:sz w:val="20"/>
          <w:szCs w:val="20"/>
        </w:rPr>
        <w:t xml:space="preserve">h) </w:t>
      </w:r>
      <w:r>
        <w:rPr>
          <w:rFonts w:ascii="Arial" w:eastAsiaTheme="minorEastAsia" w:hAnsi="Arial" w:cs="Arial"/>
          <w:color w:val="000000" w:themeColor="text1"/>
          <w:sz w:val="20"/>
          <w:szCs w:val="20"/>
        </w:rPr>
        <w:tab/>
      </w:r>
      <w:r w:rsidR="00C276F9" w:rsidRPr="00961FAB">
        <w:rPr>
          <w:rFonts w:ascii="Arial" w:eastAsiaTheme="minorEastAsia" w:hAnsi="Arial" w:cs="Arial"/>
          <w:color w:val="000000" w:themeColor="text1"/>
          <w:sz w:val="20"/>
          <w:szCs w:val="20"/>
        </w:rPr>
        <w:t xml:space="preserve">kradzież (z zastrzeżeniem, że kradzież zwykła objęta jest ochroną do limitu wspólnego dla </w:t>
      </w:r>
      <w:r w:rsidR="00C276F9" w:rsidRPr="00961FAB">
        <w:rPr>
          <w:rFonts w:ascii="Arial" w:eastAsiaTheme="minorEastAsia" w:hAnsi="Arial" w:cs="Arial"/>
          <w:sz w:val="20"/>
          <w:szCs w:val="20"/>
        </w:rPr>
        <w:t xml:space="preserve">wszystkich jednostek organizacyjnych w wysokości </w:t>
      </w:r>
      <w:r w:rsidR="006C1F18">
        <w:rPr>
          <w:rFonts w:ascii="Arial" w:eastAsiaTheme="minorEastAsia" w:hAnsi="Arial" w:cs="Arial"/>
          <w:sz w:val="20"/>
          <w:szCs w:val="20"/>
        </w:rPr>
        <w:t>3</w:t>
      </w:r>
      <w:r w:rsidR="00C276F9" w:rsidRPr="00961FAB">
        <w:rPr>
          <w:rFonts w:ascii="Arial" w:eastAsiaTheme="minorEastAsia" w:hAnsi="Arial" w:cs="Arial"/>
          <w:sz w:val="20"/>
          <w:szCs w:val="20"/>
        </w:rPr>
        <w:t>0 000 zł</w:t>
      </w:r>
      <w:r w:rsidR="00C276F9" w:rsidRPr="00961FAB">
        <w:rPr>
          <w:rFonts w:ascii="Arial" w:eastAsiaTheme="minorEastAsia" w:hAnsi="Arial" w:cs="Arial"/>
          <w:b/>
          <w:bCs/>
          <w:sz w:val="20"/>
          <w:szCs w:val="20"/>
        </w:rPr>
        <w:t xml:space="preserve"> </w:t>
      </w:r>
      <w:r w:rsidR="00C276F9" w:rsidRPr="00961FAB">
        <w:rPr>
          <w:rFonts w:ascii="Arial" w:eastAsiaTheme="minorEastAsia" w:hAnsi="Arial" w:cs="Arial"/>
          <w:sz w:val="20"/>
          <w:szCs w:val="20"/>
        </w:rPr>
        <w:t xml:space="preserve">na jedno i wszystkie zdarzenia); </w:t>
      </w:r>
      <w:r w:rsidR="00837BCA">
        <w:rPr>
          <w:rFonts w:ascii="Arial" w:hAnsi="Arial" w:cs="Arial"/>
          <w:sz w:val="20"/>
          <w:szCs w:val="20"/>
          <w:lang w:eastAsia="pl-PL"/>
        </w:rPr>
        <w:t>Wykonawca</w:t>
      </w:r>
      <w:r w:rsidR="00C276F9" w:rsidRPr="00961FAB">
        <w:rPr>
          <w:rFonts w:ascii="Arial" w:hAnsi="Arial" w:cs="Arial"/>
          <w:sz w:val="20"/>
          <w:szCs w:val="20"/>
          <w:lang w:eastAsia="pl-PL"/>
        </w:rPr>
        <w:t xml:space="preserve"> nie odpowiada jednak za szkody:</w:t>
      </w:r>
    </w:p>
    <w:p w14:paraId="0B791E8F" w14:textId="7584C61B" w:rsidR="00C276F9" w:rsidRPr="00961FAB" w:rsidRDefault="00837BCA" w:rsidP="00837BCA">
      <w:pPr>
        <w:tabs>
          <w:tab w:val="left" w:pos="1080"/>
        </w:tabs>
        <w:suppressAutoHyphens/>
        <w:spacing w:after="0" w:line="240" w:lineRule="auto"/>
        <w:ind w:left="708" w:hanging="708"/>
        <w:jc w:val="both"/>
        <w:rPr>
          <w:rFonts w:ascii="Arial" w:hAnsi="Arial" w:cs="Arial"/>
          <w:sz w:val="20"/>
          <w:szCs w:val="20"/>
          <w:lang w:eastAsia="pl-PL"/>
        </w:rPr>
      </w:pPr>
      <w:r>
        <w:rPr>
          <w:rFonts w:ascii="Arial" w:hAnsi="Arial" w:cs="Arial"/>
          <w:sz w:val="20"/>
          <w:szCs w:val="20"/>
          <w:lang w:eastAsia="pl-PL"/>
        </w:rPr>
        <w:t xml:space="preserve"> -</w:t>
      </w:r>
      <w:r>
        <w:rPr>
          <w:rFonts w:ascii="Arial" w:hAnsi="Arial" w:cs="Arial"/>
          <w:sz w:val="20"/>
          <w:szCs w:val="20"/>
          <w:lang w:eastAsia="pl-PL"/>
        </w:rPr>
        <w:tab/>
      </w:r>
      <w:r w:rsidR="00C276F9" w:rsidRPr="00961FAB">
        <w:rPr>
          <w:rFonts w:ascii="Arial" w:hAnsi="Arial" w:cs="Arial"/>
          <w:sz w:val="20"/>
          <w:szCs w:val="20"/>
          <w:lang w:eastAsia="pl-PL"/>
        </w:rPr>
        <w:t xml:space="preserve">spowodowane przez niewytłumaczalne niedobory lub niedobory inwentarzowe </w:t>
      </w:r>
      <w:r w:rsidR="00C276F9" w:rsidRPr="00961FAB">
        <w:rPr>
          <w:rFonts w:ascii="Arial" w:hAnsi="Arial" w:cs="Arial"/>
          <w:sz w:val="20"/>
          <w:szCs w:val="20"/>
          <w:lang w:eastAsia="pl-PL"/>
        </w:rPr>
        <w:br/>
        <w:t>i braki spowodowane błędami urzędowymi lub księgowymi,</w:t>
      </w:r>
    </w:p>
    <w:p w14:paraId="409613F0" w14:textId="7BAAFA7D" w:rsidR="00C276F9" w:rsidRPr="00961FAB" w:rsidRDefault="00837BCA" w:rsidP="00837BCA">
      <w:pPr>
        <w:tabs>
          <w:tab w:val="left" w:pos="1080"/>
        </w:tabs>
        <w:suppressAutoHyphens/>
        <w:spacing w:after="0" w:line="240" w:lineRule="auto"/>
        <w:ind w:left="708" w:hanging="708"/>
        <w:jc w:val="both"/>
        <w:rPr>
          <w:rFonts w:ascii="Arial" w:hAnsi="Arial" w:cs="Arial"/>
          <w:sz w:val="20"/>
          <w:szCs w:val="20"/>
          <w:lang w:eastAsia="pl-PL"/>
        </w:rPr>
      </w:pPr>
      <w:r>
        <w:rPr>
          <w:rFonts w:ascii="Arial" w:hAnsi="Arial" w:cs="Arial"/>
          <w:sz w:val="20"/>
          <w:szCs w:val="20"/>
          <w:lang w:eastAsia="pl-PL"/>
        </w:rPr>
        <w:t xml:space="preserve">- </w:t>
      </w:r>
      <w:r>
        <w:rPr>
          <w:rFonts w:ascii="Arial" w:hAnsi="Arial" w:cs="Arial"/>
          <w:sz w:val="20"/>
          <w:szCs w:val="20"/>
          <w:lang w:eastAsia="pl-PL"/>
        </w:rPr>
        <w:tab/>
        <w:t>w</w:t>
      </w:r>
      <w:r w:rsidR="00C276F9" w:rsidRPr="00961FAB">
        <w:rPr>
          <w:rFonts w:ascii="Arial" w:hAnsi="Arial" w:cs="Arial"/>
          <w:sz w:val="20"/>
          <w:szCs w:val="20"/>
          <w:lang w:eastAsia="pl-PL"/>
        </w:rPr>
        <w:t>yrządzone wskutek przywłaszczenia, fałszerstwa, nadużycia lub innego działania umyślnego ubezpieczającego.</w:t>
      </w:r>
    </w:p>
    <w:p w14:paraId="6A5DEE32" w14:textId="77777777" w:rsidR="00C276F9" w:rsidRPr="00961FAB" w:rsidRDefault="00C276F9" w:rsidP="00961FAB">
      <w:pPr>
        <w:tabs>
          <w:tab w:val="left" w:pos="1080"/>
        </w:tabs>
        <w:suppressAutoHyphens/>
        <w:spacing w:after="0" w:line="240" w:lineRule="auto"/>
        <w:ind w:left="1066"/>
        <w:jc w:val="both"/>
        <w:rPr>
          <w:rFonts w:ascii="Arial" w:eastAsiaTheme="minorEastAsia" w:hAnsi="Arial" w:cs="Arial"/>
          <w:color w:val="000000"/>
          <w:sz w:val="20"/>
          <w:szCs w:val="20"/>
        </w:rPr>
      </w:pPr>
    </w:p>
    <w:p w14:paraId="3087DA98" w14:textId="0D79A172" w:rsidR="00C276F9" w:rsidRPr="00961FAB" w:rsidRDefault="00837BCA" w:rsidP="00706D8C">
      <w:pPr>
        <w:tabs>
          <w:tab w:val="left" w:pos="1080"/>
        </w:tabs>
        <w:suppressAutoHyphens/>
        <w:spacing w:after="0" w:line="240" w:lineRule="auto"/>
        <w:ind w:left="708"/>
        <w:jc w:val="both"/>
        <w:rPr>
          <w:rFonts w:ascii="Arial" w:eastAsiaTheme="minorEastAsia" w:hAnsi="Arial" w:cs="Arial"/>
          <w:sz w:val="20"/>
          <w:szCs w:val="20"/>
        </w:rPr>
      </w:pPr>
      <w:r w:rsidRPr="00EE0701">
        <w:rPr>
          <w:rFonts w:ascii="Arial" w:eastAsiaTheme="minorEastAsia" w:hAnsi="Arial" w:cs="Arial"/>
          <w:sz w:val="20"/>
          <w:szCs w:val="20"/>
          <w:u w:val="single"/>
        </w:rPr>
        <w:t>Wykonawca</w:t>
      </w:r>
      <w:r w:rsidR="00C276F9" w:rsidRPr="00EE0701">
        <w:rPr>
          <w:rFonts w:ascii="Arial" w:eastAsiaTheme="minorEastAsia" w:hAnsi="Arial" w:cs="Arial"/>
          <w:sz w:val="20"/>
          <w:szCs w:val="20"/>
          <w:u w:val="single"/>
        </w:rPr>
        <w:t xml:space="preserve"> nie pokrywa</w:t>
      </w:r>
      <w:r w:rsidR="00C276F9" w:rsidRPr="00961FAB">
        <w:rPr>
          <w:rFonts w:ascii="Arial" w:eastAsiaTheme="minorEastAsia" w:hAnsi="Arial" w:cs="Arial"/>
          <w:sz w:val="20"/>
          <w:szCs w:val="20"/>
        </w:rPr>
        <w:t xml:space="preserve"> w ramach </w:t>
      </w:r>
      <w:r w:rsidR="00EE0701">
        <w:rPr>
          <w:rFonts w:ascii="Arial" w:eastAsiaTheme="minorEastAsia" w:hAnsi="Arial" w:cs="Arial"/>
          <w:sz w:val="20"/>
          <w:szCs w:val="20"/>
        </w:rPr>
        <w:t>niniejszego ubezpieczenia</w:t>
      </w:r>
      <w:r w:rsidR="00C276F9" w:rsidRPr="00961FAB">
        <w:rPr>
          <w:rFonts w:ascii="Arial" w:eastAsiaTheme="minorEastAsia" w:hAnsi="Arial" w:cs="Arial"/>
          <w:sz w:val="20"/>
          <w:szCs w:val="20"/>
        </w:rPr>
        <w:t xml:space="preserve">, zepsucia, przerwania lub zniekształcenia jakichkolwiek danych, kodowania, programu lub oprogramowania ani jakiegokolwiek niepoprawnego działania sprzętu komputerowego, oprogramowania lub wbudowanych chipów innego niż będącego wynikiem uprzednio pokrytej szkody fizycznej lub uszkodzenia w majątku rzeczowym, ani jakiejkolwiek wynikającej z tego szkody spowodowanej przerwą w działalności gospodarczej. Zniszczenie, zepsucie, przerwanie lub zniekształcenie jakichkolwiek danych, kodowania, programu lub oprogramowania i niepoprawne działanie sprzętu komputerowego, oprogramowania lub wbudowanych chipów nie stanowi szkody fizycznej lub uszkodzenia materialnego jako takie. </w:t>
      </w:r>
    </w:p>
    <w:p w14:paraId="66D9B84E" w14:textId="77777777" w:rsidR="00C276F9" w:rsidRPr="00961FAB" w:rsidRDefault="00C276F9" w:rsidP="00961FAB">
      <w:pPr>
        <w:tabs>
          <w:tab w:val="left" w:pos="1080"/>
        </w:tabs>
        <w:suppressAutoHyphens/>
        <w:spacing w:after="0" w:line="240" w:lineRule="auto"/>
        <w:ind w:left="1066"/>
        <w:jc w:val="both"/>
        <w:rPr>
          <w:rFonts w:ascii="Arial" w:eastAsiaTheme="minorEastAsia" w:hAnsi="Arial" w:cs="Arial"/>
          <w:b/>
          <w:bCs/>
          <w:color w:val="000000" w:themeColor="text1"/>
          <w:sz w:val="20"/>
          <w:szCs w:val="20"/>
        </w:rPr>
      </w:pPr>
    </w:p>
    <w:p w14:paraId="4980864A" w14:textId="6E5D9039" w:rsidR="00C276F9" w:rsidRPr="00961FAB" w:rsidRDefault="00E056C1" w:rsidP="00EE0701">
      <w:pPr>
        <w:tabs>
          <w:tab w:val="left" w:pos="1080"/>
        </w:tabs>
        <w:suppressAutoHyphens/>
        <w:spacing w:after="0" w:line="240" w:lineRule="auto"/>
        <w:jc w:val="both"/>
        <w:rPr>
          <w:rFonts w:ascii="Arial" w:eastAsiaTheme="minorEastAsia" w:hAnsi="Arial" w:cs="Arial"/>
          <w:color w:val="000000"/>
          <w:sz w:val="20"/>
          <w:szCs w:val="20"/>
        </w:rPr>
      </w:pPr>
      <w:r>
        <w:rPr>
          <w:rFonts w:ascii="Arial" w:eastAsiaTheme="minorEastAsia" w:hAnsi="Arial" w:cs="Arial"/>
          <w:b/>
          <w:bCs/>
          <w:color w:val="000000" w:themeColor="text1"/>
          <w:sz w:val="20"/>
          <w:szCs w:val="20"/>
        </w:rPr>
        <w:tab/>
      </w:r>
      <w:r w:rsidR="00C276F9" w:rsidRPr="00961FAB">
        <w:rPr>
          <w:rFonts w:ascii="Arial" w:eastAsiaTheme="minorEastAsia" w:hAnsi="Arial" w:cs="Arial"/>
          <w:b/>
          <w:bCs/>
          <w:color w:val="000000" w:themeColor="text1"/>
          <w:sz w:val="20"/>
          <w:szCs w:val="20"/>
        </w:rPr>
        <w:t xml:space="preserve">Ochrona ubezpieczeniowa obejmuje również: </w:t>
      </w:r>
    </w:p>
    <w:p w14:paraId="41262E1C" w14:textId="2EE07D18" w:rsidR="00436C65"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 czasie tymczasowego magazynowania lub okresowego wyłączenia </w:t>
      </w:r>
      <w:r w:rsidRPr="00961FAB">
        <w:rPr>
          <w:rFonts w:ascii="Arial" w:eastAsiaTheme="minorEastAsia" w:hAnsi="Arial" w:cs="Arial"/>
          <w:sz w:val="20"/>
          <w:szCs w:val="20"/>
        </w:rPr>
        <w:br/>
        <w:t>z użytkowania</w:t>
      </w:r>
      <w:r w:rsidR="00D90A01">
        <w:rPr>
          <w:rFonts w:ascii="Arial" w:eastAsiaTheme="minorEastAsia" w:hAnsi="Arial" w:cs="Arial"/>
          <w:sz w:val="20"/>
          <w:szCs w:val="20"/>
        </w:rPr>
        <w:t>.</w:t>
      </w:r>
    </w:p>
    <w:p w14:paraId="324E6326" w14:textId="2A2EEF93" w:rsidR="00436C65" w:rsidRPr="00436C65" w:rsidRDefault="00D90A01" w:rsidP="00436C65">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Z</w:t>
      </w:r>
      <w:r w:rsidR="00436C65" w:rsidRPr="00436C65">
        <w:rPr>
          <w:rFonts w:ascii="Arial" w:eastAsiaTheme="minorEastAsia" w:hAnsi="Arial" w:cs="Arial"/>
          <w:sz w:val="20"/>
          <w:szCs w:val="20"/>
        </w:rPr>
        <w:t xml:space="preserve">akres odpowiedzialności </w:t>
      </w:r>
      <w:r w:rsidR="002D7FCE">
        <w:rPr>
          <w:rFonts w:ascii="Arial" w:eastAsiaTheme="minorEastAsia" w:hAnsi="Arial" w:cs="Arial"/>
          <w:sz w:val="20"/>
          <w:szCs w:val="20"/>
        </w:rPr>
        <w:t>obejmuje</w:t>
      </w:r>
      <w:r w:rsidR="00436C65" w:rsidRPr="00436C65">
        <w:rPr>
          <w:rFonts w:ascii="Arial" w:eastAsiaTheme="minorEastAsia" w:hAnsi="Arial" w:cs="Arial"/>
          <w:sz w:val="20"/>
          <w:szCs w:val="20"/>
        </w:rPr>
        <w:t xml:space="preserve"> szkody w maszynach i urządzeniach lub w ich częściach, które były wcześniej sprawne technicznie i eksploatowane, a powstałe w czasie tymczasowego magazynowania lub chwilowej przerwy w użytkowaniu, w miejscu objętym ubezpieczeniem, określonym w umowie ubezpieczenia.</w:t>
      </w:r>
    </w:p>
    <w:p w14:paraId="713138E9" w14:textId="48D265AF" w:rsidR="00436C65" w:rsidRDefault="00436C65" w:rsidP="00436C65">
      <w:pPr>
        <w:tabs>
          <w:tab w:val="left" w:pos="1080"/>
        </w:tabs>
        <w:suppressAutoHyphens/>
        <w:spacing w:after="0" w:line="240" w:lineRule="auto"/>
        <w:ind w:left="1066"/>
        <w:jc w:val="both"/>
        <w:rPr>
          <w:rFonts w:ascii="Arial" w:eastAsiaTheme="minorEastAsia" w:hAnsi="Arial" w:cs="Arial"/>
          <w:sz w:val="20"/>
          <w:szCs w:val="20"/>
        </w:rPr>
      </w:pPr>
      <w:r w:rsidRPr="00436C65">
        <w:rPr>
          <w:rFonts w:ascii="Arial" w:eastAsiaTheme="minorEastAsia" w:hAnsi="Arial" w:cs="Arial"/>
          <w:sz w:val="20"/>
          <w:szCs w:val="20"/>
        </w:rPr>
        <w:t xml:space="preserve">Przez „tymczasowe magazynowanie” i „chwilową przerwa w eksploatacji” rozumie się okres nieprzekraczający 3 miesięcy. Warunkiem ochrony ubezpieczeniowej jest, aby mienie było składowane nie niżej niż 10 cm nad poziom podłogi w pomieszczeniach znajdujących się poniżej poziomu gruntu lub na poziomie gruntu. </w:t>
      </w:r>
      <w:r w:rsidR="002D7FCE">
        <w:rPr>
          <w:rFonts w:ascii="Arial" w:eastAsiaTheme="minorEastAsia" w:hAnsi="Arial" w:cs="Arial"/>
          <w:sz w:val="20"/>
          <w:szCs w:val="20"/>
        </w:rPr>
        <w:t>Wykonawca</w:t>
      </w:r>
      <w:r w:rsidRPr="00436C65">
        <w:rPr>
          <w:rFonts w:ascii="Arial" w:eastAsiaTheme="minorEastAsia" w:hAnsi="Arial" w:cs="Arial"/>
          <w:sz w:val="20"/>
          <w:szCs w:val="20"/>
        </w:rPr>
        <w:t xml:space="preserve"> nie ponosi odpowiedzialności za sprzęt magazynowany w celach handlowych, najmu lub leasingu.</w:t>
      </w:r>
    </w:p>
    <w:p w14:paraId="62ACABAF" w14:textId="454EC145" w:rsidR="00C276F9" w:rsidRDefault="00436C65"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 xml:space="preserve">szkody </w:t>
      </w:r>
      <w:r w:rsidR="00C276F9" w:rsidRPr="00961FAB">
        <w:rPr>
          <w:rFonts w:ascii="Arial" w:eastAsiaTheme="minorEastAsia" w:hAnsi="Arial" w:cs="Arial"/>
          <w:sz w:val="20"/>
          <w:szCs w:val="20"/>
        </w:rPr>
        <w:t xml:space="preserve">powstałe od daty dostawy do daty włączenia do planowej eksploatacji; </w:t>
      </w:r>
    </w:p>
    <w:p w14:paraId="20E55488" w14:textId="35B1BC22" w:rsidR="00184CA2" w:rsidRPr="00184CA2" w:rsidRDefault="00184CA2" w:rsidP="00184CA2">
      <w:pPr>
        <w:tabs>
          <w:tab w:val="left" w:pos="1080"/>
        </w:tabs>
        <w:suppressAutoHyphens/>
        <w:spacing w:after="0" w:line="240" w:lineRule="auto"/>
        <w:ind w:left="1066"/>
        <w:jc w:val="both"/>
        <w:rPr>
          <w:rFonts w:ascii="Arial" w:eastAsiaTheme="minorEastAsia" w:hAnsi="Arial" w:cs="Arial"/>
          <w:sz w:val="20"/>
          <w:szCs w:val="20"/>
        </w:rPr>
      </w:pPr>
      <w:r w:rsidRPr="00184CA2">
        <w:rPr>
          <w:rFonts w:ascii="Arial" w:eastAsiaTheme="minorEastAsia" w:hAnsi="Arial" w:cs="Arial"/>
          <w:sz w:val="20"/>
          <w:szCs w:val="20"/>
        </w:rPr>
        <w:t xml:space="preserve">zakres ubezpieczenia </w:t>
      </w:r>
      <w:r>
        <w:rPr>
          <w:rFonts w:ascii="Arial" w:eastAsiaTheme="minorEastAsia" w:hAnsi="Arial" w:cs="Arial"/>
          <w:sz w:val="20"/>
          <w:szCs w:val="20"/>
        </w:rPr>
        <w:t>obejmuje</w:t>
      </w:r>
      <w:r w:rsidRPr="00184CA2">
        <w:rPr>
          <w:rFonts w:ascii="Arial" w:eastAsiaTheme="minorEastAsia" w:hAnsi="Arial" w:cs="Arial"/>
          <w:sz w:val="20"/>
          <w:szCs w:val="20"/>
        </w:rPr>
        <w:t xml:space="preserve"> szkody powstałe w maszynach i urządzeniach lub w jego częściach od daty dostawy do daty włączenia do planowej eksploatacji, pod warunkiem, że:</w:t>
      </w:r>
    </w:p>
    <w:p w14:paraId="18E898BC" w14:textId="2B174747" w:rsidR="00184CA2" w:rsidRPr="00184CA2" w:rsidRDefault="00657791" w:rsidP="00184CA2">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w:t>
      </w:r>
      <w:r w:rsidR="00184CA2" w:rsidRPr="00184CA2">
        <w:rPr>
          <w:rFonts w:ascii="Arial" w:eastAsiaTheme="minorEastAsia" w:hAnsi="Arial" w:cs="Arial"/>
          <w:sz w:val="20"/>
          <w:szCs w:val="20"/>
        </w:rPr>
        <w:t>Maszyn</w:t>
      </w:r>
      <w:r>
        <w:rPr>
          <w:rFonts w:ascii="Arial" w:eastAsiaTheme="minorEastAsia" w:hAnsi="Arial" w:cs="Arial"/>
          <w:sz w:val="20"/>
          <w:szCs w:val="20"/>
        </w:rPr>
        <w:t>y,</w:t>
      </w:r>
      <w:r w:rsidR="00184CA2" w:rsidRPr="00184CA2">
        <w:rPr>
          <w:rFonts w:ascii="Arial" w:eastAsiaTheme="minorEastAsia" w:hAnsi="Arial" w:cs="Arial"/>
          <w:sz w:val="20"/>
          <w:szCs w:val="20"/>
        </w:rPr>
        <w:t xml:space="preserve"> urządzenia i jego części są magazynowane (składowane) w pomieszczeniach do tego przystosowanych.</w:t>
      </w:r>
    </w:p>
    <w:p w14:paraId="2E382809" w14:textId="21A28F65" w:rsidR="00184CA2" w:rsidRPr="00184CA2" w:rsidRDefault="00657791" w:rsidP="00184CA2">
      <w:pPr>
        <w:tabs>
          <w:tab w:val="left" w:pos="1080"/>
        </w:tabs>
        <w:suppressAutoHyphens/>
        <w:spacing w:after="0" w:line="240" w:lineRule="auto"/>
        <w:ind w:left="1066"/>
        <w:jc w:val="both"/>
        <w:rPr>
          <w:rFonts w:ascii="Arial" w:eastAsiaTheme="minorEastAsia" w:hAnsi="Arial" w:cs="Arial"/>
          <w:sz w:val="20"/>
          <w:szCs w:val="20"/>
        </w:rPr>
      </w:pPr>
      <w:r>
        <w:rPr>
          <w:rFonts w:ascii="Arial" w:eastAsiaTheme="minorEastAsia" w:hAnsi="Arial" w:cs="Arial"/>
          <w:sz w:val="20"/>
          <w:szCs w:val="20"/>
        </w:rPr>
        <w:t>-</w:t>
      </w:r>
      <w:r w:rsidR="00184CA2" w:rsidRPr="00184CA2">
        <w:rPr>
          <w:rFonts w:ascii="Arial" w:eastAsiaTheme="minorEastAsia" w:hAnsi="Arial" w:cs="Arial"/>
          <w:sz w:val="20"/>
          <w:szCs w:val="20"/>
        </w:rPr>
        <w:t xml:space="preserve">Termin magazynowania (składowania) i montażu nie przekracza 3 miesięcy od daty dostawy. </w:t>
      </w:r>
      <w:r>
        <w:rPr>
          <w:rFonts w:ascii="Arial" w:eastAsiaTheme="minorEastAsia" w:hAnsi="Arial" w:cs="Arial"/>
          <w:sz w:val="20"/>
          <w:szCs w:val="20"/>
        </w:rPr>
        <w:t>Zamawiający</w:t>
      </w:r>
      <w:r w:rsidR="00184CA2" w:rsidRPr="00184CA2">
        <w:rPr>
          <w:rFonts w:ascii="Arial" w:eastAsiaTheme="minorEastAsia" w:hAnsi="Arial" w:cs="Arial"/>
          <w:sz w:val="20"/>
          <w:szCs w:val="20"/>
        </w:rPr>
        <w:t xml:space="preserve"> jest zobowiązany do poinformowania </w:t>
      </w:r>
      <w:r>
        <w:rPr>
          <w:rFonts w:ascii="Arial" w:eastAsiaTheme="minorEastAsia" w:hAnsi="Arial" w:cs="Arial"/>
          <w:sz w:val="20"/>
          <w:szCs w:val="20"/>
        </w:rPr>
        <w:t>Wykonawcę</w:t>
      </w:r>
      <w:r w:rsidR="00184CA2" w:rsidRPr="00184CA2">
        <w:rPr>
          <w:rFonts w:ascii="Arial" w:eastAsiaTheme="minorEastAsia" w:hAnsi="Arial" w:cs="Arial"/>
          <w:sz w:val="20"/>
          <w:szCs w:val="20"/>
        </w:rPr>
        <w:t xml:space="preserve"> o przekroczeniu 3 miesięcznego okresu od daty dostawy do daty włączenia maszyn i urządzeń lub ich części do planowej eksploatacji. </w:t>
      </w:r>
    </w:p>
    <w:p w14:paraId="39B108FD" w14:textId="45C992D4" w:rsidR="00D90A01" w:rsidRPr="00961FAB" w:rsidRDefault="00184CA2" w:rsidP="00DB0D35">
      <w:pPr>
        <w:tabs>
          <w:tab w:val="left" w:pos="1080"/>
        </w:tabs>
        <w:suppressAutoHyphens/>
        <w:spacing w:after="0" w:line="240" w:lineRule="auto"/>
        <w:ind w:left="1066"/>
        <w:jc w:val="both"/>
        <w:rPr>
          <w:rFonts w:ascii="Arial" w:eastAsiaTheme="minorEastAsia" w:hAnsi="Arial" w:cs="Arial"/>
          <w:sz w:val="20"/>
          <w:szCs w:val="20"/>
        </w:rPr>
      </w:pPr>
      <w:r w:rsidRPr="00184CA2">
        <w:rPr>
          <w:rFonts w:ascii="Arial" w:eastAsiaTheme="minorEastAsia" w:hAnsi="Arial" w:cs="Arial"/>
          <w:sz w:val="20"/>
          <w:szCs w:val="20"/>
        </w:rPr>
        <w:t xml:space="preserve">Ochroną objęte są wyłącznie szkody, za które </w:t>
      </w:r>
      <w:r w:rsidR="00ED5009">
        <w:rPr>
          <w:rFonts w:ascii="Arial" w:eastAsiaTheme="minorEastAsia" w:hAnsi="Arial" w:cs="Arial"/>
          <w:sz w:val="20"/>
          <w:szCs w:val="20"/>
        </w:rPr>
        <w:t>Wykonawca</w:t>
      </w:r>
      <w:r w:rsidRPr="00184CA2">
        <w:rPr>
          <w:rFonts w:ascii="Arial" w:eastAsiaTheme="minorEastAsia" w:hAnsi="Arial" w:cs="Arial"/>
          <w:sz w:val="20"/>
          <w:szCs w:val="20"/>
        </w:rPr>
        <w:t xml:space="preserve"> jest odpowiedzialny. </w:t>
      </w:r>
      <w:r w:rsidR="00ED5009">
        <w:rPr>
          <w:rFonts w:ascii="Arial" w:eastAsiaTheme="minorEastAsia" w:hAnsi="Arial" w:cs="Arial"/>
          <w:sz w:val="20"/>
          <w:szCs w:val="20"/>
        </w:rPr>
        <w:t xml:space="preserve">Wykonawca </w:t>
      </w:r>
      <w:r w:rsidRPr="00184CA2">
        <w:rPr>
          <w:rFonts w:ascii="Arial" w:eastAsiaTheme="minorEastAsia" w:hAnsi="Arial" w:cs="Arial"/>
          <w:sz w:val="20"/>
          <w:szCs w:val="20"/>
        </w:rPr>
        <w:t xml:space="preserve">nie ponosi odpowiedzialności za szkody w maszynach i urządzeniach lub jego częściach, które powstały podczas transportu, montażu, a także za szkody, za które odpowiedzialni są z tytułu gwarancji lub rękojmi za wady: sprzedawcy, producenci, dostawcy lub wykonujący naprawy. Postanowienia niniejszej klauzuli tracą moc z chwilą zakończenia uruchomienia próbnego, gdy maszyny i urządzenia zostaną przekazane do eksploatacji. </w:t>
      </w:r>
    </w:p>
    <w:p w14:paraId="15433A82" w14:textId="4C5222B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kradzieży z włamaniem, kradzieży zuchwałej/zwykłej, rabunku - </w:t>
      </w:r>
      <w:r w:rsidR="00E056C1">
        <w:rPr>
          <w:rFonts w:ascii="Arial" w:eastAsiaTheme="minorEastAsia" w:hAnsi="Arial" w:cs="Arial"/>
          <w:sz w:val="20"/>
          <w:szCs w:val="20"/>
        </w:rPr>
        <w:t>Wykonawca</w:t>
      </w:r>
      <w:r w:rsidRPr="00961FAB">
        <w:rPr>
          <w:rFonts w:ascii="Arial" w:eastAsiaTheme="minorEastAsia" w:hAnsi="Arial" w:cs="Arial"/>
          <w:sz w:val="20"/>
          <w:szCs w:val="20"/>
        </w:rPr>
        <w:t xml:space="preserve"> ponosi odpowiedzialność także za szkody powstałe wskutek kradzieży z pojazdu lub kradzieży całego pojazdu wraz ze sprzętem; </w:t>
      </w:r>
    </w:p>
    <w:p w14:paraId="4F285036"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lampach elektronowych; </w:t>
      </w:r>
    </w:p>
    <w:p w14:paraId="589A104A" w14:textId="69664DEA"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sprzęcie przenośnym powstałe na terenie </w:t>
      </w:r>
      <w:r w:rsidR="00E056C1">
        <w:rPr>
          <w:rFonts w:ascii="Arial" w:eastAsiaTheme="minorEastAsia" w:hAnsi="Arial" w:cs="Arial"/>
          <w:sz w:val="20"/>
          <w:szCs w:val="20"/>
        </w:rPr>
        <w:t>Europy</w:t>
      </w:r>
      <w:r w:rsidRPr="00961FAB">
        <w:rPr>
          <w:rFonts w:ascii="Arial" w:eastAsiaTheme="minorEastAsia" w:hAnsi="Arial" w:cs="Arial"/>
          <w:sz w:val="20"/>
          <w:szCs w:val="20"/>
        </w:rPr>
        <w:t xml:space="preserve">; </w:t>
      </w:r>
    </w:p>
    <w:p w14:paraId="296FDD92"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w sprzęcie przenośnym spowodowane jego upadkiem/upuszczeniem, </w:t>
      </w:r>
    </w:p>
    <w:p w14:paraId="4393F917"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dewastacji / wandalizmu, </w:t>
      </w:r>
    </w:p>
    <w:p w14:paraId="1EC7B309" w14:textId="77777777" w:rsidR="00C276F9" w:rsidRPr="00961FAB"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szkody w nośnikach obrazu w urządzeniach fotokopiujących (od wszystkich ryzyk),</w:t>
      </w:r>
    </w:p>
    <w:p w14:paraId="6E2C2547" w14:textId="06A61E29" w:rsidR="00C276F9" w:rsidRDefault="00C276F9" w:rsidP="00961FAB">
      <w:pPr>
        <w:numPr>
          <w:ilvl w:val="0"/>
          <w:numId w:val="15"/>
        </w:numPr>
        <w:tabs>
          <w:tab w:val="left" w:pos="1080"/>
        </w:tabs>
        <w:suppressAutoHyphens/>
        <w:spacing w:after="0" w:line="240" w:lineRule="auto"/>
        <w:ind w:left="1066"/>
        <w:jc w:val="both"/>
        <w:rPr>
          <w:rFonts w:ascii="Arial" w:eastAsiaTheme="minorEastAsia" w:hAnsi="Arial" w:cs="Arial"/>
          <w:sz w:val="20"/>
          <w:szCs w:val="20"/>
        </w:rPr>
      </w:pPr>
      <w:r w:rsidRPr="00961FAB">
        <w:rPr>
          <w:rFonts w:ascii="Arial" w:eastAsiaTheme="minorEastAsia" w:hAnsi="Arial" w:cs="Arial"/>
          <w:sz w:val="20"/>
          <w:szCs w:val="20"/>
        </w:rPr>
        <w:t xml:space="preserve">szkody powstałe wskutek stłuczenia / rozbicia. </w:t>
      </w:r>
    </w:p>
    <w:p w14:paraId="23E1DB42" w14:textId="6728DA78" w:rsidR="00C276F9" w:rsidRDefault="006D6BF5" w:rsidP="00706D8C">
      <w:pPr>
        <w:tabs>
          <w:tab w:val="left" w:pos="1080"/>
        </w:tabs>
        <w:suppressAutoHyphens/>
        <w:spacing w:after="0" w:line="240" w:lineRule="auto"/>
        <w:ind w:left="706"/>
        <w:jc w:val="both"/>
        <w:rPr>
          <w:rFonts w:ascii="Arial" w:eastAsiaTheme="minorEastAsia" w:hAnsi="Arial" w:cs="Arial"/>
          <w:sz w:val="20"/>
          <w:szCs w:val="20"/>
        </w:rPr>
      </w:pPr>
      <w:r>
        <w:rPr>
          <w:rFonts w:ascii="Arial" w:eastAsiaTheme="minorEastAsia" w:hAnsi="Arial" w:cs="Arial"/>
          <w:sz w:val="20"/>
          <w:szCs w:val="20"/>
        </w:rPr>
        <w:t>i)</w:t>
      </w:r>
      <w:r w:rsidR="00A52366">
        <w:rPr>
          <w:rFonts w:ascii="Arial" w:eastAsiaTheme="minorEastAsia" w:hAnsi="Arial" w:cs="Arial"/>
          <w:sz w:val="20"/>
          <w:szCs w:val="20"/>
        </w:rPr>
        <w:t xml:space="preserve"> </w:t>
      </w:r>
      <w:r>
        <w:rPr>
          <w:rFonts w:ascii="Arial" w:eastAsiaTheme="minorEastAsia" w:hAnsi="Arial" w:cs="Arial"/>
          <w:sz w:val="20"/>
          <w:szCs w:val="20"/>
        </w:rPr>
        <w:t>koszty</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odtworzenia</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danych</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i</w:t>
      </w:r>
      <w:r w:rsidR="00A52366">
        <w:rPr>
          <w:rFonts w:ascii="Arial" w:eastAsiaTheme="minorEastAsia" w:hAnsi="Arial" w:cs="Arial"/>
          <w:sz w:val="20"/>
          <w:szCs w:val="20"/>
        </w:rPr>
        <w:t xml:space="preserve"> </w:t>
      </w:r>
      <w:r w:rsidR="00C276F9" w:rsidRPr="00961FAB">
        <w:rPr>
          <w:rFonts w:ascii="Arial" w:eastAsiaTheme="minorEastAsia" w:hAnsi="Arial" w:cs="Arial"/>
          <w:sz w:val="20"/>
          <w:szCs w:val="20"/>
        </w:rPr>
        <w:t xml:space="preserve">oprogramowania, w tym w szczególności zainstalowanie licencjonowanego oprogramowania przez wyspecjalizowaną firmę lub służby własne wraz z instalacją, konfiguracją i przeniesieniem baz danych (koszty ponownego uruchomienia </w:t>
      </w:r>
      <w:r w:rsidR="00C276F9" w:rsidRPr="00961FAB">
        <w:rPr>
          <w:rFonts w:ascii="Arial" w:eastAsiaTheme="minorEastAsia" w:hAnsi="Arial" w:cs="Arial"/>
          <w:sz w:val="20"/>
          <w:szCs w:val="20"/>
        </w:rPr>
        <w:br/>
        <w:t xml:space="preserve">i wdrożenia systemów operacyjnych, informatycznych, sterujących, itp. niezbędnych do prawidłowego funkcjonowania sprzętu lub urządzeń) oraz wprowadzenie danych przez pracowników zmierzające do zaktualizowania bazy danych. </w:t>
      </w:r>
      <w:r w:rsidR="00A52366">
        <w:rPr>
          <w:rFonts w:ascii="Arial" w:eastAsiaTheme="minorEastAsia" w:hAnsi="Arial" w:cs="Arial"/>
          <w:sz w:val="20"/>
          <w:szCs w:val="20"/>
        </w:rPr>
        <w:t xml:space="preserve">Wykonawca </w:t>
      </w:r>
      <w:r w:rsidR="00C276F9" w:rsidRPr="00961FAB">
        <w:rPr>
          <w:rFonts w:ascii="Arial" w:eastAsiaTheme="minorEastAsia" w:hAnsi="Arial" w:cs="Arial"/>
          <w:sz w:val="20"/>
          <w:szCs w:val="20"/>
        </w:rPr>
        <w:t xml:space="preserve">obejmuje ochroną koszty pracy służb lub pracowników własnych Zamawiającego wówczas, gdy koszty te stanowią ponadstandardowe wynagrodzenie. </w:t>
      </w:r>
    </w:p>
    <w:p w14:paraId="53F93385" w14:textId="5653600D" w:rsidR="00B47C96" w:rsidRPr="00961FAB" w:rsidRDefault="00B47C96" w:rsidP="00706D8C">
      <w:pPr>
        <w:tabs>
          <w:tab w:val="left" w:pos="1080"/>
        </w:tabs>
        <w:suppressAutoHyphens/>
        <w:spacing w:after="0" w:line="240" w:lineRule="auto"/>
        <w:ind w:left="706"/>
        <w:jc w:val="both"/>
        <w:rPr>
          <w:rFonts w:ascii="Arial" w:eastAsiaTheme="minorEastAsia" w:hAnsi="Arial" w:cs="Arial"/>
          <w:sz w:val="20"/>
          <w:szCs w:val="20"/>
        </w:rPr>
      </w:pPr>
      <w:r>
        <w:rPr>
          <w:rFonts w:ascii="Arial" w:eastAsiaTheme="minorEastAsia" w:hAnsi="Arial" w:cs="Arial"/>
          <w:sz w:val="20"/>
          <w:szCs w:val="20"/>
        </w:rPr>
        <w:t xml:space="preserve">j) zwiększone koszty działalności, w tym w szczególności </w:t>
      </w:r>
      <w:r w:rsidRPr="00B47C96">
        <w:rPr>
          <w:rFonts w:ascii="Arial" w:eastAsiaTheme="minorEastAsia" w:hAnsi="Arial" w:cs="Arial"/>
          <w:sz w:val="20"/>
          <w:szCs w:val="20"/>
        </w:rPr>
        <w:t>tymczasowe wykorzystanie sprzętu zastępczego i/lub systemów zewnętrznych, wynajęcie i użytkowanie zastępczych pomieszczeń i/lub urządzeń, dodatkowe wynagrodzenie pracowników, koszty usług świadczonych przez zewnętrzne firmy specjalistyczne, przeprogramowanie, resetowanie, powtórne przywrócenie, transport).</w:t>
      </w:r>
    </w:p>
    <w:p w14:paraId="2AA525C8" w14:textId="77777777" w:rsidR="00C276F9" w:rsidRPr="005D1217" w:rsidRDefault="00C276F9" w:rsidP="00C276F9">
      <w:pPr>
        <w:tabs>
          <w:tab w:val="left" w:pos="1080"/>
        </w:tabs>
        <w:suppressAutoHyphens/>
        <w:spacing w:after="0"/>
        <w:jc w:val="both"/>
        <w:rPr>
          <w:rFonts w:asciiTheme="minorHAnsi" w:eastAsiaTheme="minorEastAsia" w:hAnsiTheme="minorHAnsi"/>
        </w:rPr>
      </w:pPr>
    </w:p>
    <w:p w14:paraId="1CA722FB"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Suma ubezpieczenia </w:t>
      </w:r>
    </w:p>
    <w:p w14:paraId="2F2B92C6" w14:textId="77777777" w:rsidR="00C62D6D"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Szczegółowe sumy ubezpieczenia dla sprzętu elektronicznego wg wartości księgowej brutto lub odtworzeniowej dla poszczególnych jednostek organizacyjnych podane zostały w Załączniku nr </w:t>
      </w:r>
      <w:r w:rsidR="00CE7CAF">
        <w:rPr>
          <w:rFonts w:ascii="Arial" w:eastAsiaTheme="minorEastAsia" w:hAnsi="Arial" w:cs="Arial"/>
          <w:sz w:val="20"/>
          <w:szCs w:val="20"/>
        </w:rPr>
        <w:t>5 do SWZ.</w:t>
      </w:r>
    </w:p>
    <w:p w14:paraId="7ACD0C9C" w14:textId="26F8BB06"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Jeżeli w Załączniku nr </w:t>
      </w:r>
      <w:r w:rsidR="00313AE2">
        <w:rPr>
          <w:rFonts w:ascii="Arial" w:eastAsiaTheme="minorEastAsia" w:hAnsi="Arial" w:cs="Arial"/>
          <w:sz w:val="20"/>
          <w:szCs w:val="20"/>
        </w:rPr>
        <w:t>5</w:t>
      </w:r>
      <w:r w:rsidRPr="00A52366">
        <w:rPr>
          <w:rFonts w:ascii="Arial" w:eastAsiaTheme="minorEastAsia" w:hAnsi="Arial" w:cs="Arial"/>
          <w:sz w:val="20"/>
          <w:szCs w:val="20"/>
        </w:rPr>
        <w:t xml:space="preserve"> dla określonej grupy mienia zostały zadeklarowane odrębne wyższe wartości, odpowiedzialność </w:t>
      </w:r>
      <w:r w:rsidR="00313AE2">
        <w:rPr>
          <w:rFonts w:ascii="Arial" w:eastAsiaTheme="minorEastAsia" w:hAnsi="Arial" w:cs="Arial"/>
          <w:sz w:val="20"/>
          <w:szCs w:val="20"/>
        </w:rPr>
        <w:t>Wykonawcy</w:t>
      </w:r>
      <w:r w:rsidRPr="00A52366">
        <w:rPr>
          <w:rFonts w:ascii="Arial" w:eastAsiaTheme="minorEastAsia" w:hAnsi="Arial" w:cs="Arial"/>
          <w:sz w:val="20"/>
          <w:szCs w:val="20"/>
        </w:rPr>
        <w:t xml:space="preserve"> ograniczona jest do podanej w </w:t>
      </w:r>
      <w:r w:rsidR="00313AE2">
        <w:rPr>
          <w:rFonts w:ascii="Arial" w:eastAsiaTheme="minorEastAsia" w:hAnsi="Arial" w:cs="Arial"/>
          <w:sz w:val="20"/>
          <w:szCs w:val="20"/>
        </w:rPr>
        <w:t>ww. załączniku</w:t>
      </w:r>
      <w:r w:rsidRPr="00A52366">
        <w:rPr>
          <w:rFonts w:ascii="Arial" w:eastAsiaTheme="minorEastAsia" w:hAnsi="Arial" w:cs="Arial"/>
          <w:sz w:val="20"/>
          <w:szCs w:val="20"/>
        </w:rPr>
        <w:t xml:space="preserve"> sumy ubezpieczenia (wartości), w innym przypadku zastosowanie mają poniższe – wspólne dla wszystkich jednostek organizacyjnych limity odpowiedzialności na jedno i wszystkie zdarzenia (sumy ubezpieczenia na pierwsze ryzyko wg wartości odtworzeniowych): </w:t>
      </w:r>
    </w:p>
    <w:p w14:paraId="2769BF33" w14:textId="36289B71"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b/>
          <w:bCs/>
          <w:sz w:val="20"/>
          <w:szCs w:val="20"/>
        </w:rPr>
        <w:t>- 50 000,00 zł</w:t>
      </w:r>
      <w:r w:rsidRPr="00A52366">
        <w:rPr>
          <w:rFonts w:ascii="Arial" w:eastAsiaTheme="minorEastAsia" w:hAnsi="Arial" w:cs="Arial"/>
          <w:sz w:val="20"/>
          <w:szCs w:val="20"/>
        </w:rPr>
        <w:t xml:space="preserve"> dla kosztów odtworzenia danych, oprogramowania, nośników danych, </w:t>
      </w:r>
    </w:p>
    <w:p w14:paraId="1ED8CB31" w14:textId="37FA9AB9"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b/>
          <w:bCs/>
          <w:sz w:val="20"/>
          <w:szCs w:val="20"/>
        </w:rPr>
        <w:t>- 100 000,00 zł</w:t>
      </w:r>
      <w:r w:rsidRPr="00A52366">
        <w:rPr>
          <w:rFonts w:ascii="Arial" w:eastAsiaTheme="minorEastAsia" w:hAnsi="Arial" w:cs="Arial"/>
          <w:sz w:val="20"/>
          <w:szCs w:val="20"/>
        </w:rPr>
        <w:t xml:space="preserve"> dla zwiększonych kosztów działalności</w:t>
      </w:r>
      <w:r w:rsidR="001F79D6">
        <w:rPr>
          <w:rFonts w:ascii="Arial" w:eastAsiaTheme="minorEastAsia" w:hAnsi="Arial" w:cs="Arial"/>
          <w:sz w:val="20"/>
          <w:szCs w:val="20"/>
        </w:rPr>
        <w:t>.</w:t>
      </w:r>
      <w:r w:rsidRPr="00A52366">
        <w:rPr>
          <w:rFonts w:ascii="Arial" w:eastAsiaTheme="minorEastAsia" w:hAnsi="Arial" w:cs="Arial"/>
          <w:sz w:val="20"/>
          <w:szCs w:val="20"/>
        </w:rPr>
        <w:t xml:space="preserve"> </w:t>
      </w:r>
    </w:p>
    <w:p w14:paraId="7DF7CB19"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2637760B"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Franszyzy i udziały własne </w:t>
      </w:r>
    </w:p>
    <w:p w14:paraId="25154368" w14:textId="77777777" w:rsidR="0082178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Franszyza redukcyjna</w:t>
      </w:r>
    </w:p>
    <w:p w14:paraId="38B8567E" w14:textId="504EDABF" w:rsidR="00C276F9" w:rsidRDefault="00821786" w:rsidP="00A52366">
      <w:pPr>
        <w:tabs>
          <w:tab w:val="left" w:pos="1080"/>
        </w:tabs>
        <w:suppressAutoHyphens/>
        <w:spacing w:after="0" w:line="240" w:lineRule="auto"/>
        <w:ind w:left="708"/>
        <w:jc w:val="both"/>
        <w:rPr>
          <w:rFonts w:ascii="Arial" w:eastAsiaTheme="minorEastAsia" w:hAnsi="Arial" w:cs="Arial"/>
          <w:sz w:val="20"/>
          <w:szCs w:val="20"/>
        </w:rPr>
      </w:pPr>
      <w:r>
        <w:rPr>
          <w:rFonts w:ascii="Arial" w:eastAsiaTheme="minorEastAsia" w:hAnsi="Arial" w:cs="Arial"/>
          <w:sz w:val="20"/>
          <w:szCs w:val="20"/>
        </w:rPr>
        <w:t>a) Sprzęt stacjonarny</w:t>
      </w:r>
      <w:r w:rsidR="00247D60">
        <w:rPr>
          <w:rFonts w:ascii="Arial" w:eastAsiaTheme="minorEastAsia" w:hAnsi="Arial" w:cs="Arial"/>
          <w:sz w:val="20"/>
          <w:szCs w:val="20"/>
        </w:rPr>
        <w:t xml:space="preserve"> i przenośny</w:t>
      </w:r>
      <w:r>
        <w:rPr>
          <w:rFonts w:ascii="Arial" w:eastAsiaTheme="minorEastAsia" w:hAnsi="Arial" w:cs="Arial"/>
          <w:sz w:val="20"/>
          <w:szCs w:val="20"/>
        </w:rPr>
        <w:t xml:space="preserve"> - </w:t>
      </w:r>
      <w:r w:rsidR="00C05CFF">
        <w:rPr>
          <w:rFonts w:ascii="Arial" w:eastAsiaTheme="minorEastAsia" w:hAnsi="Arial" w:cs="Arial"/>
          <w:sz w:val="20"/>
          <w:szCs w:val="20"/>
        </w:rPr>
        <w:t>2</w:t>
      </w:r>
      <w:r w:rsidR="00C276F9" w:rsidRPr="00A52366">
        <w:rPr>
          <w:rFonts w:ascii="Arial" w:eastAsiaTheme="minorEastAsia" w:hAnsi="Arial" w:cs="Arial"/>
          <w:sz w:val="20"/>
          <w:szCs w:val="20"/>
        </w:rPr>
        <w:t>00 zł,</w:t>
      </w:r>
    </w:p>
    <w:p w14:paraId="0FBD764B" w14:textId="47B020DD" w:rsidR="00247D60" w:rsidRPr="00A52366" w:rsidRDefault="00247D60" w:rsidP="00A52366">
      <w:pPr>
        <w:tabs>
          <w:tab w:val="left" w:pos="1080"/>
        </w:tabs>
        <w:suppressAutoHyphens/>
        <w:spacing w:after="0" w:line="240" w:lineRule="auto"/>
        <w:ind w:left="708"/>
        <w:jc w:val="both"/>
        <w:rPr>
          <w:rFonts w:ascii="Arial" w:eastAsiaTheme="minorEastAsia" w:hAnsi="Arial" w:cs="Arial"/>
          <w:sz w:val="20"/>
          <w:szCs w:val="20"/>
        </w:rPr>
      </w:pPr>
      <w:r>
        <w:rPr>
          <w:rFonts w:ascii="Arial" w:eastAsiaTheme="minorEastAsia" w:hAnsi="Arial" w:cs="Arial"/>
          <w:sz w:val="20"/>
          <w:szCs w:val="20"/>
        </w:rPr>
        <w:t xml:space="preserve">b) Sprzęt przenośny – dla szkód spowodowanych kradzieżą z włamaniem </w:t>
      </w:r>
      <w:r w:rsidR="00731A2F">
        <w:rPr>
          <w:rFonts w:ascii="Arial" w:eastAsiaTheme="minorEastAsia" w:hAnsi="Arial" w:cs="Arial"/>
          <w:sz w:val="20"/>
          <w:szCs w:val="20"/>
        </w:rPr>
        <w:t xml:space="preserve">lub upuszczeniem – 10% wartości szkody, </w:t>
      </w:r>
      <w:r w:rsidR="000973F2">
        <w:rPr>
          <w:rFonts w:ascii="Arial" w:eastAsiaTheme="minorEastAsia" w:hAnsi="Arial" w:cs="Arial"/>
          <w:sz w:val="20"/>
          <w:szCs w:val="20"/>
        </w:rPr>
        <w:t>nie mniej niż</w:t>
      </w:r>
      <w:r w:rsidR="00731A2F">
        <w:rPr>
          <w:rFonts w:ascii="Arial" w:eastAsiaTheme="minorEastAsia" w:hAnsi="Arial" w:cs="Arial"/>
          <w:sz w:val="20"/>
          <w:szCs w:val="20"/>
        </w:rPr>
        <w:t xml:space="preserve"> 200 zł. </w:t>
      </w:r>
    </w:p>
    <w:p w14:paraId="7592AE9C" w14:textId="3DFBFECF" w:rsidR="00C276F9" w:rsidRPr="00A52366" w:rsidRDefault="000973F2" w:rsidP="00A52366">
      <w:pPr>
        <w:tabs>
          <w:tab w:val="left" w:pos="1080"/>
        </w:tabs>
        <w:suppressAutoHyphens/>
        <w:spacing w:after="0" w:line="240" w:lineRule="auto"/>
        <w:ind w:left="708"/>
        <w:jc w:val="both"/>
        <w:rPr>
          <w:rFonts w:ascii="Arial" w:eastAsiaTheme="minorEastAsia" w:hAnsi="Arial" w:cs="Arial"/>
          <w:sz w:val="20"/>
          <w:szCs w:val="20"/>
        </w:rPr>
      </w:pPr>
      <w:bookmarkStart w:id="9" w:name="_Hlk97914726"/>
      <w:r>
        <w:rPr>
          <w:rFonts w:ascii="Arial" w:eastAsiaTheme="minorEastAsia" w:hAnsi="Arial" w:cs="Arial"/>
          <w:sz w:val="20"/>
          <w:szCs w:val="20"/>
        </w:rPr>
        <w:t>c</w:t>
      </w:r>
      <w:r w:rsidR="006F271D">
        <w:rPr>
          <w:rFonts w:ascii="Arial" w:eastAsiaTheme="minorEastAsia" w:hAnsi="Arial" w:cs="Arial"/>
          <w:sz w:val="20"/>
          <w:szCs w:val="20"/>
        </w:rPr>
        <w:t xml:space="preserve">) </w:t>
      </w:r>
      <w:r w:rsidR="00C276F9" w:rsidRPr="00A52366">
        <w:rPr>
          <w:rFonts w:ascii="Arial" w:eastAsiaTheme="minorEastAsia" w:hAnsi="Arial" w:cs="Arial"/>
          <w:sz w:val="20"/>
          <w:szCs w:val="20"/>
        </w:rPr>
        <w:t xml:space="preserve">Franszyza redukcyjna dla zwiększonych kosztów działalności oraz dla danych, zewnętrznych nośników danych i oprogramowania wynosi 5% </w:t>
      </w:r>
      <w:r w:rsidR="002F28D7">
        <w:rPr>
          <w:rFonts w:ascii="Arial" w:eastAsiaTheme="minorEastAsia" w:hAnsi="Arial" w:cs="Arial"/>
          <w:sz w:val="20"/>
          <w:szCs w:val="20"/>
        </w:rPr>
        <w:t xml:space="preserve">wartości szkody </w:t>
      </w:r>
      <w:r w:rsidR="00C276F9" w:rsidRPr="00A52366">
        <w:rPr>
          <w:rFonts w:ascii="Arial" w:eastAsiaTheme="minorEastAsia" w:hAnsi="Arial" w:cs="Arial"/>
          <w:sz w:val="20"/>
          <w:szCs w:val="20"/>
        </w:rPr>
        <w:t xml:space="preserve">nie mniej niż </w:t>
      </w:r>
      <w:r w:rsidR="002F28D7">
        <w:rPr>
          <w:rFonts w:ascii="Arial" w:eastAsiaTheme="minorEastAsia" w:hAnsi="Arial" w:cs="Arial"/>
          <w:sz w:val="20"/>
          <w:szCs w:val="20"/>
        </w:rPr>
        <w:t>3</w:t>
      </w:r>
      <w:r w:rsidR="00C276F9" w:rsidRPr="00A52366">
        <w:rPr>
          <w:rFonts w:ascii="Arial" w:eastAsiaTheme="minorEastAsia" w:hAnsi="Arial" w:cs="Arial"/>
          <w:sz w:val="20"/>
          <w:szCs w:val="20"/>
        </w:rPr>
        <w:t>00 zł,</w:t>
      </w:r>
    </w:p>
    <w:bookmarkEnd w:id="9"/>
    <w:p w14:paraId="11705237" w14:textId="77777777" w:rsidR="006F271D" w:rsidRDefault="006F271D" w:rsidP="00A52366">
      <w:pPr>
        <w:tabs>
          <w:tab w:val="left" w:pos="1080"/>
        </w:tabs>
        <w:suppressAutoHyphens/>
        <w:spacing w:after="0" w:line="240" w:lineRule="auto"/>
        <w:ind w:left="708"/>
        <w:jc w:val="both"/>
        <w:rPr>
          <w:rFonts w:ascii="Arial" w:eastAsiaTheme="minorEastAsia" w:hAnsi="Arial" w:cs="Arial"/>
          <w:sz w:val="20"/>
          <w:szCs w:val="20"/>
        </w:rPr>
      </w:pPr>
    </w:p>
    <w:p w14:paraId="17418CE9" w14:textId="72E6AD3F"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Inne franszyzy </w:t>
      </w:r>
      <w:r w:rsidR="00821786">
        <w:rPr>
          <w:rFonts w:ascii="Arial" w:eastAsiaTheme="minorEastAsia" w:hAnsi="Arial" w:cs="Arial"/>
          <w:sz w:val="20"/>
          <w:szCs w:val="20"/>
        </w:rPr>
        <w:t>– zgodnie z klauzulami dodatkowymi, jeżeli maja zastosowanie</w:t>
      </w:r>
      <w:r w:rsidRPr="00A52366">
        <w:rPr>
          <w:rFonts w:ascii="Arial" w:eastAsiaTheme="minorEastAsia" w:hAnsi="Arial" w:cs="Arial"/>
          <w:sz w:val="20"/>
          <w:szCs w:val="20"/>
        </w:rPr>
        <w:t>,</w:t>
      </w:r>
    </w:p>
    <w:p w14:paraId="48C79266" w14:textId="2CBA89FD"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Franszyza integralna </w:t>
      </w:r>
      <w:r w:rsidR="00821786">
        <w:rPr>
          <w:rFonts w:ascii="Arial" w:eastAsiaTheme="minorEastAsia" w:hAnsi="Arial" w:cs="Arial"/>
          <w:sz w:val="20"/>
          <w:szCs w:val="20"/>
        </w:rPr>
        <w:t>- brak</w:t>
      </w:r>
    </w:p>
    <w:p w14:paraId="08DB56CB"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619D57E6" w14:textId="77777777" w:rsidR="00C276F9" w:rsidRPr="00A52366" w:rsidRDefault="00C276F9" w:rsidP="00A52366">
      <w:pPr>
        <w:autoSpaceDE w:val="0"/>
        <w:autoSpaceDN w:val="0"/>
        <w:adjustRightInd w:val="0"/>
        <w:spacing w:after="0" w:line="240" w:lineRule="auto"/>
        <w:rPr>
          <w:rFonts w:ascii="Arial" w:eastAsiaTheme="minorEastAsia" w:hAnsi="Arial" w:cs="Arial"/>
          <w:sz w:val="20"/>
          <w:szCs w:val="20"/>
        </w:rPr>
      </w:pPr>
    </w:p>
    <w:p w14:paraId="6C420E8F" w14:textId="77777777" w:rsidR="00C276F9" w:rsidRPr="00A52366" w:rsidRDefault="00C276F9" w:rsidP="00A52366">
      <w:pPr>
        <w:pStyle w:val="Akapitzlist"/>
        <w:numPr>
          <w:ilvl w:val="1"/>
          <w:numId w:val="16"/>
        </w:numPr>
        <w:spacing w:line="240" w:lineRule="auto"/>
        <w:contextualSpacing w:val="0"/>
        <w:rPr>
          <w:rFonts w:ascii="Arial" w:eastAsiaTheme="minorEastAsia" w:hAnsi="Arial" w:cs="Arial"/>
          <w:b/>
          <w:bCs/>
          <w:szCs w:val="20"/>
        </w:rPr>
      </w:pPr>
      <w:r w:rsidRPr="00A52366">
        <w:rPr>
          <w:rFonts w:ascii="Arial" w:eastAsiaTheme="minorEastAsia" w:hAnsi="Arial" w:cs="Arial"/>
          <w:b/>
          <w:bCs/>
          <w:szCs w:val="20"/>
        </w:rPr>
        <w:t xml:space="preserve">System wypłaty odszkodowań </w:t>
      </w:r>
    </w:p>
    <w:p w14:paraId="3D357564"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Odszkodowania będą wypłacane w wysokości kosztów poniesionych w celu przywrócenia uszkodzonego sprzętu do poprzedniego stanu przydatności do użytku lub w wysokości ceny nabycia sprzętu tego samego rodzaju lub o najbardziej zbliżonych parametrach, powiększone o koszty demontażu i ponownego montażu poniesione w celu wykonania naprawy/wymiany oraz koszty transportu – bez względu na wiek oraz zużycie techniczne. </w:t>
      </w:r>
    </w:p>
    <w:p w14:paraId="46E55777"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7595DC6"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Przez szkodę całkowitą rozumie się takie uszkodzenie sprzętu, że naprawa jest niemożliwa lub koszt naprawy przekracza wartość rzeczywistą sprzętu. </w:t>
      </w:r>
    </w:p>
    <w:p w14:paraId="6A6F6432"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Przez wartość rzeczywistą rozumie się wartość rynkową uszkodzonego sprzętu.</w:t>
      </w:r>
    </w:p>
    <w:p w14:paraId="4E63C840"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5062347" w14:textId="1EF0CC3E" w:rsidR="00C276F9" w:rsidRPr="00A52366" w:rsidRDefault="00C276F9" w:rsidP="00F82AE9">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Wypłata odszkodowania wg wartości księgowej brutto lub odtworzeniowej nowej </w:t>
      </w:r>
      <w:r w:rsidRPr="00A52366">
        <w:rPr>
          <w:rFonts w:ascii="Arial" w:eastAsiaTheme="minorEastAsia" w:hAnsi="Arial" w:cs="Arial"/>
          <w:sz w:val="20"/>
          <w:szCs w:val="20"/>
        </w:rPr>
        <w:br/>
        <w:t xml:space="preserve">z podatkiem VAT (jeżeli został uwzględniony w sumach ubezpieczenia </w:t>
      </w:r>
      <w:r w:rsidRPr="00A52366">
        <w:rPr>
          <w:rFonts w:ascii="Arial" w:hAnsi="Arial" w:cs="Arial"/>
          <w:sz w:val="20"/>
          <w:szCs w:val="20"/>
        </w:rPr>
        <w:t xml:space="preserve">i </w:t>
      </w:r>
      <w:r w:rsidR="00C62D6D">
        <w:rPr>
          <w:rFonts w:ascii="Arial" w:hAnsi="Arial" w:cs="Arial"/>
          <w:sz w:val="20"/>
          <w:szCs w:val="20"/>
        </w:rPr>
        <w:t>Zamawiający</w:t>
      </w:r>
      <w:r w:rsidRPr="00A52366">
        <w:rPr>
          <w:rFonts w:ascii="Arial" w:hAnsi="Arial" w:cs="Arial"/>
          <w:sz w:val="20"/>
          <w:szCs w:val="20"/>
        </w:rPr>
        <w:t xml:space="preserve"> nie ma możliwości jego odliczenia</w:t>
      </w:r>
      <w:r w:rsidRPr="00A52366">
        <w:rPr>
          <w:rFonts w:ascii="Arial" w:eastAsiaTheme="minorEastAsia" w:hAnsi="Arial" w:cs="Arial"/>
          <w:sz w:val="20"/>
          <w:szCs w:val="20"/>
        </w:rPr>
        <w:t>).</w:t>
      </w:r>
    </w:p>
    <w:p w14:paraId="37844771" w14:textId="77777777" w:rsidR="00C276F9" w:rsidRPr="00A52366" w:rsidRDefault="00C276F9" w:rsidP="00A52366">
      <w:pPr>
        <w:tabs>
          <w:tab w:val="left" w:pos="1080"/>
        </w:tabs>
        <w:suppressAutoHyphens/>
        <w:spacing w:after="0" w:line="240" w:lineRule="auto"/>
        <w:ind w:left="480"/>
        <w:jc w:val="both"/>
        <w:rPr>
          <w:rFonts w:ascii="Arial" w:eastAsiaTheme="minorEastAsia" w:hAnsi="Arial" w:cs="Arial"/>
          <w:sz w:val="20"/>
          <w:szCs w:val="20"/>
        </w:rPr>
      </w:pPr>
    </w:p>
    <w:p w14:paraId="68B57C0F"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Postanowienia warunków ubezpieczenia zmieniające zasady wypłaty odszkodowania </w:t>
      </w:r>
      <w:r w:rsidRPr="00A52366">
        <w:rPr>
          <w:rFonts w:ascii="Arial" w:eastAsiaTheme="minorEastAsia" w:hAnsi="Arial" w:cs="Arial"/>
          <w:sz w:val="20"/>
          <w:szCs w:val="20"/>
        </w:rPr>
        <w:br/>
        <w:t xml:space="preserve">w przypadku, gdy naprawa uszkodzonego przedmiotu albo jego wymiana nie jest możliwa nie mają zastosowania w umowie ubezpieczenia. </w:t>
      </w:r>
    </w:p>
    <w:p w14:paraId="15654CA1" w14:textId="77777777" w:rsidR="00C276F9" w:rsidRPr="00A52366" w:rsidRDefault="00C276F9" w:rsidP="00A52366">
      <w:pPr>
        <w:tabs>
          <w:tab w:val="left" w:pos="1080"/>
        </w:tabs>
        <w:suppressAutoHyphens/>
        <w:spacing w:after="0" w:line="240" w:lineRule="auto"/>
        <w:ind w:left="708"/>
        <w:jc w:val="both"/>
        <w:rPr>
          <w:rFonts w:ascii="Arial" w:eastAsiaTheme="minorEastAsia" w:hAnsi="Arial" w:cs="Arial"/>
          <w:sz w:val="20"/>
          <w:szCs w:val="20"/>
        </w:rPr>
      </w:pPr>
      <w:r w:rsidRPr="00A52366">
        <w:rPr>
          <w:rFonts w:ascii="Arial" w:eastAsiaTheme="minorEastAsia" w:hAnsi="Arial" w:cs="Arial"/>
          <w:sz w:val="20"/>
          <w:szCs w:val="20"/>
        </w:rPr>
        <w:t xml:space="preserve">Zasada proporcjonalnej redukcji odszkodowania nie ma zastosowania. </w:t>
      </w:r>
    </w:p>
    <w:p w14:paraId="1EADB416" w14:textId="77777777" w:rsidR="00677A1B" w:rsidRDefault="00677A1B" w:rsidP="00D017B6">
      <w:pPr>
        <w:tabs>
          <w:tab w:val="left" w:pos="851"/>
        </w:tabs>
        <w:spacing w:after="0" w:line="240" w:lineRule="auto"/>
        <w:jc w:val="both"/>
        <w:rPr>
          <w:rFonts w:ascii="Arial" w:eastAsiaTheme="minorEastAsia" w:hAnsi="Arial" w:cs="Arial"/>
          <w:sz w:val="20"/>
          <w:szCs w:val="20"/>
          <w:lang w:eastAsia="pl-PL"/>
        </w:rPr>
      </w:pPr>
    </w:p>
    <w:p w14:paraId="4B70AD3B" w14:textId="77777777" w:rsidR="0099604E" w:rsidRDefault="0099604E" w:rsidP="00D017B6">
      <w:pPr>
        <w:tabs>
          <w:tab w:val="left" w:pos="851"/>
        </w:tabs>
        <w:spacing w:after="0" w:line="240" w:lineRule="auto"/>
        <w:jc w:val="both"/>
        <w:rPr>
          <w:rFonts w:ascii="Arial" w:eastAsiaTheme="minorEastAsia" w:hAnsi="Arial" w:cs="Arial"/>
          <w:sz w:val="20"/>
          <w:szCs w:val="20"/>
          <w:lang w:eastAsia="pl-PL"/>
        </w:rPr>
      </w:pPr>
    </w:p>
    <w:p w14:paraId="4CEAF93A" w14:textId="77777777" w:rsidR="00567552" w:rsidRDefault="00567552" w:rsidP="00D017B6">
      <w:pPr>
        <w:tabs>
          <w:tab w:val="left" w:pos="851"/>
        </w:tabs>
        <w:spacing w:after="0" w:line="240" w:lineRule="auto"/>
        <w:jc w:val="both"/>
        <w:rPr>
          <w:rFonts w:ascii="Arial" w:eastAsiaTheme="minorEastAsia" w:hAnsi="Arial" w:cs="Arial"/>
          <w:sz w:val="20"/>
          <w:szCs w:val="20"/>
          <w:lang w:eastAsia="pl-PL"/>
        </w:rPr>
      </w:pPr>
    </w:p>
    <w:p w14:paraId="03CE1400"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5C3693A4"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4C99873D"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6DB4827F" w14:textId="77777777" w:rsidR="007A1EB6" w:rsidRDefault="007A1EB6" w:rsidP="00D017B6">
      <w:pPr>
        <w:tabs>
          <w:tab w:val="left" w:pos="851"/>
        </w:tabs>
        <w:spacing w:after="0" w:line="240" w:lineRule="auto"/>
        <w:jc w:val="both"/>
        <w:rPr>
          <w:rFonts w:ascii="Arial" w:eastAsiaTheme="minorEastAsia" w:hAnsi="Arial" w:cs="Arial"/>
          <w:sz w:val="20"/>
          <w:szCs w:val="20"/>
          <w:lang w:eastAsia="pl-PL"/>
        </w:rPr>
      </w:pPr>
    </w:p>
    <w:p w14:paraId="4AAEB55C" w14:textId="77777777" w:rsidR="00567552" w:rsidRDefault="00567552" w:rsidP="00D017B6">
      <w:pPr>
        <w:tabs>
          <w:tab w:val="left" w:pos="851"/>
        </w:tabs>
        <w:spacing w:after="0" w:line="240" w:lineRule="auto"/>
        <w:jc w:val="both"/>
        <w:rPr>
          <w:rFonts w:ascii="Arial" w:eastAsiaTheme="minorEastAsia" w:hAnsi="Arial" w:cs="Arial"/>
          <w:sz w:val="20"/>
          <w:szCs w:val="20"/>
          <w:lang w:eastAsia="pl-PL"/>
        </w:rPr>
      </w:pPr>
    </w:p>
    <w:p w14:paraId="3B107A33" w14:textId="0565CF08" w:rsidR="007A0F96" w:rsidRPr="00C62D6D" w:rsidRDefault="007A1EB6" w:rsidP="00C62D6D">
      <w:pPr>
        <w:tabs>
          <w:tab w:val="left" w:pos="1080"/>
        </w:tabs>
        <w:suppressAutoHyphens/>
        <w:rPr>
          <w:rFonts w:ascii="Arial" w:eastAsiaTheme="minorEastAsia" w:hAnsi="Arial" w:cs="Arial"/>
          <w:b/>
          <w:bCs/>
          <w:szCs w:val="20"/>
          <w:lang w:eastAsia="ar-SA"/>
        </w:rPr>
      </w:pPr>
      <w:r>
        <w:rPr>
          <w:rFonts w:ascii="Arial" w:eastAsiaTheme="minorEastAsia" w:hAnsi="Arial" w:cs="Arial"/>
          <w:b/>
          <w:bCs/>
          <w:szCs w:val="20"/>
          <w:lang w:eastAsia="ar-SA"/>
        </w:rPr>
        <w:t>K</w:t>
      </w:r>
      <w:r w:rsidR="007A0F96" w:rsidRPr="00C62D6D">
        <w:rPr>
          <w:rFonts w:ascii="Arial" w:eastAsiaTheme="minorEastAsia" w:hAnsi="Arial" w:cs="Arial"/>
          <w:b/>
          <w:bCs/>
          <w:szCs w:val="20"/>
          <w:lang w:eastAsia="ar-SA"/>
        </w:rPr>
        <w:t>LAUZULE</w:t>
      </w:r>
      <w:r w:rsidR="00C62D6D" w:rsidRPr="00C62D6D">
        <w:rPr>
          <w:rFonts w:ascii="Arial" w:eastAsiaTheme="minorEastAsia" w:hAnsi="Arial" w:cs="Arial"/>
          <w:b/>
          <w:bCs/>
          <w:szCs w:val="20"/>
          <w:lang w:eastAsia="ar-SA"/>
        </w:rPr>
        <w:t xml:space="preserve"> </w:t>
      </w:r>
      <w:r w:rsidR="007A0F96" w:rsidRPr="00C62D6D">
        <w:rPr>
          <w:rFonts w:ascii="Arial" w:eastAsiaTheme="minorEastAsia" w:hAnsi="Arial" w:cs="Arial"/>
          <w:b/>
          <w:bCs/>
          <w:szCs w:val="20"/>
          <w:lang w:eastAsia="ar-SA"/>
        </w:rPr>
        <w:t>OBLIGATORYJNE</w:t>
      </w:r>
      <w:r w:rsidR="00C62D6D" w:rsidRPr="00C62D6D">
        <w:rPr>
          <w:rFonts w:ascii="Arial" w:eastAsiaTheme="minorEastAsia" w:hAnsi="Arial" w:cs="Arial"/>
          <w:b/>
          <w:bCs/>
          <w:szCs w:val="20"/>
          <w:lang w:eastAsia="ar-SA"/>
        </w:rPr>
        <w:t xml:space="preserve"> </w:t>
      </w:r>
      <w:r w:rsidR="007A0F96" w:rsidRPr="00C62D6D">
        <w:rPr>
          <w:rFonts w:ascii="Arial" w:hAnsi="Arial" w:cs="Arial"/>
          <w:b/>
          <w:bCs/>
          <w:szCs w:val="20"/>
        </w:rPr>
        <w:t xml:space="preserve">(limity odpowiedzialności wspólne w zakresie Ubezpieczenia </w:t>
      </w:r>
      <w:r w:rsidR="00D017B6" w:rsidRPr="00C62D6D">
        <w:rPr>
          <w:rFonts w:ascii="Arial" w:hAnsi="Arial" w:cs="Arial"/>
          <w:b/>
          <w:bCs/>
          <w:szCs w:val="20"/>
        </w:rPr>
        <w:t xml:space="preserve">mienia </w:t>
      </w:r>
      <w:r w:rsidR="007A0F96" w:rsidRPr="00C62D6D">
        <w:rPr>
          <w:rFonts w:ascii="Arial" w:hAnsi="Arial" w:cs="Arial"/>
          <w:b/>
          <w:bCs/>
          <w:szCs w:val="20"/>
        </w:rPr>
        <w:t>od ryzyk wszystkich oraz Ubezpieczenia sprzętu elektronicznego)</w:t>
      </w: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3C75A2" w14:paraId="41C70E6A" w14:textId="77777777" w:rsidTr="006B4F8C">
        <w:trPr>
          <w:trHeight w:val="285"/>
        </w:trPr>
        <w:tc>
          <w:tcPr>
            <w:tcW w:w="9639" w:type="dxa"/>
            <w:shd w:val="clear" w:color="auto" w:fill="48484A"/>
            <w:vAlign w:val="center"/>
          </w:tcPr>
          <w:p w14:paraId="78752987" w14:textId="77777777" w:rsidR="0055341A" w:rsidRPr="003C75A2" w:rsidRDefault="0055341A" w:rsidP="006F1817">
            <w:pPr>
              <w:snapToGrid w:val="0"/>
              <w:jc w:val="both"/>
              <w:rPr>
                <w:rFonts w:ascii="Arial" w:hAnsi="Arial" w:cs="Arial"/>
                <w:b/>
                <w:color w:val="FFFFFF"/>
                <w:sz w:val="20"/>
                <w:szCs w:val="20"/>
              </w:rPr>
            </w:pPr>
            <w:r w:rsidRPr="003C75A2">
              <w:rPr>
                <w:rFonts w:ascii="Arial" w:hAnsi="Arial" w:cs="Arial"/>
                <w:b/>
                <w:bCs/>
                <w:color w:val="FFFFFF"/>
                <w:sz w:val="20"/>
                <w:szCs w:val="20"/>
              </w:rPr>
              <w:t>KLAUZULE RYZYK DODATKOWYCH</w:t>
            </w:r>
          </w:p>
        </w:tc>
      </w:tr>
      <w:tr w:rsidR="0055341A" w:rsidRPr="003C75A2" w14:paraId="4B143D16" w14:textId="77777777" w:rsidTr="006B4F8C">
        <w:trPr>
          <w:trHeight w:val="285"/>
        </w:trPr>
        <w:tc>
          <w:tcPr>
            <w:tcW w:w="9639" w:type="dxa"/>
            <w:shd w:val="clear" w:color="auto" w:fill="auto"/>
            <w:vAlign w:val="center"/>
          </w:tcPr>
          <w:p w14:paraId="1FC3B6F8" w14:textId="4630342D" w:rsidR="0055341A" w:rsidRPr="006B4F8C" w:rsidRDefault="00900ED7"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 xml:space="preserve">1. </w:t>
            </w:r>
            <w:r w:rsidR="0055341A" w:rsidRPr="006B4F8C">
              <w:rPr>
                <w:rFonts w:ascii="Arial" w:eastAsia="Gulim" w:hAnsi="Arial" w:cs="Arial"/>
                <w:b/>
                <w:bCs/>
                <w:sz w:val="20"/>
                <w:szCs w:val="20"/>
              </w:rPr>
              <w:t>Klauzula przebudowy</w:t>
            </w:r>
            <w:r w:rsidR="00974980">
              <w:rPr>
                <w:rFonts w:ascii="Arial" w:eastAsia="Gulim" w:hAnsi="Arial" w:cs="Arial"/>
                <w:b/>
                <w:bCs/>
                <w:sz w:val="20"/>
                <w:szCs w:val="20"/>
              </w:rPr>
              <w:t xml:space="preserve"> lub</w:t>
            </w:r>
            <w:r w:rsidR="0055341A" w:rsidRPr="006B4F8C">
              <w:rPr>
                <w:rFonts w:ascii="Arial" w:eastAsia="Gulim" w:hAnsi="Arial" w:cs="Arial"/>
                <w:b/>
                <w:bCs/>
                <w:sz w:val="20"/>
                <w:szCs w:val="20"/>
              </w:rPr>
              <w:t xml:space="preserve"> rozbudowy</w:t>
            </w:r>
            <w:r w:rsidR="0055341A" w:rsidRPr="006B4F8C">
              <w:rPr>
                <w:rFonts w:ascii="Arial" w:eastAsia="Gulim" w:hAnsi="Arial" w:cs="Arial"/>
                <w:sz w:val="20"/>
                <w:szCs w:val="20"/>
              </w:rPr>
              <w:t xml:space="preserve"> – Strony postanawiają, że ochrona ubezpieczeniowa obejmuje wszelkie prace polegające przebudowie, modernizacji, rozbudowie</w:t>
            </w:r>
            <w:r w:rsidR="000E6743">
              <w:rPr>
                <w:rFonts w:ascii="Arial" w:eastAsia="Gulim" w:hAnsi="Arial" w:cs="Arial"/>
                <w:sz w:val="20"/>
                <w:szCs w:val="20"/>
              </w:rPr>
              <w:t>,</w:t>
            </w:r>
            <w:r w:rsidR="0055341A" w:rsidRPr="006B4F8C">
              <w:rPr>
                <w:rFonts w:ascii="Arial" w:eastAsia="Gulim" w:hAnsi="Arial" w:cs="Arial"/>
                <w:sz w:val="20"/>
                <w:szCs w:val="20"/>
              </w:rPr>
              <w:t xml:space="preserve"> remoncie itp. w pomieszczeniach będących własnością </w:t>
            </w:r>
            <w:r w:rsidR="000E6743">
              <w:rPr>
                <w:rFonts w:ascii="Arial" w:eastAsia="Gulim" w:hAnsi="Arial" w:cs="Arial"/>
                <w:sz w:val="20"/>
                <w:szCs w:val="20"/>
              </w:rPr>
              <w:t>Zamawiającego</w:t>
            </w:r>
            <w:r w:rsidR="0055341A" w:rsidRPr="006B4F8C">
              <w:rPr>
                <w:rFonts w:ascii="Arial" w:eastAsia="Gulim" w:hAnsi="Arial" w:cs="Arial"/>
                <w:sz w:val="20"/>
                <w:szCs w:val="20"/>
              </w:rPr>
              <w:t xml:space="preserve"> lub za które </w:t>
            </w:r>
            <w:r w:rsidR="000E6743">
              <w:rPr>
                <w:rFonts w:ascii="Arial" w:eastAsia="Gulim" w:hAnsi="Arial" w:cs="Arial"/>
                <w:sz w:val="20"/>
                <w:szCs w:val="20"/>
              </w:rPr>
              <w:t xml:space="preserve">Zamawiający </w:t>
            </w:r>
            <w:r w:rsidR="0055341A" w:rsidRPr="006B4F8C">
              <w:rPr>
                <w:rFonts w:ascii="Arial" w:eastAsia="Gulim" w:hAnsi="Arial" w:cs="Arial"/>
                <w:sz w:val="20"/>
                <w:szCs w:val="20"/>
              </w:rPr>
              <w:t xml:space="preserve">ponosi odpowiedzialność – </w:t>
            </w:r>
            <w:r w:rsidR="0055341A" w:rsidRPr="006B4F8C">
              <w:rPr>
                <w:rFonts w:ascii="Arial" w:hAnsi="Arial" w:cs="Arial"/>
                <w:sz w:val="20"/>
                <w:szCs w:val="20"/>
              </w:rPr>
              <w:t>zakres ubezpieczenia zostaje rozszerzony o szkody powstałe w związku z prowadzeniem w miejscu ubezpieczenia:</w:t>
            </w:r>
          </w:p>
          <w:p w14:paraId="324EFC8B" w14:textId="77777777" w:rsidR="0055341A" w:rsidRDefault="0055341A" w:rsidP="00FE10E7">
            <w:pPr>
              <w:autoSpaceDE w:val="0"/>
              <w:spacing w:line="240" w:lineRule="auto"/>
              <w:jc w:val="both"/>
              <w:rPr>
                <w:rFonts w:ascii="Arial" w:hAnsi="Arial" w:cs="Arial"/>
                <w:sz w:val="20"/>
                <w:szCs w:val="20"/>
              </w:rPr>
            </w:pPr>
            <w:r w:rsidRPr="006B4F8C">
              <w:rPr>
                <w:rFonts w:ascii="Arial" w:hAnsi="Arial" w:cs="Arial"/>
                <w:sz w:val="20"/>
                <w:szCs w:val="20"/>
              </w:rPr>
              <w:t xml:space="preserve">a) robót budowlanych, na które zgodnie z prawem budowlanym </w:t>
            </w:r>
            <w:r w:rsidRPr="006B4F8C">
              <w:rPr>
                <w:rFonts w:ascii="Arial" w:hAnsi="Arial" w:cs="Arial"/>
                <w:b/>
                <w:bCs/>
                <w:color w:val="BE1421"/>
                <w:sz w:val="20"/>
                <w:szCs w:val="20"/>
              </w:rPr>
              <w:t>nie jest wymagane</w:t>
            </w:r>
            <w:r w:rsidRPr="006B4F8C">
              <w:rPr>
                <w:rFonts w:ascii="Arial" w:hAnsi="Arial" w:cs="Arial"/>
                <w:color w:val="BE1421"/>
                <w:sz w:val="20"/>
                <w:szCs w:val="20"/>
              </w:rPr>
              <w:t xml:space="preserve"> </w:t>
            </w:r>
            <w:r w:rsidRPr="006B4F8C">
              <w:rPr>
                <w:rFonts w:ascii="Arial" w:hAnsi="Arial" w:cs="Arial"/>
                <w:b/>
                <w:bCs/>
                <w:color w:val="BE1421"/>
                <w:sz w:val="20"/>
                <w:szCs w:val="20"/>
              </w:rPr>
              <w:t>pozwolenie</w:t>
            </w:r>
            <w:r w:rsidRPr="006B4F8C">
              <w:rPr>
                <w:rFonts w:ascii="Arial" w:hAnsi="Arial" w:cs="Arial"/>
                <w:color w:val="BE1421"/>
                <w:sz w:val="20"/>
                <w:szCs w:val="20"/>
              </w:rPr>
              <w:t xml:space="preserve"> </w:t>
            </w:r>
            <w:r w:rsidRPr="006B4F8C">
              <w:rPr>
                <w:rFonts w:ascii="Arial" w:hAnsi="Arial" w:cs="Arial"/>
                <w:sz w:val="20"/>
                <w:szCs w:val="20"/>
              </w:rPr>
              <w:t xml:space="preserve">na budowę oraz z zastrzeżeniem, że ich realizacja nie wiąże się z naruszeniem konstrukcji nośnej budynku/budowli lub konstrukcji dachu.  Ochrona ubezpieczeniowa obejmuje ryzyka wskazane w umowie ubezpieczenia i udzielana jest dla mienia będącego przedmiotem robót budowlanych </w:t>
            </w:r>
          </w:p>
          <w:p w14:paraId="38E17EC1" w14:textId="55CF84A1" w:rsidR="00F4340E" w:rsidRDefault="00F4340E" w:rsidP="00FE10E7">
            <w:pPr>
              <w:autoSpaceDE w:val="0"/>
              <w:spacing w:line="240" w:lineRule="auto"/>
              <w:jc w:val="both"/>
              <w:rPr>
                <w:rFonts w:ascii="Arial" w:hAnsi="Arial" w:cs="Arial"/>
                <w:b/>
                <w:bCs/>
                <w:color w:val="C00000"/>
                <w:sz w:val="20"/>
                <w:szCs w:val="20"/>
              </w:rPr>
            </w:pPr>
            <w:r w:rsidRPr="00F4340E">
              <w:rPr>
                <w:rFonts w:ascii="Arial" w:hAnsi="Arial" w:cs="Arial"/>
                <w:b/>
                <w:bCs/>
                <w:color w:val="C00000"/>
                <w:sz w:val="20"/>
                <w:szCs w:val="20"/>
              </w:rPr>
              <w:t xml:space="preserve">Limit: </w:t>
            </w:r>
            <w:r w:rsidR="007A1EB6">
              <w:rPr>
                <w:rFonts w:ascii="Arial" w:hAnsi="Arial" w:cs="Arial"/>
                <w:b/>
                <w:bCs/>
                <w:color w:val="C00000"/>
                <w:sz w:val="20"/>
                <w:szCs w:val="20"/>
              </w:rPr>
              <w:t>5</w:t>
            </w:r>
            <w:r w:rsidRPr="00F4340E">
              <w:rPr>
                <w:rFonts w:ascii="Arial" w:hAnsi="Arial" w:cs="Arial"/>
                <w:b/>
                <w:bCs/>
                <w:color w:val="C00000"/>
                <w:sz w:val="20"/>
                <w:szCs w:val="20"/>
              </w:rPr>
              <w:t>00 000,00 zł</w:t>
            </w:r>
          </w:p>
          <w:p w14:paraId="0C86AD30" w14:textId="6283D1AB" w:rsidR="006817C6" w:rsidRPr="00F4340E" w:rsidRDefault="006817C6" w:rsidP="00FE10E7">
            <w:pPr>
              <w:autoSpaceDE w:val="0"/>
              <w:spacing w:line="240" w:lineRule="auto"/>
              <w:jc w:val="both"/>
              <w:rPr>
                <w:rFonts w:ascii="Arial" w:hAnsi="Arial" w:cs="Arial"/>
                <w:b/>
                <w:bCs/>
                <w:color w:val="C00000"/>
                <w:sz w:val="20"/>
                <w:szCs w:val="20"/>
              </w:rPr>
            </w:pPr>
            <w:r>
              <w:rPr>
                <w:rFonts w:ascii="Arial" w:hAnsi="Arial" w:cs="Arial"/>
                <w:b/>
                <w:bCs/>
                <w:color w:val="C00000"/>
                <w:sz w:val="20"/>
                <w:szCs w:val="20"/>
              </w:rPr>
              <w:t xml:space="preserve">Franszyza redukcyjna: </w:t>
            </w:r>
            <w:r w:rsidR="007A1EB6">
              <w:rPr>
                <w:rFonts w:ascii="Arial" w:hAnsi="Arial" w:cs="Arial"/>
                <w:b/>
                <w:bCs/>
                <w:color w:val="C00000"/>
                <w:sz w:val="20"/>
                <w:szCs w:val="20"/>
              </w:rPr>
              <w:t>brak</w:t>
            </w:r>
          </w:p>
          <w:p w14:paraId="1B3B4008" w14:textId="77777777" w:rsidR="0055341A" w:rsidRPr="006B4F8C" w:rsidRDefault="0055341A" w:rsidP="00FE10E7">
            <w:pPr>
              <w:snapToGrid w:val="0"/>
              <w:spacing w:line="240" w:lineRule="auto"/>
              <w:jc w:val="both"/>
              <w:rPr>
                <w:rFonts w:ascii="Arial" w:hAnsi="Arial" w:cs="Arial"/>
                <w:b/>
                <w:sz w:val="20"/>
                <w:szCs w:val="20"/>
              </w:rPr>
            </w:pPr>
            <w:r w:rsidRPr="006B4F8C">
              <w:rPr>
                <w:rFonts w:ascii="Arial" w:hAnsi="Arial" w:cs="Arial"/>
                <w:sz w:val="20"/>
                <w:szCs w:val="20"/>
              </w:rPr>
              <w:t xml:space="preserve">b) w pozostałym mieniu stanowiącym przedmiot ubezpieczenia – </w:t>
            </w:r>
            <w:r w:rsidRPr="006B4F8C">
              <w:rPr>
                <w:rFonts w:ascii="Arial" w:hAnsi="Arial" w:cs="Arial"/>
                <w:b/>
                <w:bCs/>
                <w:color w:val="BE1421"/>
                <w:sz w:val="20"/>
                <w:szCs w:val="20"/>
              </w:rPr>
              <w:t>do pełnej sumy ubezpieczenia</w:t>
            </w:r>
            <w:r w:rsidRPr="006B4F8C">
              <w:rPr>
                <w:rFonts w:ascii="Arial" w:hAnsi="Arial" w:cs="Arial"/>
                <w:color w:val="BE1421"/>
                <w:sz w:val="20"/>
                <w:szCs w:val="20"/>
              </w:rPr>
              <w:t>.</w:t>
            </w:r>
          </w:p>
        </w:tc>
      </w:tr>
      <w:tr w:rsidR="0055341A" w:rsidRPr="003C75A2" w14:paraId="0CD7FB84" w14:textId="77777777" w:rsidTr="006B4F8C">
        <w:tblPrEx>
          <w:tblLook w:val="04A0" w:firstRow="1" w:lastRow="0" w:firstColumn="1" w:lastColumn="0" w:noHBand="0" w:noVBand="1"/>
        </w:tblPrEx>
        <w:trPr>
          <w:trHeight w:val="285"/>
        </w:trPr>
        <w:tc>
          <w:tcPr>
            <w:tcW w:w="9639" w:type="dxa"/>
            <w:vAlign w:val="center"/>
            <w:hideMark/>
          </w:tcPr>
          <w:p w14:paraId="62784816" w14:textId="5BF1C0AB" w:rsidR="0055341A" w:rsidRPr="006B4F8C" w:rsidRDefault="00900ED7" w:rsidP="00FE10E7">
            <w:pPr>
              <w:autoSpaceDE w:val="0"/>
              <w:snapToGrid w:val="0"/>
              <w:spacing w:line="240" w:lineRule="auto"/>
              <w:jc w:val="both"/>
              <w:rPr>
                <w:rFonts w:ascii="Arial" w:hAnsi="Arial" w:cs="Arial"/>
                <w:sz w:val="20"/>
                <w:szCs w:val="20"/>
              </w:rPr>
            </w:pPr>
            <w:r>
              <w:rPr>
                <w:rFonts w:ascii="Arial" w:hAnsi="Arial" w:cs="Arial"/>
                <w:b/>
                <w:bCs/>
                <w:sz w:val="20"/>
                <w:szCs w:val="20"/>
              </w:rPr>
              <w:t xml:space="preserve">2. </w:t>
            </w:r>
            <w:r w:rsidR="0055341A" w:rsidRPr="006B4F8C">
              <w:rPr>
                <w:rFonts w:ascii="Arial" w:hAnsi="Arial" w:cs="Arial"/>
                <w:b/>
                <w:bCs/>
                <w:sz w:val="20"/>
                <w:szCs w:val="20"/>
              </w:rPr>
              <w:t xml:space="preserve">Klauzula katastrofy budowlanej - </w:t>
            </w:r>
            <w:r w:rsidR="0055341A" w:rsidRPr="006B4F8C">
              <w:rPr>
                <w:rFonts w:ascii="Arial" w:hAnsi="Arial" w:cs="Arial"/>
                <w:sz w:val="20"/>
                <w:szCs w:val="20"/>
              </w:rPr>
              <w:t>Z zachowaniem pozostałych niezmienionych niniejszą klauzulą postanowień ogólnych warunków ubezpieczenia ustala się, że ochroną ubezpieczeniową objęte są szkody powstałe w ubezpieczonym mieniu wskutek katastrofy budowlanej.</w:t>
            </w:r>
          </w:p>
          <w:p w14:paraId="3B725EB1" w14:textId="77777777" w:rsidR="0055341A" w:rsidRPr="00FE10E7" w:rsidRDefault="0055341A" w:rsidP="00FE10E7">
            <w:pPr>
              <w:autoSpaceDE w:val="0"/>
              <w:spacing w:line="240" w:lineRule="auto"/>
              <w:jc w:val="both"/>
              <w:rPr>
                <w:rFonts w:ascii="Arial" w:hAnsi="Arial" w:cs="Arial"/>
                <w:sz w:val="20"/>
                <w:szCs w:val="20"/>
              </w:rPr>
            </w:pPr>
            <w:r w:rsidRPr="00FE10E7">
              <w:rPr>
                <w:rFonts w:ascii="Arial" w:hAnsi="Arial" w:cs="Arial"/>
                <w:sz w:val="20"/>
                <w:szCs w:val="20"/>
              </w:rPr>
              <w:t>Dla potrzeb niniejszej umowy ubezpieczenia ustala się, że:</w:t>
            </w:r>
          </w:p>
          <w:p w14:paraId="1B357295" w14:textId="77777777" w:rsidR="0055341A" w:rsidRDefault="0055341A" w:rsidP="00FE10E7">
            <w:pPr>
              <w:autoSpaceDE w:val="0"/>
              <w:spacing w:line="240" w:lineRule="auto"/>
              <w:jc w:val="both"/>
              <w:rPr>
                <w:rFonts w:ascii="Arial" w:hAnsi="Arial" w:cs="Arial"/>
                <w:b/>
                <w:color w:val="FF0000"/>
                <w:sz w:val="20"/>
                <w:szCs w:val="20"/>
              </w:rPr>
            </w:pPr>
            <w:r w:rsidRPr="006B4F8C">
              <w:rPr>
                <w:rFonts w:ascii="Arial" w:hAnsi="Arial" w:cs="Arial"/>
                <w:sz w:val="20"/>
                <w:szCs w:val="20"/>
              </w:rPr>
              <w:t xml:space="preserve">Katastrofą budowlaną jest niezamierzone, gwałtowne zniszczenie obiektu budowlanego lub jego części, a także konstrukcyjnych elementów rusztowań, elementów urządzeń formujących, ścianek szczelnych i obudowy wykopów. </w:t>
            </w:r>
            <w:r w:rsidRPr="006B4F8C">
              <w:rPr>
                <w:rFonts w:ascii="Arial" w:hAnsi="Arial" w:cs="Arial"/>
                <w:b/>
                <w:bCs/>
                <w:sz w:val="20"/>
                <w:szCs w:val="20"/>
              </w:rPr>
              <w:t xml:space="preserve">Nie jest katastrofą budowlaną: </w:t>
            </w:r>
            <w:r w:rsidRPr="006B4F8C">
              <w:rPr>
                <w:rFonts w:ascii="Arial" w:hAnsi="Arial" w:cs="Arial"/>
                <w:sz w:val="20"/>
                <w:szCs w:val="20"/>
              </w:rPr>
              <w:t>uszkodzenie elementu wbudowanego w obiekt budowlany, nadającego się do naprawy lub wymiany; uszkodzenie lub zniszczenie urządzeń budowlanych związanych z budynkami; awaria instalacji.</w:t>
            </w:r>
            <w:r w:rsidRPr="006B4F8C">
              <w:rPr>
                <w:rFonts w:ascii="Arial" w:hAnsi="Arial" w:cs="Arial"/>
                <w:b/>
                <w:color w:val="FF0000"/>
                <w:sz w:val="20"/>
                <w:szCs w:val="20"/>
              </w:rPr>
              <w:t xml:space="preserve"> </w:t>
            </w:r>
          </w:p>
          <w:p w14:paraId="6C2B7A58" w14:textId="09CE2660" w:rsidR="003764EB" w:rsidRPr="0081139B" w:rsidRDefault="00900ED7" w:rsidP="003764EB">
            <w:pPr>
              <w:autoSpaceDE w:val="0"/>
              <w:spacing w:line="240" w:lineRule="auto"/>
              <w:jc w:val="both"/>
              <w:rPr>
                <w:rFonts w:ascii="Arial" w:hAnsi="Arial" w:cs="Arial"/>
                <w:b/>
                <w:color w:val="C0504D" w:themeColor="accent2"/>
                <w:sz w:val="20"/>
                <w:szCs w:val="20"/>
              </w:rPr>
            </w:pPr>
            <w:r w:rsidRPr="0081139B">
              <w:rPr>
                <w:rFonts w:ascii="Arial" w:hAnsi="Arial" w:cs="Arial"/>
                <w:b/>
                <w:color w:val="C0504D" w:themeColor="accent2"/>
                <w:sz w:val="20"/>
                <w:szCs w:val="20"/>
              </w:rPr>
              <w:t xml:space="preserve">Limit: </w:t>
            </w:r>
            <w:r w:rsidR="003764EB" w:rsidRPr="0081139B">
              <w:rPr>
                <w:rFonts w:ascii="Arial" w:hAnsi="Arial" w:cs="Arial"/>
                <w:b/>
                <w:color w:val="C0504D" w:themeColor="accent2"/>
                <w:sz w:val="20"/>
                <w:szCs w:val="20"/>
              </w:rPr>
              <w:t>1</w:t>
            </w:r>
            <w:r w:rsidR="00632D2A" w:rsidRPr="0081139B">
              <w:rPr>
                <w:rFonts w:ascii="Arial" w:hAnsi="Arial" w:cs="Arial"/>
                <w:b/>
                <w:color w:val="C0504D" w:themeColor="accent2"/>
                <w:sz w:val="20"/>
                <w:szCs w:val="20"/>
              </w:rPr>
              <w:t xml:space="preserve">.000.000 </w:t>
            </w:r>
            <w:r w:rsidR="007A1EB6">
              <w:rPr>
                <w:rFonts w:ascii="Arial" w:hAnsi="Arial" w:cs="Arial"/>
                <w:b/>
                <w:color w:val="C0504D" w:themeColor="accent2"/>
                <w:sz w:val="20"/>
                <w:szCs w:val="20"/>
              </w:rPr>
              <w:t>zł</w:t>
            </w:r>
          </w:p>
          <w:p w14:paraId="2DA778F4" w14:textId="252A8B37" w:rsidR="00632D2A" w:rsidRPr="006B4F8C" w:rsidRDefault="00632D2A" w:rsidP="003764EB">
            <w:pPr>
              <w:autoSpaceDE w:val="0"/>
              <w:spacing w:line="240" w:lineRule="auto"/>
              <w:jc w:val="both"/>
              <w:rPr>
                <w:rFonts w:ascii="Arial" w:hAnsi="Arial" w:cs="Arial"/>
                <w:sz w:val="20"/>
                <w:szCs w:val="20"/>
              </w:rPr>
            </w:pPr>
            <w:r w:rsidRPr="0081139B">
              <w:rPr>
                <w:rFonts w:ascii="Arial" w:hAnsi="Arial" w:cs="Arial"/>
                <w:b/>
                <w:color w:val="C0504D" w:themeColor="accent2"/>
                <w:sz w:val="20"/>
                <w:szCs w:val="20"/>
              </w:rPr>
              <w:t xml:space="preserve">Franszyza redukcyjna: 5% min. </w:t>
            </w:r>
            <w:r w:rsidR="00821657" w:rsidRPr="0081139B">
              <w:rPr>
                <w:rFonts w:ascii="Arial" w:hAnsi="Arial" w:cs="Arial"/>
                <w:b/>
                <w:color w:val="C0504D" w:themeColor="accent2"/>
                <w:sz w:val="20"/>
                <w:szCs w:val="20"/>
              </w:rPr>
              <w:t>1000 zł</w:t>
            </w:r>
          </w:p>
        </w:tc>
      </w:tr>
      <w:tr w:rsidR="007947B5" w:rsidRPr="003C75A2" w14:paraId="1BDAA878" w14:textId="77777777" w:rsidTr="006B4F8C">
        <w:tblPrEx>
          <w:tblLook w:val="04A0" w:firstRow="1" w:lastRow="0" w:firstColumn="1" w:lastColumn="0" w:noHBand="0" w:noVBand="1"/>
        </w:tblPrEx>
        <w:trPr>
          <w:trHeight w:val="285"/>
        </w:trPr>
        <w:tc>
          <w:tcPr>
            <w:tcW w:w="9639" w:type="dxa"/>
            <w:vAlign w:val="center"/>
          </w:tcPr>
          <w:p w14:paraId="59E266FF" w14:textId="77777777" w:rsidR="007947B5" w:rsidRPr="007947B5" w:rsidRDefault="007947B5" w:rsidP="007947B5">
            <w:pPr>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rPr>
              <w:t xml:space="preserve">3. </w:t>
            </w:r>
            <w:r w:rsidRPr="007947B5">
              <w:rPr>
                <w:rFonts w:ascii="Arial" w:hAnsi="Arial" w:cs="Arial"/>
                <w:b/>
                <w:bCs/>
                <w:sz w:val="20"/>
                <w:szCs w:val="20"/>
                <w:lang w:eastAsia="pl-PL"/>
              </w:rPr>
              <w:t>Klauzula pękania mrozowego</w:t>
            </w:r>
          </w:p>
          <w:p w14:paraId="64B14DC1" w14:textId="2004456F"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 xml:space="preserve">1. </w:t>
            </w:r>
            <w:r w:rsidR="00BF3CB8">
              <w:rPr>
                <w:rFonts w:ascii="Arial" w:hAnsi="Arial" w:cs="Arial"/>
                <w:sz w:val="20"/>
                <w:szCs w:val="20"/>
                <w:lang w:eastAsia="pl-PL"/>
              </w:rPr>
              <w:t>Z</w:t>
            </w:r>
            <w:r w:rsidRPr="007947B5">
              <w:rPr>
                <w:rFonts w:ascii="Arial" w:hAnsi="Arial" w:cs="Arial"/>
                <w:sz w:val="20"/>
                <w:szCs w:val="20"/>
                <w:lang w:eastAsia="pl-PL"/>
              </w:rPr>
              <w:t>akres zostaje rozszerzony o szkody</w:t>
            </w:r>
            <w:r>
              <w:rPr>
                <w:rFonts w:ascii="Arial" w:hAnsi="Arial" w:cs="Arial"/>
                <w:sz w:val="20"/>
                <w:szCs w:val="20"/>
                <w:lang w:eastAsia="pl-PL"/>
              </w:rPr>
              <w:t xml:space="preserve"> </w:t>
            </w:r>
            <w:r w:rsidRPr="007947B5">
              <w:rPr>
                <w:rFonts w:ascii="Arial" w:hAnsi="Arial" w:cs="Arial"/>
                <w:sz w:val="20"/>
                <w:szCs w:val="20"/>
                <w:lang w:eastAsia="pl-PL"/>
              </w:rPr>
              <w:t>powstałe wskutek pękania mrozowego.</w:t>
            </w:r>
          </w:p>
          <w:p w14:paraId="50F6A942" w14:textId="4C44C590"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2. Przez pękanie mrozowe rozumie się szkody w rynnach oraz znajdujących się wewnątrz budynków lub budowli: instalacji wodnych,</w:t>
            </w:r>
            <w:r w:rsidR="003B69D9">
              <w:rPr>
                <w:rFonts w:ascii="Arial" w:hAnsi="Arial" w:cs="Arial"/>
                <w:sz w:val="20"/>
                <w:szCs w:val="20"/>
                <w:lang w:eastAsia="pl-PL"/>
              </w:rPr>
              <w:t xml:space="preserve"> </w:t>
            </w:r>
            <w:r w:rsidRPr="007947B5">
              <w:rPr>
                <w:rFonts w:ascii="Arial" w:hAnsi="Arial" w:cs="Arial"/>
                <w:sz w:val="20"/>
                <w:szCs w:val="20"/>
                <w:lang w:eastAsia="pl-PL"/>
              </w:rPr>
              <w:t>kanalizacyjnych, technologicznych, klimatyzacyjnych lub grzewczych oraz zbiornikach kotłów, bojlerów, wodomierzy, spłuczek,</w:t>
            </w:r>
            <w:r w:rsidR="003B69D9">
              <w:rPr>
                <w:rFonts w:ascii="Arial" w:hAnsi="Arial" w:cs="Arial"/>
                <w:sz w:val="20"/>
                <w:szCs w:val="20"/>
                <w:lang w:eastAsia="pl-PL"/>
              </w:rPr>
              <w:t xml:space="preserve"> </w:t>
            </w:r>
            <w:r w:rsidRPr="007947B5">
              <w:rPr>
                <w:rFonts w:ascii="Arial" w:hAnsi="Arial" w:cs="Arial"/>
                <w:sz w:val="20"/>
                <w:szCs w:val="20"/>
                <w:lang w:eastAsia="pl-PL"/>
              </w:rPr>
              <w:t>urządzeń kąpielowych, sanitarnych i armatury powstałe na skutek ich uszkodzenia przez zamarzającą w ich wnętrzu wodę lub inny płyn</w:t>
            </w:r>
            <w:r w:rsidR="003B69D9">
              <w:rPr>
                <w:rFonts w:ascii="Arial" w:hAnsi="Arial" w:cs="Arial"/>
                <w:sz w:val="20"/>
                <w:szCs w:val="20"/>
                <w:lang w:eastAsia="pl-PL"/>
              </w:rPr>
              <w:t xml:space="preserve"> </w:t>
            </w:r>
            <w:r w:rsidRPr="007947B5">
              <w:rPr>
                <w:rFonts w:ascii="Arial" w:hAnsi="Arial" w:cs="Arial"/>
                <w:sz w:val="20"/>
                <w:szCs w:val="20"/>
                <w:lang w:eastAsia="pl-PL"/>
              </w:rPr>
              <w:t>technologiczny.</w:t>
            </w:r>
          </w:p>
          <w:p w14:paraId="21C83417" w14:textId="5E985C26"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 xml:space="preserve">3. Odpowiedzialność </w:t>
            </w:r>
            <w:r w:rsidR="003B69D9">
              <w:rPr>
                <w:rFonts w:ascii="Arial" w:hAnsi="Arial" w:cs="Arial"/>
                <w:sz w:val="20"/>
                <w:szCs w:val="20"/>
                <w:lang w:eastAsia="pl-PL"/>
              </w:rPr>
              <w:t>Wykonawcy</w:t>
            </w:r>
            <w:r w:rsidRPr="007947B5">
              <w:rPr>
                <w:rFonts w:ascii="Arial" w:hAnsi="Arial" w:cs="Arial"/>
                <w:sz w:val="20"/>
                <w:szCs w:val="20"/>
                <w:lang w:eastAsia="pl-PL"/>
              </w:rPr>
              <w:t xml:space="preserve"> z tytułu szkód spowodowanych przez pękanie mrozowe zachodzi wyłącznie pod warunkiem:</w:t>
            </w:r>
          </w:p>
          <w:p w14:paraId="18830FC1" w14:textId="77777777"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1) utrzymania wyżej wymienionych instalacji w należytym stanie technicznym,</w:t>
            </w:r>
          </w:p>
          <w:p w14:paraId="653920CE" w14:textId="0118CA82" w:rsidR="007947B5" w:rsidRP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2) zapewnienia w okresach spadków temperatur należytego ogrzewania pomieszczeń i/lub odpowiednie zabezpieczenie instalacji</w:t>
            </w:r>
            <w:r w:rsidR="003B69D9">
              <w:rPr>
                <w:rFonts w:ascii="Arial" w:hAnsi="Arial" w:cs="Arial"/>
                <w:sz w:val="20"/>
                <w:szCs w:val="20"/>
                <w:lang w:eastAsia="pl-PL"/>
              </w:rPr>
              <w:t xml:space="preserve"> </w:t>
            </w:r>
            <w:r w:rsidRPr="007947B5">
              <w:rPr>
                <w:rFonts w:ascii="Arial" w:hAnsi="Arial" w:cs="Arial"/>
                <w:sz w:val="20"/>
                <w:szCs w:val="20"/>
                <w:lang w:eastAsia="pl-PL"/>
              </w:rPr>
              <w:t>przed działaniem mrozu. W przypadku braku możliwości utrzymania dodatniej temperatury i/lub odpowiedniego zabezpieczenia</w:t>
            </w:r>
            <w:r w:rsidR="003B69D9">
              <w:rPr>
                <w:rFonts w:ascii="Arial" w:hAnsi="Arial" w:cs="Arial"/>
                <w:sz w:val="20"/>
                <w:szCs w:val="20"/>
                <w:lang w:eastAsia="pl-PL"/>
              </w:rPr>
              <w:t xml:space="preserve"> </w:t>
            </w:r>
            <w:r w:rsidRPr="007947B5">
              <w:rPr>
                <w:rFonts w:ascii="Arial" w:hAnsi="Arial" w:cs="Arial"/>
                <w:sz w:val="20"/>
                <w:szCs w:val="20"/>
                <w:lang w:eastAsia="pl-PL"/>
              </w:rPr>
              <w:t>instalacji i zbiorników przed działaniem mrozu należy zamknąć zawory doprowadzające i usunąć wodę lub inny płyn z instalacji i</w:t>
            </w:r>
            <w:r w:rsidR="003B69D9">
              <w:rPr>
                <w:rFonts w:ascii="Arial" w:hAnsi="Arial" w:cs="Arial"/>
                <w:sz w:val="20"/>
                <w:szCs w:val="20"/>
                <w:lang w:eastAsia="pl-PL"/>
              </w:rPr>
              <w:t xml:space="preserve"> </w:t>
            </w:r>
            <w:r w:rsidRPr="007947B5">
              <w:rPr>
                <w:rFonts w:ascii="Arial" w:hAnsi="Arial" w:cs="Arial"/>
                <w:sz w:val="20"/>
                <w:szCs w:val="20"/>
                <w:lang w:eastAsia="pl-PL"/>
              </w:rPr>
              <w:t>zbiorników,</w:t>
            </w:r>
          </w:p>
          <w:p w14:paraId="7E0F13CD" w14:textId="5C92E743" w:rsidR="007947B5" w:rsidRDefault="007947B5" w:rsidP="007947B5">
            <w:pPr>
              <w:autoSpaceDE w:val="0"/>
              <w:autoSpaceDN w:val="0"/>
              <w:adjustRightInd w:val="0"/>
              <w:spacing w:after="0" w:line="240" w:lineRule="auto"/>
              <w:rPr>
                <w:rFonts w:ascii="Arial" w:hAnsi="Arial" w:cs="Arial"/>
                <w:sz w:val="20"/>
                <w:szCs w:val="20"/>
                <w:lang w:eastAsia="pl-PL"/>
              </w:rPr>
            </w:pPr>
            <w:r w:rsidRPr="007947B5">
              <w:rPr>
                <w:rFonts w:ascii="Arial" w:hAnsi="Arial" w:cs="Arial"/>
                <w:sz w:val="20"/>
                <w:szCs w:val="20"/>
                <w:lang w:eastAsia="pl-PL"/>
              </w:rPr>
              <w:t>3) regularnego kontrolowania stanu wyżej wymienionych instalacji i urządzeń oraz usuwanie wody lub innych płynów z instalacji i</w:t>
            </w:r>
            <w:r w:rsidR="003B69D9">
              <w:rPr>
                <w:rFonts w:ascii="Arial" w:hAnsi="Arial" w:cs="Arial"/>
                <w:sz w:val="20"/>
                <w:szCs w:val="20"/>
                <w:lang w:eastAsia="pl-PL"/>
              </w:rPr>
              <w:t xml:space="preserve"> </w:t>
            </w:r>
            <w:r w:rsidRPr="007947B5">
              <w:rPr>
                <w:rFonts w:ascii="Arial" w:hAnsi="Arial" w:cs="Arial"/>
                <w:sz w:val="20"/>
                <w:szCs w:val="20"/>
                <w:lang w:eastAsia="pl-PL"/>
              </w:rPr>
              <w:t>urządzeń w przypadku wyłączenia pomieszczeń lub budynków z eksploatacji i utrzymywanie instalacji i urządzeń w stanie opróżnionym</w:t>
            </w:r>
          </w:p>
          <w:p w14:paraId="11625251" w14:textId="77777777" w:rsidR="007A1EB6" w:rsidRDefault="007A1EB6" w:rsidP="007947B5">
            <w:pPr>
              <w:autoSpaceDE w:val="0"/>
              <w:autoSpaceDN w:val="0"/>
              <w:adjustRightInd w:val="0"/>
              <w:spacing w:after="0" w:line="240" w:lineRule="auto"/>
              <w:rPr>
                <w:rFonts w:ascii="Arial" w:hAnsi="Arial" w:cs="Arial"/>
                <w:sz w:val="20"/>
                <w:szCs w:val="20"/>
                <w:lang w:eastAsia="pl-PL"/>
              </w:rPr>
            </w:pPr>
          </w:p>
          <w:p w14:paraId="447215FA" w14:textId="4148C647" w:rsidR="007A1EB6" w:rsidRPr="0081139B" w:rsidRDefault="007A1EB6" w:rsidP="007A1EB6">
            <w:pPr>
              <w:autoSpaceDE w:val="0"/>
              <w:spacing w:line="240" w:lineRule="auto"/>
              <w:jc w:val="both"/>
              <w:rPr>
                <w:rFonts w:ascii="Arial" w:hAnsi="Arial" w:cs="Arial"/>
                <w:b/>
                <w:color w:val="C0504D" w:themeColor="accent2"/>
                <w:sz w:val="20"/>
                <w:szCs w:val="20"/>
              </w:rPr>
            </w:pPr>
            <w:r w:rsidRPr="0081139B">
              <w:rPr>
                <w:rFonts w:ascii="Arial" w:hAnsi="Arial" w:cs="Arial"/>
                <w:b/>
                <w:color w:val="C0504D" w:themeColor="accent2"/>
                <w:sz w:val="20"/>
                <w:szCs w:val="20"/>
              </w:rPr>
              <w:t xml:space="preserve">Limit: 1.000.000 </w:t>
            </w:r>
            <w:r>
              <w:rPr>
                <w:rFonts w:ascii="Arial" w:hAnsi="Arial" w:cs="Arial"/>
                <w:b/>
                <w:color w:val="C0504D" w:themeColor="accent2"/>
                <w:sz w:val="20"/>
                <w:szCs w:val="20"/>
              </w:rPr>
              <w:t>zł</w:t>
            </w:r>
            <w:r w:rsidRPr="007947B5">
              <w:rPr>
                <w:rFonts w:ascii="Arial" w:hAnsi="Arial" w:cs="Arial"/>
                <w:sz w:val="20"/>
                <w:szCs w:val="20"/>
                <w:lang w:eastAsia="pl-PL"/>
              </w:rPr>
              <w:t xml:space="preserve"> na jedno i wszystkie zdarzenia w okresie ubezpieczenia</w:t>
            </w:r>
          </w:p>
          <w:p w14:paraId="6527E902" w14:textId="330A8213" w:rsidR="007947B5" w:rsidRDefault="007A1EB6" w:rsidP="003B69D9">
            <w:pPr>
              <w:autoSpaceDE w:val="0"/>
              <w:autoSpaceDN w:val="0"/>
              <w:adjustRightInd w:val="0"/>
              <w:spacing w:after="0" w:line="240" w:lineRule="auto"/>
              <w:rPr>
                <w:rFonts w:ascii="Arial" w:hAnsi="Arial" w:cs="Arial"/>
                <w:sz w:val="20"/>
                <w:szCs w:val="20"/>
                <w:lang w:eastAsia="pl-PL"/>
              </w:rPr>
            </w:pPr>
            <w:r w:rsidRPr="0081139B">
              <w:rPr>
                <w:rFonts w:ascii="Arial" w:hAnsi="Arial" w:cs="Arial"/>
                <w:b/>
                <w:color w:val="C0504D" w:themeColor="accent2"/>
                <w:sz w:val="20"/>
                <w:szCs w:val="20"/>
              </w:rPr>
              <w:t xml:space="preserve">Franszyza redukcyjna: </w:t>
            </w:r>
            <w:r>
              <w:rPr>
                <w:rFonts w:ascii="Arial" w:hAnsi="Arial" w:cs="Arial"/>
                <w:b/>
                <w:color w:val="C0504D" w:themeColor="accent2"/>
                <w:sz w:val="20"/>
                <w:szCs w:val="20"/>
              </w:rPr>
              <w:t>brak</w:t>
            </w:r>
          </w:p>
          <w:p w14:paraId="1A53CC8B" w14:textId="25BAF575" w:rsidR="007A1EB6" w:rsidRPr="003B69D9" w:rsidRDefault="007A1EB6" w:rsidP="003B69D9">
            <w:pPr>
              <w:autoSpaceDE w:val="0"/>
              <w:autoSpaceDN w:val="0"/>
              <w:adjustRightInd w:val="0"/>
              <w:spacing w:after="0" w:line="240" w:lineRule="auto"/>
              <w:rPr>
                <w:rFonts w:ascii="Arial" w:hAnsi="Arial" w:cs="Arial"/>
                <w:sz w:val="20"/>
                <w:szCs w:val="20"/>
                <w:lang w:eastAsia="pl-PL"/>
              </w:rPr>
            </w:pPr>
          </w:p>
        </w:tc>
      </w:tr>
      <w:tr w:rsidR="003E1F24" w:rsidRPr="003C75A2" w14:paraId="2EA3894C" w14:textId="77777777" w:rsidTr="006B4F8C">
        <w:tblPrEx>
          <w:tblLook w:val="04A0" w:firstRow="1" w:lastRow="0" w:firstColumn="1" w:lastColumn="0" w:noHBand="0" w:noVBand="1"/>
        </w:tblPrEx>
        <w:trPr>
          <w:trHeight w:val="285"/>
        </w:trPr>
        <w:tc>
          <w:tcPr>
            <w:tcW w:w="9639" w:type="dxa"/>
            <w:vAlign w:val="center"/>
          </w:tcPr>
          <w:p w14:paraId="2A0F84EB" w14:textId="0FEDAACB" w:rsidR="00B60B88" w:rsidRDefault="003E1F24" w:rsidP="003E1F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4. </w:t>
            </w:r>
            <w:r w:rsidRPr="003E1F24">
              <w:rPr>
                <w:rFonts w:ascii="Arial" w:hAnsi="Arial" w:cs="Arial"/>
                <w:b/>
                <w:bCs/>
                <w:sz w:val="20"/>
                <w:szCs w:val="20"/>
              </w:rPr>
              <w:t>Ubezpieczenie mienia i obiektów wyłączonych z eksploatacj</w:t>
            </w:r>
            <w:r w:rsidR="00B60B88">
              <w:rPr>
                <w:rFonts w:ascii="Arial" w:hAnsi="Arial" w:cs="Arial"/>
                <w:b/>
                <w:bCs/>
                <w:sz w:val="20"/>
                <w:szCs w:val="20"/>
              </w:rPr>
              <w:t>i</w:t>
            </w:r>
          </w:p>
          <w:p w14:paraId="727C3D37" w14:textId="3C1C4C3E"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xml:space="preserve">1. </w:t>
            </w:r>
            <w:r w:rsidR="00B60B88">
              <w:rPr>
                <w:rFonts w:ascii="Arial" w:hAnsi="Arial" w:cs="Arial"/>
                <w:sz w:val="20"/>
                <w:szCs w:val="20"/>
              </w:rPr>
              <w:t xml:space="preserve">Wykonawca </w:t>
            </w:r>
            <w:r w:rsidRPr="003E1F24">
              <w:rPr>
                <w:rFonts w:ascii="Arial" w:hAnsi="Arial" w:cs="Arial"/>
                <w:sz w:val="20"/>
                <w:szCs w:val="20"/>
              </w:rPr>
              <w:t>pokrywa szkody w budynkach, budowlach, maszynach, urządzeniach oraz mieniu z nimi związanym w obiektach</w:t>
            </w:r>
            <w:r w:rsidR="00B60B88">
              <w:rPr>
                <w:rFonts w:ascii="Arial" w:hAnsi="Arial" w:cs="Arial"/>
                <w:sz w:val="20"/>
                <w:szCs w:val="20"/>
              </w:rPr>
              <w:t xml:space="preserve"> </w:t>
            </w:r>
            <w:r w:rsidRPr="003E1F24">
              <w:rPr>
                <w:rFonts w:ascii="Arial" w:hAnsi="Arial" w:cs="Arial"/>
                <w:sz w:val="20"/>
                <w:szCs w:val="20"/>
              </w:rPr>
              <w:t>wyłączonych z eksploatacji powyżej 30 dni, również jeżeli wyłączenie z eksploatacji nie wynika z przerw konserwacyjnych,</w:t>
            </w:r>
            <w:r w:rsidR="00B60B88">
              <w:rPr>
                <w:rFonts w:ascii="Arial" w:hAnsi="Arial" w:cs="Arial"/>
                <w:sz w:val="20"/>
                <w:szCs w:val="20"/>
              </w:rPr>
              <w:t xml:space="preserve"> </w:t>
            </w:r>
            <w:r w:rsidRPr="003E1F24">
              <w:rPr>
                <w:rFonts w:ascii="Arial" w:hAnsi="Arial" w:cs="Arial"/>
                <w:sz w:val="20"/>
                <w:szCs w:val="20"/>
              </w:rPr>
              <w:t>technologicznych lub wynikających z planu pracy, o ile na czas wyłączenia z eksploatacji:</w:t>
            </w:r>
          </w:p>
          <w:p w14:paraId="23455A39" w14:textId="77777777"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wszelkie maszyny i urządzenia są oczyszczone i zakonserwowane, odłączone od źródeł zasilania, regularnie kontrolowane,</w:t>
            </w:r>
          </w:p>
          <w:p w14:paraId="2601746F" w14:textId="2D0B30C6"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teren przedsiębiorstwa jest regularnie, przynajmniej raz na dobę, dozorowany, ogrodzony i oświetlony w porze nocnej, utrzymywany w</w:t>
            </w:r>
            <w:r w:rsidR="00B60B88">
              <w:rPr>
                <w:rFonts w:ascii="Arial" w:hAnsi="Arial" w:cs="Arial"/>
                <w:sz w:val="20"/>
                <w:szCs w:val="20"/>
              </w:rPr>
              <w:t xml:space="preserve"> </w:t>
            </w:r>
            <w:r w:rsidRPr="003E1F24">
              <w:rPr>
                <w:rFonts w:ascii="Arial" w:hAnsi="Arial" w:cs="Arial"/>
                <w:sz w:val="20"/>
                <w:szCs w:val="20"/>
              </w:rPr>
              <w:t>nienagannym porządku,</w:t>
            </w:r>
          </w:p>
          <w:p w14:paraId="20DC9839" w14:textId="77777777" w:rsidR="003E1F24"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 gaśnice oraz inne instalacje ppoż. stale utrzymywane w gotowości do użycia.</w:t>
            </w:r>
          </w:p>
          <w:p w14:paraId="46320B86" w14:textId="08F0ECD9" w:rsidR="00137969" w:rsidRPr="003E1F24" w:rsidRDefault="003E1F24" w:rsidP="003E1F24">
            <w:pPr>
              <w:autoSpaceDE w:val="0"/>
              <w:autoSpaceDN w:val="0"/>
              <w:adjustRightInd w:val="0"/>
              <w:spacing w:after="0" w:line="240" w:lineRule="auto"/>
              <w:rPr>
                <w:rFonts w:ascii="Arial" w:hAnsi="Arial" w:cs="Arial"/>
                <w:sz w:val="20"/>
                <w:szCs w:val="20"/>
              </w:rPr>
            </w:pPr>
            <w:r w:rsidRPr="003E1F24">
              <w:rPr>
                <w:rFonts w:ascii="Arial" w:hAnsi="Arial" w:cs="Arial"/>
                <w:sz w:val="20"/>
                <w:szCs w:val="20"/>
              </w:rPr>
              <w:t>Zakłada się, iż stan budynków wyłączonych z eksploatacji jest dobry, budynki nie są przeznaczone do rozbiórki i nie są w nich</w:t>
            </w:r>
            <w:r w:rsidR="00300D3F">
              <w:rPr>
                <w:rFonts w:ascii="Arial" w:hAnsi="Arial" w:cs="Arial"/>
                <w:sz w:val="20"/>
                <w:szCs w:val="20"/>
              </w:rPr>
              <w:t xml:space="preserve"> </w:t>
            </w:r>
            <w:r w:rsidRPr="003E1F24">
              <w:rPr>
                <w:rFonts w:ascii="Arial" w:hAnsi="Arial" w:cs="Arial"/>
                <w:sz w:val="20"/>
                <w:szCs w:val="20"/>
              </w:rPr>
              <w:t>prowadzone prace budowlane.</w:t>
            </w:r>
          </w:p>
          <w:p w14:paraId="0C0F28F6" w14:textId="77777777" w:rsidR="00137969" w:rsidRDefault="00137969" w:rsidP="00300D3F">
            <w:pPr>
              <w:autoSpaceDE w:val="0"/>
              <w:autoSpaceDN w:val="0"/>
              <w:adjustRightInd w:val="0"/>
              <w:spacing w:after="0" w:line="240" w:lineRule="auto"/>
              <w:rPr>
                <w:rFonts w:ascii="Arial" w:hAnsi="Arial" w:cs="Arial"/>
                <w:sz w:val="20"/>
                <w:szCs w:val="20"/>
              </w:rPr>
            </w:pPr>
          </w:p>
          <w:p w14:paraId="7DC59AB7" w14:textId="404A0185" w:rsidR="00137969" w:rsidRDefault="00137969" w:rsidP="00300D3F">
            <w:pPr>
              <w:autoSpaceDE w:val="0"/>
              <w:autoSpaceDN w:val="0"/>
              <w:adjustRightInd w:val="0"/>
              <w:spacing w:after="0" w:line="240" w:lineRule="auto"/>
              <w:rPr>
                <w:rFonts w:ascii="Arial" w:hAnsi="Arial" w:cs="Arial"/>
                <w:sz w:val="20"/>
                <w:szCs w:val="20"/>
              </w:rPr>
            </w:pPr>
            <w:r w:rsidRPr="00613E38">
              <w:rPr>
                <w:rFonts w:ascii="Arial" w:hAnsi="Arial" w:cs="Arial"/>
                <w:b/>
                <w:color w:val="BE1421"/>
                <w:sz w:val="20"/>
                <w:szCs w:val="20"/>
                <w:lang w:eastAsia="pl-PL"/>
              </w:rPr>
              <w:t>Limit</w:t>
            </w:r>
            <w:r>
              <w:rPr>
                <w:rFonts w:ascii="Arial" w:hAnsi="Arial" w:cs="Arial"/>
                <w:b/>
                <w:color w:val="BE1421"/>
                <w:sz w:val="20"/>
                <w:szCs w:val="20"/>
                <w:lang w:eastAsia="pl-PL"/>
              </w:rPr>
              <w:t xml:space="preserve"> </w:t>
            </w:r>
            <w:r w:rsidRPr="00137969">
              <w:rPr>
                <w:rFonts w:ascii="Arial" w:hAnsi="Arial" w:cs="Arial"/>
                <w:b/>
                <w:bCs/>
                <w:color w:val="C0504D" w:themeColor="accent2"/>
                <w:sz w:val="20"/>
                <w:szCs w:val="20"/>
              </w:rPr>
              <w:t xml:space="preserve">500.000,00 zł </w:t>
            </w:r>
            <w:r w:rsidRPr="003E1F24">
              <w:rPr>
                <w:rFonts w:ascii="Arial" w:hAnsi="Arial" w:cs="Arial"/>
                <w:sz w:val="20"/>
                <w:szCs w:val="20"/>
              </w:rPr>
              <w:t xml:space="preserve">na jedno i wszystkie zdarzenia w okresie ubezpieczenia dla budynków, budowli oraz </w:t>
            </w:r>
            <w:r w:rsidRPr="00613E38">
              <w:rPr>
                <w:rFonts w:ascii="Arial" w:hAnsi="Arial" w:cs="Arial"/>
                <w:b/>
                <w:color w:val="BE1421"/>
                <w:sz w:val="20"/>
                <w:szCs w:val="20"/>
                <w:lang w:eastAsia="pl-PL"/>
              </w:rPr>
              <w:t>Limit</w:t>
            </w:r>
            <w:r>
              <w:rPr>
                <w:rFonts w:ascii="Arial" w:hAnsi="Arial" w:cs="Arial"/>
                <w:b/>
                <w:color w:val="BE1421"/>
                <w:sz w:val="20"/>
                <w:szCs w:val="20"/>
                <w:lang w:eastAsia="pl-PL"/>
              </w:rPr>
              <w:t xml:space="preserve"> </w:t>
            </w:r>
            <w:r w:rsidRPr="00137969">
              <w:rPr>
                <w:rFonts w:ascii="Arial" w:hAnsi="Arial" w:cs="Arial"/>
                <w:b/>
                <w:bCs/>
                <w:color w:val="C0504D" w:themeColor="accent2"/>
                <w:sz w:val="20"/>
                <w:szCs w:val="20"/>
              </w:rPr>
              <w:t>200.000,00 zł</w:t>
            </w:r>
            <w:r w:rsidRPr="00137969">
              <w:rPr>
                <w:rFonts w:ascii="Arial" w:hAnsi="Arial" w:cs="Arial"/>
                <w:color w:val="C0504D" w:themeColor="accent2"/>
                <w:sz w:val="20"/>
                <w:szCs w:val="20"/>
              </w:rPr>
              <w:t xml:space="preserve"> </w:t>
            </w:r>
            <w:r w:rsidRPr="003E1F24">
              <w:rPr>
                <w:rFonts w:ascii="Arial" w:hAnsi="Arial" w:cs="Arial"/>
                <w:sz w:val="20"/>
                <w:szCs w:val="20"/>
              </w:rPr>
              <w:t>na jedno i wszystkie zdarzenia w okresie ubezpieczenia dla mienia znajdującego się wewnątrz tych budynków</w:t>
            </w:r>
          </w:p>
          <w:p w14:paraId="15E63C3D" w14:textId="77777777" w:rsidR="003E1F24" w:rsidRDefault="003E1F24" w:rsidP="00300D3F">
            <w:pPr>
              <w:autoSpaceDE w:val="0"/>
              <w:autoSpaceDN w:val="0"/>
              <w:adjustRightInd w:val="0"/>
              <w:spacing w:after="0" w:line="240" w:lineRule="auto"/>
              <w:rPr>
                <w:rFonts w:ascii="Arial" w:hAnsi="Arial" w:cs="Arial"/>
                <w:b/>
                <w:bCs/>
                <w:sz w:val="20"/>
                <w:szCs w:val="20"/>
              </w:rPr>
            </w:pPr>
          </w:p>
          <w:p w14:paraId="7416ED89" w14:textId="3CA19B8B" w:rsidR="00137969" w:rsidRDefault="00137969" w:rsidP="00300D3F">
            <w:pPr>
              <w:autoSpaceDE w:val="0"/>
              <w:autoSpaceDN w:val="0"/>
              <w:adjustRightInd w:val="0"/>
              <w:spacing w:after="0" w:line="240" w:lineRule="auto"/>
              <w:rPr>
                <w:rFonts w:ascii="Arial" w:hAnsi="Arial" w:cs="Arial"/>
                <w:b/>
                <w:bCs/>
                <w:sz w:val="20"/>
                <w:szCs w:val="20"/>
              </w:rPr>
            </w:pPr>
            <w:r>
              <w:rPr>
                <w:rFonts w:ascii="Arial" w:hAnsi="Arial" w:cs="Arial"/>
                <w:b/>
                <w:bCs/>
                <w:color w:val="C00000"/>
                <w:sz w:val="20"/>
                <w:szCs w:val="20"/>
              </w:rPr>
              <w:t>Franszyza redukcyjna: 500 zł</w:t>
            </w:r>
          </w:p>
        </w:tc>
      </w:tr>
      <w:tr w:rsidR="0055341A" w:rsidRPr="003C75A2" w14:paraId="18C7586F" w14:textId="77777777" w:rsidTr="006B4F8C">
        <w:trPr>
          <w:trHeight w:val="285"/>
        </w:trPr>
        <w:tc>
          <w:tcPr>
            <w:tcW w:w="9639" w:type="dxa"/>
            <w:shd w:val="clear" w:color="auto" w:fill="48484A"/>
            <w:vAlign w:val="center"/>
          </w:tcPr>
          <w:p w14:paraId="065227A3" w14:textId="77777777" w:rsidR="0055341A" w:rsidRPr="00691E9E" w:rsidRDefault="0055341A" w:rsidP="00FE10E7">
            <w:pPr>
              <w:snapToGrid w:val="0"/>
              <w:spacing w:line="240" w:lineRule="auto"/>
              <w:rPr>
                <w:rFonts w:ascii="Arial" w:hAnsi="Arial" w:cs="Arial"/>
                <w:b/>
                <w:bCs/>
                <w:color w:val="FFFFFF"/>
                <w:sz w:val="20"/>
                <w:szCs w:val="20"/>
              </w:rPr>
            </w:pPr>
            <w:r w:rsidRPr="00691E9E">
              <w:rPr>
                <w:rFonts w:ascii="Arial" w:hAnsi="Arial" w:cs="Arial"/>
                <w:b/>
                <w:bCs/>
                <w:color w:val="FFFFFF"/>
                <w:sz w:val="20"/>
                <w:szCs w:val="20"/>
              </w:rPr>
              <w:t>KLAUZULE ELEKTRYCZNE i RYZYKA WEWNĘTRZNE</w:t>
            </w:r>
          </w:p>
        </w:tc>
      </w:tr>
      <w:tr w:rsidR="0055341A" w:rsidRPr="003C75A2" w14:paraId="30DEC6A1" w14:textId="77777777" w:rsidTr="006B4F8C">
        <w:trPr>
          <w:trHeight w:val="285"/>
        </w:trPr>
        <w:tc>
          <w:tcPr>
            <w:tcW w:w="9639" w:type="dxa"/>
            <w:shd w:val="clear" w:color="auto" w:fill="auto"/>
          </w:tcPr>
          <w:p w14:paraId="16CCC561" w14:textId="77777777" w:rsidR="007A1EB6" w:rsidRDefault="0081139B" w:rsidP="00FE10E7">
            <w:pPr>
              <w:autoSpaceDE w:val="0"/>
              <w:autoSpaceDN w:val="0"/>
              <w:adjustRightInd w:val="0"/>
              <w:spacing w:line="240" w:lineRule="auto"/>
              <w:jc w:val="both"/>
              <w:rPr>
                <w:rFonts w:ascii="Arial" w:hAnsi="Arial" w:cs="Arial"/>
                <w:bCs/>
                <w:color w:val="000000"/>
                <w:sz w:val="20"/>
                <w:szCs w:val="20"/>
                <w:lang w:eastAsia="pl-PL"/>
              </w:rPr>
            </w:pPr>
            <w:r>
              <w:rPr>
                <w:rFonts w:ascii="Arial" w:hAnsi="Arial" w:cs="Arial"/>
                <w:b/>
                <w:bCs/>
                <w:color w:val="000000"/>
                <w:sz w:val="20"/>
                <w:szCs w:val="20"/>
                <w:lang w:eastAsia="pl-PL"/>
              </w:rPr>
              <w:t>5</w:t>
            </w:r>
            <w:r w:rsidR="00FE10E7">
              <w:rPr>
                <w:rFonts w:ascii="Arial" w:hAnsi="Arial" w:cs="Arial"/>
                <w:b/>
                <w:bCs/>
                <w:color w:val="000000"/>
                <w:sz w:val="20"/>
                <w:szCs w:val="20"/>
                <w:lang w:eastAsia="pl-PL"/>
              </w:rPr>
              <w:t xml:space="preserve">. </w:t>
            </w:r>
            <w:r w:rsidR="0055341A" w:rsidRPr="00613E38">
              <w:rPr>
                <w:rFonts w:ascii="Arial" w:hAnsi="Arial" w:cs="Arial"/>
                <w:b/>
                <w:bCs/>
                <w:color w:val="000000"/>
                <w:sz w:val="20"/>
                <w:szCs w:val="20"/>
                <w:lang w:eastAsia="pl-PL"/>
              </w:rPr>
              <w:t xml:space="preserve">Klauzula przepięć niezwiązanych z wyładowaniami atmosferycznymi - </w:t>
            </w:r>
            <w:r w:rsidR="0055341A" w:rsidRPr="007F318A">
              <w:rPr>
                <w:rFonts w:ascii="Arial" w:hAnsi="Arial" w:cs="Arial"/>
                <w:color w:val="000000"/>
                <w:sz w:val="20"/>
                <w:szCs w:val="20"/>
                <w:lang w:eastAsia="pl-PL"/>
              </w:rPr>
              <w:t xml:space="preserve">ochroną </w:t>
            </w:r>
            <w:r w:rsidR="0055341A" w:rsidRPr="00613E38">
              <w:rPr>
                <w:rFonts w:ascii="Arial" w:hAnsi="Arial" w:cs="Arial"/>
                <w:bCs/>
                <w:color w:val="000000"/>
                <w:sz w:val="20"/>
                <w:szCs w:val="20"/>
                <w:lang w:eastAsia="pl-PL"/>
              </w:rPr>
              <w:t>ubezpieczeniową objęte zostają szkody powstałe w wyniku nagłych zmian parametrów prądu elektrycznego lub wzbudzania się niszczących sił elektromagnetycznych</w:t>
            </w:r>
            <w:r w:rsidR="0055341A" w:rsidRPr="00613E38">
              <w:rPr>
                <w:rFonts w:ascii="Arial" w:hAnsi="Arial" w:cs="Arial"/>
                <w:b/>
                <w:bCs/>
                <w:color w:val="000000"/>
                <w:sz w:val="20"/>
                <w:szCs w:val="20"/>
                <w:lang w:eastAsia="pl-PL"/>
              </w:rPr>
              <w:t>.</w:t>
            </w:r>
            <w:r w:rsidR="0055341A" w:rsidRPr="00613E38">
              <w:rPr>
                <w:rFonts w:ascii="Arial" w:hAnsi="Arial" w:cs="Arial"/>
                <w:bCs/>
                <w:color w:val="000000"/>
                <w:sz w:val="20"/>
                <w:szCs w:val="20"/>
                <w:lang w:eastAsia="pl-PL"/>
              </w:rPr>
              <w:t xml:space="preserve"> </w:t>
            </w:r>
          </w:p>
          <w:p w14:paraId="6700325D" w14:textId="77777777" w:rsidR="0055341A" w:rsidRDefault="0055341A" w:rsidP="00FE10E7">
            <w:pPr>
              <w:autoSpaceDE w:val="0"/>
              <w:autoSpaceDN w:val="0"/>
              <w:adjustRightInd w:val="0"/>
              <w:spacing w:line="240" w:lineRule="auto"/>
              <w:jc w:val="both"/>
              <w:rPr>
                <w:rFonts w:ascii="Arial" w:hAnsi="Arial" w:cs="Arial"/>
                <w:b/>
                <w:color w:val="BE1421"/>
                <w:sz w:val="20"/>
                <w:szCs w:val="20"/>
                <w:lang w:eastAsia="pl-PL"/>
              </w:rPr>
            </w:pPr>
            <w:r w:rsidRPr="00613E38">
              <w:rPr>
                <w:rFonts w:ascii="Arial" w:hAnsi="Arial" w:cs="Arial"/>
                <w:b/>
                <w:color w:val="BE1421"/>
                <w:sz w:val="20"/>
                <w:szCs w:val="20"/>
                <w:lang w:eastAsia="pl-PL"/>
              </w:rPr>
              <w:t>Limit 500.000,00</w:t>
            </w:r>
            <w:r w:rsidR="007A1EB6">
              <w:rPr>
                <w:rFonts w:ascii="Arial" w:hAnsi="Arial" w:cs="Arial"/>
                <w:b/>
                <w:color w:val="BE1421"/>
                <w:sz w:val="20"/>
                <w:szCs w:val="20"/>
                <w:lang w:eastAsia="pl-PL"/>
              </w:rPr>
              <w:t xml:space="preserve"> zł</w:t>
            </w:r>
          </w:p>
          <w:p w14:paraId="7D188622" w14:textId="0AFB676D" w:rsidR="007A1EB6" w:rsidRPr="007A1EB6" w:rsidRDefault="007A1EB6" w:rsidP="007A1EB6">
            <w:pPr>
              <w:autoSpaceDE w:val="0"/>
              <w:spacing w:line="240" w:lineRule="auto"/>
              <w:jc w:val="both"/>
              <w:rPr>
                <w:rFonts w:ascii="Arial" w:hAnsi="Arial" w:cs="Arial"/>
                <w:b/>
                <w:bCs/>
                <w:color w:val="C00000"/>
                <w:sz w:val="20"/>
                <w:szCs w:val="20"/>
              </w:rPr>
            </w:pPr>
            <w:r>
              <w:rPr>
                <w:rFonts w:ascii="Arial" w:hAnsi="Arial" w:cs="Arial"/>
                <w:b/>
                <w:bCs/>
                <w:color w:val="C00000"/>
                <w:sz w:val="20"/>
                <w:szCs w:val="20"/>
              </w:rPr>
              <w:t>Franszyza redukcyjna: 500 zł</w:t>
            </w:r>
          </w:p>
        </w:tc>
      </w:tr>
      <w:tr w:rsidR="0055341A" w:rsidRPr="003C75A2" w14:paraId="0434DF58" w14:textId="77777777" w:rsidTr="006B4F8C">
        <w:trPr>
          <w:trHeight w:val="285"/>
        </w:trPr>
        <w:tc>
          <w:tcPr>
            <w:tcW w:w="9639" w:type="dxa"/>
            <w:shd w:val="clear" w:color="auto" w:fill="auto"/>
            <w:vAlign w:val="center"/>
          </w:tcPr>
          <w:p w14:paraId="6D76E720" w14:textId="430C99F7" w:rsidR="0055341A" w:rsidRPr="00613E38" w:rsidRDefault="0081139B" w:rsidP="00FE10E7">
            <w:pPr>
              <w:spacing w:line="240" w:lineRule="auto"/>
              <w:jc w:val="both"/>
              <w:rPr>
                <w:rFonts w:ascii="Arial" w:eastAsia="FolioPL-Medium" w:hAnsi="Arial" w:cs="Arial"/>
                <w:sz w:val="20"/>
                <w:szCs w:val="20"/>
              </w:rPr>
            </w:pPr>
            <w:r>
              <w:rPr>
                <w:rFonts w:ascii="Arial" w:eastAsia="FolioPL-Bold" w:hAnsi="Arial" w:cs="Arial"/>
                <w:b/>
                <w:bCs/>
                <w:sz w:val="20"/>
                <w:szCs w:val="20"/>
              </w:rPr>
              <w:t>6</w:t>
            </w:r>
            <w:r w:rsidR="00FE10E7">
              <w:rPr>
                <w:rFonts w:ascii="Arial" w:eastAsia="FolioPL-Bold" w:hAnsi="Arial" w:cs="Arial"/>
                <w:b/>
                <w:bCs/>
                <w:sz w:val="20"/>
                <w:szCs w:val="20"/>
              </w:rPr>
              <w:t xml:space="preserve">. </w:t>
            </w:r>
            <w:r w:rsidR="0055341A" w:rsidRPr="00613E38">
              <w:rPr>
                <w:rFonts w:ascii="Arial" w:eastAsia="FolioPL-Bold" w:hAnsi="Arial" w:cs="Arial"/>
                <w:b/>
                <w:bCs/>
                <w:sz w:val="20"/>
                <w:szCs w:val="20"/>
              </w:rPr>
              <w:t xml:space="preserve">Klauzula </w:t>
            </w:r>
            <w:r w:rsidR="0055341A" w:rsidRPr="00613E38">
              <w:rPr>
                <w:rFonts w:ascii="Arial" w:eastAsia="FolioPL-Medium" w:hAnsi="Arial" w:cs="Arial"/>
                <w:b/>
                <w:bCs/>
                <w:sz w:val="20"/>
                <w:szCs w:val="20"/>
              </w:rPr>
              <w:t xml:space="preserve">ubezpieczenia awarii i uszkodzeń maszyn, urządzeń lub aparatów - </w:t>
            </w:r>
            <w:r w:rsidR="0055341A" w:rsidRPr="007F318A">
              <w:rPr>
                <w:rFonts w:ascii="Arial" w:eastAsia="FolioPL-Medium" w:hAnsi="Arial" w:cs="Arial"/>
                <w:sz w:val="20"/>
                <w:szCs w:val="20"/>
              </w:rPr>
              <w:t>zak</w:t>
            </w:r>
            <w:r w:rsidR="0055341A" w:rsidRPr="00613E38">
              <w:rPr>
                <w:rFonts w:ascii="Arial" w:eastAsia="FolioPL-Medium" w:hAnsi="Arial" w:cs="Arial"/>
                <w:sz w:val="20"/>
                <w:szCs w:val="20"/>
              </w:rPr>
              <w:t xml:space="preserve">res ubezpieczenia zostaje rozszerzony o szkody polegające na awariach lub uszkodzeniach maszyn, urządzeń i aparatów zainstalowanych w miejscu wymienionym w </w:t>
            </w:r>
            <w:proofErr w:type="spellStart"/>
            <w:r w:rsidR="0055341A" w:rsidRPr="00613E38">
              <w:rPr>
                <w:rFonts w:ascii="Arial" w:eastAsia="FolioPL-Medium" w:hAnsi="Arial" w:cs="Arial"/>
                <w:sz w:val="20"/>
                <w:szCs w:val="20"/>
              </w:rPr>
              <w:t>umowie</w:t>
            </w:r>
            <w:r w:rsidR="008105A0">
              <w:rPr>
                <w:rFonts w:ascii="Arial" w:eastAsia="FolioPL-Medium" w:hAnsi="Arial" w:cs="Arial"/>
                <w:sz w:val="20"/>
                <w:szCs w:val="20"/>
              </w:rPr>
              <w:t>,q</w:t>
            </w:r>
            <w:proofErr w:type="spellEnd"/>
            <w:r w:rsidR="0055341A" w:rsidRPr="00613E38">
              <w:rPr>
                <w:rFonts w:ascii="Arial" w:eastAsia="FolioPL-Medium" w:hAnsi="Arial" w:cs="Arial"/>
                <w:sz w:val="20"/>
                <w:szCs w:val="20"/>
              </w:rPr>
              <w:t xml:space="preserve"> jak również na pojazdach, zdatnych do użytku i użytkowanych zgodnie z przeznaczeniem, których testy próbne zostały zakończone z wynikiem pozytywnym; za awarię i uszkodzenie uważa się stan techniczny maszyny, urządzenia lub aparatu, który ogranicza lub uniemożliwia jego dalsza eksploatację, oraz zmniejszenie sprawności lub niesprawności maszyny, urządzenia lub aparatu ograniczające jego zdatność do działania.</w:t>
            </w:r>
          </w:p>
          <w:p w14:paraId="058DB243"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1. Ochrona ubezpieczeniowa nie obejmuje szkód:</w:t>
            </w:r>
          </w:p>
          <w:p w14:paraId="27FC5CBA"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 xml:space="preserve">a) za które na mocy przepisów prawa lub postanowień umowy odpowiedzialny jest producent, sprzedawca lub warsztat naprawczy, o ile nie uchyla się od odpowiedzialności, </w:t>
            </w:r>
          </w:p>
          <w:p w14:paraId="177E21BE"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 xml:space="preserve">b) powstałych w wyniku naturalnego zużycia albo długotrwałej degradacji właściwości użytkowych maszyn lub urządzeń, w tym wskutek kawitacji, erozji, korozji, rozszerzenia się kamienia kotłowego, szlamu i innych osadów, działania środków żrących lub starzenia się izolacji, </w:t>
            </w:r>
          </w:p>
          <w:p w14:paraId="5CE12527"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c) w sprzęcie elektronicznym; wyłączenie to nie dotyczy elektronicznych części maszyn, urządzeń i aparatów stanowiących integralna część tych maszyn, urządzeń i aparatów,</w:t>
            </w:r>
          </w:p>
          <w:p w14:paraId="445B2CAC" w14:textId="77777777" w:rsidR="0055341A" w:rsidRPr="00974980" w:rsidRDefault="0055341A" w:rsidP="00FE10E7">
            <w:pPr>
              <w:spacing w:line="240" w:lineRule="auto"/>
              <w:jc w:val="both"/>
              <w:rPr>
                <w:rFonts w:ascii="Arial" w:eastAsia="FolioPL-Medium" w:hAnsi="Arial" w:cs="Arial"/>
                <w:bCs/>
                <w:sz w:val="20"/>
                <w:szCs w:val="20"/>
              </w:rPr>
            </w:pPr>
            <w:r w:rsidRPr="00974980">
              <w:rPr>
                <w:rFonts w:ascii="Arial" w:eastAsia="FolioPL-Medium" w:hAnsi="Arial" w:cs="Arial"/>
                <w:bCs/>
                <w:sz w:val="20"/>
                <w:szCs w:val="20"/>
              </w:rPr>
              <w:t>d) w wymienialnych narzędziach wszelkiego rodzaju, wymurówkach oraz obudowach i rusztach pieców oraz palenisk, a także dyszach palników oraz innych elementach, których czas prawidłowego funkcjonowania jest krótszy od trwałości maszyny, w środkach eksploatacyjnych wszelkiego rodzaju, spowodowanych wadami lub uszkodzeniami istniejącymi w chwili zawarcia umowy ubezpieczenia, o których Ubezpieczający wiedział lub przy zachowaniu należytej staranności mógł się dowiedzieć, o ile uległy one uszkodzeniu w związku ze zdarzeniem, które objęte było zakresem ubezpieczenia.</w:t>
            </w:r>
          </w:p>
          <w:p w14:paraId="01E0A8C3" w14:textId="3AA465DA" w:rsidR="0055341A" w:rsidRDefault="0055341A" w:rsidP="00FE10E7">
            <w:pPr>
              <w:spacing w:line="240" w:lineRule="auto"/>
              <w:jc w:val="both"/>
              <w:rPr>
                <w:rFonts w:ascii="Arial" w:eastAsia="FolioPL-Medium" w:hAnsi="Arial" w:cs="Arial"/>
                <w:b/>
                <w:color w:val="BE1421"/>
                <w:sz w:val="20"/>
                <w:szCs w:val="20"/>
              </w:rPr>
            </w:pPr>
            <w:r w:rsidRPr="00613E38">
              <w:rPr>
                <w:rFonts w:ascii="Arial" w:eastAsia="FolioPL-Medium" w:hAnsi="Arial" w:cs="Arial"/>
                <w:b/>
                <w:color w:val="BE1421"/>
                <w:sz w:val="20"/>
                <w:szCs w:val="20"/>
              </w:rPr>
              <w:t xml:space="preserve">Limit </w:t>
            </w:r>
            <w:r w:rsidR="007A1EB6">
              <w:rPr>
                <w:rFonts w:ascii="Arial" w:eastAsia="FolioPL-Medium" w:hAnsi="Arial" w:cs="Arial"/>
                <w:b/>
                <w:color w:val="BE1421"/>
                <w:sz w:val="20"/>
                <w:szCs w:val="20"/>
              </w:rPr>
              <w:t>5</w:t>
            </w:r>
            <w:r w:rsidRPr="00613E38">
              <w:rPr>
                <w:rFonts w:ascii="Arial" w:eastAsia="FolioPL-Medium" w:hAnsi="Arial" w:cs="Arial"/>
                <w:b/>
                <w:color w:val="BE1421"/>
                <w:sz w:val="20"/>
                <w:szCs w:val="20"/>
              </w:rPr>
              <w:t>00.000,00</w:t>
            </w:r>
            <w:r w:rsidR="007A1EB6">
              <w:rPr>
                <w:rFonts w:ascii="Arial" w:eastAsia="FolioPL-Medium" w:hAnsi="Arial" w:cs="Arial"/>
                <w:b/>
                <w:color w:val="BE1421"/>
                <w:sz w:val="20"/>
                <w:szCs w:val="20"/>
              </w:rPr>
              <w:t xml:space="preserve"> zł</w:t>
            </w:r>
          </w:p>
          <w:p w14:paraId="78CDA4B6" w14:textId="611DEC66" w:rsidR="00337AA8" w:rsidRPr="00613E38" w:rsidRDefault="00337AA8" w:rsidP="00FE10E7">
            <w:pPr>
              <w:spacing w:line="240" w:lineRule="auto"/>
              <w:jc w:val="both"/>
              <w:rPr>
                <w:rFonts w:ascii="Arial" w:eastAsia="FolioPL-Medium" w:hAnsi="Arial" w:cs="Arial"/>
                <w:b/>
                <w:sz w:val="20"/>
                <w:szCs w:val="20"/>
              </w:rPr>
            </w:pPr>
            <w:r>
              <w:rPr>
                <w:rFonts w:ascii="Arial" w:eastAsia="FolioPL-Medium" w:hAnsi="Arial" w:cs="Arial"/>
                <w:b/>
                <w:color w:val="BE1421"/>
                <w:sz w:val="20"/>
                <w:szCs w:val="20"/>
              </w:rPr>
              <w:t>Franszyza redukcyjna: 10</w:t>
            </w:r>
            <w:r w:rsidR="007A1EB6">
              <w:rPr>
                <w:rFonts w:ascii="Arial" w:eastAsia="FolioPL-Medium" w:hAnsi="Arial" w:cs="Arial"/>
                <w:b/>
                <w:color w:val="BE1421"/>
                <w:sz w:val="20"/>
                <w:szCs w:val="20"/>
              </w:rPr>
              <w:t xml:space="preserve">00 </w:t>
            </w:r>
            <w:r>
              <w:rPr>
                <w:rFonts w:ascii="Arial" w:eastAsia="FolioPL-Medium" w:hAnsi="Arial" w:cs="Arial"/>
                <w:b/>
                <w:color w:val="BE1421"/>
                <w:sz w:val="20"/>
                <w:szCs w:val="20"/>
              </w:rPr>
              <w:t>zł</w:t>
            </w:r>
          </w:p>
        </w:tc>
      </w:tr>
      <w:tr w:rsidR="0055341A" w:rsidRPr="003C75A2" w14:paraId="0223F7AD" w14:textId="77777777" w:rsidTr="006B4F8C">
        <w:trPr>
          <w:trHeight w:val="285"/>
        </w:trPr>
        <w:tc>
          <w:tcPr>
            <w:tcW w:w="9639" w:type="dxa"/>
            <w:shd w:val="clear" w:color="auto" w:fill="auto"/>
            <w:vAlign w:val="center"/>
          </w:tcPr>
          <w:p w14:paraId="625D6466" w14:textId="7A20F124" w:rsidR="003C58F8" w:rsidRDefault="0081139B" w:rsidP="00FE10E7">
            <w:pPr>
              <w:snapToGrid w:val="0"/>
              <w:spacing w:line="240" w:lineRule="auto"/>
              <w:jc w:val="both"/>
              <w:rPr>
                <w:rFonts w:ascii="Arial" w:eastAsia="Gulim" w:hAnsi="Arial" w:cs="Arial"/>
                <w:b/>
                <w:color w:val="00B050"/>
                <w:sz w:val="20"/>
                <w:szCs w:val="20"/>
              </w:rPr>
            </w:pPr>
            <w:r>
              <w:rPr>
                <w:rFonts w:ascii="Arial" w:eastAsia="Gulim" w:hAnsi="Arial" w:cs="Arial"/>
                <w:b/>
                <w:bCs/>
                <w:sz w:val="20"/>
                <w:szCs w:val="20"/>
              </w:rPr>
              <w:t>7</w:t>
            </w:r>
            <w:r w:rsidR="00FE10E7">
              <w:rPr>
                <w:rFonts w:ascii="Arial" w:eastAsia="Gulim" w:hAnsi="Arial" w:cs="Arial"/>
                <w:b/>
                <w:bCs/>
                <w:sz w:val="20"/>
                <w:szCs w:val="20"/>
              </w:rPr>
              <w:t xml:space="preserve">. </w:t>
            </w:r>
            <w:r w:rsidR="0055341A" w:rsidRPr="00613E38">
              <w:rPr>
                <w:rFonts w:ascii="Arial" w:eastAsia="Gulim" w:hAnsi="Arial" w:cs="Arial"/>
                <w:b/>
                <w:bCs/>
                <w:sz w:val="20"/>
                <w:szCs w:val="20"/>
              </w:rPr>
              <w:t>Klauzula ubezpieczenia maszyn i urządzeń od szkód elektrycznych</w:t>
            </w:r>
            <w:r w:rsidR="0055341A" w:rsidRPr="00613E38">
              <w:rPr>
                <w:rFonts w:ascii="Arial" w:eastAsia="Gulim" w:hAnsi="Arial" w:cs="Arial"/>
                <w:sz w:val="20"/>
                <w:szCs w:val="20"/>
              </w:rPr>
              <w:t xml:space="preserve"> </w:t>
            </w:r>
            <w:r w:rsidR="0055341A" w:rsidRPr="00613E38">
              <w:rPr>
                <w:rFonts w:ascii="Arial" w:eastAsia="Gulim" w:hAnsi="Arial" w:cs="Arial"/>
                <w:b/>
                <w:bCs/>
                <w:sz w:val="20"/>
                <w:szCs w:val="20"/>
              </w:rPr>
              <w:t xml:space="preserve">– </w:t>
            </w:r>
            <w:r w:rsidR="0055341A" w:rsidRPr="00613E38">
              <w:rPr>
                <w:rFonts w:ascii="Arial" w:eastAsia="Gulim" w:hAnsi="Arial" w:cs="Arial"/>
                <w:sz w:val="20"/>
                <w:szCs w:val="20"/>
              </w:rPr>
              <w:t xml:space="preserve">strony uzgadniają, że Ubezpieczyciel pokrywa szkody powstałe w maszynach, urządzeniach elektrycznych i elektronicznych powstałe na skutek działania prądu elektrycznego itp. przerwą lub ograniczeniem w dostawie, zwarciem, nadmiernym wzrostem, obniżeniem lub całkowitym zanikiem napięcia, wadliwego funkcjonowania zabezpieczeń chroniących te urządzenia, system pierwsze ryzyko, suma ubezpieczenia: </w:t>
            </w:r>
            <w:r w:rsidR="0055341A" w:rsidRPr="00613E38">
              <w:rPr>
                <w:rFonts w:ascii="Arial" w:eastAsia="Gulim" w:hAnsi="Arial" w:cs="Arial"/>
                <w:b/>
                <w:color w:val="00B050"/>
                <w:sz w:val="20"/>
                <w:szCs w:val="20"/>
              </w:rPr>
              <w:t xml:space="preserve"> </w:t>
            </w:r>
          </w:p>
          <w:p w14:paraId="101B5623" w14:textId="14E0A1FC" w:rsidR="00947E5C" w:rsidRDefault="0055341A" w:rsidP="00FE10E7">
            <w:pPr>
              <w:snapToGrid w:val="0"/>
              <w:spacing w:line="240" w:lineRule="auto"/>
              <w:jc w:val="both"/>
              <w:rPr>
                <w:rFonts w:ascii="Arial" w:eastAsia="Gulim" w:hAnsi="Arial" w:cs="Arial"/>
                <w:sz w:val="20"/>
                <w:szCs w:val="20"/>
              </w:rPr>
            </w:pPr>
            <w:r w:rsidRPr="00613E38">
              <w:rPr>
                <w:rFonts w:ascii="Arial" w:eastAsia="Gulim" w:hAnsi="Arial" w:cs="Arial"/>
                <w:b/>
                <w:bCs/>
                <w:color w:val="BE1421"/>
                <w:sz w:val="20"/>
                <w:szCs w:val="20"/>
              </w:rPr>
              <w:t>Limit</w:t>
            </w:r>
            <w:r w:rsidRPr="00613E38">
              <w:rPr>
                <w:rFonts w:ascii="Arial" w:eastAsia="Gulim" w:hAnsi="Arial" w:cs="Arial"/>
                <w:b/>
                <w:color w:val="BE1421"/>
                <w:sz w:val="20"/>
                <w:szCs w:val="20"/>
              </w:rPr>
              <w:t xml:space="preserve"> </w:t>
            </w:r>
            <w:r w:rsidR="00137969">
              <w:rPr>
                <w:rFonts w:ascii="Arial" w:eastAsia="Gulim" w:hAnsi="Arial" w:cs="Arial"/>
                <w:b/>
                <w:color w:val="BE1421"/>
                <w:sz w:val="20"/>
                <w:szCs w:val="20"/>
              </w:rPr>
              <w:t>5</w:t>
            </w:r>
            <w:r w:rsidRPr="00613E38">
              <w:rPr>
                <w:rFonts w:ascii="Arial" w:eastAsia="Gulim" w:hAnsi="Arial" w:cs="Arial"/>
                <w:b/>
                <w:bCs/>
                <w:color w:val="BE1421"/>
                <w:sz w:val="20"/>
                <w:szCs w:val="20"/>
              </w:rPr>
              <w:t xml:space="preserve">00.000,00 PLN </w:t>
            </w:r>
            <w:r w:rsidRPr="00613E38">
              <w:rPr>
                <w:rFonts w:ascii="Arial" w:eastAsia="Gulim" w:hAnsi="Arial" w:cs="Arial"/>
                <w:sz w:val="20"/>
                <w:szCs w:val="20"/>
              </w:rPr>
              <w:t>na jedno i wszystkie zdarzenia</w:t>
            </w:r>
            <w:r w:rsidR="003C58F8">
              <w:rPr>
                <w:rFonts w:ascii="Arial" w:eastAsia="Gulim" w:hAnsi="Arial" w:cs="Arial"/>
                <w:sz w:val="20"/>
                <w:szCs w:val="20"/>
              </w:rPr>
              <w:t>;</w:t>
            </w:r>
          </w:p>
          <w:p w14:paraId="4381FEBF" w14:textId="6F348F03" w:rsidR="00FD2C75" w:rsidRPr="00FD2C75" w:rsidRDefault="00FD2C75" w:rsidP="00FE10E7">
            <w:pPr>
              <w:snapToGrid w:val="0"/>
              <w:spacing w:line="240" w:lineRule="auto"/>
              <w:jc w:val="both"/>
              <w:rPr>
                <w:rFonts w:ascii="Arial" w:eastAsia="Gulim" w:hAnsi="Arial" w:cs="Arial"/>
                <w:b/>
                <w:bCs/>
                <w:color w:val="C00000"/>
                <w:sz w:val="20"/>
                <w:szCs w:val="20"/>
              </w:rPr>
            </w:pPr>
            <w:r w:rsidRPr="00FD2C75">
              <w:rPr>
                <w:rFonts w:ascii="Arial" w:eastAsia="Gulim" w:hAnsi="Arial" w:cs="Arial"/>
                <w:b/>
                <w:bCs/>
                <w:color w:val="C00000"/>
                <w:sz w:val="20"/>
                <w:szCs w:val="20"/>
              </w:rPr>
              <w:t>Franszyza redukcyjna: 10% min. 500 zł</w:t>
            </w:r>
          </w:p>
          <w:p w14:paraId="7B68E4F1" w14:textId="1A8AF3DF" w:rsidR="0055341A" w:rsidRPr="00613E38" w:rsidRDefault="00947E5C" w:rsidP="00FE10E7">
            <w:pPr>
              <w:snapToGrid w:val="0"/>
              <w:spacing w:line="240" w:lineRule="auto"/>
              <w:jc w:val="both"/>
              <w:rPr>
                <w:rFonts w:ascii="Arial" w:hAnsi="Arial" w:cs="Arial"/>
                <w:sz w:val="20"/>
                <w:szCs w:val="20"/>
              </w:rPr>
            </w:pPr>
            <w:r>
              <w:rPr>
                <w:rFonts w:ascii="Arial" w:eastAsia="Gulim" w:hAnsi="Arial" w:cs="Arial"/>
                <w:sz w:val="20"/>
                <w:szCs w:val="20"/>
              </w:rPr>
              <w:t>Klauzula obejmuje</w:t>
            </w:r>
            <w:r w:rsidR="0055341A" w:rsidRPr="00613E38">
              <w:rPr>
                <w:rFonts w:ascii="Arial" w:hAnsi="Arial" w:cs="Arial"/>
                <w:sz w:val="20"/>
                <w:szCs w:val="20"/>
              </w:rPr>
              <w:t xml:space="preserve"> wszystkie miejsca prowadzenia robót na terenie RP</w:t>
            </w:r>
          </w:p>
        </w:tc>
      </w:tr>
      <w:tr w:rsidR="00137969" w:rsidRPr="003C75A2" w14:paraId="318516E5" w14:textId="77777777" w:rsidTr="006B4F8C">
        <w:trPr>
          <w:trHeight w:val="285"/>
        </w:trPr>
        <w:tc>
          <w:tcPr>
            <w:tcW w:w="9639" w:type="dxa"/>
            <w:shd w:val="clear" w:color="auto" w:fill="auto"/>
            <w:vAlign w:val="center"/>
          </w:tcPr>
          <w:p w14:paraId="3DD50DF4" w14:textId="77777777" w:rsidR="00137969" w:rsidRDefault="00137969" w:rsidP="00FE10E7">
            <w:pPr>
              <w:snapToGrid w:val="0"/>
              <w:spacing w:line="240" w:lineRule="auto"/>
              <w:jc w:val="both"/>
              <w:rPr>
                <w:rFonts w:ascii="Arial" w:eastAsia="Gulim" w:hAnsi="Arial" w:cs="Arial"/>
                <w:b/>
                <w:bCs/>
                <w:sz w:val="20"/>
                <w:szCs w:val="20"/>
              </w:rPr>
            </w:pPr>
          </w:p>
        </w:tc>
      </w:tr>
      <w:tr w:rsidR="0055341A" w:rsidRPr="003C75A2" w14:paraId="723A5085" w14:textId="77777777" w:rsidTr="008B791D">
        <w:trPr>
          <w:trHeight w:val="289"/>
        </w:trPr>
        <w:tc>
          <w:tcPr>
            <w:tcW w:w="9639" w:type="dxa"/>
            <w:shd w:val="clear" w:color="auto" w:fill="48484A"/>
            <w:vAlign w:val="center"/>
          </w:tcPr>
          <w:p w14:paraId="25E58C0B" w14:textId="77777777" w:rsidR="0055341A" w:rsidRPr="003C75A2" w:rsidRDefault="0055341A" w:rsidP="00137969">
            <w:pPr>
              <w:snapToGrid w:val="0"/>
              <w:spacing w:line="240" w:lineRule="auto"/>
              <w:rPr>
                <w:rFonts w:ascii="Arial" w:hAnsi="Arial" w:cs="Arial"/>
                <w:b/>
                <w:bCs/>
                <w:color w:val="FFFFFF"/>
                <w:sz w:val="18"/>
                <w:szCs w:val="18"/>
              </w:rPr>
            </w:pPr>
            <w:r w:rsidRPr="003C75A2">
              <w:rPr>
                <w:rFonts w:ascii="Arial" w:hAnsi="Arial" w:cs="Arial"/>
                <w:b/>
                <w:bCs/>
                <w:color w:val="FFFFFF"/>
                <w:sz w:val="18"/>
                <w:szCs w:val="18"/>
              </w:rPr>
              <w:t>KLAUZULE SUM UBEZPIECZENIA</w:t>
            </w:r>
          </w:p>
        </w:tc>
      </w:tr>
      <w:tr w:rsidR="0055341A" w:rsidRPr="003C75A2" w14:paraId="79369AE4" w14:textId="77777777" w:rsidTr="008B791D">
        <w:trPr>
          <w:trHeight w:val="289"/>
        </w:trPr>
        <w:tc>
          <w:tcPr>
            <w:tcW w:w="9639" w:type="dxa"/>
            <w:shd w:val="clear" w:color="auto" w:fill="FFFFFF"/>
            <w:vAlign w:val="center"/>
          </w:tcPr>
          <w:p w14:paraId="04075329" w14:textId="3055087E" w:rsidR="00654493" w:rsidRDefault="0081139B" w:rsidP="00FE10E7">
            <w:pPr>
              <w:pStyle w:val="NormalnyWeb"/>
              <w:jc w:val="both"/>
              <w:rPr>
                <w:rFonts w:ascii="Arial" w:hAnsi="Arial" w:cs="Arial"/>
                <w:color w:val="000000"/>
                <w:sz w:val="20"/>
                <w:szCs w:val="20"/>
              </w:rPr>
            </w:pPr>
            <w:r>
              <w:rPr>
                <w:rFonts w:ascii="Arial" w:hAnsi="Arial" w:cs="Arial"/>
                <w:b/>
                <w:bCs/>
                <w:color w:val="000000"/>
                <w:sz w:val="20"/>
                <w:szCs w:val="20"/>
              </w:rPr>
              <w:t>8</w:t>
            </w:r>
            <w:r w:rsidR="00E858D9">
              <w:rPr>
                <w:rFonts w:ascii="Arial" w:hAnsi="Arial" w:cs="Arial"/>
                <w:b/>
                <w:bCs/>
                <w:color w:val="000000"/>
                <w:sz w:val="20"/>
                <w:szCs w:val="20"/>
              </w:rPr>
              <w:t xml:space="preserve">. </w:t>
            </w:r>
            <w:r w:rsidR="0055341A" w:rsidRPr="00B54F6D">
              <w:rPr>
                <w:rFonts w:ascii="Arial" w:hAnsi="Arial" w:cs="Arial"/>
                <w:b/>
                <w:bCs/>
                <w:color w:val="000000"/>
                <w:sz w:val="20"/>
                <w:szCs w:val="20"/>
              </w:rPr>
              <w:t xml:space="preserve">Klauzula dodatkowej prewencyjnej sumy ubezpieczenia - </w:t>
            </w:r>
            <w:r w:rsidR="0055341A" w:rsidRPr="00B54F6D">
              <w:rPr>
                <w:rFonts w:ascii="Arial" w:hAnsi="Arial" w:cs="Arial"/>
                <w:color w:val="000000"/>
                <w:sz w:val="20"/>
                <w:szCs w:val="20"/>
              </w:rPr>
              <w:t xml:space="preserve">Jeżeli w ubezpieczeniu mienia  systemem sum stałych suma ubezpieczenia danego przedmiotu ubezpieczenia jest niższa od wartości przedmiotu aktualnej na dzień powstania szkody (w tym z powodu powstałych kosztów </w:t>
            </w:r>
            <w:r w:rsidR="0055341A" w:rsidRPr="00B62E71">
              <w:rPr>
                <w:rFonts w:ascii="Arial" w:hAnsi="Arial" w:cs="Arial"/>
                <w:color w:val="000000"/>
                <w:sz w:val="20"/>
                <w:szCs w:val="20"/>
              </w:rPr>
              <w:t>dodatkowych</w:t>
            </w:r>
            <w:r w:rsidR="0055341A" w:rsidRPr="00B54F6D">
              <w:rPr>
                <w:rFonts w:ascii="Arial" w:hAnsi="Arial" w:cs="Arial"/>
                <w:color w:val="000000"/>
                <w:sz w:val="20"/>
                <w:szCs w:val="20"/>
              </w:rPr>
              <w:t xml:space="preserve">), niedoubezpieczenie pokryte </w:t>
            </w:r>
            <w:r w:rsidR="0055341A" w:rsidRPr="00B62E71">
              <w:rPr>
                <w:rFonts w:ascii="Arial" w:hAnsi="Arial" w:cs="Arial"/>
                <w:color w:val="000000"/>
                <w:sz w:val="20"/>
                <w:szCs w:val="20"/>
              </w:rPr>
              <w:t>zostanie</w:t>
            </w:r>
            <w:r w:rsidR="0055341A" w:rsidRPr="00B54F6D">
              <w:rPr>
                <w:rFonts w:ascii="Arial" w:hAnsi="Arial" w:cs="Arial"/>
                <w:color w:val="000000"/>
                <w:sz w:val="20"/>
                <w:szCs w:val="20"/>
              </w:rPr>
              <w:t xml:space="preserve"> z dodatkowej prewencyjnej sumy ubezpieczenia. </w:t>
            </w:r>
          </w:p>
          <w:p w14:paraId="5C7E6D5E" w14:textId="7CDC86CF" w:rsidR="00137969" w:rsidRPr="00137969" w:rsidRDefault="0055341A" w:rsidP="00FE10E7">
            <w:pPr>
              <w:pStyle w:val="NormalnyWeb"/>
              <w:jc w:val="both"/>
              <w:rPr>
                <w:rFonts w:ascii="Arial" w:hAnsi="Arial" w:cs="Arial"/>
                <w:b/>
                <w:bCs/>
                <w:color w:val="BE1421"/>
                <w:sz w:val="20"/>
                <w:szCs w:val="20"/>
              </w:rPr>
            </w:pPr>
            <w:r w:rsidRPr="00B54F6D">
              <w:rPr>
                <w:rFonts w:ascii="Arial" w:hAnsi="Arial" w:cs="Arial"/>
                <w:b/>
                <w:bCs/>
                <w:color w:val="BE1421"/>
                <w:sz w:val="20"/>
                <w:szCs w:val="20"/>
              </w:rPr>
              <w:t>Limit 2.000.000,00</w:t>
            </w:r>
            <w:r w:rsidR="00C42C8C">
              <w:rPr>
                <w:rFonts w:ascii="Arial" w:hAnsi="Arial" w:cs="Arial"/>
                <w:b/>
                <w:bCs/>
                <w:color w:val="BE1421"/>
                <w:sz w:val="20"/>
                <w:szCs w:val="20"/>
              </w:rPr>
              <w:t xml:space="preserve"> </w:t>
            </w:r>
            <w:r w:rsidR="00137969">
              <w:rPr>
                <w:rFonts w:ascii="Arial" w:hAnsi="Arial" w:cs="Arial"/>
                <w:b/>
                <w:bCs/>
                <w:color w:val="BE1421"/>
                <w:sz w:val="20"/>
                <w:szCs w:val="20"/>
              </w:rPr>
              <w:t>zł</w:t>
            </w:r>
          </w:p>
        </w:tc>
      </w:tr>
      <w:tr w:rsidR="0055341A" w:rsidRPr="003C75A2" w14:paraId="07E53564" w14:textId="77777777" w:rsidTr="008B791D">
        <w:trPr>
          <w:trHeight w:val="289"/>
        </w:trPr>
        <w:tc>
          <w:tcPr>
            <w:tcW w:w="9639" w:type="dxa"/>
            <w:shd w:val="clear" w:color="auto" w:fill="auto"/>
            <w:vAlign w:val="center"/>
          </w:tcPr>
          <w:p w14:paraId="3EE124AC" w14:textId="592D5CD7" w:rsidR="0055341A" w:rsidRPr="00B54F6D" w:rsidRDefault="0081139B"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9</w:t>
            </w:r>
            <w:r w:rsidR="00E858D9">
              <w:rPr>
                <w:rFonts w:ascii="Arial" w:eastAsia="Gulim" w:hAnsi="Arial" w:cs="Arial"/>
                <w:b/>
                <w:bCs/>
                <w:sz w:val="20"/>
                <w:szCs w:val="20"/>
              </w:rPr>
              <w:t xml:space="preserve">. </w:t>
            </w:r>
            <w:r w:rsidR="0055341A" w:rsidRPr="00B54F6D">
              <w:rPr>
                <w:rFonts w:ascii="Arial" w:eastAsia="Gulim" w:hAnsi="Arial" w:cs="Arial"/>
                <w:b/>
                <w:bCs/>
                <w:sz w:val="20"/>
                <w:szCs w:val="20"/>
              </w:rPr>
              <w:t>Klauzula automatycznego wzrostu</w:t>
            </w:r>
            <w:r w:rsidR="0055341A" w:rsidRPr="00B54F6D">
              <w:rPr>
                <w:rFonts w:ascii="Arial" w:eastAsia="Gulim" w:hAnsi="Arial" w:cs="Arial"/>
                <w:sz w:val="20"/>
                <w:szCs w:val="20"/>
              </w:rPr>
              <w:t xml:space="preserve"> wartości mienia, (środki obrotowe i środki trwałe), </w:t>
            </w:r>
            <w:r w:rsidR="0055341A" w:rsidRPr="00B54F6D">
              <w:rPr>
                <w:rFonts w:ascii="Arial" w:hAnsi="Arial" w:cs="Arial"/>
                <w:sz w:val="20"/>
                <w:szCs w:val="20"/>
              </w:rPr>
              <w:t>strony uzgodniły, że:</w:t>
            </w:r>
          </w:p>
          <w:p w14:paraId="5E48C076" w14:textId="70F38457"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 xml:space="preserve">1. </w:t>
            </w:r>
            <w:r w:rsidR="006270FD">
              <w:rPr>
                <w:rFonts w:ascii="Arial" w:hAnsi="Arial" w:cs="Arial"/>
                <w:sz w:val="20"/>
                <w:szCs w:val="20"/>
              </w:rPr>
              <w:t xml:space="preserve">Wykonawca </w:t>
            </w:r>
            <w:r w:rsidRPr="00B54F6D">
              <w:rPr>
                <w:rFonts w:ascii="Arial" w:hAnsi="Arial" w:cs="Arial"/>
                <w:sz w:val="20"/>
                <w:szCs w:val="20"/>
              </w:rPr>
              <w:t>obejmuje automatyczną ochroną ubezpieczeniową, wzrost wartości mienia związany z jego nabyciem, ulepszeniem (modernizacją, remontem, itp.), przeszacowaniem.</w:t>
            </w:r>
          </w:p>
          <w:p w14:paraId="280C50E0" w14:textId="33D9CA7C"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 xml:space="preserve">2. Suma ubezpieczenia ulega podwyższeniu z chwilą przejścia na </w:t>
            </w:r>
            <w:r w:rsidR="006270FD">
              <w:rPr>
                <w:rFonts w:ascii="Arial" w:hAnsi="Arial" w:cs="Arial"/>
                <w:sz w:val="20"/>
                <w:szCs w:val="20"/>
              </w:rPr>
              <w:t>Zamawiającego</w:t>
            </w:r>
            <w:r w:rsidRPr="00B54F6D">
              <w:rPr>
                <w:rFonts w:ascii="Arial" w:hAnsi="Arial" w:cs="Arial"/>
                <w:sz w:val="20"/>
                <w:szCs w:val="20"/>
              </w:rPr>
              <w:t xml:space="preserve"> ryzyka związanego z posiadaniem tego mienia. </w:t>
            </w:r>
            <w:r w:rsidR="006270FD">
              <w:rPr>
                <w:rFonts w:ascii="Arial" w:hAnsi="Arial" w:cs="Arial"/>
                <w:sz w:val="20"/>
                <w:szCs w:val="20"/>
              </w:rPr>
              <w:t>Zamawiający</w:t>
            </w:r>
            <w:r w:rsidRPr="00B54F6D">
              <w:rPr>
                <w:rFonts w:ascii="Arial" w:hAnsi="Arial" w:cs="Arial"/>
                <w:sz w:val="20"/>
                <w:szCs w:val="20"/>
              </w:rPr>
              <w:t xml:space="preserve"> jest zobowiązany zgłosić zwiększenie sumy ubezpieczenia </w:t>
            </w:r>
            <w:r w:rsidRPr="00B54F6D">
              <w:rPr>
                <w:rFonts w:ascii="Arial" w:hAnsi="Arial" w:cs="Arial"/>
                <w:b/>
                <w:bCs/>
                <w:sz w:val="20"/>
                <w:szCs w:val="20"/>
              </w:rPr>
              <w:t>w terminie do 30 dni</w:t>
            </w:r>
            <w:r w:rsidRPr="00B54F6D">
              <w:rPr>
                <w:rFonts w:ascii="Arial" w:hAnsi="Arial" w:cs="Arial"/>
                <w:sz w:val="20"/>
                <w:szCs w:val="20"/>
              </w:rPr>
              <w:t xml:space="preserve"> </w:t>
            </w:r>
            <w:r w:rsidRPr="00B54F6D">
              <w:rPr>
                <w:rFonts w:ascii="Arial" w:hAnsi="Arial" w:cs="Arial"/>
                <w:b/>
                <w:sz w:val="20"/>
                <w:szCs w:val="20"/>
              </w:rPr>
              <w:t>po zakończeniu okresu ubezpieczenia</w:t>
            </w:r>
            <w:r w:rsidRPr="00B54F6D">
              <w:rPr>
                <w:rFonts w:ascii="Arial" w:hAnsi="Arial" w:cs="Arial"/>
                <w:sz w:val="20"/>
                <w:szCs w:val="20"/>
              </w:rPr>
              <w:t>, jeżeli koniec okresu ubezpieczenia nie jest tożsamy z końcem kwartału za okres, w którym trwała ochrona ubezpieczenia.</w:t>
            </w:r>
          </w:p>
          <w:p w14:paraId="7B876B53" w14:textId="77777777" w:rsidR="0055341A" w:rsidRPr="00B54F6D" w:rsidRDefault="0055341A" w:rsidP="00FE10E7">
            <w:pPr>
              <w:autoSpaceDE w:val="0"/>
              <w:spacing w:line="240" w:lineRule="auto"/>
              <w:jc w:val="both"/>
              <w:rPr>
                <w:rFonts w:ascii="Arial" w:hAnsi="Arial" w:cs="Arial"/>
                <w:sz w:val="20"/>
                <w:szCs w:val="20"/>
              </w:rPr>
            </w:pPr>
            <w:r w:rsidRPr="00B54F6D">
              <w:rPr>
                <w:rFonts w:ascii="Arial" w:hAnsi="Arial" w:cs="Arial"/>
                <w:sz w:val="20"/>
                <w:szCs w:val="20"/>
              </w:rPr>
              <w:t>3. Składka za doubezpieczenie jest naliczana przy zastosowaniu stawki ustalonej w umowie ubezpieczenia, według zasady pro rata temporis.</w:t>
            </w:r>
          </w:p>
          <w:p w14:paraId="152D5A13" w14:textId="1DECA0B8" w:rsidR="0055341A" w:rsidRPr="00B54F6D" w:rsidRDefault="0055341A" w:rsidP="00FE10E7">
            <w:pPr>
              <w:autoSpaceDE w:val="0"/>
              <w:spacing w:line="240" w:lineRule="auto"/>
              <w:jc w:val="both"/>
              <w:rPr>
                <w:rFonts w:ascii="Arial" w:hAnsi="Arial" w:cs="Arial"/>
                <w:sz w:val="20"/>
                <w:szCs w:val="20"/>
              </w:rPr>
            </w:pPr>
            <w:r w:rsidRPr="00137969">
              <w:rPr>
                <w:rFonts w:ascii="Arial" w:hAnsi="Arial" w:cs="Arial"/>
                <w:b/>
                <w:bCs/>
                <w:color w:val="C0504D" w:themeColor="accent2"/>
                <w:sz w:val="20"/>
                <w:szCs w:val="20"/>
              </w:rPr>
              <w:t>Limit</w:t>
            </w:r>
            <w:r w:rsidRPr="00137969">
              <w:rPr>
                <w:rFonts w:ascii="Arial" w:hAnsi="Arial" w:cs="Arial"/>
                <w:color w:val="C0504D" w:themeColor="accent2"/>
                <w:sz w:val="20"/>
                <w:szCs w:val="20"/>
              </w:rPr>
              <w:t xml:space="preserve"> </w:t>
            </w:r>
            <w:r w:rsidRPr="00B54F6D">
              <w:rPr>
                <w:rFonts w:ascii="Arial" w:hAnsi="Arial" w:cs="Arial"/>
                <w:b/>
                <w:bCs/>
                <w:color w:val="BE1421"/>
                <w:sz w:val="20"/>
                <w:szCs w:val="20"/>
              </w:rPr>
              <w:t xml:space="preserve">20% </w:t>
            </w:r>
            <w:r w:rsidR="00963256">
              <w:rPr>
                <w:rFonts w:ascii="Arial" w:hAnsi="Arial" w:cs="Arial"/>
                <w:b/>
                <w:bCs/>
                <w:color w:val="BE1421"/>
                <w:sz w:val="20"/>
                <w:szCs w:val="20"/>
              </w:rPr>
              <w:t>sumy ubezpieczenia</w:t>
            </w:r>
          </w:p>
        </w:tc>
      </w:tr>
      <w:tr w:rsidR="008D239C" w:rsidRPr="003C75A2" w14:paraId="719BEDF0" w14:textId="77777777" w:rsidTr="008B791D">
        <w:trPr>
          <w:trHeight w:val="289"/>
        </w:trPr>
        <w:tc>
          <w:tcPr>
            <w:tcW w:w="9639" w:type="dxa"/>
            <w:shd w:val="clear" w:color="auto" w:fill="auto"/>
            <w:vAlign w:val="center"/>
          </w:tcPr>
          <w:p w14:paraId="2FBE0EFA" w14:textId="1B2B7119" w:rsidR="008D239C" w:rsidRPr="008D239C" w:rsidRDefault="0081139B" w:rsidP="008D239C">
            <w:pPr>
              <w:autoSpaceDE w:val="0"/>
              <w:snapToGrid w:val="0"/>
              <w:spacing w:line="240" w:lineRule="auto"/>
              <w:jc w:val="both"/>
              <w:rPr>
                <w:rFonts w:ascii="Arial" w:eastAsia="Gulim" w:hAnsi="Arial" w:cs="Arial"/>
                <w:b/>
                <w:bCs/>
                <w:sz w:val="20"/>
                <w:szCs w:val="20"/>
              </w:rPr>
            </w:pPr>
            <w:r>
              <w:rPr>
                <w:rFonts w:ascii="Arial" w:eastAsia="Gulim" w:hAnsi="Arial" w:cs="Arial"/>
                <w:b/>
                <w:bCs/>
                <w:sz w:val="20"/>
                <w:szCs w:val="20"/>
              </w:rPr>
              <w:t>10</w:t>
            </w:r>
            <w:r w:rsidR="008D239C">
              <w:rPr>
                <w:rFonts w:ascii="Arial" w:eastAsia="Gulim" w:hAnsi="Arial" w:cs="Arial"/>
                <w:b/>
                <w:bCs/>
                <w:sz w:val="20"/>
                <w:szCs w:val="20"/>
              </w:rPr>
              <w:t xml:space="preserve">. </w:t>
            </w:r>
            <w:r w:rsidR="008D239C" w:rsidRPr="008D239C">
              <w:rPr>
                <w:rFonts w:ascii="Arial" w:eastAsia="Gulim" w:hAnsi="Arial" w:cs="Arial"/>
                <w:b/>
                <w:bCs/>
                <w:sz w:val="20"/>
                <w:szCs w:val="20"/>
              </w:rPr>
              <w:t>Klauzula automatycznego pokrycia mienia nabytego po ogłoszeniu postępowania</w:t>
            </w:r>
          </w:p>
          <w:p w14:paraId="295162D7" w14:textId="77777777" w:rsidR="008D239C" w:rsidRPr="008D239C" w:rsidRDefault="008D239C" w:rsidP="008D239C">
            <w:pPr>
              <w:autoSpaceDE w:val="0"/>
              <w:snapToGrid w:val="0"/>
              <w:spacing w:line="240" w:lineRule="auto"/>
              <w:jc w:val="both"/>
              <w:rPr>
                <w:rFonts w:ascii="Arial" w:eastAsia="Gulim" w:hAnsi="Arial" w:cs="Arial"/>
                <w:sz w:val="20"/>
                <w:szCs w:val="20"/>
              </w:rPr>
            </w:pPr>
            <w:r w:rsidRPr="008D239C">
              <w:rPr>
                <w:rFonts w:ascii="Arial" w:eastAsia="Gulim" w:hAnsi="Arial" w:cs="Arial"/>
                <w:sz w:val="20"/>
                <w:szCs w:val="20"/>
              </w:rPr>
              <w:t>Ochrona ubezpieczeniowa obejmuje mienie (nowo nabyte środki trwałe i pozostałe wyposażenie), w posiadanie którego Zamawiający wszedł w okresie pomiędzy sporządzeniem wykazów mienia do postępowania a początkiem okresu ubezpieczenia.</w:t>
            </w:r>
          </w:p>
          <w:p w14:paraId="324999AA" w14:textId="77777777" w:rsidR="008D239C" w:rsidRPr="008D239C" w:rsidRDefault="008D239C" w:rsidP="008D239C">
            <w:pPr>
              <w:autoSpaceDE w:val="0"/>
              <w:snapToGrid w:val="0"/>
              <w:spacing w:line="240" w:lineRule="auto"/>
              <w:jc w:val="both"/>
              <w:rPr>
                <w:rFonts w:ascii="Arial" w:eastAsia="Gulim" w:hAnsi="Arial" w:cs="Arial"/>
                <w:sz w:val="20"/>
                <w:szCs w:val="20"/>
              </w:rPr>
            </w:pPr>
            <w:r w:rsidRPr="008D239C">
              <w:rPr>
                <w:rFonts w:ascii="Arial" w:eastAsia="Gulim" w:hAnsi="Arial" w:cs="Arial"/>
                <w:sz w:val="20"/>
                <w:szCs w:val="20"/>
              </w:rPr>
              <w:t xml:space="preserve">Dla tej masy majątkowej ochrona ubezpieczeniowa rozpoczyna się od dnia początku okresu ubezpieczenia. </w:t>
            </w:r>
          </w:p>
          <w:p w14:paraId="2F29CCA0" w14:textId="4C98D424" w:rsidR="008D239C" w:rsidRDefault="008D239C" w:rsidP="008D239C">
            <w:pPr>
              <w:autoSpaceDE w:val="0"/>
              <w:snapToGrid w:val="0"/>
              <w:spacing w:line="240" w:lineRule="auto"/>
              <w:jc w:val="both"/>
              <w:rPr>
                <w:rFonts w:ascii="Arial" w:eastAsia="Gulim" w:hAnsi="Arial" w:cs="Arial"/>
                <w:b/>
                <w:bCs/>
                <w:sz w:val="20"/>
                <w:szCs w:val="20"/>
              </w:rPr>
            </w:pPr>
            <w:r w:rsidRPr="008D239C">
              <w:rPr>
                <w:rFonts w:ascii="Arial" w:eastAsia="Gulim" w:hAnsi="Arial" w:cs="Arial"/>
                <w:sz w:val="20"/>
                <w:szCs w:val="20"/>
              </w:rPr>
              <w:t>Składka za ubezpieczenia mienia w ramach niniejszej klauzuli zostanie rozliczona zgodnie ze stawkami zastosowanymi w ofercie przetargowej w terminie 30 dni od daty przekazania zaktualizowanych wartości i wykazów mienia.</w:t>
            </w:r>
          </w:p>
        </w:tc>
      </w:tr>
      <w:tr w:rsidR="0055341A" w:rsidRPr="003C75A2" w14:paraId="0BAAFDEE" w14:textId="77777777" w:rsidTr="008B791D">
        <w:trPr>
          <w:trHeight w:val="289"/>
        </w:trPr>
        <w:tc>
          <w:tcPr>
            <w:tcW w:w="9639" w:type="dxa"/>
            <w:shd w:val="clear" w:color="auto" w:fill="auto"/>
            <w:vAlign w:val="center"/>
          </w:tcPr>
          <w:p w14:paraId="47D32E7B" w14:textId="69CB4E1F" w:rsidR="0055341A" w:rsidRPr="00B54F6D" w:rsidRDefault="0081139B" w:rsidP="00FE10E7">
            <w:pPr>
              <w:snapToGrid w:val="0"/>
              <w:spacing w:line="240" w:lineRule="auto"/>
              <w:jc w:val="both"/>
              <w:rPr>
                <w:rFonts w:ascii="Arial" w:hAnsi="Arial" w:cs="Arial"/>
                <w:sz w:val="20"/>
                <w:szCs w:val="20"/>
              </w:rPr>
            </w:pPr>
            <w:r>
              <w:rPr>
                <w:rFonts w:ascii="Arial" w:hAnsi="Arial" w:cs="Arial"/>
                <w:b/>
                <w:bCs/>
                <w:sz w:val="20"/>
                <w:szCs w:val="20"/>
              </w:rPr>
              <w:t>11</w:t>
            </w:r>
            <w:r w:rsidR="00E858D9">
              <w:rPr>
                <w:rFonts w:ascii="Arial" w:hAnsi="Arial" w:cs="Arial"/>
                <w:b/>
                <w:bCs/>
                <w:sz w:val="20"/>
                <w:szCs w:val="20"/>
              </w:rPr>
              <w:t xml:space="preserve">. </w:t>
            </w:r>
            <w:r w:rsidR="0055341A" w:rsidRPr="00B54F6D">
              <w:rPr>
                <w:rFonts w:ascii="Arial" w:hAnsi="Arial" w:cs="Arial"/>
                <w:b/>
                <w:bCs/>
                <w:sz w:val="20"/>
                <w:szCs w:val="20"/>
              </w:rPr>
              <w:t xml:space="preserve">Klauzula </w:t>
            </w:r>
            <w:proofErr w:type="spellStart"/>
            <w:r w:rsidR="0055341A" w:rsidRPr="00B54F6D">
              <w:rPr>
                <w:rFonts w:ascii="Arial" w:hAnsi="Arial" w:cs="Arial"/>
                <w:b/>
                <w:bCs/>
                <w:sz w:val="20"/>
                <w:szCs w:val="20"/>
              </w:rPr>
              <w:t>Leeway</w:t>
            </w:r>
            <w:proofErr w:type="spellEnd"/>
            <w:r w:rsidR="0055341A" w:rsidRPr="00B54F6D">
              <w:rPr>
                <w:rFonts w:ascii="Arial" w:hAnsi="Arial" w:cs="Arial"/>
                <w:sz w:val="20"/>
                <w:szCs w:val="20"/>
              </w:rPr>
              <w:t xml:space="preserve"> – Strony postanawiają, że w przypadku szkody zasada proporcji będzie stosowana tylko w przypadku mienia, którego wartość odtworzeniowa nowa lub księgowa brutto w momencie powstania szkody będzie wyższa </w:t>
            </w:r>
            <w:r w:rsidR="0055341A" w:rsidRPr="00B54F6D">
              <w:rPr>
                <w:rFonts w:ascii="Arial" w:hAnsi="Arial" w:cs="Arial"/>
                <w:b/>
                <w:bCs/>
                <w:color w:val="BE1421"/>
                <w:sz w:val="20"/>
                <w:szCs w:val="20"/>
              </w:rPr>
              <w:t xml:space="preserve">niż 130% </w:t>
            </w:r>
            <w:r w:rsidR="00504F67">
              <w:rPr>
                <w:rFonts w:ascii="Arial" w:hAnsi="Arial" w:cs="Arial"/>
                <w:b/>
                <w:bCs/>
                <w:color w:val="BE1421"/>
                <w:sz w:val="20"/>
                <w:szCs w:val="20"/>
              </w:rPr>
              <w:t xml:space="preserve">sumy ubezpieczenia. </w:t>
            </w:r>
          </w:p>
        </w:tc>
      </w:tr>
    </w:tbl>
    <w:p w14:paraId="75969F43" w14:textId="77777777" w:rsidR="0055341A" w:rsidRPr="00BB7CC7" w:rsidRDefault="0055341A" w:rsidP="00FE10E7">
      <w:pPr>
        <w:spacing w:line="240" w:lineRule="auto"/>
        <w:ind w:left="-284"/>
        <w:rPr>
          <w:rFonts w:ascii="Arial" w:hAnsi="Arial" w:cs="Arial"/>
          <w:b/>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A215B2" w14:paraId="036BD8CD" w14:textId="77777777" w:rsidTr="00504F67">
        <w:trPr>
          <w:trHeight w:val="297"/>
        </w:trPr>
        <w:tc>
          <w:tcPr>
            <w:tcW w:w="9639" w:type="dxa"/>
            <w:shd w:val="clear" w:color="auto" w:fill="48484A"/>
            <w:vAlign w:val="center"/>
          </w:tcPr>
          <w:p w14:paraId="2E68BEC8" w14:textId="77777777" w:rsidR="0055341A" w:rsidRPr="00A215B2" w:rsidRDefault="0055341A" w:rsidP="00FE10E7">
            <w:pPr>
              <w:snapToGrid w:val="0"/>
              <w:spacing w:line="240" w:lineRule="auto"/>
              <w:rPr>
                <w:rFonts w:ascii="Arial" w:hAnsi="Arial" w:cs="Arial"/>
                <w:b/>
                <w:bCs/>
                <w:color w:val="FFFFFF"/>
                <w:sz w:val="20"/>
                <w:szCs w:val="20"/>
              </w:rPr>
            </w:pPr>
            <w:r w:rsidRPr="00A215B2">
              <w:rPr>
                <w:rFonts w:ascii="Arial" w:hAnsi="Arial" w:cs="Arial"/>
                <w:b/>
                <w:bCs/>
                <w:color w:val="FFFFFF"/>
                <w:sz w:val="20"/>
                <w:szCs w:val="20"/>
              </w:rPr>
              <w:t>KLAUZULE RYZYK SPOŁECZNYCH / ADMINISTRACYJNYCH / EKONOMICZNYCH</w:t>
            </w:r>
          </w:p>
        </w:tc>
      </w:tr>
      <w:tr w:rsidR="0055341A" w:rsidRPr="003C75A2" w14:paraId="5F31F326" w14:textId="77777777" w:rsidTr="00504F67">
        <w:trPr>
          <w:trHeight w:val="297"/>
        </w:trPr>
        <w:tc>
          <w:tcPr>
            <w:tcW w:w="9639" w:type="dxa"/>
            <w:shd w:val="clear" w:color="auto" w:fill="auto"/>
            <w:vAlign w:val="center"/>
          </w:tcPr>
          <w:p w14:paraId="742B4020" w14:textId="56571616" w:rsidR="0055341A" w:rsidRDefault="0081139B" w:rsidP="00FE10E7">
            <w:pPr>
              <w:snapToGrid w:val="0"/>
              <w:spacing w:line="240" w:lineRule="auto"/>
              <w:jc w:val="both"/>
              <w:rPr>
                <w:rFonts w:ascii="Arial" w:hAnsi="Arial" w:cs="Arial"/>
                <w:sz w:val="20"/>
                <w:szCs w:val="20"/>
              </w:rPr>
            </w:pPr>
            <w:r>
              <w:rPr>
                <w:rFonts w:ascii="Arial" w:eastAsia="Gulim" w:hAnsi="Arial" w:cs="Arial"/>
                <w:b/>
                <w:sz w:val="20"/>
                <w:szCs w:val="20"/>
              </w:rPr>
              <w:t>12</w:t>
            </w:r>
            <w:r w:rsidR="00E858D9">
              <w:rPr>
                <w:rFonts w:ascii="Arial" w:eastAsia="Gulim" w:hAnsi="Arial" w:cs="Arial"/>
                <w:b/>
                <w:sz w:val="20"/>
                <w:szCs w:val="20"/>
              </w:rPr>
              <w:t xml:space="preserve">. </w:t>
            </w:r>
            <w:r w:rsidR="0055341A" w:rsidRPr="00504F67">
              <w:rPr>
                <w:rFonts w:ascii="Arial" w:eastAsia="Gulim" w:hAnsi="Arial" w:cs="Arial"/>
                <w:b/>
                <w:sz w:val="20"/>
                <w:szCs w:val="20"/>
              </w:rPr>
              <w:t xml:space="preserve">Klauzula aktów terroru - </w:t>
            </w:r>
            <w:r w:rsidR="0055341A" w:rsidRPr="00504F67">
              <w:rPr>
                <w:rFonts w:ascii="Arial" w:hAnsi="Arial" w:cs="Arial"/>
                <w:sz w:val="20"/>
                <w:szCs w:val="20"/>
              </w:rPr>
              <w:t>do zakresu ochrony ubezpieczeniowej włącza się szkody powstałe w ubezpieczonym mieniu w wyniku zdarzeń losowych objętych ochroną ubezpieczeniową</w:t>
            </w:r>
            <w:r w:rsidR="0055341A" w:rsidRPr="00504F67">
              <w:rPr>
                <w:rFonts w:ascii="Arial" w:hAnsi="Arial" w:cs="Arial"/>
                <w:b/>
                <w:sz w:val="20"/>
                <w:szCs w:val="20"/>
              </w:rPr>
              <w:t xml:space="preserve"> </w:t>
            </w:r>
            <w:r w:rsidR="0055341A" w:rsidRPr="00504F67">
              <w:rPr>
                <w:rFonts w:ascii="Arial" w:hAnsi="Arial" w:cs="Arial"/>
                <w:sz w:val="20"/>
                <w:szCs w:val="20"/>
              </w:rPr>
              <w:t>oraz akcji ratowniczej prowadzonej w związku z tymi zdarzeniami, będącymi bezpośrednim następstwem aktów terroryzmu. Przez akty terroryzmu rozumie się wszelkiego rodzaju</w:t>
            </w:r>
            <w:r w:rsidR="0055341A" w:rsidRPr="00504F67">
              <w:rPr>
                <w:rFonts w:ascii="Arial" w:hAnsi="Arial" w:cs="Arial"/>
                <w:b/>
                <w:sz w:val="20"/>
                <w:szCs w:val="20"/>
              </w:rPr>
              <w:t xml:space="preserve"> </w:t>
            </w:r>
            <w:r w:rsidR="0055341A" w:rsidRPr="00504F67">
              <w:rPr>
                <w:rFonts w:ascii="Arial" w:hAnsi="Arial" w:cs="Arial"/>
                <w:sz w:val="20"/>
                <w:szCs w:val="20"/>
              </w:rPr>
              <w:t>działanie mające na celu wprowadzenie chaosu, zastraszenie ludności lub dezorganizację życia publicznego dla osiągnięcia określonych skutków ekonomicznych, politycznych, religijnych, ideologicznych, socjalnych lub społecznych.</w:t>
            </w:r>
          </w:p>
          <w:p w14:paraId="598F0F15" w14:textId="2BAA066A" w:rsidR="00C42C8C" w:rsidRPr="00C379E0" w:rsidRDefault="00C42C8C" w:rsidP="00FE10E7">
            <w:pPr>
              <w:snapToGrid w:val="0"/>
              <w:spacing w:line="240" w:lineRule="auto"/>
              <w:jc w:val="both"/>
              <w:rPr>
                <w:rFonts w:ascii="Arial" w:hAnsi="Arial" w:cs="Arial"/>
                <w:b/>
                <w:bCs/>
                <w:color w:val="C0504D" w:themeColor="accent2"/>
                <w:sz w:val="20"/>
                <w:szCs w:val="20"/>
              </w:rPr>
            </w:pPr>
            <w:r w:rsidRPr="00C379E0">
              <w:rPr>
                <w:rFonts w:ascii="Arial" w:hAnsi="Arial" w:cs="Arial"/>
                <w:b/>
                <w:bCs/>
                <w:color w:val="C0504D" w:themeColor="accent2"/>
                <w:sz w:val="20"/>
                <w:szCs w:val="20"/>
              </w:rPr>
              <w:t xml:space="preserve">Limit: 1.000.000,00 </w:t>
            </w:r>
            <w:r w:rsidR="006849DA">
              <w:rPr>
                <w:rFonts w:ascii="Arial" w:hAnsi="Arial" w:cs="Arial"/>
                <w:b/>
                <w:bCs/>
                <w:color w:val="C0504D" w:themeColor="accent2"/>
                <w:sz w:val="20"/>
                <w:szCs w:val="20"/>
              </w:rPr>
              <w:t>zł</w:t>
            </w:r>
          </w:p>
          <w:p w14:paraId="5B68D14A" w14:textId="7ABDC5C6" w:rsidR="00C379E0" w:rsidRPr="00504F67" w:rsidRDefault="00C42C8C" w:rsidP="00FE10E7">
            <w:pPr>
              <w:snapToGrid w:val="0"/>
              <w:spacing w:line="240" w:lineRule="auto"/>
              <w:jc w:val="both"/>
              <w:rPr>
                <w:rFonts w:ascii="Arial" w:hAnsi="Arial" w:cs="Arial"/>
                <w:sz w:val="20"/>
                <w:szCs w:val="20"/>
              </w:rPr>
            </w:pPr>
            <w:r w:rsidRPr="00C379E0">
              <w:rPr>
                <w:rFonts w:ascii="Arial" w:hAnsi="Arial" w:cs="Arial"/>
                <w:b/>
                <w:bCs/>
                <w:color w:val="C0504D" w:themeColor="accent2"/>
                <w:sz w:val="20"/>
                <w:szCs w:val="20"/>
              </w:rPr>
              <w:t xml:space="preserve">Franszyza redukcyjna: </w:t>
            </w:r>
            <w:r w:rsidR="00C379E0" w:rsidRPr="00C379E0">
              <w:rPr>
                <w:rFonts w:ascii="Arial" w:hAnsi="Arial" w:cs="Arial"/>
                <w:b/>
                <w:bCs/>
                <w:color w:val="C0504D" w:themeColor="accent2"/>
                <w:sz w:val="20"/>
                <w:szCs w:val="20"/>
              </w:rPr>
              <w:t>5% wartości szkody, nie mniej niż 2.000</w:t>
            </w:r>
            <w:r w:rsidR="006849DA">
              <w:rPr>
                <w:rFonts w:ascii="Arial" w:hAnsi="Arial" w:cs="Arial"/>
                <w:b/>
                <w:bCs/>
                <w:color w:val="C0504D" w:themeColor="accent2"/>
                <w:sz w:val="20"/>
                <w:szCs w:val="20"/>
              </w:rPr>
              <w:t xml:space="preserve"> zł</w:t>
            </w:r>
            <w:r w:rsidR="00C379E0" w:rsidRPr="00C379E0">
              <w:rPr>
                <w:rFonts w:ascii="Arial" w:hAnsi="Arial" w:cs="Arial"/>
                <w:color w:val="C0504D" w:themeColor="accent2"/>
                <w:sz w:val="20"/>
                <w:szCs w:val="20"/>
              </w:rPr>
              <w:t xml:space="preserve"> </w:t>
            </w:r>
          </w:p>
        </w:tc>
      </w:tr>
      <w:tr w:rsidR="0055341A" w:rsidRPr="003C75A2" w14:paraId="215E84DC" w14:textId="77777777" w:rsidTr="00504F67">
        <w:trPr>
          <w:trHeight w:val="297"/>
        </w:trPr>
        <w:tc>
          <w:tcPr>
            <w:tcW w:w="9639" w:type="dxa"/>
            <w:shd w:val="clear" w:color="auto" w:fill="auto"/>
            <w:vAlign w:val="center"/>
          </w:tcPr>
          <w:p w14:paraId="6678113D" w14:textId="579ED799" w:rsidR="0055341A" w:rsidRDefault="00E858D9" w:rsidP="00FE10E7">
            <w:pPr>
              <w:snapToGrid w:val="0"/>
              <w:spacing w:line="240" w:lineRule="auto"/>
              <w:jc w:val="both"/>
              <w:rPr>
                <w:rFonts w:ascii="Arial"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3</w:t>
            </w:r>
            <w:r>
              <w:rPr>
                <w:rFonts w:ascii="Arial" w:eastAsia="Gulim" w:hAnsi="Arial" w:cs="Arial"/>
                <w:b/>
                <w:bCs/>
                <w:sz w:val="20"/>
                <w:szCs w:val="20"/>
              </w:rPr>
              <w:t xml:space="preserve">. </w:t>
            </w:r>
            <w:r w:rsidR="0055341A" w:rsidRPr="00504F67">
              <w:rPr>
                <w:rFonts w:ascii="Arial" w:eastAsia="Gulim" w:hAnsi="Arial" w:cs="Arial"/>
                <w:b/>
                <w:bCs/>
                <w:sz w:val="20"/>
                <w:szCs w:val="20"/>
              </w:rPr>
              <w:t>Klauzula strajków, rozruchów, zamieszek społecznych</w:t>
            </w:r>
            <w:r w:rsidR="0055341A" w:rsidRPr="00504F67">
              <w:rPr>
                <w:rFonts w:ascii="Arial" w:eastAsia="Gulim" w:hAnsi="Arial" w:cs="Arial"/>
                <w:sz w:val="20"/>
                <w:szCs w:val="20"/>
              </w:rPr>
              <w:t xml:space="preserve"> -</w:t>
            </w:r>
            <w:r w:rsidR="0055341A" w:rsidRPr="00504F67">
              <w:rPr>
                <w:rFonts w:ascii="Arial" w:hAnsi="Arial" w:cs="Arial"/>
                <w:sz w:val="20"/>
                <w:szCs w:val="20"/>
              </w:rPr>
              <w:t xml:space="preserve"> rozszerza się zakres ochrony ubezpieczeniowej o ryzyko zniszczenia, uszkodzenia, utraty mienia wskutek rozruchów, strajków, zamieszek społecznych, przez które rozumie się czynności osób biorących udział w jakichkolwiek zakłóceniach porządku publicznego, działanie uprawnionej władzy przy tłumieniu lub próbach stłumienia zakłóceń porządku publicznego lub przy zmniejszaniu skutków takich zakłóceń, umyślną czynność strajkującego lub innego pracownika popierającego strajk, działanie uprawnionej władzy przy zapobieganiu lub próbach zapobieżenia czynnościom lub przy zmniejszaniu skutków czynności </w:t>
            </w:r>
          </w:p>
          <w:p w14:paraId="59007B13" w14:textId="4148F3F2" w:rsidR="00CF30B1" w:rsidRPr="006D6472" w:rsidRDefault="00CF30B1" w:rsidP="00FE10E7">
            <w:pPr>
              <w:snapToGrid w:val="0"/>
              <w:spacing w:line="240" w:lineRule="auto"/>
              <w:jc w:val="both"/>
              <w:rPr>
                <w:rFonts w:ascii="Arial" w:hAnsi="Arial" w:cs="Arial"/>
                <w:b/>
                <w:bCs/>
                <w:color w:val="C0504D" w:themeColor="accent2"/>
                <w:sz w:val="20"/>
                <w:szCs w:val="20"/>
              </w:rPr>
            </w:pPr>
            <w:r w:rsidRPr="006D6472">
              <w:rPr>
                <w:rFonts w:ascii="Arial" w:hAnsi="Arial" w:cs="Arial"/>
                <w:b/>
                <w:bCs/>
                <w:color w:val="C0504D" w:themeColor="accent2"/>
                <w:sz w:val="20"/>
                <w:szCs w:val="20"/>
              </w:rPr>
              <w:t xml:space="preserve">Limit: 500 000 </w:t>
            </w:r>
            <w:r w:rsidR="006849DA">
              <w:rPr>
                <w:rFonts w:ascii="Arial" w:hAnsi="Arial" w:cs="Arial"/>
                <w:b/>
                <w:bCs/>
                <w:color w:val="C0504D" w:themeColor="accent2"/>
                <w:sz w:val="20"/>
                <w:szCs w:val="20"/>
              </w:rPr>
              <w:t>zł</w:t>
            </w:r>
          </w:p>
          <w:p w14:paraId="1A49EEE5" w14:textId="2AE603AD" w:rsidR="00CF30B1" w:rsidRPr="00504F67" w:rsidRDefault="00CF30B1" w:rsidP="00FE10E7">
            <w:pPr>
              <w:snapToGrid w:val="0"/>
              <w:spacing w:line="240" w:lineRule="auto"/>
              <w:jc w:val="both"/>
              <w:rPr>
                <w:rFonts w:ascii="Arial" w:hAnsi="Arial" w:cs="Arial"/>
                <w:b/>
                <w:bCs/>
                <w:sz w:val="20"/>
                <w:szCs w:val="20"/>
              </w:rPr>
            </w:pPr>
            <w:r w:rsidRPr="006D6472">
              <w:rPr>
                <w:rFonts w:ascii="Arial" w:hAnsi="Arial" w:cs="Arial"/>
                <w:b/>
                <w:bCs/>
                <w:color w:val="C0504D" w:themeColor="accent2"/>
                <w:sz w:val="20"/>
                <w:szCs w:val="20"/>
              </w:rPr>
              <w:t xml:space="preserve">Franszyza redukcyjna: 5% </w:t>
            </w:r>
            <w:r w:rsidR="006D6472" w:rsidRPr="006D6472">
              <w:rPr>
                <w:rFonts w:ascii="Arial" w:hAnsi="Arial" w:cs="Arial"/>
                <w:b/>
                <w:bCs/>
                <w:color w:val="C0504D" w:themeColor="accent2"/>
                <w:sz w:val="20"/>
                <w:szCs w:val="20"/>
              </w:rPr>
              <w:t xml:space="preserve">wartości szkody, nie mniej niż 800 </w:t>
            </w:r>
            <w:r w:rsidR="006849DA">
              <w:rPr>
                <w:rFonts w:ascii="Arial" w:hAnsi="Arial" w:cs="Arial"/>
                <w:b/>
                <w:bCs/>
                <w:color w:val="C0504D" w:themeColor="accent2"/>
                <w:sz w:val="20"/>
                <w:szCs w:val="20"/>
              </w:rPr>
              <w:t>zł</w:t>
            </w:r>
          </w:p>
        </w:tc>
      </w:tr>
      <w:tr w:rsidR="0055341A" w:rsidRPr="003C75A2" w14:paraId="3B905D44" w14:textId="77777777" w:rsidTr="00504F67">
        <w:trPr>
          <w:trHeight w:val="297"/>
        </w:trPr>
        <w:tc>
          <w:tcPr>
            <w:tcW w:w="9639" w:type="dxa"/>
            <w:shd w:val="clear" w:color="auto" w:fill="auto"/>
            <w:vAlign w:val="center"/>
          </w:tcPr>
          <w:p w14:paraId="421BB234" w14:textId="6A2BDF57" w:rsidR="0055341A" w:rsidRPr="00504F67" w:rsidRDefault="00E858D9" w:rsidP="00FE10E7">
            <w:pPr>
              <w:snapToGrid w:val="0"/>
              <w:spacing w:line="240" w:lineRule="auto"/>
              <w:jc w:val="both"/>
              <w:rPr>
                <w:rFonts w:ascii="Arial"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4</w:t>
            </w:r>
            <w:r>
              <w:rPr>
                <w:rFonts w:ascii="Arial" w:eastAsia="Gulim" w:hAnsi="Arial" w:cs="Arial"/>
                <w:b/>
                <w:bCs/>
                <w:sz w:val="20"/>
                <w:szCs w:val="20"/>
              </w:rPr>
              <w:t xml:space="preserve">. </w:t>
            </w:r>
            <w:r w:rsidR="0055341A" w:rsidRPr="00504F67">
              <w:rPr>
                <w:rFonts w:ascii="Arial" w:eastAsia="Gulim" w:hAnsi="Arial" w:cs="Arial"/>
                <w:b/>
                <w:bCs/>
                <w:sz w:val="20"/>
                <w:szCs w:val="20"/>
              </w:rPr>
              <w:t>Klauzula reprezentantów</w:t>
            </w:r>
            <w:r w:rsidR="0055341A" w:rsidRPr="00504F67">
              <w:rPr>
                <w:rFonts w:ascii="Arial" w:eastAsia="Gulim" w:hAnsi="Arial" w:cs="Arial"/>
                <w:sz w:val="20"/>
                <w:szCs w:val="20"/>
              </w:rPr>
              <w:t xml:space="preserve"> </w:t>
            </w:r>
            <w:r w:rsidR="0055341A" w:rsidRPr="00504F67">
              <w:rPr>
                <w:rFonts w:ascii="Arial" w:hAnsi="Arial" w:cs="Arial"/>
                <w:bCs/>
                <w:sz w:val="20"/>
                <w:szCs w:val="20"/>
              </w:rPr>
              <w:t xml:space="preserve">– </w:t>
            </w:r>
            <w:r w:rsidR="006D6472">
              <w:rPr>
                <w:rFonts w:ascii="Arial" w:hAnsi="Arial" w:cs="Arial"/>
                <w:bCs/>
                <w:sz w:val="20"/>
                <w:szCs w:val="20"/>
              </w:rPr>
              <w:t>Wykonawca</w:t>
            </w:r>
            <w:r w:rsidR="0055341A" w:rsidRPr="00504F67">
              <w:rPr>
                <w:rFonts w:ascii="Arial" w:hAnsi="Arial" w:cs="Arial"/>
                <w:bCs/>
                <w:sz w:val="20"/>
                <w:szCs w:val="20"/>
              </w:rPr>
              <w:t xml:space="preserve"> nie odpowiada za szkody wyrządzone umyślnie </w:t>
            </w:r>
            <w:r w:rsidR="006D6472">
              <w:rPr>
                <w:rFonts w:ascii="Arial" w:hAnsi="Arial" w:cs="Arial"/>
                <w:bCs/>
                <w:sz w:val="20"/>
                <w:szCs w:val="20"/>
              </w:rPr>
              <w:t>przez Zamawiającego</w:t>
            </w:r>
            <w:r w:rsidR="0055341A" w:rsidRPr="00504F67">
              <w:rPr>
                <w:rFonts w:ascii="Arial" w:hAnsi="Arial" w:cs="Arial"/>
                <w:bCs/>
                <w:sz w:val="20"/>
                <w:szCs w:val="20"/>
              </w:rPr>
              <w:t xml:space="preserve">, przy czym za osoby te </w:t>
            </w:r>
            <w:r w:rsidR="00CF74F5">
              <w:rPr>
                <w:rFonts w:ascii="Arial" w:hAnsi="Arial" w:cs="Arial"/>
                <w:bCs/>
                <w:sz w:val="20"/>
                <w:szCs w:val="20"/>
              </w:rPr>
              <w:t>uznaje</w:t>
            </w:r>
            <w:r w:rsidR="0055341A" w:rsidRPr="00504F67">
              <w:rPr>
                <w:rFonts w:ascii="Arial" w:hAnsi="Arial" w:cs="Arial"/>
                <w:bCs/>
                <w:sz w:val="20"/>
                <w:szCs w:val="20"/>
              </w:rPr>
              <w:t xml:space="preserve"> się </w:t>
            </w:r>
            <w:r w:rsidR="003A46DC">
              <w:rPr>
                <w:rFonts w:ascii="Arial" w:hAnsi="Arial" w:cs="Arial"/>
                <w:bCs/>
                <w:sz w:val="20"/>
                <w:szCs w:val="20"/>
              </w:rPr>
              <w:t>Starostę Powiatu Milickiego</w:t>
            </w:r>
            <w:r w:rsidR="00574586">
              <w:rPr>
                <w:rFonts w:ascii="Arial" w:hAnsi="Arial" w:cs="Arial"/>
                <w:bCs/>
                <w:sz w:val="20"/>
                <w:szCs w:val="20"/>
              </w:rPr>
              <w:t xml:space="preserve">, Sekretarza </w:t>
            </w:r>
            <w:r w:rsidR="003A46DC">
              <w:rPr>
                <w:rFonts w:ascii="Arial" w:hAnsi="Arial" w:cs="Arial"/>
                <w:bCs/>
                <w:sz w:val="20"/>
                <w:szCs w:val="20"/>
              </w:rPr>
              <w:t>Powiatu</w:t>
            </w:r>
            <w:r w:rsidR="00737F06">
              <w:rPr>
                <w:rFonts w:ascii="Arial" w:hAnsi="Arial" w:cs="Arial"/>
                <w:bCs/>
                <w:sz w:val="20"/>
                <w:szCs w:val="20"/>
              </w:rPr>
              <w:t xml:space="preserve"> oraz osoby zarządzające </w:t>
            </w:r>
            <w:r w:rsidR="008A06DA">
              <w:rPr>
                <w:rFonts w:ascii="Arial" w:hAnsi="Arial" w:cs="Arial"/>
                <w:bCs/>
                <w:sz w:val="20"/>
                <w:szCs w:val="20"/>
              </w:rPr>
              <w:t xml:space="preserve">poszczególnymi jednostkami </w:t>
            </w:r>
            <w:r w:rsidR="00E80CBE">
              <w:rPr>
                <w:rFonts w:ascii="Arial" w:hAnsi="Arial" w:cs="Arial"/>
                <w:bCs/>
                <w:sz w:val="20"/>
                <w:szCs w:val="20"/>
              </w:rPr>
              <w:t xml:space="preserve">organizacyjnymi </w:t>
            </w:r>
            <w:r w:rsidR="003A46DC">
              <w:rPr>
                <w:rFonts w:ascii="Arial" w:hAnsi="Arial" w:cs="Arial"/>
                <w:bCs/>
                <w:sz w:val="20"/>
                <w:szCs w:val="20"/>
              </w:rPr>
              <w:t>Powiatu</w:t>
            </w:r>
            <w:r w:rsidR="00E80CBE">
              <w:rPr>
                <w:rFonts w:ascii="Arial" w:hAnsi="Arial" w:cs="Arial"/>
                <w:bCs/>
                <w:sz w:val="20"/>
                <w:szCs w:val="20"/>
              </w:rPr>
              <w:t xml:space="preserve"> </w:t>
            </w:r>
            <w:r w:rsidR="00D12E48">
              <w:rPr>
                <w:rFonts w:ascii="Arial" w:hAnsi="Arial" w:cs="Arial"/>
                <w:bCs/>
                <w:sz w:val="20"/>
                <w:szCs w:val="20"/>
              </w:rPr>
              <w:t xml:space="preserve">(kierownicy, dyrektorzy). </w:t>
            </w:r>
          </w:p>
        </w:tc>
      </w:tr>
      <w:tr w:rsidR="001D106A" w:rsidRPr="003C75A2" w14:paraId="1DDDB0FC" w14:textId="77777777" w:rsidTr="00504F67">
        <w:trPr>
          <w:trHeight w:val="297"/>
        </w:trPr>
        <w:tc>
          <w:tcPr>
            <w:tcW w:w="9639" w:type="dxa"/>
            <w:shd w:val="clear" w:color="auto" w:fill="auto"/>
            <w:vAlign w:val="center"/>
          </w:tcPr>
          <w:p w14:paraId="695931F0" w14:textId="69200C9C" w:rsidR="001D106A" w:rsidRPr="001D106A" w:rsidRDefault="001D106A" w:rsidP="001D106A">
            <w:pPr>
              <w:snapToGrid w:val="0"/>
              <w:spacing w:line="240" w:lineRule="auto"/>
              <w:jc w:val="both"/>
              <w:rPr>
                <w:rFonts w:ascii="Arial" w:eastAsia="Gulim"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5</w:t>
            </w:r>
            <w:r>
              <w:rPr>
                <w:rFonts w:ascii="Arial" w:eastAsia="Gulim" w:hAnsi="Arial" w:cs="Arial"/>
                <w:b/>
                <w:bCs/>
                <w:sz w:val="20"/>
                <w:szCs w:val="20"/>
              </w:rPr>
              <w:t xml:space="preserve">. </w:t>
            </w:r>
            <w:r w:rsidRPr="001D106A">
              <w:rPr>
                <w:rFonts w:ascii="Arial" w:eastAsia="Gulim" w:hAnsi="Arial" w:cs="Arial"/>
                <w:b/>
                <w:bCs/>
                <w:sz w:val="20"/>
                <w:szCs w:val="20"/>
              </w:rPr>
              <w:t>Klauzula zniesienia regresu</w:t>
            </w:r>
            <w:r>
              <w:rPr>
                <w:rFonts w:ascii="Arial" w:eastAsia="Gulim" w:hAnsi="Arial" w:cs="Arial"/>
                <w:b/>
                <w:bCs/>
                <w:sz w:val="20"/>
                <w:szCs w:val="20"/>
              </w:rPr>
              <w:t xml:space="preserve"> - </w:t>
            </w:r>
            <w:r w:rsidRPr="001D106A">
              <w:rPr>
                <w:rFonts w:ascii="Arial" w:eastAsia="Gulim" w:hAnsi="Arial" w:cs="Arial"/>
                <w:sz w:val="20"/>
                <w:szCs w:val="20"/>
              </w:rPr>
              <w:t xml:space="preserve">W oparciu o art. 828 par 1 </w:t>
            </w:r>
            <w:proofErr w:type="spellStart"/>
            <w:r w:rsidRPr="001D106A">
              <w:rPr>
                <w:rFonts w:ascii="Arial" w:eastAsia="Gulim" w:hAnsi="Arial" w:cs="Arial"/>
                <w:sz w:val="20"/>
                <w:szCs w:val="20"/>
              </w:rPr>
              <w:t>kc</w:t>
            </w:r>
            <w:proofErr w:type="spellEnd"/>
            <w:r w:rsidRPr="001D106A">
              <w:rPr>
                <w:rFonts w:ascii="Arial" w:eastAsia="Gulim" w:hAnsi="Arial" w:cs="Arial"/>
                <w:sz w:val="20"/>
                <w:szCs w:val="20"/>
              </w:rPr>
              <w:t>, strony postanawiają, że na Wykonawcę nie przechodzą roszczenia Zamawiającego przeciwko pracownikom, osobom zatrudnionym przez Zamawiającego na podstawie umów cywilnoprawnych, a także mianowania, powołania, wyboru lub spółdzielczej umowy o pracę, chyba że sprawca wyrządził szkodę umyślnie.</w:t>
            </w:r>
          </w:p>
        </w:tc>
      </w:tr>
      <w:tr w:rsidR="00526855" w:rsidRPr="003C75A2" w14:paraId="375A9F7B" w14:textId="77777777" w:rsidTr="00504F67">
        <w:trPr>
          <w:trHeight w:val="297"/>
        </w:trPr>
        <w:tc>
          <w:tcPr>
            <w:tcW w:w="9639" w:type="dxa"/>
            <w:shd w:val="clear" w:color="auto" w:fill="auto"/>
            <w:vAlign w:val="center"/>
          </w:tcPr>
          <w:p w14:paraId="0B01542E" w14:textId="043D73F7" w:rsidR="00526855" w:rsidRPr="00526855" w:rsidRDefault="00526855" w:rsidP="00526855">
            <w:pPr>
              <w:snapToGrid w:val="0"/>
              <w:spacing w:line="240" w:lineRule="auto"/>
              <w:jc w:val="both"/>
              <w:rPr>
                <w:rFonts w:ascii="Arial" w:eastAsia="Gulim"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6</w:t>
            </w:r>
            <w:r>
              <w:rPr>
                <w:rFonts w:ascii="Arial" w:eastAsia="Gulim" w:hAnsi="Arial" w:cs="Arial"/>
                <w:b/>
                <w:bCs/>
                <w:sz w:val="20"/>
                <w:szCs w:val="20"/>
              </w:rPr>
              <w:t xml:space="preserve">. </w:t>
            </w:r>
            <w:r w:rsidRPr="00526855">
              <w:rPr>
                <w:rFonts w:ascii="Arial" w:eastAsia="Gulim" w:hAnsi="Arial" w:cs="Arial"/>
                <w:b/>
                <w:bCs/>
                <w:sz w:val="20"/>
                <w:szCs w:val="20"/>
              </w:rPr>
              <w:t xml:space="preserve">KLAUZULA SANKCYJNA – </w:t>
            </w:r>
            <w:r w:rsidRPr="00526855">
              <w:rPr>
                <w:rFonts w:ascii="Arial" w:eastAsia="Gulim" w:hAnsi="Arial" w:cs="Arial"/>
                <w:sz w:val="20"/>
                <w:szCs w:val="20"/>
              </w:rPr>
              <w:t>w brzmieniu stosowanym/wymaganym przez wybranego Wykonawcę pod warunkiem, że zakres ograniczeń/wyłączeń odpowiedzialności nie będzie szerszy niż przedstawiony w poniższej treści:</w:t>
            </w:r>
          </w:p>
          <w:p w14:paraId="3A1AF5F6" w14:textId="4D072660" w:rsidR="00526855" w:rsidRDefault="00526855" w:rsidP="00526855">
            <w:pPr>
              <w:snapToGrid w:val="0"/>
              <w:spacing w:line="240" w:lineRule="auto"/>
              <w:jc w:val="both"/>
              <w:rPr>
                <w:rFonts w:ascii="Arial" w:eastAsia="Gulim" w:hAnsi="Arial" w:cs="Arial"/>
                <w:b/>
                <w:bCs/>
                <w:sz w:val="20"/>
                <w:szCs w:val="20"/>
              </w:rPr>
            </w:pPr>
            <w:r w:rsidRPr="00526855">
              <w:rPr>
                <w:rFonts w:ascii="Arial" w:eastAsia="Gulim" w:hAnsi="Arial" w:cs="Arial"/>
                <w:sz w:val="20"/>
                <w:szCs w:val="20"/>
              </w:rPr>
              <w:t>Wykonawca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tc>
      </w:tr>
    </w:tbl>
    <w:p w14:paraId="2C56D485" w14:textId="77777777" w:rsidR="0055341A" w:rsidRPr="00EE5E69" w:rsidRDefault="0055341A" w:rsidP="00FE10E7">
      <w:pPr>
        <w:spacing w:line="240" w:lineRule="auto"/>
        <w:rPr>
          <w:rFonts w:ascii="Arial Narrow" w:hAnsi="Arial Narrow"/>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A215B2" w14:paraId="6576A496" w14:textId="77777777" w:rsidTr="008755ED">
        <w:trPr>
          <w:trHeight w:val="288"/>
        </w:trPr>
        <w:tc>
          <w:tcPr>
            <w:tcW w:w="9639" w:type="dxa"/>
            <w:shd w:val="clear" w:color="auto" w:fill="48484A"/>
            <w:vAlign w:val="center"/>
          </w:tcPr>
          <w:p w14:paraId="1A23AB7D" w14:textId="77777777" w:rsidR="0055341A" w:rsidRPr="00A215B2" w:rsidRDefault="0055341A" w:rsidP="00FE10E7">
            <w:pPr>
              <w:autoSpaceDE w:val="0"/>
              <w:snapToGrid w:val="0"/>
              <w:spacing w:line="240" w:lineRule="auto"/>
              <w:rPr>
                <w:rFonts w:ascii="Arial" w:eastAsia="Gulim" w:hAnsi="Arial" w:cs="Arial"/>
                <w:b/>
                <w:bCs/>
                <w:color w:val="FFFFFF"/>
                <w:sz w:val="20"/>
                <w:szCs w:val="20"/>
              </w:rPr>
            </w:pPr>
            <w:r w:rsidRPr="00A215B2">
              <w:rPr>
                <w:rFonts w:ascii="Arial" w:eastAsia="Gulim" w:hAnsi="Arial" w:cs="Arial"/>
                <w:b/>
                <w:bCs/>
                <w:color w:val="FFFFFF"/>
                <w:sz w:val="20"/>
                <w:szCs w:val="20"/>
              </w:rPr>
              <w:t>KLAUZULE MIEJSCA i CZASU UBEZPIECZENIA</w:t>
            </w:r>
          </w:p>
        </w:tc>
      </w:tr>
      <w:tr w:rsidR="0055341A" w:rsidRPr="003C75A2" w14:paraId="2FF37CB0" w14:textId="77777777" w:rsidTr="008755ED">
        <w:trPr>
          <w:trHeight w:val="288"/>
        </w:trPr>
        <w:tc>
          <w:tcPr>
            <w:tcW w:w="9639" w:type="dxa"/>
            <w:shd w:val="clear" w:color="auto" w:fill="auto"/>
            <w:vAlign w:val="center"/>
          </w:tcPr>
          <w:p w14:paraId="03EDABFD" w14:textId="5CDC0445" w:rsidR="0055341A" w:rsidRPr="008755ED" w:rsidRDefault="00E858D9" w:rsidP="00FE10E7">
            <w:pPr>
              <w:autoSpaceDE w:val="0"/>
              <w:snapToGrid w:val="0"/>
              <w:spacing w:line="240" w:lineRule="auto"/>
              <w:jc w:val="both"/>
              <w:rPr>
                <w:rFonts w:ascii="Arial" w:hAnsi="Arial" w:cs="Arial"/>
                <w:sz w:val="20"/>
                <w:szCs w:val="20"/>
              </w:rPr>
            </w:pPr>
            <w:r>
              <w:rPr>
                <w:rFonts w:ascii="Arial" w:eastAsia="Gulim" w:hAnsi="Arial" w:cs="Arial"/>
                <w:b/>
                <w:bCs/>
                <w:sz w:val="20"/>
                <w:szCs w:val="20"/>
              </w:rPr>
              <w:t>1</w:t>
            </w:r>
            <w:r w:rsidR="0081139B">
              <w:rPr>
                <w:rFonts w:ascii="Arial" w:eastAsia="Gulim" w:hAnsi="Arial" w:cs="Arial"/>
                <w:b/>
                <w:bCs/>
                <w:sz w:val="20"/>
                <w:szCs w:val="20"/>
              </w:rPr>
              <w:t>7</w:t>
            </w:r>
            <w:r>
              <w:rPr>
                <w:rFonts w:ascii="Arial" w:eastAsia="Gulim" w:hAnsi="Arial" w:cs="Arial"/>
                <w:b/>
                <w:bCs/>
                <w:sz w:val="20"/>
                <w:szCs w:val="20"/>
              </w:rPr>
              <w:t xml:space="preserve">. </w:t>
            </w:r>
            <w:r w:rsidR="0055341A" w:rsidRPr="008755ED">
              <w:rPr>
                <w:rFonts w:ascii="Arial" w:eastAsia="Gulim" w:hAnsi="Arial" w:cs="Arial"/>
                <w:b/>
                <w:bCs/>
                <w:sz w:val="20"/>
                <w:szCs w:val="20"/>
              </w:rPr>
              <w:t>Klauzula ubezpieczenia nowych miejsc</w:t>
            </w:r>
            <w:r w:rsidR="0055341A" w:rsidRPr="008755ED">
              <w:rPr>
                <w:rFonts w:ascii="Arial" w:eastAsia="Gulim" w:hAnsi="Arial" w:cs="Arial"/>
                <w:sz w:val="20"/>
                <w:szCs w:val="20"/>
              </w:rPr>
              <w:t xml:space="preserve"> </w:t>
            </w:r>
            <w:r w:rsidR="0055341A" w:rsidRPr="008755ED">
              <w:rPr>
                <w:rFonts w:ascii="Arial" w:hAnsi="Arial" w:cs="Arial"/>
                <w:sz w:val="20"/>
                <w:szCs w:val="20"/>
              </w:rPr>
              <w:t>– strony uzgodniły, że:</w:t>
            </w:r>
          </w:p>
          <w:p w14:paraId="4FEBC082" w14:textId="07B0BDD3"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 xml:space="preserve">1. Ochrona zostaje rozszerzona na mienie we wszystkich przyszłych lokalizacjach użytkowanych i administrowanych przez </w:t>
            </w:r>
            <w:r w:rsidR="006705E1">
              <w:rPr>
                <w:rFonts w:ascii="Arial" w:hAnsi="Arial" w:cs="Arial"/>
                <w:sz w:val="20"/>
                <w:szCs w:val="20"/>
              </w:rPr>
              <w:t>Zamawiającego</w:t>
            </w:r>
            <w:r w:rsidRPr="008755ED">
              <w:rPr>
                <w:rFonts w:ascii="Arial" w:hAnsi="Arial" w:cs="Arial"/>
                <w:sz w:val="20"/>
                <w:szCs w:val="20"/>
              </w:rPr>
              <w:t xml:space="preserve"> na terenie Polski i rozpoczyna się od momentu przyjęcia lokalizacji do użytku.</w:t>
            </w:r>
          </w:p>
          <w:p w14:paraId="22450C87" w14:textId="35BEDE5E"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 xml:space="preserve">2. </w:t>
            </w:r>
            <w:r w:rsidR="006705E1">
              <w:rPr>
                <w:rFonts w:ascii="Arial" w:hAnsi="Arial" w:cs="Arial"/>
                <w:sz w:val="20"/>
                <w:szCs w:val="20"/>
              </w:rPr>
              <w:t xml:space="preserve">Zamawiający </w:t>
            </w:r>
            <w:r w:rsidRPr="008755ED">
              <w:rPr>
                <w:rFonts w:ascii="Arial" w:hAnsi="Arial" w:cs="Arial"/>
                <w:sz w:val="20"/>
                <w:szCs w:val="20"/>
              </w:rPr>
              <w:t xml:space="preserve">jest zobowiązany do zgłoszenia nowych miejsc wraz z wartością znajdującego się w nich mienia w ciągu </w:t>
            </w:r>
            <w:r w:rsidRPr="008755ED">
              <w:rPr>
                <w:rFonts w:ascii="Arial" w:hAnsi="Arial" w:cs="Arial"/>
                <w:b/>
                <w:bCs/>
                <w:color w:val="FF0000"/>
                <w:sz w:val="20"/>
                <w:szCs w:val="20"/>
              </w:rPr>
              <w:t>60 dni</w:t>
            </w:r>
            <w:r w:rsidRPr="008755ED">
              <w:rPr>
                <w:rFonts w:ascii="Arial" w:hAnsi="Arial" w:cs="Arial"/>
                <w:sz w:val="20"/>
                <w:szCs w:val="20"/>
              </w:rPr>
              <w:t xml:space="preserve"> od momentu przyjęcia ich do użytku.</w:t>
            </w:r>
          </w:p>
          <w:p w14:paraId="4DFE4D97" w14:textId="77777777" w:rsidR="0055341A" w:rsidRPr="008755ED" w:rsidRDefault="0055341A" w:rsidP="00FE10E7">
            <w:pPr>
              <w:autoSpaceDE w:val="0"/>
              <w:spacing w:line="240" w:lineRule="auto"/>
              <w:jc w:val="both"/>
              <w:rPr>
                <w:rFonts w:ascii="Arial" w:hAnsi="Arial" w:cs="Arial"/>
                <w:sz w:val="20"/>
                <w:szCs w:val="20"/>
              </w:rPr>
            </w:pPr>
            <w:r w:rsidRPr="008755ED">
              <w:rPr>
                <w:rFonts w:ascii="Arial" w:hAnsi="Arial" w:cs="Arial"/>
                <w:sz w:val="20"/>
                <w:szCs w:val="20"/>
              </w:rPr>
              <w:t>3. Ochroną ubezpieczeniową objęte jest mienie w transporcie, na wystawach, pokazach, targach.</w:t>
            </w:r>
          </w:p>
        </w:tc>
      </w:tr>
      <w:tr w:rsidR="00E62171" w:rsidRPr="003C75A2" w14:paraId="6B44A408" w14:textId="77777777" w:rsidTr="008755ED">
        <w:trPr>
          <w:trHeight w:val="288"/>
        </w:trPr>
        <w:tc>
          <w:tcPr>
            <w:tcW w:w="9639" w:type="dxa"/>
            <w:shd w:val="clear" w:color="auto" w:fill="auto"/>
            <w:vAlign w:val="center"/>
          </w:tcPr>
          <w:p w14:paraId="74B95152" w14:textId="382161F0" w:rsidR="00E62171" w:rsidRPr="00E62171" w:rsidRDefault="00E62171" w:rsidP="00E62171">
            <w:pPr>
              <w:autoSpaceDE w:val="0"/>
              <w:autoSpaceDN w:val="0"/>
              <w:adjustRightInd w:val="0"/>
              <w:spacing w:after="0" w:line="240" w:lineRule="auto"/>
              <w:rPr>
                <w:rFonts w:ascii="Arial" w:hAnsi="Arial" w:cs="Arial"/>
                <w:b/>
                <w:bCs/>
                <w:sz w:val="20"/>
                <w:szCs w:val="20"/>
                <w:lang w:eastAsia="pl-PL"/>
              </w:rPr>
            </w:pPr>
            <w:r w:rsidRPr="00E62171">
              <w:rPr>
                <w:rFonts w:ascii="Arial" w:hAnsi="Arial" w:cs="Arial"/>
                <w:b/>
                <w:bCs/>
                <w:sz w:val="20"/>
                <w:szCs w:val="20"/>
                <w:lang w:eastAsia="pl-PL"/>
              </w:rPr>
              <w:t>1</w:t>
            </w:r>
            <w:r w:rsidR="0081139B">
              <w:rPr>
                <w:rFonts w:ascii="Arial" w:hAnsi="Arial" w:cs="Arial"/>
                <w:b/>
                <w:bCs/>
                <w:sz w:val="20"/>
                <w:szCs w:val="20"/>
                <w:lang w:eastAsia="pl-PL"/>
              </w:rPr>
              <w:t>8</w:t>
            </w:r>
            <w:r w:rsidRPr="00E62171">
              <w:rPr>
                <w:rFonts w:ascii="Arial" w:hAnsi="Arial" w:cs="Arial"/>
                <w:b/>
                <w:bCs/>
                <w:sz w:val="20"/>
                <w:szCs w:val="20"/>
                <w:lang w:eastAsia="pl-PL"/>
              </w:rPr>
              <w:t>. Klauzula przeniesienia mienia między lokalizacjami</w:t>
            </w:r>
          </w:p>
          <w:p w14:paraId="7F97527E" w14:textId="0286A89B" w:rsidR="00E62171" w:rsidRDefault="00E62171" w:rsidP="00937A3F">
            <w:pPr>
              <w:autoSpaceDE w:val="0"/>
              <w:autoSpaceDN w:val="0"/>
              <w:adjustRightInd w:val="0"/>
              <w:spacing w:after="0" w:line="240" w:lineRule="auto"/>
              <w:jc w:val="both"/>
              <w:rPr>
                <w:rFonts w:ascii="Arial" w:eastAsia="Gulim" w:hAnsi="Arial" w:cs="Arial"/>
                <w:b/>
                <w:bCs/>
                <w:sz w:val="20"/>
                <w:szCs w:val="20"/>
              </w:rPr>
            </w:pPr>
            <w:r w:rsidRPr="00E62171">
              <w:rPr>
                <w:rFonts w:ascii="Arial" w:hAnsi="Arial" w:cs="Arial"/>
                <w:sz w:val="20"/>
                <w:szCs w:val="20"/>
                <w:lang w:eastAsia="pl-PL"/>
              </w:rPr>
              <w:t xml:space="preserve">Ustala się, że zadeklarowane przez </w:t>
            </w:r>
            <w:r>
              <w:rPr>
                <w:rFonts w:ascii="Arial" w:hAnsi="Arial" w:cs="Arial"/>
                <w:sz w:val="20"/>
                <w:szCs w:val="20"/>
                <w:lang w:eastAsia="pl-PL"/>
              </w:rPr>
              <w:t>Zamawiającego</w:t>
            </w:r>
            <w:r w:rsidRPr="00E62171">
              <w:rPr>
                <w:rFonts w:ascii="Arial" w:hAnsi="Arial" w:cs="Arial"/>
                <w:sz w:val="20"/>
                <w:szCs w:val="20"/>
                <w:lang w:eastAsia="pl-PL"/>
              </w:rPr>
              <w:t xml:space="preserve"> mienie zostaje objęte ochroną ubezpieczeniową również w przypadku tymczasowego lub</w:t>
            </w:r>
            <w:r>
              <w:rPr>
                <w:rFonts w:ascii="Arial" w:hAnsi="Arial" w:cs="Arial"/>
                <w:sz w:val="20"/>
                <w:szCs w:val="20"/>
                <w:lang w:eastAsia="pl-PL"/>
              </w:rPr>
              <w:t xml:space="preserve"> </w:t>
            </w:r>
            <w:r w:rsidRPr="00E62171">
              <w:rPr>
                <w:rFonts w:ascii="Arial" w:hAnsi="Arial" w:cs="Arial"/>
                <w:sz w:val="20"/>
                <w:szCs w:val="20"/>
                <w:lang w:eastAsia="pl-PL"/>
              </w:rPr>
              <w:t>stałego przeniesienia pomiędzy należącymi do Ubezpieczającego i wskazanymi w polisie lokalizacjami. Zmiana lokalizacji mienia musi</w:t>
            </w:r>
            <w:r>
              <w:rPr>
                <w:rFonts w:ascii="Arial" w:hAnsi="Arial" w:cs="Arial"/>
                <w:sz w:val="20"/>
                <w:szCs w:val="20"/>
                <w:lang w:eastAsia="pl-PL"/>
              </w:rPr>
              <w:t xml:space="preserve"> </w:t>
            </w:r>
            <w:r w:rsidRPr="00E62171">
              <w:rPr>
                <w:rFonts w:ascii="Arial" w:hAnsi="Arial" w:cs="Arial"/>
                <w:sz w:val="20"/>
                <w:szCs w:val="20"/>
                <w:lang w:eastAsia="pl-PL"/>
              </w:rPr>
              <w:t>być potwierdzona odpowiednią notą księgową lub innym dokumentem wewnętrznym. Mienie podczas transportu (oraz załadunku i</w:t>
            </w:r>
            <w:r w:rsidR="00937A3F">
              <w:rPr>
                <w:rFonts w:ascii="Arial" w:hAnsi="Arial" w:cs="Arial"/>
                <w:sz w:val="20"/>
                <w:szCs w:val="20"/>
                <w:lang w:eastAsia="pl-PL"/>
              </w:rPr>
              <w:t xml:space="preserve"> </w:t>
            </w:r>
            <w:r w:rsidRPr="00E62171">
              <w:rPr>
                <w:rFonts w:ascii="Arial" w:hAnsi="Arial" w:cs="Arial"/>
                <w:sz w:val="20"/>
                <w:szCs w:val="20"/>
                <w:lang w:eastAsia="pl-PL"/>
              </w:rPr>
              <w:t>rozładunku) pomiędzy lokalizacjami jest wyłączone z ochrony ubezpieczeniowej.</w:t>
            </w:r>
          </w:p>
        </w:tc>
      </w:tr>
      <w:tr w:rsidR="007C7F50" w:rsidRPr="003C75A2" w14:paraId="08C32F9A" w14:textId="77777777" w:rsidTr="008755ED">
        <w:trPr>
          <w:trHeight w:val="288"/>
        </w:trPr>
        <w:tc>
          <w:tcPr>
            <w:tcW w:w="9639" w:type="dxa"/>
            <w:shd w:val="clear" w:color="auto" w:fill="auto"/>
            <w:vAlign w:val="center"/>
          </w:tcPr>
          <w:p w14:paraId="4F6B04BC" w14:textId="4CC520B4" w:rsidR="007C7F50" w:rsidRPr="007C7F50" w:rsidRDefault="007C7F50" w:rsidP="007C7F50">
            <w:pPr>
              <w:autoSpaceDE w:val="0"/>
              <w:autoSpaceDN w:val="0"/>
              <w:adjustRightInd w:val="0"/>
              <w:spacing w:after="0" w:line="240" w:lineRule="auto"/>
              <w:rPr>
                <w:rFonts w:ascii="Arial" w:hAnsi="Arial" w:cs="Arial"/>
                <w:b/>
                <w:bCs/>
                <w:sz w:val="20"/>
                <w:szCs w:val="20"/>
                <w:lang w:eastAsia="pl-PL"/>
              </w:rPr>
            </w:pPr>
            <w:r>
              <w:rPr>
                <w:rFonts w:ascii="Arial" w:hAnsi="Arial" w:cs="Arial"/>
                <w:b/>
                <w:bCs/>
                <w:sz w:val="20"/>
                <w:szCs w:val="20"/>
                <w:lang w:eastAsia="pl-PL"/>
              </w:rPr>
              <w:t>1</w:t>
            </w:r>
            <w:r w:rsidR="0081139B">
              <w:rPr>
                <w:rFonts w:ascii="Arial" w:hAnsi="Arial" w:cs="Arial"/>
                <w:b/>
                <w:bCs/>
                <w:sz w:val="20"/>
                <w:szCs w:val="20"/>
                <w:lang w:eastAsia="pl-PL"/>
              </w:rPr>
              <w:t>9</w:t>
            </w:r>
            <w:r>
              <w:rPr>
                <w:rFonts w:ascii="Arial" w:hAnsi="Arial" w:cs="Arial"/>
                <w:b/>
                <w:bCs/>
                <w:sz w:val="20"/>
                <w:szCs w:val="20"/>
                <w:lang w:eastAsia="pl-PL"/>
              </w:rPr>
              <w:t xml:space="preserve">. </w:t>
            </w:r>
            <w:r w:rsidRPr="007C7F50">
              <w:rPr>
                <w:rFonts w:ascii="Arial" w:hAnsi="Arial" w:cs="Arial"/>
                <w:b/>
                <w:bCs/>
                <w:sz w:val="20"/>
                <w:szCs w:val="20"/>
                <w:lang w:eastAsia="pl-PL"/>
              </w:rPr>
              <w:t>Klauzula swobodnego transferu mienia pomiędzy ubezpieczonymi lokalizacjami</w:t>
            </w:r>
          </w:p>
          <w:p w14:paraId="528BEBB8" w14:textId="7FF5F1BF" w:rsidR="007C7F50" w:rsidRPr="007C7F50" w:rsidRDefault="007C7F50" w:rsidP="007C7F50">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U</w:t>
            </w:r>
            <w:r w:rsidRPr="007C7F50">
              <w:rPr>
                <w:rFonts w:ascii="Arial" w:hAnsi="Arial" w:cs="Arial"/>
                <w:sz w:val="20"/>
                <w:szCs w:val="20"/>
                <w:lang w:eastAsia="pl-PL"/>
              </w:rPr>
              <w:t xml:space="preserve">stala się, iż ochroną ubezpieczeniową objęte jest mienie znajdujące się we wszystkich lokalizacjach </w:t>
            </w:r>
            <w:r>
              <w:rPr>
                <w:rFonts w:ascii="Arial" w:hAnsi="Arial" w:cs="Arial"/>
                <w:sz w:val="20"/>
                <w:szCs w:val="20"/>
                <w:lang w:eastAsia="pl-PL"/>
              </w:rPr>
              <w:t>Zamawiającego</w:t>
            </w:r>
            <w:r w:rsidRPr="007C7F50">
              <w:rPr>
                <w:rFonts w:ascii="Arial" w:hAnsi="Arial" w:cs="Arial"/>
                <w:sz w:val="20"/>
                <w:szCs w:val="20"/>
                <w:lang w:eastAsia="pl-PL"/>
              </w:rPr>
              <w:t>,</w:t>
            </w:r>
            <w:r>
              <w:rPr>
                <w:rFonts w:ascii="Arial" w:hAnsi="Arial" w:cs="Arial"/>
                <w:sz w:val="20"/>
                <w:szCs w:val="20"/>
                <w:lang w:eastAsia="pl-PL"/>
              </w:rPr>
              <w:t xml:space="preserve"> </w:t>
            </w:r>
            <w:r w:rsidRPr="007C7F50">
              <w:rPr>
                <w:rFonts w:ascii="Arial" w:hAnsi="Arial" w:cs="Arial"/>
                <w:sz w:val="20"/>
                <w:szCs w:val="20"/>
                <w:lang w:eastAsia="pl-PL"/>
              </w:rPr>
              <w:t>bez konieczności przypisania do określonej lokalizacji. Ubezpieczone mienie może być przemieszczane pomiędzy poszczególnymi</w:t>
            </w:r>
            <w:r>
              <w:rPr>
                <w:rFonts w:ascii="Arial" w:hAnsi="Arial" w:cs="Arial"/>
                <w:sz w:val="20"/>
                <w:szCs w:val="20"/>
                <w:lang w:eastAsia="pl-PL"/>
              </w:rPr>
              <w:t xml:space="preserve"> </w:t>
            </w:r>
            <w:r w:rsidRPr="007C7F50">
              <w:rPr>
                <w:rFonts w:ascii="Arial" w:hAnsi="Arial" w:cs="Arial"/>
                <w:sz w:val="20"/>
                <w:szCs w:val="20"/>
                <w:lang w:eastAsia="pl-PL"/>
              </w:rPr>
              <w:t>lokalizacjami, bez konieczności zgłaszania do Ubezpieczyciela.</w:t>
            </w:r>
          </w:p>
          <w:p w14:paraId="52A46BAA" w14:textId="5CDEE4EF" w:rsidR="007C7F50" w:rsidRPr="00E62171" w:rsidRDefault="007C7F50" w:rsidP="007C7F50">
            <w:pPr>
              <w:autoSpaceDE w:val="0"/>
              <w:autoSpaceDN w:val="0"/>
              <w:adjustRightInd w:val="0"/>
              <w:spacing w:after="0" w:line="240" w:lineRule="auto"/>
              <w:jc w:val="both"/>
              <w:rPr>
                <w:rFonts w:ascii="Arial" w:hAnsi="Arial" w:cs="Arial"/>
                <w:b/>
                <w:bCs/>
                <w:sz w:val="20"/>
                <w:szCs w:val="20"/>
                <w:lang w:eastAsia="pl-PL"/>
              </w:rPr>
            </w:pPr>
            <w:r w:rsidRPr="007C7F50">
              <w:rPr>
                <w:rFonts w:ascii="Arial" w:hAnsi="Arial" w:cs="Arial"/>
                <w:sz w:val="20"/>
                <w:szCs w:val="20"/>
                <w:lang w:eastAsia="pl-PL"/>
              </w:rPr>
              <w:t>Limit 100.000,00 zł na jedno i wszystkie zdarzenia w okresie ubezpieczenia</w:t>
            </w:r>
          </w:p>
        </w:tc>
      </w:tr>
      <w:tr w:rsidR="0055341A" w:rsidRPr="003C75A2" w14:paraId="5447554C" w14:textId="77777777" w:rsidTr="008755ED">
        <w:trPr>
          <w:trHeight w:val="288"/>
        </w:trPr>
        <w:tc>
          <w:tcPr>
            <w:tcW w:w="9639" w:type="dxa"/>
            <w:shd w:val="clear" w:color="auto" w:fill="auto"/>
            <w:vAlign w:val="center"/>
          </w:tcPr>
          <w:p w14:paraId="37CD2669" w14:textId="7911CE12" w:rsidR="0055341A" w:rsidRPr="008755ED" w:rsidRDefault="0081139B" w:rsidP="00FE10E7">
            <w:pPr>
              <w:snapToGrid w:val="0"/>
              <w:spacing w:line="240" w:lineRule="auto"/>
              <w:jc w:val="both"/>
              <w:rPr>
                <w:rFonts w:ascii="Arial" w:hAnsi="Arial" w:cs="Arial"/>
                <w:b/>
                <w:sz w:val="20"/>
                <w:szCs w:val="20"/>
              </w:rPr>
            </w:pPr>
            <w:r>
              <w:rPr>
                <w:rFonts w:ascii="Arial" w:hAnsi="Arial" w:cs="Arial"/>
                <w:b/>
                <w:sz w:val="20"/>
                <w:szCs w:val="20"/>
              </w:rPr>
              <w:t>20</w:t>
            </w:r>
            <w:r w:rsidR="00E858D9">
              <w:rPr>
                <w:rFonts w:ascii="Arial" w:hAnsi="Arial" w:cs="Arial"/>
                <w:b/>
                <w:sz w:val="20"/>
                <w:szCs w:val="20"/>
              </w:rPr>
              <w:t xml:space="preserve">. </w:t>
            </w:r>
            <w:r w:rsidR="0055341A" w:rsidRPr="008755ED">
              <w:rPr>
                <w:rFonts w:ascii="Arial" w:hAnsi="Arial" w:cs="Arial"/>
                <w:b/>
                <w:sz w:val="20"/>
                <w:szCs w:val="20"/>
              </w:rPr>
              <w:t xml:space="preserve">Klauzula składowania – </w:t>
            </w:r>
            <w:r w:rsidR="00034607">
              <w:rPr>
                <w:rFonts w:ascii="Arial" w:hAnsi="Arial" w:cs="Arial"/>
                <w:sz w:val="20"/>
                <w:szCs w:val="20"/>
              </w:rPr>
              <w:t>Wykonawca</w:t>
            </w:r>
            <w:r w:rsidR="0055341A" w:rsidRPr="008755ED">
              <w:rPr>
                <w:rFonts w:ascii="Arial" w:hAnsi="Arial" w:cs="Arial"/>
                <w:sz w:val="20"/>
                <w:szCs w:val="20"/>
              </w:rPr>
              <w:t xml:space="preserve"> ponosi odpowiedzialność za mienie składowane poniżej poziomu gruntu w wyniku uszkodzenia/ zniszczenia, jeżeli składowane było wyżej </w:t>
            </w:r>
            <w:r w:rsidR="0055341A" w:rsidRPr="008755ED">
              <w:rPr>
                <w:rFonts w:ascii="Arial" w:hAnsi="Arial" w:cs="Arial"/>
                <w:b/>
                <w:bCs/>
                <w:color w:val="BE1421"/>
                <w:sz w:val="20"/>
                <w:szCs w:val="20"/>
              </w:rPr>
              <w:t>niż 10 cm</w:t>
            </w:r>
            <w:r w:rsidR="0055341A" w:rsidRPr="008755ED">
              <w:rPr>
                <w:rFonts w:ascii="Arial" w:hAnsi="Arial" w:cs="Arial"/>
                <w:color w:val="BE1421"/>
                <w:sz w:val="20"/>
                <w:szCs w:val="20"/>
              </w:rPr>
              <w:t xml:space="preserve"> </w:t>
            </w:r>
            <w:r w:rsidR="0055341A" w:rsidRPr="008755ED">
              <w:rPr>
                <w:rFonts w:ascii="Arial" w:hAnsi="Arial" w:cs="Arial"/>
                <w:sz w:val="20"/>
                <w:szCs w:val="20"/>
              </w:rPr>
              <w:t>nad podłogą. Nie dotyczy przypadku gdy zalanie nastąpiło bezpośrednio z góry.</w:t>
            </w:r>
          </w:p>
        </w:tc>
      </w:tr>
    </w:tbl>
    <w:p w14:paraId="4FA02591" w14:textId="77777777" w:rsidR="0055341A" w:rsidRPr="008F2627" w:rsidRDefault="0055341A" w:rsidP="00FE10E7">
      <w:pPr>
        <w:spacing w:line="240" w:lineRule="auto"/>
        <w:rPr>
          <w:rFonts w:ascii="Arial Narrow" w:hAnsi="Arial Narrow"/>
          <w:sz w:val="16"/>
          <w:szCs w:val="16"/>
        </w:rPr>
      </w:pPr>
    </w:p>
    <w:tbl>
      <w:tblPr>
        <w:tblW w:w="9639" w:type="dxa"/>
        <w:tblInd w:w="-3" w:type="dxa"/>
        <w:tblBorders>
          <w:top w:val="single" w:sz="2" w:space="0" w:color="9B9B9A"/>
          <w:left w:val="single" w:sz="2" w:space="0" w:color="9B9B9A"/>
          <w:bottom w:val="single" w:sz="2" w:space="0" w:color="9B9B9A"/>
          <w:right w:val="single" w:sz="2" w:space="0" w:color="9B9B9A"/>
          <w:insideH w:val="single" w:sz="2" w:space="0" w:color="9B9B9A"/>
          <w:insideV w:val="single" w:sz="2" w:space="0" w:color="9B9B9A"/>
        </w:tblBorders>
        <w:tblLayout w:type="fixed"/>
        <w:tblCellMar>
          <w:left w:w="70" w:type="dxa"/>
          <w:right w:w="70" w:type="dxa"/>
        </w:tblCellMar>
        <w:tblLook w:val="0000" w:firstRow="0" w:lastRow="0" w:firstColumn="0" w:lastColumn="0" w:noHBand="0" w:noVBand="0"/>
      </w:tblPr>
      <w:tblGrid>
        <w:gridCol w:w="9639"/>
      </w:tblGrid>
      <w:tr w:rsidR="0055341A" w:rsidRPr="003C75A2" w14:paraId="73F5A7C7" w14:textId="77777777" w:rsidTr="00034607">
        <w:trPr>
          <w:trHeight w:val="284"/>
        </w:trPr>
        <w:tc>
          <w:tcPr>
            <w:tcW w:w="9639" w:type="dxa"/>
            <w:shd w:val="clear" w:color="auto" w:fill="48484A"/>
            <w:vAlign w:val="center"/>
          </w:tcPr>
          <w:p w14:paraId="4DCE072A" w14:textId="77777777" w:rsidR="0055341A" w:rsidRPr="003C75A2" w:rsidRDefault="0055341A" w:rsidP="00FE10E7">
            <w:pPr>
              <w:spacing w:line="240" w:lineRule="auto"/>
              <w:rPr>
                <w:rFonts w:ascii="Arial" w:eastAsia="FolioPL-Bold" w:hAnsi="Arial" w:cs="Arial"/>
                <w:b/>
                <w:bCs/>
                <w:color w:val="FFFFFF"/>
                <w:sz w:val="20"/>
                <w:szCs w:val="20"/>
              </w:rPr>
            </w:pPr>
            <w:r w:rsidRPr="003C75A2">
              <w:rPr>
                <w:rFonts w:ascii="Arial" w:eastAsia="FolioPL-Bold" w:hAnsi="Arial" w:cs="Arial"/>
                <w:b/>
                <w:bCs/>
                <w:color w:val="FFFFFF"/>
                <w:sz w:val="20"/>
                <w:szCs w:val="20"/>
              </w:rPr>
              <w:t>KLAUZULE KOSZTOWE</w:t>
            </w:r>
          </w:p>
        </w:tc>
      </w:tr>
      <w:tr w:rsidR="0055341A" w:rsidRPr="003C75A2" w14:paraId="53DD5BB7" w14:textId="77777777" w:rsidTr="00034607">
        <w:trPr>
          <w:trHeight w:val="284"/>
        </w:trPr>
        <w:tc>
          <w:tcPr>
            <w:tcW w:w="9639" w:type="dxa"/>
            <w:shd w:val="clear" w:color="auto" w:fill="auto"/>
            <w:vAlign w:val="center"/>
          </w:tcPr>
          <w:p w14:paraId="3503DD2E" w14:textId="626C564A" w:rsidR="00034607" w:rsidRDefault="0081139B" w:rsidP="00FE10E7">
            <w:pPr>
              <w:snapToGrid w:val="0"/>
              <w:spacing w:line="240" w:lineRule="auto"/>
              <w:rPr>
                <w:rFonts w:ascii="Arial" w:eastAsia="Gulim" w:hAnsi="Arial" w:cs="Arial"/>
                <w:sz w:val="20"/>
                <w:szCs w:val="20"/>
              </w:rPr>
            </w:pPr>
            <w:r>
              <w:rPr>
                <w:rFonts w:ascii="Arial" w:eastAsia="Gulim" w:hAnsi="Arial" w:cs="Arial"/>
                <w:b/>
                <w:bCs/>
                <w:sz w:val="20"/>
                <w:szCs w:val="20"/>
              </w:rPr>
              <w:t>21</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Koszty uprzątnięcia </w:t>
            </w:r>
            <w:r w:rsidR="0055341A" w:rsidRPr="002D5337">
              <w:rPr>
                <w:rFonts w:ascii="Arial" w:eastAsia="Gulim" w:hAnsi="Arial" w:cs="Arial"/>
                <w:b/>
                <w:bCs/>
                <w:sz w:val="20"/>
                <w:szCs w:val="20"/>
              </w:rPr>
              <w:t>mienia po szkodzie</w:t>
            </w:r>
            <w:r w:rsidR="0055341A" w:rsidRPr="00034607">
              <w:rPr>
                <w:rFonts w:ascii="Arial" w:eastAsia="Gulim" w:hAnsi="Arial" w:cs="Arial"/>
                <w:sz w:val="20"/>
                <w:szCs w:val="20"/>
              </w:rPr>
              <w:t xml:space="preserve"> </w:t>
            </w:r>
          </w:p>
          <w:p w14:paraId="76C85FD6" w14:textId="48740D9C" w:rsidR="002D5337" w:rsidRPr="002D5337" w:rsidRDefault="002D5337" w:rsidP="00FE10E7">
            <w:pPr>
              <w:snapToGrid w:val="0"/>
              <w:spacing w:line="240" w:lineRule="auto"/>
              <w:jc w:val="both"/>
              <w:rPr>
                <w:rFonts w:ascii="Arial" w:eastAsia="Gulim" w:hAnsi="Arial" w:cs="Arial"/>
                <w:sz w:val="20"/>
                <w:szCs w:val="20"/>
              </w:rPr>
            </w:pPr>
            <w:r>
              <w:rPr>
                <w:rFonts w:ascii="Arial" w:eastAsia="Gulim" w:hAnsi="Arial" w:cs="Arial"/>
                <w:sz w:val="20"/>
                <w:szCs w:val="20"/>
              </w:rPr>
              <w:t>Wykonawca</w:t>
            </w:r>
            <w:r w:rsidRPr="002D5337">
              <w:rPr>
                <w:rFonts w:ascii="Arial" w:eastAsia="Gulim" w:hAnsi="Arial" w:cs="Arial"/>
                <w:sz w:val="20"/>
                <w:szCs w:val="20"/>
              </w:rPr>
              <w:t xml:space="preserve"> pokrywa, ponad sumę ubezpieczenia mienia, wszelkie uzasadnione koszty uprzątnięcia pozostałości po szkodzie, m.in.: koszty rozbiórki /demontażu (i ponownego montażu pozostałości nadających się do dalszego użytku), utylizacji, złomowania, usunięcia rumowiska, oszalowania lub umocnienia oraz wywiezienia pozostałości, poniesione lub konieczne do poniesienia przez </w:t>
            </w:r>
            <w:r w:rsidR="002174A6">
              <w:rPr>
                <w:rFonts w:ascii="Arial" w:eastAsia="Gulim" w:hAnsi="Arial" w:cs="Arial"/>
                <w:sz w:val="20"/>
                <w:szCs w:val="20"/>
              </w:rPr>
              <w:t>Zamawiająceg</w:t>
            </w:r>
            <w:r w:rsidRPr="002D5337">
              <w:rPr>
                <w:rFonts w:ascii="Arial" w:eastAsia="Gulim" w:hAnsi="Arial" w:cs="Arial"/>
                <w:sz w:val="20"/>
                <w:szCs w:val="20"/>
              </w:rPr>
              <w:t>o w związku ze zrealizowaniem się zdarzenia szkodowego objętego pokryciem w ramach umowy ubezpieczenia.</w:t>
            </w:r>
          </w:p>
          <w:p w14:paraId="49362BFC" w14:textId="32DCA13B" w:rsidR="002D5337" w:rsidRDefault="002D5337" w:rsidP="00FE10E7">
            <w:pPr>
              <w:snapToGrid w:val="0"/>
              <w:spacing w:line="240" w:lineRule="auto"/>
              <w:jc w:val="both"/>
              <w:rPr>
                <w:rFonts w:ascii="Arial" w:eastAsia="Gulim" w:hAnsi="Arial" w:cs="Arial"/>
                <w:sz w:val="20"/>
                <w:szCs w:val="20"/>
              </w:rPr>
            </w:pPr>
            <w:r w:rsidRPr="002D5337">
              <w:rPr>
                <w:rFonts w:ascii="Arial" w:eastAsia="Gulim" w:hAnsi="Arial" w:cs="Arial"/>
                <w:sz w:val="20"/>
                <w:szCs w:val="20"/>
              </w:rPr>
              <w:t>Definicja kosztów uprzątnięcia pozostałości po szkodzie: Za koszty uprzątnięcia pozostałości po szkodzie uważa się w/w koszty, przy czym wszelkie koszty powstałe na skutek konieczności usuwania zanieczyszczenia, skażenia, zamulenia itp. związane z ubezpieczonym mieniem traktowane są i spełniają definicję szkody (nie są rozpatrywane w ramach dodatkowego limitu wynikającego z klauzuli ubezpieczenia kosztów uprzątnięcia pozostałości po szkodzie).</w:t>
            </w:r>
          </w:p>
          <w:p w14:paraId="32326F1C" w14:textId="5EC1353E" w:rsidR="0055341A" w:rsidRPr="00034607" w:rsidRDefault="00034607" w:rsidP="00FE10E7">
            <w:pPr>
              <w:snapToGrid w:val="0"/>
              <w:spacing w:line="240" w:lineRule="auto"/>
              <w:jc w:val="both"/>
              <w:rPr>
                <w:rFonts w:ascii="Arial" w:eastAsia="Gulim" w:hAnsi="Arial" w:cs="Arial"/>
                <w:sz w:val="20"/>
                <w:szCs w:val="20"/>
              </w:rPr>
            </w:pPr>
            <w:r w:rsidRPr="006849DA">
              <w:rPr>
                <w:rFonts w:ascii="Arial" w:eastAsia="Gulim" w:hAnsi="Arial" w:cs="Arial"/>
                <w:b/>
                <w:bCs/>
                <w:color w:val="C0504D" w:themeColor="accent2"/>
                <w:sz w:val="20"/>
                <w:szCs w:val="20"/>
              </w:rPr>
              <w:t xml:space="preserve">Limit: </w:t>
            </w:r>
            <w:r w:rsidR="0055341A" w:rsidRPr="006849DA">
              <w:rPr>
                <w:rFonts w:ascii="Arial" w:eastAsia="Gulim" w:hAnsi="Arial" w:cs="Arial"/>
                <w:b/>
                <w:bCs/>
                <w:color w:val="C0504D" w:themeColor="accent2"/>
                <w:sz w:val="20"/>
                <w:szCs w:val="20"/>
              </w:rPr>
              <w:t>2</w:t>
            </w:r>
            <w:r w:rsidR="0055341A" w:rsidRPr="00034607">
              <w:rPr>
                <w:rFonts w:ascii="Arial" w:eastAsia="Gulim" w:hAnsi="Arial" w:cs="Arial"/>
                <w:b/>
                <w:bCs/>
                <w:color w:val="BE1421"/>
                <w:sz w:val="20"/>
                <w:szCs w:val="20"/>
              </w:rPr>
              <w:t xml:space="preserve">.000.000,00 </w:t>
            </w:r>
            <w:r w:rsidR="006849DA">
              <w:rPr>
                <w:rFonts w:ascii="Arial" w:eastAsia="Gulim" w:hAnsi="Arial" w:cs="Arial"/>
                <w:b/>
                <w:bCs/>
                <w:color w:val="BE1421"/>
                <w:sz w:val="20"/>
                <w:szCs w:val="20"/>
              </w:rPr>
              <w:t>zł</w:t>
            </w:r>
            <w:r w:rsidR="0055341A" w:rsidRPr="00034607">
              <w:rPr>
                <w:rFonts w:ascii="Arial" w:eastAsia="Gulim" w:hAnsi="Arial" w:cs="Arial"/>
                <w:b/>
                <w:bCs/>
                <w:color w:val="BE1421"/>
                <w:sz w:val="20"/>
                <w:szCs w:val="20"/>
              </w:rPr>
              <w:t xml:space="preserve"> </w:t>
            </w:r>
            <w:r w:rsidR="0055341A" w:rsidRPr="006849DA">
              <w:rPr>
                <w:rFonts w:ascii="Arial" w:eastAsia="Gulim" w:hAnsi="Arial" w:cs="Arial"/>
                <w:b/>
                <w:bCs/>
                <w:color w:val="C0504D" w:themeColor="accent2"/>
                <w:sz w:val="20"/>
                <w:szCs w:val="20"/>
              </w:rPr>
              <w:t xml:space="preserve">ponad </w:t>
            </w:r>
            <w:r w:rsidRPr="006849DA">
              <w:rPr>
                <w:rFonts w:ascii="Arial" w:eastAsia="Gulim" w:hAnsi="Arial" w:cs="Arial"/>
                <w:b/>
                <w:bCs/>
                <w:color w:val="C0504D" w:themeColor="accent2"/>
                <w:sz w:val="20"/>
                <w:szCs w:val="20"/>
              </w:rPr>
              <w:t>sumę ubezpieczenia</w:t>
            </w:r>
          </w:p>
        </w:tc>
      </w:tr>
      <w:tr w:rsidR="0055341A" w:rsidRPr="003C75A2" w14:paraId="1BEC2A0B" w14:textId="77777777" w:rsidTr="006849DA">
        <w:trPr>
          <w:trHeight w:val="2015"/>
        </w:trPr>
        <w:tc>
          <w:tcPr>
            <w:tcW w:w="9639" w:type="dxa"/>
            <w:shd w:val="clear" w:color="auto" w:fill="auto"/>
            <w:vAlign w:val="center"/>
          </w:tcPr>
          <w:p w14:paraId="450C7B32" w14:textId="78DAE717" w:rsidR="003058BF" w:rsidRDefault="0081139B" w:rsidP="00FE10E7">
            <w:pPr>
              <w:snapToGrid w:val="0"/>
              <w:spacing w:line="240" w:lineRule="auto"/>
              <w:rPr>
                <w:rFonts w:ascii="Arial" w:eastAsia="Gulim" w:hAnsi="Arial" w:cs="Arial"/>
                <w:sz w:val="20"/>
                <w:szCs w:val="20"/>
              </w:rPr>
            </w:pPr>
            <w:r>
              <w:rPr>
                <w:rFonts w:ascii="Arial" w:eastAsia="Gulim" w:hAnsi="Arial" w:cs="Arial"/>
                <w:b/>
                <w:bCs/>
                <w:sz w:val="20"/>
                <w:szCs w:val="20"/>
              </w:rPr>
              <w:t>22</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Koszty ratownictwa </w:t>
            </w:r>
            <w:r w:rsidR="0055341A" w:rsidRPr="003058BF">
              <w:rPr>
                <w:rFonts w:ascii="Arial" w:eastAsia="Gulim" w:hAnsi="Arial" w:cs="Arial"/>
                <w:b/>
                <w:bCs/>
                <w:sz w:val="20"/>
                <w:szCs w:val="20"/>
              </w:rPr>
              <w:t>mienia po szkodzie</w:t>
            </w:r>
            <w:r w:rsidR="0055341A" w:rsidRPr="00034607">
              <w:rPr>
                <w:rFonts w:ascii="Arial" w:eastAsia="Gulim" w:hAnsi="Arial" w:cs="Arial"/>
                <w:sz w:val="20"/>
                <w:szCs w:val="20"/>
              </w:rPr>
              <w:t xml:space="preserve"> </w:t>
            </w:r>
          </w:p>
          <w:p w14:paraId="2A1C5787" w14:textId="0D42F952" w:rsidR="003058BF" w:rsidRDefault="002D147C" w:rsidP="00FE10E7">
            <w:pPr>
              <w:snapToGrid w:val="0"/>
              <w:spacing w:line="240" w:lineRule="auto"/>
              <w:jc w:val="both"/>
              <w:rPr>
                <w:rFonts w:ascii="Arial" w:eastAsia="Gulim" w:hAnsi="Arial" w:cs="Arial"/>
                <w:sz w:val="20"/>
                <w:szCs w:val="20"/>
              </w:rPr>
            </w:pPr>
            <w:r>
              <w:rPr>
                <w:rFonts w:ascii="Arial" w:eastAsia="Gulim" w:hAnsi="Arial" w:cs="Arial"/>
                <w:sz w:val="20"/>
                <w:szCs w:val="20"/>
              </w:rPr>
              <w:t xml:space="preserve">Wykonawca </w:t>
            </w:r>
            <w:r w:rsidR="003058BF" w:rsidRPr="003058BF">
              <w:rPr>
                <w:rFonts w:ascii="Arial" w:eastAsia="Gulim" w:hAnsi="Arial" w:cs="Arial"/>
                <w:sz w:val="20"/>
                <w:szCs w:val="20"/>
              </w:rPr>
              <w:t xml:space="preserve">pokrywa wszelkie uzasadnione i udokumentowane koszty (w tym wynagrodzenie podmiotów zajmujących się restytucją mienia) poniesione przez </w:t>
            </w:r>
            <w:r>
              <w:rPr>
                <w:rFonts w:ascii="Arial" w:eastAsia="Gulim" w:hAnsi="Arial" w:cs="Arial"/>
                <w:sz w:val="20"/>
                <w:szCs w:val="20"/>
              </w:rPr>
              <w:t>Zamawiającego</w:t>
            </w:r>
            <w:r w:rsidR="003058BF" w:rsidRPr="003058BF">
              <w:rPr>
                <w:rFonts w:ascii="Arial" w:eastAsia="Gulim" w:hAnsi="Arial" w:cs="Arial"/>
                <w:sz w:val="20"/>
                <w:szCs w:val="20"/>
              </w:rPr>
              <w:t xml:space="preserve"> w celu zapobieżenia szkodzie, w tym w szczególności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6E144D73" w14:textId="7CB9A3D7" w:rsidR="0055341A" w:rsidRPr="00034607" w:rsidRDefault="006849DA" w:rsidP="00FE10E7">
            <w:pPr>
              <w:snapToGrid w:val="0"/>
              <w:spacing w:line="240" w:lineRule="auto"/>
              <w:rPr>
                <w:rFonts w:ascii="Arial" w:eastAsia="Gulim" w:hAnsi="Arial" w:cs="Arial"/>
                <w:sz w:val="20"/>
                <w:szCs w:val="20"/>
              </w:rPr>
            </w:pPr>
            <w:r w:rsidRPr="006849DA">
              <w:rPr>
                <w:rFonts w:ascii="Arial" w:eastAsia="Gulim" w:hAnsi="Arial" w:cs="Arial"/>
                <w:b/>
                <w:bCs/>
                <w:color w:val="C0504D" w:themeColor="accent2"/>
                <w:sz w:val="20"/>
                <w:szCs w:val="20"/>
              </w:rPr>
              <w:t xml:space="preserve">Limit: </w:t>
            </w:r>
            <w:r>
              <w:rPr>
                <w:rFonts w:ascii="Arial" w:eastAsia="Gulim" w:hAnsi="Arial" w:cs="Arial"/>
                <w:b/>
                <w:bCs/>
                <w:color w:val="BE1421"/>
                <w:sz w:val="20"/>
                <w:szCs w:val="20"/>
              </w:rPr>
              <w:t>3</w:t>
            </w:r>
            <w:r w:rsidR="0055341A" w:rsidRPr="00034607">
              <w:rPr>
                <w:rFonts w:ascii="Arial" w:eastAsia="Gulim" w:hAnsi="Arial" w:cs="Arial"/>
                <w:b/>
                <w:bCs/>
                <w:color w:val="BE1421"/>
                <w:sz w:val="20"/>
                <w:szCs w:val="20"/>
              </w:rPr>
              <w:t xml:space="preserve">00.000,00 </w:t>
            </w:r>
            <w:r>
              <w:rPr>
                <w:rFonts w:ascii="Arial" w:eastAsia="Gulim" w:hAnsi="Arial" w:cs="Arial"/>
                <w:b/>
                <w:bCs/>
                <w:color w:val="BE1421"/>
                <w:sz w:val="20"/>
                <w:szCs w:val="20"/>
              </w:rPr>
              <w:t>zł</w:t>
            </w:r>
            <w:r w:rsidR="0055341A" w:rsidRPr="00034607">
              <w:rPr>
                <w:rFonts w:ascii="Arial" w:eastAsia="Gulim" w:hAnsi="Arial" w:cs="Arial"/>
                <w:b/>
                <w:bCs/>
                <w:color w:val="BE1421"/>
                <w:sz w:val="20"/>
                <w:szCs w:val="20"/>
              </w:rPr>
              <w:t xml:space="preserve"> </w:t>
            </w:r>
            <w:r w:rsidR="0055341A" w:rsidRPr="006849DA">
              <w:rPr>
                <w:rFonts w:ascii="Arial" w:eastAsia="Gulim" w:hAnsi="Arial" w:cs="Arial"/>
                <w:b/>
                <w:bCs/>
                <w:color w:val="C0504D" w:themeColor="accent2"/>
                <w:sz w:val="20"/>
                <w:szCs w:val="20"/>
              </w:rPr>
              <w:t xml:space="preserve">ponad </w:t>
            </w:r>
            <w:r w:rsidR="003058BF" w:rsidRPr="006849DA">
              <w:rPr>
                <w:rFonts w:ascii="Arial" w:eastAsia="Gulim" w:hAnsi="Arial" w:cs="Arial"/>
                <w:b/>
                <w:bCs/>
                <w:color w:val="C0504D" w:themeColor="accent2"/>
                <w:sz w:val="20"/>
                <w:szCs w:val="20"/>
              </w:rPr>
              <w:t>sumę ubezpieczenia</w:t>
            </w:r>
          </w:p>
        </w:tc>
      </w:tr>
      <w:tr w:rsidR="0055341A" w:rsidRPr="003C75A2" w14:paraId="2F86F0C9" w14:textId="77777777" w:rsidTr="00034607">
        <w:trPr>
          <w:trHeight w:val="284"/>
        </w:trPr>
        <w:tc>
          <w:tcPr>
            <w:tcW w:w="9639" w:type="dxa"/>
            <w:shd w:val="clear" w:color="auto" w:fill="auto"/>
            <w:vAlign w:val="center"/>
          </w:tcPr>
          <w:p w14:paraId="4E15A5D0" w14:textId="31F62C56" w:rsidR="0055341A" w:rsidRPr="00034607" w:rsidRDefault="0081139B" w:rsidP="00FE10E7">
            <w:pPr>
              <w:snapToGrid w:val="0"/>
              <w:spacing w:line="240" w:lineRule="auto"/>
              <w:jc w:val="both"/>
              <w:rPr>
                <w:rFonts w:ascii="Arial" w:eastAsia="Gulim" w:hAnsi="Arial" w:cs="Arial"/>
                <w:b/>
                <w:bCs/>
                <w:sz w:val="20"/>
                <w:szCs w:val="20"/>
              </w:rPr>
            </w:pPr>
            <w:r>
              <w:rPr>
                <w:rFonts w:ascii="Arial" w:eastAsia="Gulim" w:hAnsi="Arial" w:cs="Arial"/>
                <w:b/>
                <w:bCs/>
                <w:sz w:val="20"/>
                <w:szCs w:val="20"/>
              </w:rPr>
              <w:t>23</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Klauzula obiektów architektury i prac nad krajobrazem – </w:t>
            </w:r>
            <w:r w:rsidR="0055341A" w:rsidRPr="00034607">
              <w:rPr>
                <w:rFonts w:ascii="Arial" w:eastAsia="Gulim" w:hAnsi="Arial" w:cs="Arial"/>
                <w:sz w:val="20"/>
                <w:szCs w:val="20"/>
              </w:rPr>
              <w:t xml:space="preserve">Strony postanawiają, że ochrona ubezpieczeniowa obejmuje wszelkie koszty w zieleni oraz prac krajobrazowych, jakie zostały poniesione w związku z zaistniałą szkodą w mieniu ubezpieczonym w ramach umowy ubezpieczenia będących własnością </w:t>
            </w:r>
            <w:r w:rsidR="002C2C00">
              <w:rPr>
                <w:rFonts w:ascii="Arial" w:eastAsia="Gulim" w:hAnsi="Arial" w:cs="Arial"/>
                <w:sz w:val="20"/>
                <w:szCs w:val="20"/>
              </w:rPr>
              <w:t>Zamawiającego</w:t>
            </w:r>
            <w:r w:rsidR="0055341A" w:rsidRPr="00034607">
              <w:rPr>
                <w:rFonts w:ascii="Arial" w:eastAsia="Gulim" w:hAnsi="Arial" w:cs="Arial"/>
                <w:sz w:val="20"/>
                <w:szCs w:val="20"/>
              </w:rPr>
              <w:t xml:space="preserve"> lub osób trzecich. </w:t>
            </w:r>
          </w:p>
        </w:tc>
      </w:tr>
      <w:tr w:rsidR="0055341A" w:rsidRPr="003C75A2" w14:paraId="55EE08F2" w14:textId="77777777" w:rsidTr="00034607">
        <w:trPr>
          <w:trHeight w:val="284"/>
        </w:trPr>
        <w:tc>
          <w:tcPr>
            <w:tcW w:w="9639" w:type="dxa"/>
            <w:shd w:val="clear" w:color="auto" w:fill="auto"/>
            <w:vAlign w:val="center"/>
          </w:tcPr>
          <w:p w14:paraId="6E73BED1" w14:textId="238E79AD" w:rsidR="0055341A" w:rsidRDefault="0081139B" w:rsidP="00FE10E7">
            <w:pPr>
              <w:snapToGrid w:val="0"/>
              <w:spacing w:line="240" w:lineRule="auto"/>
              <w:jc w:val="both"/>
              <w:rPr>
                <w:rFonts w:ascii="Arial" w:hAnsi="Arial" w:cs="Arial"/>
                <w:bCs/>
                <w:sz w:val="20"/>
                <w:szCs w:val="20"/>
              </w:rPr>
            </w:pPr>
            <w:r>
              <w:rPr>
                <w:rFonts w:ascii="Arial" w:hAnsi="Arial" w:cs="Arial"/>
                <w:b/>
                <w:bCs/>
                <w:sz w:val="20"/>
                <w:szCs w:val="20"/>
              </w:rPr>
              <w:t>24</w:t>
            </w:r>
            <w:r w:rsidR="00E858D9">
              <w:rPr>
                <w:rFonts w:ascii="Arial" w:hAnsi="Arial" w:cs="Arial"/>
                <w:b/>
                <w:bCs/>
                <w:sz w:val="20"/>
                <w:szCs w:val="20"/>
              </w:rPr>
              <w:t xml:space="preserve">. </w:t>
            </w:r>
            <w:r w:rsidR="0055341A" w:rsidRPr="00034607">
              <w:rPr>
                <w:rFonts w:ascii="Arial" w:hAnsi="Arial" w:cs="Arial"/>
                <w:b/>
                <w:bCs/>
                <w:sz w:val="20"/>
                <w:szCs w:val="20"/>
              </w:rPr>
              <w:t xml:space="preserve">Klauzula pokrycia zabezpieczeń kradzieżowych </w:t>
            </w:r>
            <w:r w:rsidR="0055341A" w:rsidRPr="00034607">
              <w:rPr>
                <w:rFonts w:ascii="Arial" w:hAnsi="Arial" w:cs="Arial"/>
                <w:bCs/>
                <w:sz w:val="20"/>
                <w:szCs w:val="20"/>
              </w:rPr>
              <w:t xml:space="preserve">– zakresem ubezpieczenia objęte są szkody polegające na zniszczeniu elementów ogrodzenia w miejscu ubezpieczenia oraz szkody polegające na zniszczeniu elementów wyposażenia lokalu, w którym znajduje się ubezpieczone mienie, a także uszkodzenia urządzeń zabezpieczających oraz elementów zabezpieczających, w tym itp.: ścian, stropów, dachów, zamków, drzwi i okien, framug, futryn oraz systemy alarmu i monitoringu, jeżeli powstały w związku ze zdarzeniami objętymi umową ubezpieczenia. </w:t>
            </w:r>
          </w:p>
          <w:p w14:paraId="66D008CA" w14:textId="238C1C90" w:rsidR="00956595" w:rsidRPr="0036284B" w:rsidRDefault="00956595" w:rsidP="00FE10E7">
            <w:pPr>
              <w:snapToGrid w:val="0"/>
              <w:spacing w:line="240" w:lineRule="auto"/>
              <w:jc w:val="both"/>
              <w:rPr>
                <w:rFonts w:ascii="Arial" w:hAnsi="Arial" w:cs="Arial"/>
                <w:b/>
                <w:sz w:val="20"/>
                <w:szCs w:val="20"/>
              </w:rPr>
            </w:pPr>
            <w:r w:rsidRPr="0036284B">
              <w:rPr>
                <w:rFonts w:ascii="Arial" w:hAnsi="Arial" w:cs="Arial"/>
                <w:b/>
                <w:color w:val="C0504D" w:themeColor="accent2"/>
                <w:sz w:val="20"/>
                <w:szCs w:val="20"/>
              </w:rPr>
              <w:t xml:space="preserve">Limit: </w:t>
            </w:r>
            <w:r w:rsidR="0036284B" w:rsidRPr="0036284B">
              <w:rPr>
                <w:rFonts w:ascii="Arial" w:hAnsi="Arial" w:cs="Arial"/>
                <w:b/>
                <w:color w:val="C0504D" w:themeColor="accent2"/>
                <w:sz w:val="20"/>
                <w:szCs w:val="20"/>
              </w:rPr>
              <w:t xml:space="preserve">20 000,00 </w:t>
            </w:r>
            <w:r w:rsidR="006849DA">
              <w:rPr>
                <w:rFonts w:ascii="Arial" w:hAnsi="Arial" w:cs="Arial"/>
                <w:b/>
                <w:color w:val="C0504D" w:themeColor="accent2"/>
                <w:sz w:val="20"/>
                <w:szCs w:val="20"/>
              </w:rPr>
              <w:t>zł</w:t>
            </w:r>
            <w:r w:rsidR="0036284B" w:rsidRPr="0036284B">
              <w:rPr>
                <w:rFonts w:ascii="Arial" w:hAnsi="Arial" w:cs="Arial"/>
                <w:b/>
                <w:color w:val="C0504D" w:themeColor="accent2"/>
                <w:sz w:val="20"/>
                <w:szCs w:val="20"/>
              </w:rPr>
              <w:t xml:space="preserve"> ponad sumę ubezpieczenia</w:t>
            </w:r>
          </w:p>
        </w:tc>
      </w:tr>
      <w:tr w:rsidR="0055341A" w:rsidRPr="003C75A2" w14:paraId="71E7D11C" w14:textId="77777777" w:rsidTr="00034607">
        <w:trPr>
          <w:trHeight w:val="480"/>
        </w:trPr>
        <w:tc>
          <w:tcPr>
            <w:tcW w:w="9639" w:type="dxa"/>
            <w:shd w:val="clear" w:color="auto" w:fill="auto"/>
            <w:vAlign w:val="center"/>
          </w:tcPr>
          <w:p w14:paraId="27DA0468" w14:textId="76F6CC0B" w:rsidR="0055341A" w:rsidRPr="00034607" w:rsidRDefault="0081139B" w:rsidP="00FE10E7">
            <w:pPr>
              <w:snapToGrid w:val="0"/>
              <w:spacing w:line="240" w:lineRule="auto"/>
              <w:jc w:val="both"/>
              <w:rPr>
                <w:rFonts w:ascii="Arial" w:eastAsia="Gulim" w:hAnsi="Arial" w:cs="Arial"/>
                <w:b/>
                <w:bCs/>
                <w:sz w:val="20"/>
                <w:szCs w:val="20"/>
              </w:rPr>
            </w:pPr>
            <w:r>
              <w:rPr>
                <w:rFonts w:ascii="Arial" w:eastAsia="Gulim" w:hAnsi="Arial" w:cs="Arial"/>
                <w:b/>
                <w:bCs/>
                <w:sz w:val="20"/>
                <w:szCs w:val="20"/>
              </w:rPr>
              <w:t>25</w:t>
            </w:r>
            <w:r w:rsidR="00E858D9">
              <w:rPr>
                <w:rFonts w:ascii="Arial" w:eastAsia="Gulim" w:hAnsi="Arial" w:cs="Arial"/>
                <w:b/>
                <w:bCs/>
                <w:sz w:val="20"/>
                <w:szCs w:val="20"/>
              </w:rPr>
              <w:t xml:space="preserve">. </w:t>
            </w:r>
            <w:r w:rsidR="0055341A" w:rsidRPr="00034607">
              <w:rPr>
                <w:rFonts w:ascii="Arial" w:eastAsia="Gulim" w:hAnsi="Arial" w:cs="Arial"/>
                <w:b/>
                <w:bCs/>
                <w:sz w:val="20"/>
                <w:szCs w:val="20"/>
              </w:rPr>
              <w:t xml:space="preserve">Klauzula zamków i czytników – </w:t>
            </w:r>
            <w:r w:rsidR="0036284B">
              <w:rPr>
                <w:rFonts w:ascii="Arial" w:eastAsia="Gulim" w:hAnsi="Arial" w:cs="Arial"/>
                <w:bCs/>
                <w:sz w:val="20"/>
                <w:szCs w:val="20"/>
              </w:rPr>
              <w:t>Wykonawca</w:t>
            </w:r>
            <w:r w:rsidR="0055341A" w:rsidRPr="00034607">
              <w:rPr>
                <w:rFonts w:ascii="Arial" w:eastAsia="Gulim" w:hAnsi="Arial" w:cs="Arial"/>
                <w:bCs/>
                <w:sz w:val="20"/>
                <w:szCs w:val="20"/>
              </w:rPr>
              <w:t xml:space="preserve"> pokrywa koszty wymiany zamków, czytników, itp. na skutek zaginięcia, zgubienia, zniszczenia, utraty kluczyków, kart magnetycznych lub urządzeń sterujących wraz z kosztami montażu, demontażu, transportu. </w:t>
            </w:r>
          </w:p>
        </w:tc>
      </w:tr>
      <w:tr w:rsidR="0055341A" w:rsidRPr="003C75A2" w14:paraId="1FB0BA42" w14:textId="77777777" w:rsidTr="00034607">
        <w:trPr>
          <w:trHeight w:val="284"/>
        </w:trPr>
        <w:tc>
          <w:tcPr>
            <w:tcW w:w="9639" w:type="dxa"/>
            <w:shd w:val="clear" w:color="auto" w:fill="auto"/>
          </w:tcPr>
          <w:p w14:paraId="20981807" w14:textId="507F9D14" w:rsidR="0055341A" w:rsidRDefault="0081139B" w:rsidP="00FE10E7">
            <w:pPr>
              <w:spacing w:line="240" w:lineRule="auto"/>
              <w:jc w:val="both"/>
              <w:rPr>
                <w:rFonts w:ascii="Arial" w:hAnsi="Arial" w:cs="Arial"/>
                <w:sz w:val="20"/>
                <w:szCs w:val="20"/>
              </w:rPr>
            </w:pPr>
            <w:r>
              <w:rPr>
                <w:rFonts w:ascii="Arial" w:hAnsi="Arial" w:cs="Arial"/>
                <w:b/>
                <w:bCs/>
                <w:sz w:val="20"/>
                <w:szCs w:val="20"/>
                <w:lang w:eastAsia="pl-PL"/>
              </w:rPr>
              <w:t>26</w:t>
            </w:r>
            <w:r w:rsidR="00E858D9">
              <w:rPr>
                <w:rFonts w:ascii="Arial" w:hAnsi="Arial" w:cs="Arial"/>
                <w:b/>
                <w:bCs/>
                <w:sz w:val="20"/>
                <w:szCs w:val="20"/>
                <w:lang w:eastAsia="pl-PL"/>
              </w:rPr>
              <w:t xml:space="preserve">. </w:t>
            </w:r>
            <w:r w:rsidR="0055341A" w:rsidRPr="00034607">
              <w:rPr>
                <w:rFonts w:ascii="Arial" w:hAnsi="Arial" w:cs="Arial"/>
                <w:b/>
                <w:bCs/>
                <w:sz w:val="20"/>
                <w:szCs w:val="20"/>
                <w:lang w:eastAsia="pl-PL"/>
              </w:rPr>
              <w:t xml:space="preserve">Klauzula usuwania gniazd </w:t>
            </w:r>
            <w:r w:rsidR="00520C60">
              <w:rPr>
                <w:rFonts w:ascii="Arial" w:hAnsi="Arial" w:cs="Arial"/>
                <w:b/>
                <w:bCs/>
                <w:sz w:val="20"/>
                <w:szCs w:val="20"/>
                <w:lang w:eastAsia="pl-PL"/>
              </w:rPr>
              <w:t xml:space="preserve">- </w:t>
            </w:r>
            <w:r w:rsidR="00520C60" w:rsidRPr="00520C60">
              <w:rPr>
                <w:rFonts w:ascii="Arial" w:hAnsi="Arial" w:cs="Arial"/>
                <w:sz w:val="20"/>
                <w:szCs w:val="20"/>
                <w:lang w:eastAsia="pl-PL"/>
              </w:rPr>
              <w:t>Wykonawca</w:t>
            </w:r>
            <w:r w:rsidR="0055341A" w:rsidRPr="00520C60">
              <w:rPr>
                <w:rFonts w:ascii="Arial" w:hAnsi="Arial" w:cs="Arial"/>
                <w:sz w:val="20"/>
                <w:szCs w:val="20"/>
              </w:rPr>
              <w:t xml:space="preserve"> </w:t>
            </w:r>
            <w:r w:rsidR="0055341A" w:rsidRPr="00034607">
              <w:rPr>
                <w:rFonts w:ascii="Arial" w:hAnsi="Arial" w:cs="Arial"/>
                <w:sz w:val="20"/>
                <w:szCs w:val="20"/>
              </w:rPr>
              <w:t xml:space="preserve">pokrywa koszty związane z usuwaniem gniazd ptaków i owadów z ubezpieczonej lokalizacji. </w:t>
            </w:r>
          </w:p>
          <w:p w14:paraId="1AF7637F" w14:textId="73E262D4" w:rsidR="00520C60" w:rsidRPr="00B62E71" w:rsidRDefault="00520C60" w:rsidP="00FE10E7">
            <w:pPr>
              <w:spacing w:line="240" w:lineRule="auto"/>
              <w:jc w:val="both"/>
              <w:rPr>
                <w:rFonts w:ascii="Arial" w:hAnsi="Arial" w:cs="Arial"/>
                <w:b/>
                <w:bCs/>
                <w:sz w:val="20"/>
                <w:szCs w:val="20"/>
                <w:lang w:eastAsia="pl-PL"/>
              </w:rPr>
            </w:pPr>
            <w:r w:rsidRPr="00B62E71">
              <w:rPr>
                <w:rFonts w:ascii="Arial" w:hAnsi="Arial" w:cs="Arial"/>
                <w:b/>
                <w:bCs/>
                <w:color w:val="C0504D" w:themeColor="accent2"/>
                <w:sz w:val="20"/>
                <w:szCs w:val="20"/>
              </w:rPr>
              <w:t xml:space="preserve">Limit: </w:t>
            </w:r>
            <w:r w:rsidR="00B62E71" w:rsidRPr="00B62E71">
              <w:rPr>
                <w:rFonts w:ascii="Arial" w:hAnsi="Arial" w:cs="Arial"/>
                <w:b/>
                <w:bCs/>
                <w:color w:val="C0504D" w:themeColor="accent2"/>
                <w:sz w:val="20"/>
                <w:szCs w:val="20"/>
              </w:rPr>
              <w:t xml:space="preserve">20 000,00 </w:t>
            </w:r>
            <w:r w:rsidR="006849DA">
              <w:rPr>
                <w:rFonts w:ascii="Arial" w:hAnsi="Arial" w:cs="Arial"/>
                <w:b/>
                <w:bCs/>
                <w:color w:val="C0504D" w:themeColor="accent2"/>
                <w:sz w:val="20"/>
                <w:szCs w:val="20"/>
              </w:rPr>
              <w:t>zł</w:t>
            </w:r>
          </w:p>
        </w:tc>
      </w:tr>
      <w:tr w:rsidR="0055341A" w:rsidRPr="003C75A2" w14:paraId="71592023" w14:textId="77777777" w:rsidTr="00034607">
        <w:trPr>
          <w:trHeight w:val="284"/>
        </w:trPr>
        <w:tc>
          <w:tcPr>
            <w:tcW w:w="9639" w:type="dxa"/>
            <w:shd w:val="clear" w:color="auto" w:fill="auto"/>
          </w:tcPr>
          <w:p w14:paraId="3E5428D8" w14:textId="33F1DF54" w:rsidR="0055341A" w:rsidRDefault="0081139B" w:rsidP="00FE10E7">
            <w:pPr>
              <w:spacing w:line="240" w:lineRule="auto"/>
              <w:jc w:val="both"/>
              <w:rPr>
                <w:rFonts w:ascii="Arial" w:hAnsi="Arial" w:cs="Arial"/>
                <w:sz w:val="20"/>
                <w:szCs w:val="20"/>
              </w:rPr>
            </w:pPr>
            <w:r>
              <w:rPr>
                <w:rFonts w:ascii="Arial" w:hAnsi="Arial" w:cs="Arial"/>
                <w:b/>
                <w:bCs/>
                <w:sz w:val="20"/>
                <w:szCs w:val="20"/>
                <w:lang w:eastAsia="pl-PL"/>
              </w:rPr>
              <w:t>27</w:t>
            </w:r>
            <w:r w:rsidR="00E858D9">
              <w:rPr>
                <w:rFonts w:ascii="Arial" w:hAnsi="Arial" w:cs="Arial"/>
                <w:b/>
                <w:bCs/>
                <w:sz w:val="20"/>
                <w:szCs w:val="20"/>
                <w:lang w:eastAsia="pl-PL"/>
              </w:rPr>
              <w:t xml:space="preserve">. </w:t>
            </w:r>
            <w:r w:rsidR="0055341A" w:rsidRPr="00034607">
              <w:rPr>
                <w:rFonts w:ascii="Arial" w:hAnsi="Arial" w:cs="Arial"/>
                <w:b/>
                <w:bCs/>
                <w:sz w:val="20"/>
                <w:szCs w:val="20"/>
                <w:lang w:eastAsia="pl-PL"/>
              </w:rPr>
              <w:t xml:space="preserve">Klauzula udrożnienia odpływów </w:t>
            </w:r>
            <w:r w:rsidR="00B62E71">
              <w:rPr>
                <w:rFonts w:ascii="Arial" w:hAnsi="Arial" w:cs="Arial"/>
                <w:b/>
                <w:bCs/>
                <w:sz w:val="20"/>
                <w:szCs w:val="20"/>
                <w:lang w:eastAsia="pl-PL"/>
              </w:rPr>
              <w:t xml:space="preserve"> - </w:t>
            </w:r>
            <w:r w:rsidR="00B62E71">
              <w:rPr>
                <w:rFonts w:ascii="Arial" w:hAnsi="Arial" w:cs="Arial"/>
                <w:sz w:val="20"/>
                <w:szCs w:val="20"/>
              </w:rPr>
              <w:t>Wykonawca</w:t>
            </w:r>
            <w:r w:rsidR="0055341A" w:rsidRPr="00034607">
              <w:rPr>
                <w:rFonts w:ascii="Arial" w:hAnsi="Arial" w:cs="Arial"/>
                <w:sz w:val="20"/>
                <w:szCs w:val="20"/>
              </w:rPr>
              <w:t xml:space="preserve"> pokrywa do ustalonego limitu koszty oczyszczenia kanałów i innych odpływów, które wymagają udrożnienia w wyniku zaistniałej szkody. </w:t>
            </w:r>
          </w:p>
          <w:p w14:paraId="59E64104" w14:textId="1982319F" w:rsidR="00B62E71" w:rsidRPr="00B62E71" w:rsidRDefault="00B62E71" w:rsidP="00FE10E7">
            <w:pPr>
              <w:spacing w:line="240" w:lineRule="auto"/>
              <w:jc w:val="both"/>
              <w:rPr>
                <w:rFonts w:ascii="Arial" w:hAnsi="Arial" w:cs="Arial"/>
                <w:b/>
                <w:bCs/>
                <w:sz w:val="20"/>
                <w:szCs w:val="20"/>
              </w:rPr>
            </w:pPr>
            <w:r w:rsidRPr="00B62E71">
              <w:rPr>
                <w:rFonts w:ascii="Arial" w:hAnsi="Arial" w:cs="Arial"/>
                <w:b/>
                <w:bCs/>
                <w:color w:val="C0504D" w:themeColor="accent2"/>
                <w:sz w:val="20"/>
                <w:szCs w:val="20"/>
              </w:rPr>
              <w:t xml:space="preserve">Limit: 20 000,00 </w:t>
            </w:r>
            <w:r w:rsidR="006849DA">
              <w:rPr>
                <w:rFonts w:ascii="Arial" w:hAnsi="Arial" w:cs="Arial"/>
                <w:b/>
                <w:bCs/>
                <w:color w:val="C0504D" w:themeColor="accent2"/>
                <w:sz w:val="20"/>
                <w:szCs w:val="20"/>
              </w:rPr>
              <w:t>zł</w:t>
            </w:r>
          </w:p>
        </w:tc>
      </w:tr>
      <w:tr w:rsidR="0055341A" w:rsidRPr="003C75A2" w14:paraId="4FECA292" w14:textId="77777777" w:rsidTr="00034607">
        <w:trPr>
          <w:trHeight w:val="284"/>
        </w:trPr>
        <w:tc>
          <w:tcPr>
            <w:tcW w:w="9639" w:type="dxa"/>
            <w:shd w:val="clear" w:color="auto" w:fill="auto"/>
            <w:vAlign w:val="center"/>
          </w:tcPr>
          <w:p w14:paraId="10044892" w14:textId="50FDBF3C" w:rsidR="00D27B51" w:rsidRPr="00D27B51" w:rsidRDefault="0081139B" w:rsidP="00FE10E7">
            <w:pPr>
              <w:autoSpaceDE w:val="0"/>
              <w:autoSpaceDN w:val="0"/>
              <w:adjustRightInd w:val="0"/>
              <w:spacing w:after="0" w:line="240" w:lineRule="auto"/>
              <w:rPr>
                <w:rFonts w:ascii="Arial" w:hAnsi="Arial" w:cs="Arial"/>
                <w:sz w:val="20"/>
                <w:szCs w:val="20"/>
                <w:lang w:eastAsia="pl-PL"/>
              </w:rPr>
            </w:pPr>
            <w:r>
              <w:rPr>
                <w:rFonts w:ascii="Arial" w:hAnsi="Arial" w:cs="Arial"/>
                <w:b/>
                <w:bCs/>
                <w:sz w:val="20"/>
                <w:szCs w:val="20"/>
              </w:rPr>
              <w:t>28</w:t>
            </w:r>
            <w:r w:rsidR="00E858D9">
              <w:rPr>
                <w:rFonts w:ascii="Arial" w:hAnsi="Arial" w:cs="Arial"/>
                <w:b/>
                <w:bCs/>
                <w:sz w:val="20"/>
                <w:szCs w:val="20"/>
              </w:rPr>
              <w:t xml:space="preserve">. </w:t>
            </w:r>
            <w:r w:rsidR="0055341A" w:rsidRPr="00034607">
              <w:rPr>
                <w:rFonts w:ascii="Arial" w:hAnsi="Arial" w:cs="Arial"/>
                <w:b/>
                <w:bCs/>
                <w:sz w:val="20"/>
                <w:szCs w:val="20"/>
              </w:rPr>
              <w:t>Klauzula kosztów dodatkowych</w:t>
            </w:r>
          </w:p>
          <w:p w14:paraId="5BB95BF7" w14:textId="52376BAA" w:rsidR="00D27B51" w:rsidRPr="00D27B51" w:rsidRDefault="001B7FD6" w:rsidP="00FE10E7">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W</w:t>
            </w:r>
            <w:r w:rsidR="00D27B51" w:rsidRPr="00D27B51">
              <w:rPr>
                <w:rFonts w:ascii="Arial" w:hAnsi="Arial" w:cs="Arial"/>
                <w:sz w:val="20"/>
                <w:szCs w:val="20"/>
                <w:lang w:eastAsia="pl-PL"/>
              </w:rPr>
              <w:t xml:space="preserve"> przypadku wystąpienia szkody</w:t>
            </w:r>
            <w:r w:rsidR="002A19FB">
              <w:rPr>
                <w:rFonts w:ascii="Arial" w:hAnsi="Arial" w:cs="Arial"/>
                <w:sz w:val="20"/>
                <w:szCs w:val="20"/>
                <w:lang w:eastAsia="pl-PL"/>
              </w:rPr>
              <w:t xml:space="preserve"> </w:t>
            </w:r>
            <w:r>
              <w:rPr>
                <w:rFonts w:ascii="Arial" w:hAnsi="Arial" w:cs="Arial"/>
                <w:sz w:val="20"/>
                <w:szCs w:val="20"/>
                <w:lang w:eastAsia="pl-PL"/>
              </w:rPr>
              <w:t xml:space="preserve">Wykonawca </w:t>
            </w:r>
            <w:r w:rsidR="00D27B51" w:rsidRPr="00D27B51">
              <w:rPr>
                <w:rFonts w:ascii="Arial" w:hAnsi="Arial" w:cs="Arial"/>
                <w:sz w:val="20"/>
                <w:szCs w:val="20"/>
                <w:lang w:eastAsia="pl-PL"/>
              </w:rPr>
              <w:t>ponosi odpowiedzialność za faktycznie</w:t>
            </w:r>
            <w:r w:rsidR="002A19FB">
              <w:rPr>
                <w:rFonts w:ascii="Arial" w:hAnsi="Arial" w:cs="Arial"/>
                <w:sz w:val="20"/>
                <w:szCs w:val="20"/>
                <w:lang w:eastAsia="pl-PL"/>
              </w:rPr>
              <w:t xml:space="preserve"> </w:t>
            </w:r>
            <w:r w:rsidR="00D27B51" w:rsidRPr="00D27B51">
              <w:rPr>
                <w:rFonts w:ascii="Arial" w:hAnsi="Arial" w:cs="Arial"/>
                <w:sz w:val="20"/>
                <w:szCs w:val="20"/>
                <w:lang w:eastAsia="pl-PL"/>
              </w:rPr>
              <w:t>poniesione, uzasadnione i udokumentowane koszty:</w:t>
            </w:r>
          </w:p>
          <w:p w14:paraId="7109F87B" w14:textId="77777777"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1) rzeczoznawców, ekspertów, architektów, inspektorów, inżynierów konsultantów oraz konserwatorów zabytków;</w:t>
            </w:r>
          </w:p>
          <w:p w14:paraId="42F0DA32" w14:textId="15BABA6C"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2) odtworzenia planów, rysunków, faktur, rachunków lub innych uszkodzonych, utraconych lub zniszczonych dokumentów, jeżeli ich</w:t>
            </w:r>
            <w:r w:rsidR="000825FF">
              <w:rPr>
                <w:rFonts w:ascii="Arial" w:hAnsi="Arial" w:cs="Arial"/>
                <w:sz w:val="20"/>
                <w:szCs w:val="20"/>
                <w:lang w:eastAsia="pl-PL"/>
              </w:rPr>
              <w:t xml:space="preserve"> </w:t>
            </w:r>
            <w:r w:rsidRPr="00D27B51">
              <w:rPr>
                <w:rFonts w:ascii="Arial" w:hAnsi="Arial" w:cs="Arial"/>
                <w:sz w:val="20"/>
                <w:szCs w:val="20"/>
                <w:lang w:eastAsia="pl-PL"/>
              </w:rPr>
              <w:t>odtworzenie jest konieczne i zostanie dokonane w okresie do 2 lat od wystąpienia szkody;</w:t>
            </w:r>
          </w:p>
          <w:p w14:paraId="7F095D73" w14:textId="52AB70D5"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3) pracy w godzinach nadliczbowych, nocnych i w dniach wolnych od pracy, serwisu zagranicznego, frachtu ekspresowego oraz</w:t>
            </w:r>
            <w:r w:rsidR="000825FF">
              <w:rPr>
                <w:rFonts w:ascii="Arial" w:hAnsi="Arial" w:cs="Arial"/>
                <w:sz w:val="20"/>
                <w:szCs w:val="20"/>
                <w:lang w:eastAsia="pl-PL"/>
              </w:rPr>
              <w:t xml:space="preserve"> </w:t>
            </w:r>
            <w:r w:rsidRPr="00D27B51">
              <w:rPr>
                <w:rFonts w:ascii="Arial" w:hAnsi="Arial" w:cs="Arial"/>
                <w:sz w:val="20"/>
                <w:szCs w:val="20"/>
                <w:lang w:eastAsia="pl-PL"/>
              </w:rPr>
              <w:t>frachtu lotniczego;</w:t>
            </w:r>
          </w:p>
          <w:p w14:paraId="25530E7F" w14:textId="77777777"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4) dostosowania się do zaleceń organów państwowych;</w:t>
            </w:r>
          </w:p>
          <w:p w14:paraId="41EA0CCE" w14:textId="3535607B"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5) uzyskania niezbędnych zezwoleń i decyzji stosownych urzędów państwowych, bez których niemożliwym byłoby rozpoczęcie</w:t>
            </w:r>
            <w:r w:rsidR="000825FF">
              <w:rPr>
                <w:rFonts w:ascii="Arial" w:hAnsi="Arial" w:cs="Arial"/>
                <w:sz w:val="20"/>
                <w:szCs w:val="20"/>
                <w:lang w:eastAsia="pl-PL"/>
              </w:rPr>
              <w:t xml:space="preserve"> </w:t>
            </w:r>
            <w:r w:rsidRPr="00D27B51">
              <w:rPr>
                <w:rFonts w:ascii="Arial" w:hAnsi="Arial" w:cs="Arial"/>
                <w:sz w:val="20"/>
                <w:szCs w:val="20"/>
                <w:lang w:eastAsia="pl-PL"/>
              </w:rPr>
              <w:t>odbudowy/ odtworzenia mienia po szkodzie;</w:t>
            </w:r>
          </w:p>
          <w:p w14:paraId="7565949F" w14:textId="69615E6B"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 xml:space="preserve">6) przywrócenia środowiska w ramach ubezpieczonej lokalizacji do stanu z przed szkody, jeżeli </w:t>
            </w:r>
            <w:r w:rsidR="000825FF">
              <w:rPr>
                <w:rFonts w:ascii="Arial" w:hAnsi="Arial" w:cs="Arial"/>
                <w:sz w:val="20"/>
                <w:szCs w:val="20"/>
                <w:lang w:eastAsia="pl-PL"/>
              </w:rPr>
              <w:t xml:space="preserve">Zamawiający </w:t>
            </w:r>
            <w:r w:rsidRPr="00D27B51">
              <w:rPr>
                <w:rFonts w:ascii="Arial" w:hAnsi="Arial" w:cs="Arial"/>
                <w:sz w:val="20"/>
                <w:szCs w:val="20"/>
                <w:lang w:eastAsia="pl-PL"/>
              </w:rPr>
              <w:t>jest zobowiązany do</w:t>
            </w:r>
            <w:r w:rsidR="000825FF">
              <w:rPr>
                <w:rFonts w:ascii="Arial" w:hAnsi="Arial" w:cs="Arial"/>
                <w:sz w:val="20"/>
                <w:szCs w:val="20"/>
                <w:lang w:eastAsia="pl-PL"/>
              </w:rPr>
              <w:t xml:space="preserve"> </w:t>
            </w:r>
            <w:r w:rsidRPr="00D27B51">
              <w:rPr>
                <w:rFonts w:ascii="Arial" w:hAnsi="Arial" w:cs="Arial"/>
                <w:sz w:val="20"/>
                <w:szCs w:val="20"/>
                <w:lang w:eastAsia="pl-PL"/>
              </w:rPr>
              <w:t>poniesienia takich kosztów zgodnie z powszechnie obowiązującymi przepisami prawa;</w:t>
            </w:r>
          </w:p>
          <w:p w14:paraId="0611EEAC" w14:textId="639AAAC0"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7) transportu nieuszkodzonego mienia do miejsca czasowego przechowywania, jeżeli wskutek zdarzenia szkodowego nie ma</w:t>
            </w:r>
            <w:r w:rsidR="000825FF">
              <w:rPr>
                <w:rFonts w:ascii="Arial" w:hAnsi="Arial" w:cs="Arial"/>
                <w:sz w:val="20"/>
                <w:szCs w:val="20"/>
                <w:lang w:eastAsia="pl-PL"/>
              </w:rPr>
              <w:t xml:space="preserve"> </w:t>
            </w:r>
            <w:r w:rsidRPr="00D27B51">
              <w:rPr>
                <w:rFonts w:ascii="Arial" w:hAnsi="Arial" w:cs="Arial"/>
                <w:sz w:val="20"/>
                <w:szCs w:val="20"/>
                <w:lang w:eastAsia="pl-PL"/>
              </w:rPr>
              <w:t>możliwości właściwego zabezpieczenia tych rzeczy w miejscu ubezpieczenia;</w:t>
            </w:r>
          </w:p>
          <w:p w14:paraId="3EFFF827" w14:textId="4906D84A" w:rsidR="00D27B51" w:rsidRPr="00D27B51" w:rsidRDefault="00D27B51" w:rsidP="00FE10E7">
            <w:pPr>
              <w:autoSpaceDE w:val="0"/>
              <w:autoSpaceDN w:val="0"/>
              <w:adjustRightInd w:val="0"/>
              <w:spacing w:after="0" w:line="240" w:lineRule="auto"/>
              <w:jc w:val="both"/>
              <w:rPr>
                <w:rFonts w:ascii="Arial" w:hAnsi="Arial" w:cs="Arial"/>
                <w:sz w:val="20"/>
                <w:szCs w:val="20"/>
                <w:lang w:eastAsia="pl-PL"/>
              </w:rPr>
            </w:pPr>
            <w:r w:rsidRPr="00D27B51">
              <w:rPr>
                <w:rFonts w:ascii="Arial" w:hAnsi="Arial" w:cs="Arial"/>
                <w:sz w:val="20"/>
                <w:szCs w:val="20"/>
                <w:lang w:eastAsia="pl-PL"/>
              </w:rPr>
              <w:t>8) uzupełnienia urządzeń gaśniczych oraz sprzętu przeciwpożarowego, który został użyty w celu zapobieżenia szkodzie lub</w:t>
            </w:r>
            <w:r w:rsidR="00475618">
              <w:rPr>
                <w:rFonts w:ascii="Arial" w:hAnsi="Arial" w:cs="Arial"/>
                <w:sz w:val="20"/>
                <w:szCs w:val="20"/>
                <w:lang w:eastAsia="pl-PL"/>
              </w:rPr>
              <w:t xml:space="preserve"> </w:t>
            </w:r>
            <w:r w:rsidRPr="00D27B51">
              <w:rPr>
                <w:rFonts w:ascii="Arial" w:hAnsi="Arial" w:cs="Arial"/>
                <w:sz w:val="20"/>
                <w:szCs w:val="20"/>
                <w:lang w:eastAsia="pl-PL"/>
              </w:rPr>
              <w:t>zmniejszenia jej rozmiarów;</w:t>
            </w:r>
          </w:p>
          <w:p w14:paraId="0AEDE2EB" w14:textId="77777777" w:rsidR="0055341A" w:rsidRDefault="00D27B51" w:rsidP="00FE10E7">
            <w:pPr>
              <w:snapToGrid w:val="0"/>
              <w:spacing w:line="240" w:lineRule="auto"/>
              <w:jc w:val="both"/>
              <w:rPr>
                <w:rFonts w:ascii="Arial" w:hAnsi="Arial" w:cs="Arial"/>
                <w:sz w:val="20"/>
                <w:szCs w:val="20"/>
                <w:lang w:eastAsia="pl-PL"/>
              </w:rPr>
            </w:pPr>
            <w:r w:rsidRPr="00D27B51">
              <w:rPr>
                <w:rFonts w:ascii="Arial" w:hAnsi="Arial" w:cs="Arial"/>
                <w:sz w:val="20"/>
                <w:szCs w:val="20"/>
                <w:lang w:eastAsia="pl-PL"/>
              </w:rPr>
              <w:t>9) poszukiwania źródła wycieku wody lub innej substancji ze zbiornika lub instalacji.</w:t>
            </w:r>
          </w:p>
          <w:p w14:paraId="0332D39B" w14:textId="14BA7326" w:rsidR="00475618" w:rsidRPr="005952EF" w:rsidRDefault="00475618" w:rsidP="00FE10E7">
            <w:pPr>
              <w:snapToGrid w:val="0"/>
              <w:spacing w:line="240" w:lineRule="auto"/>
              <w:jc w:val="both"/>
              <w:rPr>
                <w:rFonts w:ascii="Arial" w:hAnsi="Arial" w:cs="Arial"/>
                <w:b/>
                <w:bCs/>
                <w:sz w:val="20"/>
                <w:szCs w:val="20"/>
              </w:rPr>
            </w:pPr>
            <w:r w:rsidRPr="005952EF">
              <w:rPr>
                <w:rFonts w:ascii="Arial" w:hAnsi="Arial" w:cs="Arial"/>
                <w:b/>
                <w:bCs/>
                <w:color w:val="C0504D" w:themeColor="accent2"/>
                <w:sz w:val="20"/>
                <w:szCs w:val="20"/>
                <w:lang w:eastAsia="pl-PL"/>
              </w:rPr>
              <w:t xml:space="preserve">Limit 20% odszkodowania, </w:t>
            </w:r>
            <w:r w:rsidR="005952EF" w:rsidRPr="005952EF">
              <w:rPr>
                <w:rFonts w:ascii="Arial" w:hAnsi="Arial" w:cs="Arial"/>
                <w:b/>
                <w:bCs/>
                <w:color w:val="C0504D" w:themeColor="accent2"/>
                <w:sz w:val="20"/>
                <w:szCs w:val="20"/>
                <w:lang w:eastAsia="pl-PL"/>
              </w:rPr>
              <w:t>nie więcej niż 1.000.000 PLN ponad sumę ubezpieczenia</w:t>
            </w:r>
          </w:p>
        </w:tc>
      </w:tr>
      <w:tr w:rsidR="0055341A" w:rsidRPr="003C75A2" w14:paraId="5A2025CE" w14:textId="77777777" w:rsidTr="00034607">
        <w:trPr>
          <w:trHeight w:val="284"/>
        </w:trPr>
        <w:tc>
          <w:tcPr>
            <w:tcW w:w="9639" w:type="dxa"/>
            <w:shd w:val="clear" w:color="auto" w:fill="48484A"/>
            <w:vAlign w:val="center"/>
          </w:tcPr>
          <w:p w14:paraId="3A6F47BE" w14:textId="77777777" w:rsidR="0055341A" w:rsidRPr="003C75A2" w:rsidRDefault="0055341A" w:rsidP="00FE10E7">
            <w:pPr>
              <w:snapToGrid w:val="0"/>
              <w:spacing w:line="240" w:lineRule="auto"/>
              <w:jc w:val="both"/>
              <w:rPr>
                <w:rFonts w:ascii="Arial" w:hAnsi="Arial" w:cs="Arial"/>
                <w:b/>
                <w:color w:val="FFFFFF"/>
                <w:sz w:val="18"/>
                <w:szCs w:val="18"/>
              </w:rPr>
            </w:pPr>
            <w:r w:rsidRPr="003C75A2">
              <w:rPr>
                <w:rFonts w:ascii="Arial" w:hAnsi="Arial" w:cs="Arial"/>
                <w:b/>
                <w:color w:val="FFFFFF"/>
                <w:sz w:val="18"/>
                <w:szCs w:val="18"/>
              </w:rPr>
              <w:t>KLAUZULE ZABEZPIECZEŃ</w:t>
            </w:r>
          </w:p>
        </w:tc>
      </w:tr>
      <w:tr w:rsidR="0055341A" w:rsidRPr="003C75A2" w14:paraId="112300CF" w14:textId="77777777" w:rsidTr="00034607">
        <w:trPr>
          <w:trHeight w:val="284"/>
        </w:trPr>
        <w:tc>
          <w:tcPr>
            <w:tcW w:w="9639" w:type="dxa"/>
            <w:shd w:val="clear" w:color="auto" w:fill="auto"/>
            <w:vAlign w:val="center"/>
          </w:tcPr>
          <w:p w14:paraId="1E572B40" w14:textId="5285065B" w:rsidR="0055341A" w:rsidRPr="004A6D83" w:rsidRDefault="005772FF" w:rsidP="00FE10E7">
            <w:pPr>
              <w:snapToGrid w:val="0"/>
              <w:spacing w:line="240" w:lineRule="auto"/>
              <w:jc w:val="both"/>
              <w:rPr>
                <w:rFonts w:ascii="Arial" w:hAnsi="Arial" w:cs="Arial"/>
                <w:sz w:val="20"/>
                <w:szCs w:val="20"/>
              </w:rPr>
            </w:pPr>
            <w:r>
              <w:rPr>
                <w:rFonts w:ascii="Arial" w:hAnsi="Arial" w:cs="Arial"/>
                <w:b/>
                <w:bCs/>
                <w:sz w:val="20"/>
                <w:szCs w:val="20"/>
              </w:rPr>
              <w:t>29</w:t>
            </w:r>
            <w:r w:rsidR="00E858D9">
              <w:rPr>
                <w:rFonts w:ascii="Arial" w:hAnsi="Arial" w:cs="Arial"/>
                <w:b/>
                <w:bCs/>
                <w:sz w:val="20"/>
                <w:szCs w:val="20"/>
              </w:rPr>
              <w:t xml:space="preserve">. </w:t>
            </w:r>
            <w:r w:rsidR="0055341A" w:rsidRPr="004A6D83">
              <w:rPr>
                <w:rFonts w:ascii="Arial" w:hAnsi="Arial" w:cs="Arial"/>
                <w:b/>
                <w:bCs/>
                <w:sz w:val="20"/>
                <w:szCs w:val="20"/>
              </w:rPr>
              <w:t>Klauzula akceptacji istniejących zabezpieczeń</w:t>
            </w:r>
            <w:r w:rsidR="004A6D83">
              <w:rPr>
                <w:rFonts w:ascii="Arial" w:hAnsi="Arial" w:cs="Arial"/>
                <w:b/>
                <w:bCs/>
                <w:sz w:val="20"/>
                <w:szCs w:val="20"/>
              </w:rPr>
              <w:t xml:space="preserve"> </w:t>
            </w:r>
            <w:r w:rsidR="0055341A" w:rsidRPr="004A6D83">
              <w:rPr>
                <w:rFonts w:ascii="Arial" w:hAnsi="Arial" w:cs="Arial"/>
                <w:sz w:val="20"/>
                <w:szCs w:val="20"/>
              </w:rPr>
              <w:t xml:space="preserve">- uznaje się istniejące </w:t>
            </w:r>
            <w:r w:rsidR="0055341A" w:rsidRPr="004A6D83">
              <w:rPr>
                <w:rFonts w:ascii="Arial" w:hAnsi="Arial" w:cs="Arial"/>
                <w:b/>
                <w:bCs/>
                <w:sz w:val="20"/>
                <w:szCs w:val="20"/>
              </w:rPr>
              <w:t xml:space="preserve">zabezpieczenia ppoż. </w:t>
            </w:r>
            <w:r w:rsidR="0055341A" w:rsidRPr="004A6D83">
              <w:rPr>
                <w:rFonts w:ascii="Arial" w:hAnsi="Arial" w:cs="Arial"/>
                <w:sz w:val="20"/>
                <w:szCs w:val="20"/>
              </w:rPr>
              <w:t xml:space="preserve">Pod warunkiem, że </w:t>
            </w:r>
            <w:r w:rsidR="00721348">
              <w:rPr>
                <w:rFonts w:ascii="Arial" w:hAnsi="Arial" w:cs="Arial"/>
                <w:sz w:val="20"/>
                <w:szCs w:val="20"/>
              </w:rPr>
              <w:t>Zamawiający</w:t>
            </w:r>
            <w:r w:rsidR="0055341A" w:rsidRPr="004A6D83">
              <w:rPr>
                <w:rFonts w:ascii="Arial" w:hAnsi="Arial" w:cs="Arial"/>
                <w:sz w:val="20"/>
                <w:szCs w:val="20"/>
              </w:rPr>
              <w:t xml:space="preserve"> przestrzega powszechnie obowiązujących przepisów dotyczących ochrony mienia, a w szczególności przepisów o ochronie przeciwpożarowej o budowie i eksploatacji urządzeń technicznych oraz wykonywaniu dozoru technicznego nad tymi urządzeniami.</w:t>
            </w:r>
          </w:p>
        </w:tc>
      </w:tr>
      <w:tr w:rsidR="0055341A" w:rsidRPr="003C75A2" w14:paraId="4149C83D" w14:textId="77777777" w:rsidTr="00034607">
        <w:trPr>
          <w:trHeight w:val="284"/>
        </w:trPr>
        <w:tc>
          <w:tcPr>
            <w:tcW w:w="9639" w:type="dxa"/>
            <w:shd w:val="clear" w:color="auto" w:fill="auto"/>
            <w:vAlign w:val="center"/>
          </w:tcPr>
          <w:p w14:paraId="06E2AE6A" w14:textId="011A228F" w:rsidR="0055341A" w:rsidRPr="004A6D83" w:rsidRDefault="005772FF" w:rsidP="00FE10E7">
            <w:pPr>
              <w:snapToGrid w:val="0"/>
              <w:spacing w:line="240" w:lineRule="auto"/>
              <w:jc w:val="both"/>
              <w:rPr>
                <w:rFonts w:ascii="Arial" w:hAnsi="Arial" w:cs="Arial"/>
                <w:sz w:val="20"/>
                <w:szCs w:val="20"/>
              </w:rPr>
            </w:pPr>
            <w:r>
              <w:rPr>
                <w:rFonts w:ascii="Arial" w:hAnsi="Arial" w:cs="Arial"/>
                <w:b/>
                <w:bCs/>
                <w:sz w:val="20"/>
                <w:szCs w:val="20"/>
              </w:rPr>
              <w:t>30</w:t>
            </w:r>
            <w:r w:rsidR="00E858D9">
              <w:rPr>
                <w:rFonts w:ascii="Arial" w:hAnsi="Arial" w:cs="Arial"/>
                <w:b/>
                <w:bCs/>
                <w:sz w:val="20"/>
                <w:szCs w:val="20"/>
              </w:rPr>
              <w:t xml:space="preserve">. </w:t>
            </w:r>
            <w:r w:rsidR="0055341A" w:rsidRPr="004A6D83">
              <w:rPr>
                <w:rFonts w:ascii="Arial" w:hAnsi="Arial" w:cs="Arial"/>
                <w:b/>
                <w:bCs/>
                <w:sz w:val="20"/>
                <w:szCs w:val="20"/>
              </w:rPr>
              <w:t>Klauzula akceptacji istniejących zabezpieczeń</w:t>
            </w:r>
            <w:r w:rsidR="0055341A" w:rsidRPr="004A6D83">
              <w:rPr>
                <w:rFonts w:ascii="Arial" w:hAnsi="Arial" w:cs="Arial"/>
                <w:sz w:val="20"/>
                <w:szCs w:val="20"/>
              </w:rPr>
              <w:t xml:space="preserve"> – uznaje się istniejące </w:t>
            </w:r>
            <w:r w:rsidR="0055341A" w:rsidRPr="004A6D83">
              <w:rPr>
                <w:rFonts w:ascii="Arial" w:hAnsi="Arial" w:cs="Arial"/>
                <w:b/>
                <w:bCs/>
                <w:sz w:val="20"/>
                <w:szCs w:val="20"/>
              </w:rPr>
              <w:t>zabezpieczenia</w:t>
            </w:r>
            <w:r w:rsidR="0055341A" w:rsidRPr="004A6D83">
              <w:rPr>
                <w:rFonts w:ascii="Arial" w:hAnsi="Arial" w:cs="Arial"/>
                <w:sz w:val="20"/>
                <w:szCs w:val="20"/>
              </w:rPr>
              <w:t xml:space="preserve"> </w:t>
            </w:r>
            <w:r w:rsidR="0055341A" w:rsidRPr="004A6D83">
              <w:rPr>
                <w:rFonts w:ascii="Arial" w:hAnsi="Arial" w:cs="Arial"/>
                <w:b/>
                <w:bCs/>
                <w:sz w:val="20"/>
                <w:szCs w:val="20"/>
              </w:rPr>
              <w:t>przeciw kradzieżowe</w:t>
            </w:r>
            <w:r w:rsidR="0055341A" w:rsidRPr="004A6D83">
              <w:rPr>
                <w:rFonts w:ascii="Arial" w:hAnsi="Arial" w:cs="Arial"/>
                <w:sz w:val="20"/>
                <w:szCs w:val="20"/>
              </w:rPr>
              <w:t xml:space="preserve"> za wystarczające, wg opisu zabezpieczeń określonych w niniejszym </w:t>
            </w:r>
            <w:r w:rsidR="00721348">
              <w:rPr>
                <w:rFonts w:ascii="Arial" w:hAnsi="Arial" w:cs="Arial"/>
                <w:sz w:val="20"/>
                <w:szCs w:val="20"/>
              </w:rPr>
              <w:t>OPZ.</w:t>
            </w:r>
          </w:p>
        </w:tc>
      </w:tr>
    </w:tbl>
    <w:p w14:paraId="7D1708B2" w14:textId="0C2A6C38" w:rsidR="004E6E78" w:rsidRDefault="004E6E78" w:rsidP="004E6E78">
      <w:pPr>
        <w:widowControl w:val="0"/>
        <w:shd w:val="clear" w:color="auto" w:fill="FFFFFF" w:themeFill="background1"/>
        <w:spacing w:before="40" w:after="40"/>
        <w:ind w:left="426"/>
        <w:jc w:val="both"/>
        <w:rPr>
          <w:rFonts w:ascii="Arial" w:hAnsi="Arial" w:cs="Arial"/>
          <w:bCs/>
          <w:spacing w:val="-6"/>
          <w:sz w:val="20"/>
          <w:szCs w:val="20"/>
        </w:rPr>
      </w:pPr>
    </w:p>
    <w:p w14:paraId="0C448A94"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56BA691B"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82675B2" w14:textId="77777777" w:rsidR="006849DA" w:rsidRDefault="006849DA" w:rsidP="004E6E78">
      <w:pPr>
        <w:widowControl w:val="0"/>
        <w:shd w:val="clear" w:color="auto" w:fill="FFFFFF" w:themeFill="background1"/>
        <w:spacing w:before="40" w:after="40"/>
        <w:ind w:left="426"/>
        <w:jc w:val="both"/>
        <w:rPr>
          <w:rFonts w:ascii="Arial" w:hAnsi="Arial" w:cs="Arial"/>
          <w:bCs/>
          <w:spacing w:val="-6"/>
          <w:sz w:val="20"/>
          <w:szCs w:val="20"/>
        </w:rPr>
      </w:pPr>
    </w:p>
    <w:p w14:paraId="795D8F47" w14:textId="77777777" w:rsidR="006849DA" w:rsidRDefault="006849DA" w:rsidP="004E6E78">
      <w:pPr>
        <w:widowControl w:val="0"/>
        <w:shd w:val="clear" w:color="auto" w:fill="FFFFFF" w:themeFill="background1"/>
        <w:spacing w:before="40" w:after="40"/>
        <w:ind w:left="426"/>
        <w:jc w:val="both"/>
        <w:rPr>
          <w:rFonts w:ascii="Arial" w:hAnsi="Arial" w:cs="Arial"/>
          <w:bCs/>
          <w:spacing w:val="-6"/>
          <w:sz w:val="20"/>
          <w:szCs w:val="20"/>
        </w:rPr>
      </w:pPr>
    </w:p>
    <w:p w14:paraId="04A92BA1"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42DE01C"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48A0437E"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02200709" w14:textId="77777777" w:rsidR="005772FF" w:rsidRDefault="005772FF" w:rsidP="004E6E78">
      <w:pPr>
        <w:widowControl w:val="0"/>
        <w:shd w:val="clear" w:color="auto" w:fill="FFFFFF" w:themeFill="background1"/>
        <w:spacing w:before="40" w:after="40"/>
        <w:ind w:left="426"/>
        <w:jc w:val="both"/>
        <w:rPr>
          <w:rFonts w:ascii="Arial" w:hAnsi="Arial" w:cs="Arial"/>
          <w:bCs/>
          <w:spacing w:val="-6"/>
          <w:sz w:val="20"/>
          <w:szCs w:val="20"/>
        </w:rPr>
      </w:pPr>
    </w:p>
    <w:p w14:paraId="1D24BA26" w14:textId="77777777" w:rsidR="00AF590C" w:rsidRDefault="00AF590C" w:rsidP="004E6E78">
      <w:pPr>
        <w:widowControl w:val="0"/>
        <w:shd w:val="clear" w:color="auto" w:fill="FFFFFF" w:themeFill="background1"/>
        <w:spacing w:before="40" w:after="40"/>
        <w:ind w:left="426"/>
        <w:jc w:val="both"/>
        <w:rPr>
          <w:rFonts w:ascii="Arial" w:hAnsi="Arial" w:cs="Arial"/>
          <w:bCs/>
          <w:spacing w:val="-6"/>
          <w:sz w:val="20"/>
          <w:szCs w:val="20"/>
        </w:rPr>
      </w:pPr>
    </w:p>
    <w:p w14:paraId="566A2C60" w14:textId="252E4F69" w:rsidR="00AF590C" w:rsidRPr="005772FF" w:rsidRDefault="00AF590C" w:rsidP="005772FF">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Pr>
          <w:rFonts w:ascii="Arial" w:hAnsi="Arial" w:cs="Arial"/>
          <w:b/>
          <w:spacing w:val="-6"/>
          <w:szCs w:val="20"/>
        </w:rPr>
        <w:t>C</w:t>
      </w:r>
      <w:r w:rsidRPr="00EC164C">
        <w:rPr>
          <w:rFonts w:ascii="Arial" w:hAnsi="Arial" w:cs="Arial"/>
          <w:b/>
          <w:spacing w:val="-6"/>
          <w:szCs w:val="20"/>
        </w:rPr>
        <w:t xml:space="preserve">. UBEZPIECZENIE </w:t>
      </w:r>
      <w:r>
        <w:rPr>
          <w:rFonts w:ascii="Arial" w:hAnsi="Arial" w:cs="Arial"/>
          <w:b/>
          <w:spacing w:val="-6"/>
          <w:szCs w:val="20"/>
        </w:rPr>
        <w:t>ODPOWIEDZIALNOŚCI CYWILNEJ</w:t>
      </w:r>
    </w:p>
    <w:p w14:paraId="037F6819" w14:textId="77777777" w:rsidR="00DA2100" w:rsidRPr="00DA2100" w:rsidRDefault="00DA2100" w:rsidP="00DA2100">
      <w:pPr>
        <w:spacing w:after="0" w:line="240" w:lineRule="auto"/>
        <w:jc w:val="both"/>
        <w:textAlignment w:val="baseline"/>
        <w:rPr>
          <w:rFonts w:ascii="Arial" w:eastAsiaTheme="minorEastAsia" w:hAnsi="Arial" w:cs="Arial"/>
          <w:sz w:val="20"/>
          <w:szCs w:val="20"/>
          <w:lang w:eastAsia="pl-PL"/>
        </w:rPr>
      </w:pPr>
    </w:p>
    <w:p w14:paraId="49C9383C" w14:textId="46A122DF" w:rsidR="00DA2100" w:rsidRPr="00DA2100" w:rsidRDefault="00A23502" w:rsidP="00DA2100">
      <w:pPr>
        <w:pStyle w:val="Akapitzlist"/>
        <w:numPr>
          <w:ilvl w:val="0"/>
          <w:numId w:val="21"/>
        </w:numPr>
        <w:spacing w:after="100" w:afterAutospacing="1" w:line="240" w:lineRule="auto"/>
        <w:rPr>
          <w:rFonts w:ascii="Arial" w:eastAsiaTheme="minorEastAsia" w:hAnsi="Arial" w:cs="Arial"/>
          <w:b/>
          <w:bCs/>
          <w:szCs w:val="20"/>
        </w:rPr>
      </w:pPr>
      <w:r>
        <w:rPr>
          <w:rFonts w:ascii="Arial" w:eastAsiaTheme="minorEastAsia" w:hAnsi="Arial" w:cs="Arial"/>
          <w:b/>
          <w:bCs/>
          <w:szCs w:val="20"/>
        </w:rPr>
        <w:t>Przedmiot i z</w:t>
      </w:r>
      <w:r w:rsidR="00DA2100" w:rsidRPr="00DA2100">
        <w:rPr>
          <w:rFonts w:ascii="Arial" w:eastAsiaTheme="minorEastAsia" w:hAnsi="Arial" w:cs="Arial"/>
          <w:b/>
          <w:bCs/>
          <w:szCs w:val="20"/>
        </w:rPr>
        <w:t xml:space="preserve">akres ubezpieczenia </w:t>
      </w:r>
    </w:p>
    <w:p w14:paraId="6F11D4FD"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 xml:space="preserve">Przedmiotem ubezpieczenia jest odpowiedzialność cywilna Zamawiającego za szkody na osobie lub w mieniu wyrządzone osobie trzeciej w związku z prowadzoną działalnością określoną w przepisach prawa, statutach, regulaminach oraz pozostałych dokumentach regulujących zakres i sposób działania Zamawiającego oraz w związku z posiadaniem i użytkowaniem mienia, zarówno własnego jak i obcego na podstawie jakiegokolwiek tytułu prawnego, m.in. najem, dzierżawa, leasing, użyczenie, w tym również posiadaniem udziałów we wspólnotach mieszkaniowych i współwłasności w częściach wspólnych, jak również w związku z administrowaniem, zarządzaniem i utrzymaniem w należytym stanie następujących obiektów,  m.in.: </w:t>
      </w:r>
    </w:p>
    <w:p w14:paraId="1A24DDC8"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w:t>
      </w:r>
      <w:r w:rsidRPr="00F35554">
        <w:rPr>
          <w:rFonts w:ascii="Arial" w:eastAsiaTheme="minorEastAsia" w:hAnsi="Arial" w:cs="Arial"/>
          <w:sz w:val="20"/>
          <w:szCs w:val="20"/>
        </w:rPr>
        <w:tab/>
        <w:t>placów zabaw, boisk, orlików,</w:t>
      </w:r>
    </w:p>
    <w:p w14:paraId="135CFC7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2)</w:t>
      </w:r>
      <w:r w:rsidRPr="00F35554">
        <w:rPr>
          <w:rFonts w:ascii="Arial" w:eastAsiaTheme="minorEastAsia" w:hAnsi="Arial" w:cs="Arial"/>
          <w:sz w:val="20"/>
          <w:szCs w:val="20"/>
        </w:rPr>
        <w:tab/>
        <w:t xml:space="preserve">parków, </w:t>
      </w:r>
    </w:p>
    <w:p w14:paraId="714E9E59"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3)</w:t>
      </w:r>
      <w:r w:rsidRPr="00F35554">
        <w:rPr>
          <w:rFonts w:ascii="Arial" w:eastAsiaTheme="minorEastAsia" w:hAnsi="Arial" w:cs="Arial"/>
          <w:sz w:val="20"/>
          <w:szCs w:val="20"/>
        </w:rPr>
        <w:tab/>
        <w:t xml:space="preserve">świetlic, </w:t>
      </w:r>
    </w:p>
    <w:p w14:paraId="701DA7D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4)</w:t>
      </w:r>
      <w:r w:rsidRPr="00F35554">
        <w:rPr>
          <w:rFonts w:ascii="Arial" w:eastAsiaTheme="minorEastAsia" w:hAnsi="Arial" w:cs="Arial"/>
          <w:sz w:val="20"/>
          <w:szCs w:val="20"/>
        </w:rPr>
        <w:tab/>
        <w:t>skwerów, ścieżek rowerowych, terenów zielonych (drzew, krzewów i innej zieleni), podwórek itp.</w:t>
      </w:r>
    </w:p>
    <w:p w14:paraId="3CBD4936"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5)</w:t>
      </w:r>
      <w:r w:rsidRPr="00F35554">
        <w:rPr>
          <w:rFonts w:ascii="Arial" w:eastAsiaTheme="minorEastAsia" w:hAnsi="Arial" w:cs="Arial"/>
          <w:sz w:val="20"/>
          <w:szCs w:val="20"/>
        </w:rPr>
        <w:tab/>
        <w:t xml:space="preserve">hal sportowych </w:t>
      </w:r>
    </w:p>
    <w:p w14:paraId="44AE6F90"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6)</w:t>
      </w:r>
      <w:r w:rsidRPr="00F35554">
        <w:rPr>
          <w:rFonts w:ascii="Arial" w:eastAsiaTheme="minorEastAsia" w:hAnsi="Arial" w:cs="Arial"/>
          <w:sz w:val="20"/>
          <w:szCs w:val="20"/>
        </w:rPr>
        <w:tab/>
        <w:t xml:space="preserve">basenów (pływalni), saun, kąpielisk (w tym basenów przyszkolnych) </w:t>
      </w:r>
    </w:p>
    <w:p w14:paraId="72FAC412"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7)</w:t>
      </w:r>
      <w:r w:rsidRPr="00F35554">
        <w:rPr>
          <w:rFonts w:ascii="Arial" w:eastAsiaTheme="minorEastAsia" w:hAnsi="Arial" w:cs="Arial"/>
          <w:sz w:val="20"/>
          <w:szCs w:val="20"/>
        </w:rPr>
        <w:tab/>
        <w:t>obiektów sportowych i rekreacyjnych</w:t>
      </w:r>
    </w:p>
    <w:p w14:paraId="1940E1CC"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8)</w:t>
      </w:r>
      <w:r w:rsidRPr="00F35554">
        <w:rPr>
          <w:rFonts w:ascii="Arial" w:eastAsiaTheme="minorEastAsia" w:hAnsi="Arial" w:cs="Arial"/>
          <w:sz w:val="20"/>
          <w:szCs w:val="20"/>
        </w:rPr>
        <w:tab/>
        <w:t xml:space="preserve">obiektów kulturalno-rekreacyjnych, </w:t>
      </w:r>
    </w:p>
    <w:p w14:paraId="6923214E"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9)</w:t>
      </w:r>
      <w:r w:rsidRPr="00F35554">
        <w:rPr>
          <w:rFonts w:ascii="Arial" w:eastAsiaTheme="minorEastAsia" w:hAnsi="Arial" w:cs="Arial"/>
          <w:sz w:val="20"/>
          <w:szCs w:val="20"/>
        </w:rPr>
        <w:tab/>
        <w:t>cmentarzy,</w:t>
      </w:r>
    </w:p>
    <w:p w14:paraId="03C19125"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10)</w:t>
      </w:r>
      <w:r w:rsidRPr="00F35554">
        <w:rPr>
          <w:rFonts w:ascii="Arial" w:eastAsiaTheme="minorEastAsia" w:hAnsi="Arial" w:cs="Arial"/>
          <w:sz w:val="20"/>
          <w:szCs w:val="20"/>
        </w:rPr>
        <w:tab/>
        <w:t>targowisk,</w:t>
      </w:r>
    </w:p>
    <w:p w14:paraId="33E9E9D2"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11)</w:t>
      </w:r>
      <w:r w:rsidRPr="00F35554">
        <w:rPr>
          <w:rFonts w:ascii="Arial" w:eastAsiaTheme="minorEastAsia" w:hAnsi="Arial" w:cs="Arial"/>
          <w:sz w:val="20"/>
          <w:szCs w:val="20"/>
        </w:rPr>
        <w:tab/>
        <w:t>innych obiektów użyteczności publicznej.</w:t>
      </w:r>
    </w:p>
    <w:p w14:paraId="2FBBEBAA" w14:textId="77777777"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p>
    <w:p w14:paraId="574CB272" w14:textId="66DB2035" w:rsidR="00F35554" w:rsidRPr="00F35554" w:rsidRDefault="00F35554" w:rsidP="00F35554">
      <w:pPr>
        <w:tabs>
          <w:tab w:val="left" w:pos="1080"/>
        </w:tabs>
        <w:suppressAutoHyphens/>
        <w:spacing w:after="0" w:line="240" w:lineRule="auto"/>
        <w:ind w:left="708"/>
        <w:jc w:val="both"/>
        <w:rPr>
          <w:rFonts w:ascii="Arial" w:eastAsiaTheme="minorEastAsia" w:hAnsi="Arial" w:cs="Arial"/>
          <w:sz w:val="20"/>
          <w:szCs w:val="20"/>
        </w:rPr>
      </w:pPr>
      <w:r w:rsidRPr="00F35554">
        <w:rPr>
          <w:rFonts w:ascii="Arial" w:eastAsiaTheme="minorEastAsia" w:hAnsi="Arial" w:cs="Arial"/>
          <w:sz w:val="20"/>
          <w:szCs w:val="20"/>
        </w:rPr>
        <w:t xml:space="preserve">Przedmiotem ubezpieczenia jest odpowiedzialność cywilna zarówno z tytułu czynów niedozwolonych </w:t>
      </w:r>
      <w:r w:rsidRPr="00092295">
        <w:rPr>
          <w:rFonts w:ascii="Arial" w:eastAsiaTheme="minorEastAsia" w:hAnsi="Arial" w:cs="Arial"/>
          <w:b/>
          <w:bCs/>
          <w:sz w:val="20"/>
          <w:szCs w:val="20"/>
        </w:rPr>
        <w:t>(odpowiedzialność deliktowa</w:t>
      </w:r>
      <w:r w:rsidRPr="00F35554">
        <w:rPr>
          <w:rFonts w:ascii="Arial" w:eastAsiaTheme="minorEastAsia" w:hAnsi="Arial" w:cs="Arial"/>
          <w:sz w:val="20"/>
          <w:szCs w:val="20"/>
        </w:rPr>
        <w:t>), jak również z tytułu niewykonania lub nienależytego wykonania zobowiązania (</w:t>
      </w:r>
      <w:r w:rsidRPr="00092295">
        <w:rPr>
          <w:rFonts w:ascii="Arial" w:eastAsiaTheme="minorEastAsia" w:hAnsi="Arial" w:cs="Arial"/>
          <w:b/>
          <w:bCs/>
          <w:sz w:val="20"/>
          <w:szCs w:val="20"/>
        </w:rPr>
        <w:t>odpowiedzialność kontraktowa)</w:t>
      </w:r>
      <w:r w:rsidRPr="00F35554">
        <w:rPr>
          <w:rFonts w:ascii="Arial" w:eastAsiaTheme="minorEastAsia" w:hAnsi="Arial" w:cs="Arial"/>
          <w:sz w:val="20"/>
          <w:szCs w:val="20"/>
        </w:rPr>
        <w:t xml:space="preserve">, w tym zbieg odpowiedzialności deliktowej i kontraktowej oraz </w:t>
      </w:r>
      <w:r w:rsidRPr="00092295">
        <w:rPr>
          <w:rFonts w:ascii="Arial" w:eastAsiaTheme="minorEastAsia" w:hAnsi="Arial" w:cs="Arial"/>
          <w:b/>
          <w:bCs/>
          <w:sz w:val="20"/>
          <w:szCs w:val="20"/>
        </w:rPr>
        <w:t>odpowiedzialność cywilna za produkt wprowadzony do obrotu</w:t>
      </w:r>
      <w:r w:rsidRPr="00F35554">
        <w:rPr>
          <w:rFonts w:ascii="Arial" w:eastAsiaTheme="minorEastAsia" w:hAnsi="Arial" w:cs="Arial"/>
          <w:sz w:val="20"/>
          <w:szCs w:val="20"/>
        </w:rPr>
        <w:t xml:space="preserve"> (m.in. produkty spożywcze, posiłki i napoje przygotowywane i przetwarzane przez Zamawiającego w związku z prowadzeniem kuchni, stołówek, żywienia zbiorowego</w:t>
      </w:r>
      <w:r w:rsidR="00BA29E5">
        <w:rPr>
          <w:rFonts w:ascii="Arial" w:eastAsiaTheme="minorEastAsia" w:hAnsi="Arial" w:cs="Arial"/>
          <w:sz w:val="20"/>
          <w:szCs w:val="20"/>
        </w:rPr>
        <w:t>.</w:t>
      </w:r>
    </w:p>
    <w:p w14:paraId="7639478A" w14:textId="77777777" w:rsid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p>
    <w:p w14:paraId="194A8153" w14:textId="77777777" w:rsidR="00092295" w:rsidRPr="00092295" w:rsidRDefault="00092295" w:rsidP="00092295">
      <w:pPr>
        <w:tabs>
          <w:tab w:val="left" w:pos="1080"/>
        </w:tabs>
        <w:suppressAutoHyphens/>
        <w:spacing w:after="0" w:line="240" w:lineRule="auto"/>
        <w:ind w:left="708"/>
        <w:jc w:val="both"/>
        <w:rPr>
          <w:rFonts w:ascii="Arial" w:eastAsiaTheme="minorEastAsia" w:hAnsi="Arial" w:cs="Arial"/>
          <w:sz w:val="20"/>
          <w:szCs w:val="20"/>
          <w:u w:val="single"/>
        </w:rPr>
      </w:pPr>
      <w:r w:rsidRPr="00092295">
        <w:rPr>
          <w:rFonts w:ascii="Arial" w:eastAsiaTheme="minorEastAsia" w:hAnsi="Arial" w:cs="Arial"/>
          <w:sz w:val="20"/>
          <w:szCs w:val="20"/>
        </w:rPr>
        <w:t xml:space="preserve">Zakres ubezpieczenia obejmuje odpowiedzialność za </w:t>
      </w:r>
      <w:r w:rsidRPr="00092295">
        <w:rPr>
          <w:rFonts w:ascii="Arial" w:eastAsiaTheme="minorEastAsia" w:hAnsi="Arial" w:cs="Arial"/>
          <w:sz w:val="20"/>
          <w:szCs w:val="20"/>
          <w:u w:val="single"/>
        </w:rPr>
        <w:t>szkody osobowe, szkody rzeczowe</w:t>
      </w:r>
      <w:r w:rsidRPr="00092295">
        <w:rPr>
          <w:rFonts w:ascii="Arial" w:eastAsiaTheme="minorEastAsia" w:hAnsi="Arial" w:cs="Arial"/>
          <w:sz w:val="20"/>
          <w:szCs w:val="20"/>
        </w:rPr>
        <w:t xml:space="preserve"> oraz ich następstwa, do których naprawienia Zamawiający jest zobowiązany w myśl przepisów prawa oraz tzw. </w:t>
      </w:r>
      <w:r w:rsidRPr="00092295">
        <w:rPr>
          <w:rFonts w:ascii="Arial" w:eastAsiaTheme="minorEastAsia" w:hAnsi="Arial" w:cs="Arial"/>
          <w:sz w:val="20"/>
          <w:szCs w:val="20"/>
          <w:u w:val="single"/>
        </w:rPr>
        <w:t xml:space="preserve">czyste straty finansowe. </w:t>
      </w:r>
    </w:p>
    <w:p w14:paraId="4259D30E" w14:textId="5A500B14" w:rsidR="00092295" w:rsidRDefault="00092295" w:rsidP="00092295">
      <w:pPr>
        <w:tabs>
          <w:tab w:val="left" w:pos="1080"/>
        </w:tabs>
        <w:suppressAutoHyphens/>
        <w:spacing w:after="0" w:line="240" w:lineRule="auto"/>
        <w:ind w:left="708"/>
        <w:jc w:val="both"/>
        <w:rPr>
          <w:rFonts w:ascii="Arial" w:eastAsiaTheme="minorEastAsia" w:hAnsi="Arial" w:cs="Arial"/>
          <w:sz w:val="20"/>
          <w:szCs w:val="20"/>
        </w:rPr>
      </w:pPr>
      <w:r w:rsidRPr="00092295">
        <w:rPr>
          <w:rFonts w:ascii="Arial" w:eastAsiaTheme="minorEastAsia" w:hAnsi="Arial" w:cs="Arial"/>
          <w:sz w:val="20"/>
          <w:szCs w:val="20"/>
        </w:rPr>
        <w:t>Zakres ubezpieczenia obejmuje odpowiedzialność za szkody w postaci zarówno strat rzeczywistych (</w:t>
      </w:r>
      <w:proofErr w:type="spellStart"/>
      <w:r w:rsidRPr="00092295">
        <w:rPr>
          <w:rFonts w:ascii="Arial" w:eastAsiaTheme="minorEastAsia" w:hAnsi="Arial" w:cs="Arial"/>
          <w:sz w:val="20"/>
          <w:szCs w:val="20"/>
        </w:rPr>
        <w:t>damnum</w:t>
      </w:r>
      <w:proofErr w:type="spellEnd"/>
      <w:r w:rsidRPr="00092295">
        <w:rPr>
          <w:rFonts w:ascii="Arial" w:eastAsiaTheme="minorEastAsia" w:hAnsi="Arial" w:cs="Arial"/>
          <w:sz w:val="20"/>
          <w:szCs w:val="20"/>
        </w:rPr>
        <w:t xml:space="preserve"> </w:t>
      </w:r>
      <w:proofErr w:type="spellStart"/>
      <w:r w:rsidRPr="00092295">
        <w:rPr>
          <w:rFonts w:ascii="Arial" w:eastAsiaTheme="minorEastAsia" w:hAnsi="Arial" w:cs="Arial"/>
          <w:sz w:val="20"/>
          <w:szCs w:val="20"/>
        </w:rPr>
        <w:t>emergens</w:t>
      </w:r>
      <w:proofErr w:type="spellEnd"/>
      <w:r w:rsidRPr="00092295">
        <w:rPr>
          <w:rFonts w:ascii="Arial" w:eastAsiaTheme="minorEastAsia" w:hAnsi="Arial" w:cs="Arial"/>
          <w:sz w:val="20"/>
          <w:szCs w:val="20"/>
        </w:rPr>
        <w:t>), jak również utraconych korzyści, jakie poszkodowany odniósłby, gdyby mu szkody nie wyrządzono (</w:t>
      </w:r>
      <w:proofErr w:type="spellStart"/>
      <w:r w:rsidRPr="00092295">
        <w:rPr>
          <w:rFonts w:ascii="Arial" w:eastAsiaTheme="minorEastAsia" w:hAnsi="Arial" w:cs="Arial"/>
          <w:sz w:val="20"/>
          <w:szCs w:val="20"/>
        </w:rPr>
        <w:t>lucrum</w:t>
      </w:r>
      <w:proofErr w:type="spellEnd"/>
      <w:r w:rsidRPr="00092295">
        <w:rPr>
          <w:rFonts w:ascii="Arial" w:eastAsiaTheme="minorEastAsia" w:hAnsi="Arial" w:cs="Arial"/>
          <w:sz w:val="20"/>
          <w:szCs w:val="20"/>
        </w:rPr>
        <w:t xml:space="preserve"> </w:t>
      </w:r>
      <w:proofErr w:type="spellStart"/>
      <w:r w:rsidRPr="00092295">
        <w:rPr>
          <w:rFonts w:ascii="Arial" w:eastAsiaTheme="minorEastAsia" w:hAnsi="Arial" w:cs="Arial"/>
          <w:sz w:val="20"/>
          <w:szCs w:val="20"/>
        </w:rPr>
        <w:t>cessans</w:t>
      </w:r>
      <w:proofErr w:type="spellEnd"/>
      <w:r w:rsidRPr="00092295">
        <w:rPr>
          <w:rFonts w:ascii="Arial" w:eastAsiaTheme="minorEastAsia" w:hAnsi="Arial" w:cs="Arial"/>
          <w:sz w:val="20"/>
          <w:szCs w:val="20"/>
        </w:rPr>
        <w:t>), a także należne zadośćuczynienie, o ile wynika ze szkody osobowej, bez względu na odmienne postanowienia ogólnych lub szczególnych warunków ubezpieczenia.</w:t>
      </w:r>
    </w:p>
    <w:p w14:paraId="7C343DA6" w14:textId="77777777" w:rsidR="00092295" w:rsidRPr="00DA2100" w:rsidRDefault="00092295" w:rsidP="00DA2100">
      <w:pPr>
        <w:tabs>
          <w:tab w:val="left" w:pos="1080"/>
        </w:tabs>
        <w:suppressAutoHyphens/>
        <w:spacing w:after="0" w:line="240" w:lineRule="auto"/>
        <w:ind w:left="708"/>
        <w:jc w:val="both"/>
        <w:rPr>
          <w:rFonts w:ascii="Arial" w:eastAsiaTheme="minorEastAsia" w:hAnsi="Arial" w:cs="Arial"/>
          <w:sz w:val="20"/>
          <w:szCs w:val="20"/>
        </w:rPr>
      </w:pPr>
    </w:p>
    <w:p w14:paraId="0E7A621C" w14:textId="3D86EDA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Ochrona </w:t>
      </w:r>
      <w:r w:rsidR="002D4E7D">
        <w:rPr>
          <w:rFonts w:ascii="Arial" w:eastAsiaTheme="minorEastAsia" w:hAnsi="Arial" w:cs="Arial"/>
          <w:sz w:val="20"/>
          <w:szCs w:val="20"/>
        </w:rPr>
        <w:t xml:space="preserve">ubezpieczeniowa </w:t>
      </w:r>
      <w:r w:rsidRPr="00DA2100">
        <w:rPr>
          <w:rFonts w:ascii="Arial" w:eastAsiaTheme="minorEastAsia" w:hAnsi="Arial" w:cs="Arial"/>
          <w:sz w:val="20"/>
          <w:szCs w:val="20"/>
        </w:rPr>
        <w:t xml:space="preserve">obejmuje całe spektrum ryzyk związanych z prowadzeniem działalności oraz wykonywaniem zadań statutowych przez </w:t>
      </w:r>
      <w:r w:rsidR="00BF6285">
        <w:rPr>
          <w:rFonts w:ascii="Arial" w:eastAsiaTheme="minorEastAsia" w:hAnsi="Arial" w:cs="Arial"/>
          <w:sz w:val="20"/>
          <w:szCs w:val="20"/>
        </w:rPr>
        <w:t>Powiat Milicki</w:t>
      </w:r>
      <w:r w:rsidRPr="00DA2100">
        <w:rPr>
          <w:rFonts w:ascii="Arial" w:eastAsiaTheme="minorEastAsia" w:hAnsi="Arial" w:cs="Arial"/>
          <w:sz w:val="20"/>
          <w:szCs w:val="20"/>
        </w:rPr>
        <w:t xml:space="preserve">, Jednostki Organizacyjne </w:t>
      </w:r>
      <w:r w:rsidRPr="00DA2100">
        <w:rPr>
          <w:rFonts w:ascii="Arial" w:eastAsiaTheme="minorEastAsia" w:hAnsi="Arial" w:cs="Arial"/>
          <w:sz w:val="20"/>
          <w:szCs w:val="20"/>
        </w:rPr>
        <w:br/>
        <w:t xml:space="preserve">(w tym instytucje kultury oraz pozostałe podmioty) wskazane w Załączniku nr </w:t>
      </w:r>
      <w:r w:rsidR="00B46B6B">
        <w:rPr>
          <w:rFonts w:ascii="Arial" w:eastAsiaTheme="minorEastAsia" w:hAnsi="Arial" w:cs="Arial"/>
          <w:sz w:val="20"/>
          <w:szCs w:val="20"/>
        </w:rPr>
        <w:t>5</w:t>
      </w:r>
      <w:r w:rsidRPr="00DA2100">
        <w:rPr>
          <w:rFonts w:ascii="Arial" w:eastAsiaTheme="minorEastAsia" w:hAnsi="Arial" w:cs="Arial"/>
          <w:sz w:val="20"/>
          <w:szCs w:val="20"/>
        </w:rPr>
        <w:t xml:space="preserve"> do SWZ – w tym zadania własne i zlecone z zakresu administracji rządowej nałożon</w:t>
      </w:r>
      <w:r w:rsidR="0057263F">
        <w:rPr>
          <w:rFonts w:ascii="Arial" w:eastAsiaTheme="minorEastAsia" w:hAnsi="Arial" w:cs="Arial"/>
          <w:sz w:val="20"/>
          <w:szCs w:val="20"/>
        </w:rPr>
        <w:t>e</w:t>
      </w:r>
      <w:r w:rsidRPr="00DA2100">
        <w:rPr>
          <w:rFonts w:ascii="Arial" w:eastAsiaTheme="minorEastAsia" w:hAnsi="Arial" w:cs="Arial"/>
          <w:sz w:val="20"/>
          <w:szCs w:val="20"/>
        </w:rPr>
        <w:t xml:space="preserve"> ustawami lub do których wykonania podmiot zobowiązany jest na podstawie porozumień zawieranych </w:t>
      </w:r>
      <w:r w:rsidRPr="00DA2100">
        <w:rPr>
          <w:rFonts w:ascii="Arial" w:eastAsiaTheme="minorEastAsia" w:hAnsi="Arial" w:cs="Arial"/>
          <w:sz w:val="20"/>
          <w:szCs w:val="20"/>
        </w:rPr>
        <w:br/>
        <w:t>z organami tej administracji</w:t>
      </w:r>
      <w:r w:rsidR="0057263F">
        <w:rPr>
          <w:rFonts w:ascii="Arial" w:eastAsiaTheme="minorEastAsia" w:hAnsi="Arial" w:cs="Arial"/>
          <w:sz w:val="20"/>
          <w:szCs w:val="20"/>
        </w:rPr>
        <w:t>.</w:t>
      </w:r>
    </w:p>
    <w:p w14:paraId="08129215" w14:textId="77777777" w:rsidR="00DA2100" w:rsidRPr="00DA2100" w:rsidRDefault="00DA2100" w:rsidP="00DA2100">
      <w:pPr>
        <w:tabs>
          <w:tab w:val="left" w:pos="1080"/>
        </w:tabs>
        <w:suppressAutoHyphens/>
        <w:spacing w:after="0" w:line="240" w:lineRule="auto"/>
        <w:ind w:left="360"/>
        <w:jc w:val="both"/>
        <w:rPr>
          <w:rFonts w:ascii="Arial" w:eastAsiaTheme="minorEastAsia" w:hAnsi="Arial" w:cs="Arial"/>
          <w:sz w:val="20"/>
          <w:szCs w:val="20"/>
        </w:rPr>
      </w:pPr>
    </w:p>
    <w:p w14:paraId="088C5007" w14:textId="77777777" w:rsidR="005772FF" w:rsidRDefault="005772FF" w:rsidP="00DA2100">
      <w:pPr>
        <w:tabs>
          <w:tab w:val="left" w:pos="1080"/>
        </w:tabs>
        <w:suppressAutoHyphens/>
        <w:spacing w:after="0" w:line="240" w:lineRule="auto"/>
        <w:jc w:val="both"/>
        <w:rPr>
          <w:rFonts w:ascii="Arial" w:eastAsiaTheme="minorEastAsia" w:hAnsi="Arial" w:cs="Arial"/>
          <w:sz w:val="20"/>
          <w:szCs w:val="20"/>
          <w:lang w:eastAsia="pl-PL"/>
        </w:rPr>
      </w:pPr>
    </w:p>
    <w:p w14:paraId="45D4CE72"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9A1B485"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CFF6053"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0E7616AB"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1EF1E2BE"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1649ECAE" w14:textId="77777777" w:rsidR="00A92FF3" w:rsidRDefault="00A92FF3" w:rsidP="00DA2100">
      <w:pPr>
        <w:tabs>
          <w:tab w:val="left" w:pos="1080"/>
        </w:tabs>
        <w:suppressAutoHyphens/>
        <w:spacing w:after="0" w:line="240" w:lineRule="auto"/>
        <w:jc w:val="both"/>
        <w:rPr>
          <w:rFonts w:ascii="Arial" w:eastAsiaTheme="minorEastAsia" w:hAnsi="Arial" w:cs="Arial"/>
          <w:sz w:val="20"/>
          <w:szCs w:val="20"/>
          <w:lang w:eastAsia="pl-PL"/>
        </w:rPr>
      </w:pPr>
    </w:p>
    <w:p w14:paraId="7811B29D" w14:textId="77777777" w:rsidR="005772FF" w:rsidRDefault="005772FF" w:rsidP="00DA2100">
      <w:pPr>
        <w:tabs>
          <w:tab w:val="left" w:pos="1080"/>
        </w:tabs>
        <w:suppressAutoHyphens/>
        <w:spacing w:after="0" w:line="240" w:lineRule="auto"/>
        <w:jc w:val="both"/>
        <w:rPr>
          <w:rFonts w:ascii="Arial" w:eastAsiaTheme="minorEastAsia" w:hAnsi="Arial" w:cs="Arial"/>
          <w:sz w:val="20"/>
          <w:szCs w:val="20"/>
          <w:lang w:eastAsia="pl-PL"/>
        </w:rPr>
      </w:pPr>
    </w:p>
    <w:p w14:paraId="015BEE18" w14:textId="0C57679B" w:rsidR="00DA2100" w:rsidRPr="00954FB4" w:rsidRDefault="00DA2100" w:rsidP="00DA2100">
      <w:pPr>
        <w:tabs>
          <w:tab w:val="left" w:pos="1080"/>
        </w:tabs>
        <w:suppressAutoHyphens/>
        <w:spacing w:after="0" w:line="240" w:lineRule="auto"/>
        <w:ind w:left="708"/>
        <w:jc w:val="both"/>
        <w:rPr>
          <w:rFonts w:ascii="Arial" w:eastAsiaTheme="minorEastAsia" w:hAnsi="Arial" w:cs="Arial"/>
          <w:b/>
          <w:bCs/>
          <w:sz w:val="20"/>
          <w:szCs w:val="20"/>
        </w:rPr>
      </w:pPr>
      <w:r w:rsidRPr="00954FB4">
        <w:rPr>
          <w:rFonts w:ascii="Arial" w:eastAsiaTheme="minorEastAsia" w:hAnsi="Arial" w:cs="Arial"/>
          <w:b/>
          <w:bCs/>
          <w:sz w:val="20"/>
          <w:szCs w:val="20"/>
        </w:rPr>
        <w:t>Ochrona</w:t>
      </w:r>
      <w:r w:rsidR="006F195D" w:rsidRPr="00954FB4">
        <w:rPr>
          <w:rFonts w:ascii="Arial" w:eastAsiaTheme="minorEastAsia" w:hAnsi="Arial" w:cs="Arial"/>
          <w:b/>
          <w:bCs/>
          <w:sz w:val="20"/>
          <w:szCs w:val="20"/>
        </w:rPr>
        <w:t xml:space="preserve"> ubezpieczeniowa</w:t>
      </w:r>
      <w:r w:rsidRPr="00954FB4">
        <w:rPr>
          <w:rFonts w:ascii="Arial" w:eastAsiaTheme="minorEastAsia" w:hAnsi="Arial" w:cs="Arial"/>
          <w:b/>
          <w:bCs/>
          <w:sz w:val="20"/>
          <w:szCs w:val="20"/>
        </w:rPr>
        <w:t xml:space="preserve"> obejmuje m.in. odpowiedzialność</w:t>
      </w:r>
      <w:r w:rsidR="009F52D7">
        <w:rPr>
          <w:rFonts w:ascii="Arial" w:eastAsiaTheme="minorEastAsia" w:hAnsi="Arial" w:cs="Arial"/>
          <w:b/>
          <w:bCs/>
          <w:sz w:val="20"/>
          <w:szCs w:val="20"/>
        </w:rPr>
        <w:t xml:space="preserve"> za szkody</w:t>
      </w:r>
      <w:r w:rsidRPr="00954FB4">
        <w:rPr>
          <w:rFonts w:ascii="Arial" w:eastAsiaTheme="minorEastAsia" w:hAnsi="Arial" w:cs="Arial"/>
          <w:b/>
          <w:bCs/>
          <w:sz w:val="20"/>
          <w:szCs w:val="20"/>
        </w:rPr>
        <w:t>:</w:t>
      </w:r>
    </w:p>
    <w:p w14:paraId="3BEB768C" w14:textId="77777777" w:rsidR="009F52D7" w:rsidRDefault="009F52D7" w:rsidP="009F52D7">
      <w:pPr>
        <w:pStyle w:val="Akapitzlist"/>
        <w:tabs>
          <w:tab w:val="left" w:pos="1080"/>
        </w:tabs>
        <w:suppressAutoHyphens/>
        <w:spacing w:line="240" w:lineRule="auto"/>
        <w:rPr>
          <w:rFonts w:ascii="Arial" w:eastAsiaTheme="minorEastAsia" w:hAnsi="Arial" w:cs="Arial"/>
          <w:szCs w:val="20"/>
        </w:rPr>
      </w:pPr>
    </w:p>
    <w:p w14:paraId="3EC9B5AF" w14:textId="2D1152F1" w:rsidR="00DA2100" w:rsidRPr="00DA2100" w:rsidRDefault="009F52D7" w:rsidP="009F52D7">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wskutek rażącego niedbalstwa.</w:t>
      </w:r>
    </w:p>
    <w:p w14:paraId="03FBE7DC" w14:textId="506DC368" w:rsidR="00DA2100" w:rsidRPr="00DA2100" w:rsidRDefault="009F52D7" w:rsidP="00BF6285">
      <w:pPr>
        <w:pStyle w:val="Akapitzlist"/>
        <w:numPr>
          <w:ilvl w:val="1"/>
          <w:numId w:val="18"/>
        </w:numPr>
        <w:tabs>
          <w:tab w:val="left" w:pos="1080"/>
        </w:tabs>
        <w:suppressAutoHyphens/>
        <w:spacing w:line="240" w:lineRule="auto"/>
        <w:jc w:val="left"/>
        <w:rPr>
          <w:rFonts w:ascii="Arial" w:eastAsiaTheme="minorEastAsia" w:hAnsi="Arial" w:cs="Arial"/>
          <w:szCs w:val="20"/>
        </w:rPr>
      </w:pPr>
      <w:r>
        <w:rPr>
          <w:rFonts w:ascii="Arial" w:eastAsiaTheme="minorEastAsia" w:hAnsi="Arial" w:cs="Arial"/>
          <w:szCs w:val="20"/>
        </w:rPr>
        <w:t>S</w:t>
      </w:r>
      <w:r w:rsidR="00DA2100" w:rsidRPr="00DA2100">
        <w:rPr>
          <w:rFonts w:ascii="Arial" w:eastAsiaTheme="minorEastAsia" w:hAnsi="Arial" w:cs="Arial"/>
          <w:szCs w:val="20"/>
        </w:rPr>
        <w:t>eryjne – szkody będące wynikiem tej samej przyczyny (pierwsza szkoda w okresie ubezpieczenia). Dla wszystkich szkód będących wynikiem tej samej przyczyny zastosowanie będzie miała jedna franszyza.</w:t>
      </w:r>
    </w:p>
    <w:p w14:paraId="71FA90ED" w14:textId="701686FF" w:rsidR="00DA2100" w:rsidRPr="00DA2100" w:rsidRDefault="009F52D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 xml:space="preserve"> mieniu w pieczy lub pod kontrolą (powierzonym, przechowywanym, kontrolowanym lub chronionym przez </w:t>
      </w:r>
      <w:r w:rsidR="00135065">
        <w:rPr>
          <w:rFonts w:ascii="Arial" w:eastAsiaTheme="minorEastAsia" w:hAnsi="Arial" w:cs="Arial"/>
          <w:szCs w:val="20"/>
        </w:rPr>
        <w:t>Zamawiającego</w:t>
      </w:r>
      <w:r w:rsidR="00DA2100" w:rsidRPr="00DA2100">
        <w:rPr>
          <w:rFonts w:ascii="Arial" w:eastAsiaTheme="minorEastAsia" w:hAnsi="Arial" w:cs="Arial"/>
          <w:szCs w:val="20"/>
        </w:rPr>
        <w:t xml:space="preserve">) polegające na jego uszkodzeniu, zniszczeniu lub utracie, także szkody w sprzęcie elektronicznym, księgozbiorach, </w:t>
      </w:r>
      <w:r w:rsidR="00DA2100" w:rsidRPr="00F402E5">
        <w:rPr>
          <w:rFonts w:ascii="Arial" w:eastAsiaTheme="minorEastAsia" w:hAnsi="Arial" w:cs="Arial"/>
          <w:szCs w:val="20"/>
        </w:rPr>
        <w:t>eksponatach,</w:t>
      </w:r>
      <w:r w:rsidR="00DA2100" w:rsidRPr="00DA2100">
        <w:rPr>
          <w:rFonts w:ascii="Arial" w:eastAsiaTheme="minorEastAsia" w:hAnsi="Arial" w:cs="Arial"/>
          <w:szCs w:val="20"/>
        </w:rPr>
        <w:t xml:space="preserve"> środkach obrotowych niezależnie od podstawy posiadania</w:t>
      </w:r>
      <w:r w:rsidR="00135065">
        <w:rPr>
          <w:rFonts w:ascii="Arial" w:eastAsiaTheme="minorEastAsia" w:hAnsi="Arial" w:cs="Arial"/>
          <w:szCs w:val="20"/>
        </w:rPr>
        <w:t>. O</w:t>
      </w:r>
      <w:r w:rsidR="00DA2100" w:rsidRPr="00DA2100">
        <w:rPr>
          <w:rFonts w:ascii="Arial" w:eastAsiaTheme="minorEastAsia" w:hAnsi="Arial" w:cs="Arial"/>
          <w:szCs w:val="20"/>
        </w:rPr>
        <w:t xml:space="preserve">chrona obowiązuje zarówno podczas przechowywania jak i transportowania (transporty obce i własne), podczas załadunku i wyładunku, a w odniesieniu do eksponatów także eksponowania oraz szkody w mieniu pozostawionym w szatniach, a także w pojazdach. </w:t>
      </w:r>
    </w:p>
    <w:p w14:paraId="3496C22B"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Najemcy:</w:t>
      </w:r>
    </w:p>
    <w:p w14:paraId="16A3BF05" w14:textId="77777777" w:rsidR="00DA2100" w:rsidRPr="00DA2100" w:rsidRDefault="00DA2100" w:rsidP="00DA2100">
      <w:pPr>
        <w:numPr>
          <w:ilvl w:val="2"/>
          <w:numId w:val="18"/>
        </w:numPr>
        <w:tabs>
          <w:tab w:val="num" w:pos="1276"/>
        </w:tabs>
        <w:spacing w:after="0" w:line="240" w:lineRule="auto"/>
        <w:jc w:val="both"/>
        <w:rPr>
          <w:rFonts w:ascii="Arial" w:eastAsiaTheme="minorEastAsia" w:hAnsi="Arial" w:cs="Arial"/>
          <w:sz w:val="20"/>
          <w:szCs w:val="20"/>
        </w:rPr>
      </w:pPr>
      <w:r w:rsidRPr="00DA2100">
        <w:rPr>
          <w:rFonts w:ascii="Arial" w:eastAsiaTheme="minorEastAsia" w:hAnsi="Arial" w:cs="Arial"/>
          <w:sz w:val="20"/>
          <w:szCs w:val="20"/>
        </w:rPr>
        <w:t>Nieruchomości, w tym budynkach i budowlach o charakterze zabytkowym.</w:t>
      </w:r>
    </w:p>
    <w:p w14:paraId="22E3DCAA" w14:textId="34CF44CF" w:rsidR="00DA2100" w:rsidRPr="00DA2100" w:rsidRDefault="00DA2100" w:rsidP="00DA2100">
      <w:pPr>
        <w:numPr>
          <w:ilvl w:val="2"/>
          <w:numId w:val="18"/>
        </w:numPr>
        <w:tabs>
          <w:tab w:val="num" w:pos="1276"/>
        </w:tabs>
        <w:spacing w:after="0" w:line="240" w:lineRule="auto"/>
        <w:jc w:val="both"/>
        <w:rPr>
          <w:rFonts w:ascii="Arial" w:eastAsiaTheme="minorEastAsia" w:hAnsi="Arial" w:cs="Arial"/>
          <w:sz w:val="20"/>
          <w:szCs w:val="20"/>
        </w:rPr>
      </w:pPr>
      <w:r w:rsidRPr="00DA2100">
        <w:rPr>
          <w:rFonts w:ascii="Arial" w:eastAsiaTheme="minorEastAsia" w:hAnsi="Arial" w:cs="Arial"/>
          <w:sz w:val="20"/>
          <w:szCs w:val="20"/>
        </w:rPr>
        <w:t>Mienia ruchomego, użytkowanego przez Ubezpieczonego na podstawie umów cywilnoprawnych, np. najmu,dzierżawy,użyczenia,leasingu,wtymrównieższkodywsprzęcieelektronicznym, pojazdach, instrumentach, przedmiotach ceramicznych (szklanych), w mieniu o wartości artystycznej, kolekcjonerskiej, historycznej. Dopuszcza się wyłączenie z ochrony szkód w pojazdach leasingowanych.</w:t>
      </w:r>
    </w:p>
    <w:p w14:paraId="1A9521EE" w14:textId="717FF16B" w:rsidR="00DA2100" w:rsidRPr="00DA2100" w:rsidRDefault="00DA2100" w:rsidP="00DA2100">
      <w:pPr>
        <w:tabs>
          <w:tab w:val="num" w:pos="1276"/>
        </w:tabs>
        <w:spacing w:after="0" w:line="240" w:lineRule="auto"/>
        <w:ind w:left="708"/>
        <w:jc w:val="both"/>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Z zakresu ochrony nie może być wyłączona odpowiedzialność za mienie oddane </w:t>
      </w:r>
      <w:r w:rsidRPr="00DA2100">
        <w:rPr>
          <w:rFonts w:ascii="Arial" w:eastAsiaTheme="minorEastAsia" w:hAnsi="Arial" w:cs="Arial"/>
          <w:sz w:val="20"/>
          <w:szCs w:val="20"/>
          <w:lang w:eastAsia="pl-PL"/>
        </w:rPr>
        <w:br/>
        <w:t>w podnajem, za szkody powstałe w związku z prowadzeniem prac remontowo-adaptacyjnych, o ile nie są</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to</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prace</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wymagające</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pozwolenia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na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budowę,</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za</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szkody</w:t>
      </w:r>
      <w:r w:rsidR="00A83284">
        <w:rPr>
          <w:rFonts w:ascii="Arial" w:eastAsiaTheme="minorEastAsia" w:hAnsi="Arial" w:cs="Arial"/>
          <w:sz w:val="20"/>
          <w:szCs w:val="20"/>
          <w:lang w:eastAsia="pl-PL"/>
        </w:rPr>
        <w:t xml:space="preserve"> </w:t>
      </w:r>
      <w:r w:rsidRPr="00DA2100">
        <w:rPr>
          <w:rFonts w:ascii="Arial" w:eastAsiaTheme="minorEastAsia" w:hAnsi="Arial" w:cs="Arial"/>
          <w:sz w:val="20"/>
          <w:szCs w:val="20"/>
          <w:lang w:eastAsia="pl-PL"/>
        </w:rPr>
        <w:t>w instalacjach i urządzeniach maszynowych, kotłowych, do ogrzewania pomieszczeń, etc.</w:t>
      </w:r>
    </w:p>
    <w:p w14:paraId="66435577" w14:textId="35B2DD87" w:rsidR="00DA2100" w:rsidRPr="00DA2100" w:rsidRDefault="009F52D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pracownikom</w:t>
      </w:r>
      <w:r>
        <w:rPr>
          <w:rFonts w:ascii="Arial" w:eastAsiaTheme="minorEastAsia" w:hAnsi="Arial" w:cs="Arial"/>
          <w:szCs w:val="20"/>
        </w:rPr>
        <w:t xml:space="preserve"> (OC pracodawcy)</w:t>
      </w:r>
      <w:r w:rsidR="00164754">
        <w:rPr>
          <w:rFonts w:ascii="Arial" w:eastAsiaTheme="minorEastAsia" w:hAnsi="Arial" w:cs="Arial"/>
          <w:szCs w:val="20"/>
        </w:rPr>
        <w:t xml:space="preserve"> – szkody osobowe i rzeczowe</w:t>
      </w:r>
      <w:r w:rsidR="00FD2449">
        <w:rPr>
          <w:rFonts w:ascii="Arial" w:eastAsiaTheme="minorEastAsia" w:hAnsi="Arial" w:cs="Arial"/>
          <w:szCs w:val="20"/>
        </w:rPr>
        <w:t xml:space="preserve"> (z włączeniem szkód w pojazdach mechanicznych)</w:t>
      </w:r>
      <w:r w:rsidR="007D6B13">
        <w:rPr>
          <w:rFonts w:ascii="Arial" w:eastAsiaTheme="minorEastAsia" w:hAnsi="Arial" w:cs="Arial"/>
          <w:szCs w:val="20"/>
        </w:rPr>
        <w:t xml:space="preserve"> – dla szkód rzeczowych limit 200 000 zł</w:t>
      </w:r>
    </w:p>
    <w:p w14:paraId="7887E05B" w14:textId="5F1EE42E" w:rsidR="003619CF" w:rsidRPr="003619CF" w:rsidRDefault="003619CF" w:rsidP="003619CF">
      <w:pPr>
        <w:pStyle w:val="Akapitzlist"/>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Pracownik - </w:t>
      </w:r>
      <w:r w:rsidRPr="003619CF">
        <w:rPr>
          <w:rFonts w:ascii="Arial" w:eastAsiaTheme="minorEastAsia" w:hAnsi="Arial" w:cs="Arial"/>
          <w:szCs w:val="20"/>
        </w:rPr>
        <w:t xml:space="preserve">osoba fizyczna zatrudniona przez Zamawiającego na podstawie umowy o pracę, powołania, wyboru, mianowania, spółdzielczej umowy o pracę lub na podstawie umowy cywilnoprawnej. </w:t>
      </w:r>
    </w:p>
    <w:p w14:paraId="0FB70058" w14:textId="77777777" w:rsidR="003619CF" w:rsidRPr="003619CF" w:rsidRDefault="003619CF" w:rsidP="003619CF">
      <w:pPr>
        <w:pStyle w:val="Akapitzlist"/>
        <w:tabs>
          <w:tab w:val="left" w:pos="1080"/>
        </w:tabs>
        <w:suppressAutoHyphens/>
        <w:spacing w:line="240" w:lineRule="auto"/>
        <w:rPr>
          <w:rFonts w:ascii="Arial" w:eastAsiaTheme="minorEastAsia" w:hAnsi="Arial" w:cs="Arial"/>
          <w:szCs w:val="20"/>
        </w:rPr>
      </w:pPr>
      <w:r w:rsidRPr="003619CF">
        <w:rPr>
          <w:rFonts w:ascii="Arial" w:eastAsiaTheme="minorEastAsia" w:hAnsi="Arial" w:cs="Arial"/>
          <w:szCs w:val="20"/>
        </w:rPr>
        <w:t>Przez pracownika rozumie się także osobę fizyczną prowadzącą działalność gospodarczą pod warunkiem świadczenia usługi wyłącznie na rzecz Zamawiającego.</w:t>
      </w:r>
    </w:p>
    <w:p w14:paraId="4613F646" w14:textId="77777777" w:rsidR="003619CF" w:rsidRDefault="003619CF" w:rsidP="003619CF">
      <w:pPr>
        <w:pStyle w:val="Akapitzlist"/>
        <w:tabs>
          <w:tab w:val="left" w:pos="1080"/>
        </w:tabs>
        <w:suppressAutoHyphens/>
        <w:spacing w:line="240" w:lineRule="auto"/>
        <w:rPr>
          <w:rFonts w:ascii="Arial" w:eastAsiaTheme="minorEastAsia" w:hAnsi="Arial" w:cs="Arial"/>
          <w:szCs w:val="20"/>
        </w:rPr>
      </w:pPr>
      <w:r w:rsidRPr="003619CF">
        <w:rPr>
          <w:rFonts w:ascii="Arial" w:eastAsiaTheme="minorEastAsia" w:hAnsi="Arial" w:cs="Arial"/>
          <w:szCs w:val="20"/>
        </w:rPr>
        <w:t>Za pracownika uznaje się także wolontariusza, praktykanta, stażystę, rezydenta, studenta, oraz osobę świadczącą pracę z grzeczności lub osobę świadczącą pracę w podobnej formie, któremu Zamawiający powierzył wykonywanie pracy. Przez pracownika należy także rozumieć skazanych wykonujących pracę na cele społeczne oraz pracę społecznie użyteczną na rzecz Zamawiającego, osoby skierowane do prac interwencyjnych przez Urząd Pracy, a ponadto pracownika zatrudnionego przez agencję pracy tymczasowej, wyłącznie w celu wykonywania pracy  na rzecz i pod kierownictwem Zamawiającego będącego pracodawcą użytkownikiem, przy czym pracownika agencji pracy tymczasowej nie uznaje się za osobę objętą ubezpieczeniem</w:t>
      </w:r>
    </w:p>
    <w:p w14:paraId="37F390A6" w14:textId="77777777" w:rsidR="003619CF" w:rsidRDefault="003619CF" w:rsidP="003619CF">
      <w:pPr>
        <w:pStyle w:val="Akapitzlist"/>
        <w:tabs>
          <w:tab w:val="left" w:pos="1080"/>
        </w:tabs>
        <w:suppressAutoHyphens/>
        <w:spacing w:line="240" w:lineRule="auto"/>
        <w:rPr>
          <w:rFonts w:ascii="Arial" w:eastAsiaTheme="minorEastAsia" w:hAnsi="Arial" w:cs="Arial"/>
          <w:szCs w:val="20"/>
        </w:rPr>
      </w:pPr>
    </w:p>
    <w:p w14:paraId="1A7930E5" w14:textId="4CABFA71" w:rsidR="00DA2100" w:rsidRDefault="00DA2100" w:rsidP="002854C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Organizatora imprez, które nie podlegają obowiązkowi ubezpieczenia oraz innych wydarzeń artystycznych, kulturalnych, sportowych, turystycznych (w tym np. wystawy, konferencje, pokazy, wycieczki, kolonie, obozy, itp.). Ochrona dotyczy także szkód poniesionych przez wykonawców, artystów, służby porządkowe, zawodników, osoby funkcyjne i inne osoby niebędące uczestnikami imprezy</w:t>
      </w:r>
      <w:r w:rsidR="006B2A0E">
        <w:rPr>
          <w:rFonts w:ascii="Arial" w:eastAsiaTheme="minorEastAsia" w:hAnsi="Arial" w:cs="Arial"/>
          <w:szCs w:val="20"/>
        </w:rPr>
        <w:t xml:space="preserve">. </w:t>
      </w:r>
      <w:r w:rsidRPr="00DA2100">
        <w:rPr>
          <w:rFonts w:ascii="Arial" w:eastAsiaTheme="minorEastAsia" w:hAnsi="Arial" w:cs="Arial"/>
          <w:szCs w:val="20"/>
        </w:rPr>
        <w:t xml:space="preserve">Imprezy nie wymagają zgłaszania. </w:t>
      </w:r>
    </w:p>
    <w:p w14:paraId="5F517AB0" w14:textId="77777777" w:rsidR="006F6655" w:rsidRPr="006F6655"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Ochrona ubezpieczeniowa nie obejmuje organizacji imprez z zakresu sportów wysokiego ryzyka.</w:t>
      </w:r>
    </w:p>
    <w:p w14:paraId="542F7CD3" w14:textId="075534B6" w:rsidR="006F6655" w:rsidRPr="006F6655"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Sporty wysokiego ryzyka – sporty motorowe i motorowodne (tj. sporty, których nie można uprawiać bez silnika stosowanego jako</w:t>
      </w:r>
      <w:r w:rsidR="0027612D">
        <w:rPr>
          <w:rFonts w:ascii="Arial" w:eastAsiaTheme="minorEastAsia" w:hAnsi="Arial" w:cs="Arial"/>
          <w:szCs w:val="20"/>
        </w:rPr>
        <w:t xml:space="preserve"> </w:t>
      </w:r>
      <w:r w:rsidRPr="006F6655">
        <w:rPr>
          <w:rFonts w:ascii="Arial" w:eastAsiaTheme="minorEastAsia" w:hAnsi="Arial" w:cs="Arial"/>
          <w:szCs w:val="20"/>
        </w:rPr>
        <w:t>bezpośredni napęd lub jako siła pociągowa), lotnicze (szybownictwo, baloniarstwo, spadochroniarstwo, lotniarstwo, paralotniarstwo,</w:t>
      </w:r>
      <w:r w:rsidR="0027612D">
        <w:rPr>
          <w:rFonts w:ascii="Arial" w:eastAsiaTheme="minorEastAsia" w:hAnsi="Arial" w:cs="Arial"/>
          <w:szCs w:val="20"/>
        </w:rPr>
        <w:t xml:space="preserve"> </w:t>
      </w:r>
      <w:r w:rsidRPr="006F6655">
        <w:rPr>
          <w:rFonts w:ascii="Arial" w:eastAsiaTheme="minorEastAsia" w:hAnsi="Arial" w:cs="Arial"/>
          <w:szCs w:val="20"/>
        </w:rPr>
        <w:t xml:space="preserve">motolotniarstwo oraz wszelkie ich odmiany), alpinizm, speleologia, wspinaczka skalna, </w:t>
      </w:r>
      <w:proofErr w:type="spellStart"/>
      <w:r w:rsidRPr="006F6655">
        <w:rPr>
          <w:rFonts w:ascii="Arial" w:eastAsiaTheme="minorEastAsia" w:hAnsi="Arial" w:cs="Arial"/>
          <w:szCs w:val="20"/>
        </w:rPr>
        <w:t>rafting</w:t>
      </w:r>
      <w:proofErr w:type="spellEnd"/>
      <w:r w:rsidRPr="006F6655">
        <w:rPr>
          <w:rFonts w:ascii="Arial" w:eastAsiaTheme="minorEastAsia" w:hAnsi="Arial" w:cs="Arial"/>
          <w:szCs w:val="20"/>
        </w:rPr>
        <w:t xml:space="preserve"> i wszystkie jego odmiany, nurkowanie z</w:t>
      </w:r>
    </w:p>
    <w:p w14:paraId="5D6BA025" w14:textId="043CC623" w:rsidR="006F6655" w:rsidRPr="00DA2100" w:rsidRDefault="006F6655" w:rsidP="006F6655">
      <w:pPr>
        <w:pStyle w:val="Akapitzlist"/>
        <w:tabs>
          <w:tab w:val="left" w:pos="1080"/>
        </w:tabs>
        <w:suppressAutoHyphens/>
        <w:spacing w:line="240" w:lineRule="auto"/>
        <w:rPr>
          <w:rFonts w:ascii="Arial" w:eastAsiaTheme="minorEastAsia" w:hAnsi="Arial" w:cs="Arial"/>
          <w:szCs w:val="20"/>
        </w:rPr>
      </w:pPr>
      <w:r w:rsidRPr="006F6655">
        <w:rPr>
          <w:rFonts w:ascii="Arial" w:eastAsiaTheme="minorEastAsia" w:hAnsi="Arial" w:cs="Arial"/>
          <w:szCs w:val="20"/>
        </w:rPr>
        <w:t xml:space="preserve">użyciem specjalistycznego sprzętu, żeglarstwo morskie, surfing, </w:t>
      </w:r>
      <w:proofErr w:type="spellStart"/>
      <w:r w:rsidRPr="006F6655">
        <w:rPr>
          <w:rFonts w:ascii="Arial" w:eastAsiaTheme="minorEastAsia" w:hAnsi="Arial" w:cs="Arial"/>
          <w:szCs w:val="20"/>
        </w:rPr>
        <w:t>kitesurfing</w:t>
      </w:r>
      <w:proofErr w:type="spellEnd"/>
      <w:r w:rsidRPr="006F6655">
        <w:rPr>
          <w:rFonts w:ascii="Arial" w:eastAsiaTheme="minorEastAsia" w:hAnsi="Arial" w:cs="Arial"/>
          <w:szCs w:val="20"/>
        </w:rPr>
        <w:t>, windsurfing, jazda na nartach lub snowboardzie poza</w:t>
      </w:r>
      <w:r w:rsidR="0027612D">
        <w:rPr>
          <w:rFonts w:ascii="Arial" w:eastAsiaTheme="minorEastAsia" w:hAnsi="Arial" w:cs="Arial"/>
          <w:szCs w:val="20"/>
        </w:rPr>
        <w:t xml:space="preserve"> </w:t>
      </w:r>
      <w:r w:rsidRPr="006F6655">
        <w:rPr>
          <w:rFonts w:ascii="Arial" w:eastAsiaTheme="minorEastAsia" w:hAnsi="Arial" w:cs="Arial"/>
          <w:szCs w:val="20"/>
        </w:rPr>
        <w:t>oznakowanymi trasami zjazdowymi, skoki bungee, sporty walki oraz uczestniczenie w wyprawach do miejsc charakteryzujących się</w:t>
      </w:r>
      <w:r w:rsidR="0027612D">
        <w:rPr>
          <w:rFonts w:ascii="Arial" w:eastAsiaTheme="minorEastAsia" w:hAnsi="Arial" w:cs="Arial"/>
          <w:szCs w:val="20"/>
        </w:rPr>
        <w:t xml:space="preserve"> </w:t>
      </w:r>
      <w:r w:rsidRPr="006F6655">
        <w:rPr>
          <w:rFonts w:ascii="Arial" w:eastAsiaTheme="minorEastAsia" w:hAnsi="Arial" w:cs="Arial"/>
          <w:szCs w:val="20"/>
        </w:rPr>
        <w:t>ekstremalnymi warunkami klimatycznymi lub przyrodniczymi;</w:t>
      </w:r>
    </w:p>
    <w:p w14:paraId="3655884D" w14:textId="5ACB36B5" w:rsidR="00DA2100" w:rsidRP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00DA2100" w:rsidRPr="00DA2100">
        <w:rPr>
          <w:rFonts w:ascii="Arial" w:eastAsiaTheme="minorEastAsia" w:hAnsi="Arial" w:cs="Arial"/>
          <w:szCs w:val="20"/>
        </w:rPr>
        <w:t xml:space="preserve">owstałe w związku z użyciem fajerwerków, petard lub innych materiałów pirotechnicznych. </w:t>
      </w:r>
    </w:p>
    <w:p w14:paraId="0A5AB3EA" w14:textId="56593647" w:rsid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00DA2100" w:rsidRPr="00DA2100">
        <w:rPr>
          <w:rFonts w:ascii="Arial" w:eastAsiaTheme="minorEastAsia" w:hAnsi="Arial" w:cs="Arial"/>
          <w:szCs w:val="20"/>
        </w:rPr>
        <w:t>owstałe w związku z organizacją / udziałem w wystawach, konferencjach, zjazdach i innych imprezach / wydarzeniach kulturalnych, artystycznych, sportowych, turystycznych (ochrona także podczas podróży związanych z wyżej wymienionymi).</w:t>
      </w:r>
    </w:p>
    <w:p w14:paraId="47F7A0FB" w14:textId="2430F2FE" w:rsidR="00C571A0" w:rsidRPr="00DA2100" w:rsidRDefault="00B16BB7"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Pr="00B16BB7">
        <w:rPr>
          <w:rFonts w:ascii="Arial" w:eastAsiaTheme="minorEastAsia" w:hAnsi="Arial" w:cs="Arial"/>
          <w:szCs w:val="20"/>
        </w:rPr>
        <w:t>owstałe w związku z podróżami służbowymi, Świat z w</w:t>
      </w:r>
      <w:r>
        <w:rPr>
          <w:rFonts w:ascii="Arial" w:eastAsiaTheme="minorEastAsia" w:hAnsi="Arial" w:cs="Arial"/>
          <w:szCs w:val="20"/>
        </w:rPr>
        <w:t>y</w:t>
      </w:r>
      <w:r w:rsidRPr="00B16BB7">
        <w:rPr>
          <w:rFonts w:ascii="Arial" w:eastAsiaTheme="minorEastAsia" w:hAnsi="Arial" w:cs="Arial"/>
          <w:szCs w:val="20"/>
        </w:rPr>
        <w:t>łączeniem USA, Kanady i ich posiadłości;</w:t>
      </w:r>
    </w:p>
    <w:p w14:paraId="54B4C57D" w14:textId="37842BE5"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Wzajemne (szkody wyrządzone przez jednego ubezpieczonego innemu ubezpieczonemu).</w:t>
      </w:r>
    </w:p>
    <w:p w14:paraId="36093011" w14:textId="09FF4E34" w:rsidR="00DA2100" w:rsidRDefault="00814D6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przez produkt wprowadzony do obrotu na terytorium RP - dotyczy m.in. produktów wprowadzonych do obrotu w związku z działalnością warsztatów szkolnych oraz działalności w gastronomii, a tym żywieniem zbiorowym, prowadzeniem stołówek, jadłodajni itp. Ochrona obejmuje m.in. szkody wynikłe z przeniesienia chorób zakaźnych, w tym zakażeń bakteryjnych (w tym m.in. gronkowiec złocisty), spowodowane zatruciami pokarmowymi oraz WZW.</w:t>
      </w:r>
    </w:p>
    <w:p w14:paraId="61D5325F" w14:textId="00957962" w:rsidR="00C656B9"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xml:space="preserve">Ochrona ubezpieczeniowa nie obejmuje </w:t>
      </w:r>
      <w:r>
        <w:rPr>
          <w:rFonts w:ascii="Arial" w:eastAsiaTheme="minorEastAsia" w:hAnsi="Arial" w:cs="Arial"/>
          <w:szCs w:val="20"/>
        </w:rPr>
        <w:t>szkód:</w:t>
      </w:r>
    </w:p>
    <w:p w14:paraId="381003B7" w14:textId="02E7A755" w:rsidR="00C656B9" w:rsidRPr="00C656B9"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spowodowan</w:t>
      </w:r>
      <w:r>
        <w:rPr>
          <w:rFonts w:ascii="Arial" w:eastAsiaTheme="minorEastAsia" w:hAnsi="Arial" w:cs="Arial"/>
          <w:szCs w:val="20"/>
        </w:rPr>
        <w:t>ych</w:t>
      </w:r>
      <w:r w:rsidRPr="00C656B9">
        <w:rPr>
          <w:rFonts w:ascii="Arial" w:eastAsiaTheme="minorEastAsia" w:hAnsi="Arial" w:cs="Arial"/>
          <w:szCs w:val="20"/>
        </w:rPr>
        <w:t xml:space="preserve"> przez wirus HIV, BSE, TSE, HTLV III, LAV, chorobę </w:t>
      </w:r>
      <w:proofErr w:type="spellStart"/>
      <w:r w:rsidRPr="00C656B9">
        <w:rPr>
          <w:rFonts w:ascii="Arial" w:eastAsiaTheme="minorEastAsia" w:hAnsi="Arial" w:cs="Arial"/>
          <w:szCs w:val="20"/>
        </w:rPr>
        <w:t>Creutzfelda</w:t>
      </w:r>
      <w:proofErr w:type="spellEnd"/>
      <w:r w:rsidRPr="00C656B9">
        <w:rPr>
          <w:rFonts w:ascii="Arial" w:eastAsiaTheme="minorEastAsia" w:hAnsi="Arial" w:cs="Arial"/>
          <w:szCs w:val="20"/>
        </w:rPr>
        <w:t>-Jakoba;</w:t>
      </w:r>
    </w:p>
    <w:p w14:paraId="47C38B0B" w14:textId="13ABF7F3" w:rsidR="00BB37DA" w:rsidRPr="00DA2100" w:rsidRDefault="00C656B9" w:rsidP="00C656B9">
      <w:pPr>
        <w:pStyle w:val="Akapitzlist"/>
        <w:tabs>
          <w:tab w:val="left" w:pos="1080"/>
        </w:tabs>
        <w:suppressAutoHyphens/>
        <w:spacing w:line="240" w:lineRule="auto"/>
        <w:rPr>
          <w:rFonts w:ascii="Arial" w:eastAsiaTheme="minorEastAsia" w:hAnsi="Arial" w:cs="Arial"/>
          <w:szCs w:val="20"/>
        </w:rPr>
      </w:pPr>
      <w:r w:rsidRPr="00C656B9">
        <w:rPr>
          <w:rFonts w:ascii="Arial" w:eastAsiaTheme="minorEastAsia" w:hAnsi="Arial" w:cs="Arial"/>
          <w:szCs w:val="20"/>
        </w:rPr>
        <w:t>• spowodowan</w:t>
      </w:r>
      <w:r>
        <w:rPr>
          <w:rFonts w:ascii="Arial" w:eastAsiaTheme="minorEastAsia" w:hAnsi="Arial" w:cs="Arial"/>
          <w:szCs w:val="20"/>
        </w:rPr>
        <w:t>ych</w:t>
      </w:r>
      <w:r w:rsidRPr="00C656B9">
        <w:rPr>
          <w:rFonts w:ascii="Arial" w:eastAsiaTheme="minorEastAsia" w:hAnsi="Arial" w:cs="Arial"/>
          <w:szCs w:val="20"/>
        </w:rPr>
        <w:t xml:space="preserve"> w wyniku lub w związku z uszkodzeniem lub modyfikacją kodu genetycznego</w:t>
      </w:r>
    </w:p>
    <w:p w14:paraId="1985C5FC" w14:textId="6B3C4763" w:rsidR="00DA2100" w:rsidRPr="00BC50F1" w:rsidRDefault="00181D0A"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BC50F1">
        <w:rPr>
          <w:rFonts w:ascii="Arial" w:eastAsiaTheme="minorEastAsia" w:hAnsi="Arial" w:cs="Arial"/>
          <w:szCs w:val="20"/>
        </w:rPr>
        <w:t>P</w:t>
      </w:r>
      <w:r w:rsidR="00DA2100" w:rsidRPr="00BC50F1">
        <w:rPr>
          <w:rFonts w:ascii="Arial" w:eastAsiaTheme="minorEastAsia" w:hAnsi="Arial" w:cs="Arial"/>
          <w:szCs w:val="20"/>
        </w:rPr>
        <w:t>owstałe w związku z prowadzeniem działalności hotelarskiej (w tym internatów, burs, itp.) wraz z odpowiedzialnością</w:t>
      </w:r>
      <w:r w:rsidRPr="00BC50F1">
        <w:rPr>
          <w:rFonts w:ascii="Arial" w:eastAsiaTheme="minorEastAsia" w:hAnsi="Arial" w:cs="Arial"/>
          <w:szCs w:val="20"/>
        </w:rPr>
        <w:t xml:space="preserve"> </w:t>
      </w:r>
      <w:r w:rsidR="00DA2100" w:rsidRPr="00BC50F1">
        <w:rPr>
          <w:rFonts w:ascii="Arial" w:eastAsiaTheme="minorEastAsia" w:hAnsi="Arial" w:cs="Arial"/>
          <w:szCs w:val="20"/>
        </w:rPr>
        <w:t>za</w:t>
      </w:r>
      <w:r w:rsidRPr="00BC50F1">
        <w:rPr>
          <w:rFonts w:ascii="Arial" w:eastAsiaTheme="minorEastAsia" w:hAnsi="Arial" w:cs="Arial"/>
          <w:szCs w:val="20"/>
        </w:rPr>
        <w:t xml:space="preserve"> </w:t>
      </w:r>
      <w:r w:rsidR="00DA2100" w:rsidRPr="00BC50F1">
        <w:rPr>
          <w:rFonts w:ascii="Arial" w:eastAsiaTheme="minorEastAsia" w:hAnsi="Arial" w:cs="Arial"/>
          <w:szCs w:val="20"/>
        </w:rPr>
        <w:t>rzeczy</w:t>
      </w:r>
      <w:r w:rsidRPr="00BC50F1">
        <w:rPr>
          <w:rFonts w:ascii="Arial" w:eastAsiaTheme="minorEastAsia" w:hAnsi="Arial" w:cs="Arial"/>
          <w:szCs w:val="20"/>
        </w:rPr>
        <w:t xml:space="preserve"> </w:t>
      </w:r>
      <w:r w:rsidR="00DA2100" w:rsidRPr="00BC50F1">
        <w:rPr>
          <w:rFonts w:ascii="Arial" w:eastAsiaTheme="minorEastAsia" w:hAnsi="Arial" w:cs="Arial"/>
          <w:szCs w:val="20"/>
        </w:rPr>
        <w:t>oddane</w:t>
      </w:r>
      <w:r w:rsidRPr="00BC50F1">
        <w:rPr>
          <w:rFonts w:ascii="Arial" w:eastAsiaTheme="minorEastAsia" w:hAnsi="Arial" w:cs="Arial"/>
          <w:szCs w:val="20"/>
        </w:rPr>
        <w:t xml:space="preserve"> </w:t>
      </w:r>
      <w:r w:rsidR="00DA2100" w:rsidRPr="00BC50F1">
        <w:rPr>
          <w:rFonts w:ascii="Arial" w:eastAsiaTheme="minorEastAsia" w:hAnsi="Arial" w:cs="Arial"/>
          <w:szCs w:val="20"/>
        </w:rPr>
        <w:t>do</w:t>
      </w:r>
      <w:r w:rsidRPr="00BC50F1">
        <w:rPr>
          <w:rFonts w:ascii="Arial" w:eastAsiaTheme="minorEastAsia" w:hAnsi="Arial" w:cs="Arial"/>
          <w:szCs w:val="20"/>
        </w:rPr>
        <w:t xml:space="preserve"> </w:t>
      </w:r>
      <w:r w:rsidR="00DA2100" w:rsidRPr="00BC50F1">
        <w:rPr>
          <w:rFonts w:ascii="Arial" w:eastAsiaTheme="minorEastAsia" w:hAnsi="Arial" w:cs="Arial"/>
          <w:szCs w:val="20"/>
        </w:rPr>
        <w:t>depozytu,</w:t>
      </w:r>
      <w:r w:rsidRPr="00BC50F1">
        <w:rPr>
          <w:rFonts w:ascii="Arial" w:eastAsiaTheme="minorEastAsia" w:hAnsi="Arial" w:cs="Arial"/>
          <w:szCs w:val="20"/>
        </w:rPr>
        <w:t xml:space="preserve"> </w:t>
      </w:r>
      <w:r w:rsidR="00DA2100" w:rsidRPr="00BC50F1">
        <w:rPr>
          <w:rFonts w:ascii="Arial" w:eastAsiaTheme="minorEastAsia" w:hAnsi="Arial" w:cs="Arial"/>
          <w:szCs w:val="20"/>
        </w:rPr>
        <w:t xml:space="preserve">a także wniesione oraz pozostawione w pokojach, w tym sprzęt elektroniczny </w:t>
      </w:r>
    </w:p>
    <w:p w14:paraId="3C0904CD" w14:textId="6797F572" w:rsidR="00DA2100" w:rsidRDefault="00181D0A"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yrządzone przez pojazdy niepodlegające obowiązkowemu ubezpieczeniu OC posiadacza pojazdu mechanicznego.</w:t>
      </w:r>
    </w:p>
    <w:p w14:paraId="410A056A" w14:textId="517931B1" w:rsidR="00DA2100" w:rsidRPr="00DA2100" w:rsidRDefault="005A2FA4"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Wyrządzone</w:t>
      </w:r>
      <w:r w:rsidR="00DA2100" w:rsidRPr="00DA2100">
        <w:rPr>
          <w:rFonts w:ascii="Arial" w:eastAsiaTheme="minorEastAsia" w:hAnsi="Arial" w:cs="Arial"/>
          <w:szCs w:val="20"/>
        </w:rPr>
        <w:t xml:space="preserve"> przez podwykonawców </w:t>
      </w:r>
      <w:r w:rsidR="00181D0A">
        <w:rPr>
          <w:rFonts w:ascii="Arial" w:eastAsiaTheme="minorEastAsia" w:hAnsi="Arial" w:cs="Arial"/>
          <w:szCs w:val="20"/>
        </w:rPr>
        <w:t>Zamawiającego</w:t>
      </w:r>
      <w:r w:rsidR="00DA2100" w:rsidRPr="00DA2100">
        <w:rPr>
          <w:rFonts w:ascii="Arial" w:eastAsiaTheme="minorEastAsia" w:hAnsi="Arial" w:cs="Arial"/>
          <w:szCs w:val="20"/>
        </w:rPr>
        <w:t xml:space="preserve">. Prawo regresu zostaje zniesione do osób fizycznych świadczących pracę wyłącznie na rzecz </w:t>
      </w:r>
      <w:r w:rsidR="00FA7F1E">
        <w:rPr>
          <w:rFonts w:ascii="Arial" w:eastAsiaTheme="minorEastAsia" w:hAnsi="Arial" w:cs="Arial"/>
          <w:szCs w:val="20"/>
        </w:rPr>
        <w:t>Zamawiającego</w:t>
      </w:r>
      <w:r w:rsidR="00DA2100" w:rsidRPr="00DA2100">
        <w:rPr>
          <w:rFonts w:ascii="Arial" w:eastAsiaTheme="minorEastAsia" w:hAnsi="Arial" w:cs="Arial"/>
          <w:szCs w:val="20"/>
        </w:rPr>
        <w:t xml:space="preserve"> (samozatrudnienie). W odniesieniu do pozostałych podwykonawców prawo regresu zostaje zachowane. </w:t>
      </w:r>
    </w:p>
    <w:p w14:paraId="387E7E49" w14:textId="240DAC3D" w:rsidR="00DA2100" w:rsidRPr="00DA2100" w:rsidRDefault="005A2FA4" w:rsidP="00BF6285">
      <w:pPr>
        <w:pStyle w:val="Akapitzlist"/>
        <w:numPr>
          <w:ilvl w:val="1"/>
          <w:numId w:val="18"/>
        </w:numPr>
        <w:tabs>
          <w:tab w:val="left" w:pos="1080"/>
        </w:tabs>
        <w:suppressAutoHyphens/>
        <w:spacing w:line="240" w:lineRule="auto"/>
        <w:jc w:val="left"/>
        <w:rPr>
          <w:rFonts w:ascii="Arial" w:eastAsiaTheme="minorEastAsia" w:hAnsi="Arial" w:cs="Arial"/>
          <w:color w:val="00B050"/>
          <w:szCs w:val="20"/>
        </w:rPr>
      </w:pPr>
      <w:r>
        <w:rPr>
          <w:rFonts w:ascii="Arial" w:eastAsiaTheme="minorEastAsia" w:hAnsi="Arial" w:cs="Arial"/>
          <w:szCs w:val="20"/>
        </w:rPr>
        <w:t>Powstałe</w:t>
      </w:r>
      <w:r w:rsidR="00DA2100" w:rsidRPr="00DA2100">
        <w:rPr>
          <w:rFonts w:ascii="Arial" w:eastAsiaTheme="minorEastAsia" w:hAnsi="Arial" w:cs="Arial"/>
          <w:szCs w:val="20"/>
        </w:rPr>
        <w:t xml:space="preserve"> w związku z posiadaniem lub użytkowaniem nieruchomości i administrowaniem i/lub zarządzaniem zasobami lokalowymi – bez konieczności zgłaszania zmian w trakcie okresu ubezpieczenia (włączając nieruchomości </w:t>
      </w:r>
      <w:bookmarkStart w:id="10" w:name="_Hlk97916494"/>
      <w:r w:rsidR="00DA2100" w:rsidRPr="00DA2100">
        <w:rPr>
          <w:rFonts w:ascii="Arial" w:eastAsiaTheme="minorEastAsia" w:hAnsi="Arial" w:cs="Arial"/>
          <w:szCs w:val="20"/>
        </w:rPr>
        <w:t xml:space="preserve">przeznaczone do rozbiórki i/lub wyłączone z eksploatacji </w:t>
      </w:r>
      <w:r w:rsidR="00BF6285">
        <w:rPr>
          <w:rFonts w:ascii="Arial" w:eastAsiaTheme="minorEastAsia" w:hAnsi="Arial" w:cs="Arial"/>
          <w:szCs w:val="20"/>
        </w:rPr>
        <w:t xml:space="preserve"> n</w:t>
      </w:r>
      <w:r w:rsidR="00DA2100" w:rsidRPr="00DA2100">
        <w:rPr>
          <w:rFonts w:ascii="Arial" w:eastAsiaTheme="minorEastAsia" w:hAnsi="Arial" w:cs="Arial"/>
          <w:szCs w:val="20"/>
        </w:rPr>
        <w:t xml:space="preserve">a okres dłuższy niż 30 dni); </w:t>
      </w:r>
      <w:bookmarkStart w:id="11" w:name="_Hlk97916395"/>
      <w:r w:rsidR="00DA2100" w:rsidRPr="00DA2100">
        <w:rPr>
          <w:rFonts w:ascii="Arial" w:eastAsiaTheme="minorEastAsia" w:hAnsi="Arial" w:cs="Arial"/>
          <w:szCs w:val="20"/>
        </w:rPr>
        <w:t>zakres ubezpieczenia nie obejmuje odpowiedzialności za nieruchomości będące niezalegalizowanymi samowolami budowlanymi.</w:t>
      </w:r>
      <w:bookmarkEnd w:id="10"/>
      <w:bookmarkEnd w:id="11"/>
    </w:p>
    <w:p w14:paraId="67BF9AFF" w14:textId="43EBD055" w:rsidR="00DA2100" w:rsidRPr="00DA2100" w:rsidRDefault="001D521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w:t>
      </w:r>
      <w:r w:rsidR="00DA2100" w:rsidRPr="00DA2100">
        <w:rPr>
          <w:rFonts w:ascii="Arial" w:eastAsiaTheme="minorEastAsia" w:hAnsi="Arial" w:cs="Arial"/>
          <w:szCs w:val="20"/>
        </w:rPr>
        <w:t xml:space="preserve">owstałe w wyniku </w:t>
      </w:r>
      <w:proofErr w:type="spellStart"/>
      <w:r w:rsidR="00DA2100" w:rsidRPr="00DA2100">
        <w:rPr>
          <w:rFonts w:ascii="Arial" w:eastAsiaTheme="minorEastAsia" w:hAnsi="Arial" w:cs="Arial"/>
          <w:szCs w:val="20"/>
        </w:rPr>
        <w:t>zalań</w:t>
      </w:r>
      <w:proofErr w:type="spellEnd"/>
      <w:r w:rsidR="00DA2100" w:rsidRPr="00DA2100">
        <w:rPr>
          <w:rFonts w:ascii="Arial" w:eastAsiaTheme="minorEastAsia" w:hAnsi="Arial" w:cs="Arial"/>
          <w:szCs w:val="20"/>
        </w:rPr>
        <w:t xml:space="preserve"> dachowych, szkód spowodowanych przez nieszczelną stolarkę okienną lub zewnętrzne złącza budynku.</w:t>
      </w:r>
    </w:p>
    <w:p w14:paraId="3CAA18BB" w14:textId="714A1CA1"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Za szkody wodociągowe - w tym powstałe na skutek cofnięcia wody i innych cieczy </w:t>
      </w:r>
      <w:r w:rsidRPr="00DA2100">
        <w:rPr>
          <w:rFonts w:ascii="Arial" w:eastAsiaTheme="minorEastAsia" w:hAnsi="Arial" w:cs="Arial"/>
          <w:szCs w:val="20"/>
        </w:rPr>
        <w:br/>
        <w:t>z systemu kanalizacji, pozostawienia otwartych kranów, kurków a także w wyniku awarii/uszkodzenia wszelkiego typu instalacji, a także szkody wynikłe z niedostarczenia wody lub dostarczenia wody o niewłaściwych</w:t>
      </w:r>
      <w:r w:rsidR="00522615">
        <w:rPr>
          <w:rFonts w:ascii="Arial" w:eastAsiaTheme="minorEastAsia" w:hAnsi="Arial" w:cs="Arial"/>
          <w:szCs w:val="20"/>
        </w:rPr>
        <w:t xml:space="preserve"> </w:t>
      </w:r>
      <w:r w:rsidRPr="00DA2100">
        <w:rPr>
          <w:rFonts w:ascii="Arial" w:eastAsiaTheme="minorEastAsia" w:hAnsi="Arial" w:cs="Arial"/>
          <w:szCs w:val="20"/>
        </w:rPr>
        <w:t>parametrach</w:t>
      </w:r>
      <w:r w:rsidR="00522615">
        <w:rPr>
          <w:rFonts w:ascii="Arial" w:eastAsiaTheme="minorEastAsia" w:hAnsi="Arial" w:cs="Arial"/>
          <w:szCs w:val="20"/>
        </w:rPr>
        <w:t xml:space="preserve"> </w:t>
      </w:r>
      <w:r w:rsidRPr="00DA2100">
        <w:rPr>
          <w:rFonts w:ascii="Arial" w:eastAsiaTheme="minorEastAsia" w:hAnsi="Arial" w:cs="Arial"/>
          <w:szCs w:val="20"/>
        </w:rPr>
        <w:t>oraz</w:t>
      </w:r>
      <w:r w:rsidR="00522615">
        <w:rPr>
          <w:rFonts w:ascii="Arial" w:eastAsiaTheme="minorEastAsia" w:hAnsi="Arial" w:cs="Arial"/>
          <w:szCs w:val="20"/>
        </w:rPr>
        <w:t xml:space="preserve"> </w:t>
      </w:r>
      <w:r w:rsidRPr="00DA2100">
        <w:rPr>
          <w:rFonts w:ascii="Arial" w:eastAsiaTheme="minorEastAsia" w:hAnsi="Arial" w:cs="Arial"/>
          <w:szCs w:val="20"/>
        </w:rPr>
        <w:t>szkody</w:t>
      </w:r>
      <w:r w:rsidR="00522615">
        <w:rPr>
          <w:rFonts w:ascii="Arial" w:eastAsiaTheme="minorEastAsia" w:hAnsi="Arial" w:cs="Arial"/>
          <w:szCs w:val="20"/>
        </w:rPr>
        <w:t xml:space="preserve"> </w:t>
      </w:r>
      <w:r w:rsidRPr="00DA2100">
        <w:rPr>
          <w:rFonts w:ascii="Arial" w:eastAsiaTheme="minorEastAsia" w:hAnsi="Arial" w:cs="Arial"/>
          <w:szCs w:val="20"/>
        </w:rPr>
        <w:t>związane</w:t>
      </w:r>
      <w:r w:rsidR="00522615">
        <w:rPr>
          <w:rFonts w:ascii="Arial" w:eastAsiaTheme="minorEastAsia" w:hAnsi="Arial" w:cs="Arial"/>
          <w:szCs w:val="20"/>
        </w:rPr>
        <w:t xml:space="preserve"> </w:t>
      </w:r>
      <w:r w:rsidRPr="00DA2100">
        <w:rPr>
          <w:rFonts w:ascii="Arial" w:eastAsiaTheme="minorEastAsia" w:hAnsi="Arial" w:cs="Arial"/>
          <w:szCs w:val="20"/>
        </w:rPr>
        <w:t>z dostarczaniem/odprowadzaniem ścieków.</w:t>
      </w:r>
    </w:p>
    <w:p w14:paraId="64838D95"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 tytułu posiadania oraz użytkowania dróg wewnętrznych oraz parkingów (strzeżonych </w:t>
      </w:r>
      <w:r w:rsidRPr="00DA2100">
        <w:rPr>
          <w:rFonts w:ascii="Arial" w:eastAsiaTheme="minorEastAsia" w:hAnsi="Arial" w:cs="Arial"/>
          <w:szCs w:val="20"/>
        </w:rPr>
        <w:br/>
        <w:t xml:space="preserve">i niestrzeżonych) </w:t>
      </w:r>
    </w:p>
    <w:p w14:paraId="25DB6A31" w14:textId="58E72D77" w:rsidR="00DA2100" w:rsidRPr="00DA2100" w:rsidRDefault="005A2FA4"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Powstałe</w:t>
      </w:r>
      <w:r w:rsidR="00DA2100" w:rsidRPr="00DA2100">
        <w:rPr>
          <w:rFonts w:ascii="Arial" w:eastAsiaTheme="minorEastAsia" w:hAnsi="Arial" w:cs="Arial"/>
          <w:szCs w:val="20"/>
        </w:rPr>
        <w:t xml:space="preserve"> w związku z posiadaniem, administrowaniem, zarządzaniem m.in. zielenią miejską/publiczną i parkami, plażami, </w:t>
      </w:r>
      <w:proofErr w:type="spellStart"/>
      <w:r w:rsidR="00DA2100" w:rsidRPr="00DA2100">
        <w:rPr>
          <w:rFonts w:ascii="Arial" w:eastAsiaTheme="minorEastAsia" w:hAnsi="Arial" w:cs="Arial"/>
          <w:szCs w:val="20"/>
        </w:rPr>
        <w:t>skateparkami</w:t>
      </w:r>
      <w:proofErr w:type="spellEnd"/>
      <w:r w:rsidR="00DA2100" w:rsidRPr="00DA2100">
        <w:rPr>
          <w:rFonts w:ascii="Arial" w:eastAsiaTheme="minorEastAsia" w:hAnsi="Arial" w:cs="Arial"/>
          <w:szCs w:val="20"/>
        </w:rPr>
        <w:t xml:space="preserve">, boiskami, terenami rekreacyjnymi, </w:t>
      </w:r>
    </w:p>
    <w:p w14:paraId="6D85A434" w14:textId="6E680A1B" w:rsidR="00DA2100" w:rsidRPr="00DA2100" w:rsidRDefault="001D5210"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Powstałe </w:t>
      </w:r>
      <w:r w:rsidR="00DA2100" w:rsidRPr="00DA2100">
        <w:rPr>
          <w:rFonts w:ascii="Arial" w:eastAsiaTheme="minorEastAsia" w:hAnsi="Arial" w:cs="Arial"/>
          <w:szCs w:val="20"/>
        </w:rPr>
        <w:t xml:space="preserve">w związku z posiadaniem, zarządzaniem, administrowaniem, utrzymywaniem nieruchomości komunalnych, chodników, dróg wewnętrznych, podwórek, placów zabaw, siłowni, itp. </w:t>
      </w:r>
    </w:p>
    <w:p w14:paraId="088E34A9" w14:textId="0DD391E9" w:rsidR="00610729" w:rsidRPr="00224CFB" w:rsidRDefault="00DA2100" w:rsidP="00224CFB">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Za szkody wyrządzone w związku z zarządzaniem, administrowaniem, utrzymywaniem części </w:t>
      </w:r>
      <w:r w:rsidR="00BF6285">
        <w:rPr>
          <w:rFonts w:ascii="Arial" w:eastAsiaTheme="minorEastAsia" w:hAnsi="Arial" w:cs="Arial"/>
          <w:szCs w:val="20"/>
        </w:rPr>
        <w:t xml:space="preserve"> w</w:t>
      </w:r>
      <w:r w:rsidRPr="00DA2100">
        <w:rPr>
          <w:rFonts w:ascii="Arial" w:eastAsiaTheme="minorEastAsia" w:hAnsi="Arial" w:cs="Arial"/>
          <w:szCs w:val="20"/>
        </w:rPr>
        <w:t xml:space="preserve">spólnych w nieruchomościach należących do wspólnot mieszkaniowych, w przypadku gdy </w:t>
      </w:r>
      <w:r w:rsidR="00FE698C">
        <w:rPr>
          <w:rFonts w:ascii="Arial" w:eastAsiaTheme="minorEastAsia" w:hAnsi="Arial" w:cs="Arial"/>
          <w:szCs w:val="20"/>
        </w:rPr>
        <w:t>Zamawiający</w:t>
      </w:r>
      <w:r w:rsidRPr="00DA2100">
        <w:rPr>
          <w:rFonts w:ascii="Arial" w:eastAsiaTheme="minorEastAsia" w:hAnsi="Arial" w:cs="Arial"/>
          <w:szCs w:val="20"/>
        </w:rPr>
        <w:t xml:space="preserve"> ponosi odpowiedzialność za szkodę.</w:t>
      </w:r>
    </w:p>
    <w:p w14:paraId="0821772B" w14:textId="17551FF8"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 xml:space="preserve">Z tytułu sprawowania funkcji Inwestora/ inwestora zastępczego w rozumieniu ustawy prawo </w:t>
      </w:r>
      <w:r w:rsidRPr="006D2BDD">
        <w:rPr>
          <w:rFonts w:ascii="Arial" w:eastAsiaTheme="minorEastAsia" w:hAnsi="Arial" w:cs="Arial"/>
          <w:szCs w:val="20"/>
        </w:rPr>
        <w:t>budowlane (</w:t>
      </w:r>
      <w:r w:rsidR="00FE698C" w:rsidRPr="006D2BDD">
        <w:rPr>
          <w:rFonts w:ascii="Arial" w:eastAsiaTheme="minorEastAsia" w:hAnsi="Arial" w:cs="Arial"/>
          <w:szCs w:val="20"/>
        </w:rPr>
        <w:t>Zamawiaj</w:t>
      </w:r>
      <w:r w:rsidR="00D55DA7" w:rsidRPr="006D2BDD">
        <w:rPr>
          <w:rFonts w:ascii="Arial" w:eastAsiaTheme="minorEastAsia" w:hAnsi="Arial" w:cs="Arial"/>
          <w:szCs w:val="20"/>
        </w:rPr>
        <w:t>ą</w:t>
      </w:r>
      <w:r w:rsidR="00FE698C" w:rsidRPr="006D2BDD">
        <w:rPr>
          <w:rFonts w:ascii="Arial" w:eastAsiaTheme="minorEastAsia" w:hAnsi="Arial" w:cs="Arial"/>
          <w:szCs w:val="20"/>
        </w:rPr>
        <w:t>cy</w:t>
      </w:r>
      <w:r w:rsidRPr="006D2BDD">
        <w:rPr>
          <w:rFonts w:ascii="Arial" w:eastAsiaTheme="minorEastAsia" w:hAnsi="Arial" w:cs="Arial"/>
          <w:szCs w:val="20"/>
        </w:rPr>
        <w:t xml:space="preserve"> nie realizuje w tym zakresie usług na zlecenie podmiotów zewnętrznych); </w:t>
      </w:r>
      <w:r w:rsidRPr="006D2BDD">
        <w:rPr>
          <w:rFonts w:ascii="Arial" w:hAnsi="Arial" w:cs="Arial"/>
          <w:szCs w:val="20"/>
        </w:rPr>
        <w:t>w</w:t>
      </w:r>
      <w:r w:rsidRPr="00DA2100">
        <w:rPr>
          <w:rFonts w:ascii="Arial" w:hAnsi="Arial" w:cs="Arial"/>
          <w:szCs w:val="20"/>
        </w:rPr>
        <w:t xml:space="preserve"> odniesieniu do szkód powstałych z tytułu sprawowania funkcji inwestora zastępczego ochrona ubezpieczeniowa nie obejmuje czystych strat finansowych.</w:t>
      </w:r>
    </w:p>
    <w:p w14:paraId="3BF555AF" w14:textId="04F3BB2D" w:rsidR="00DA2100" w:rsidRDefault="00CE6450" w:rsidP="00CE6450">
      <w:pPr>
        <w:pStyle w:val="Akapitzlist"/>
        <w:numPr>
          <w:ilvl w:val="1"/>
          <w:numId w:val="18"/>
        </w:numPr>
        <w:tabs>
          <w:tab w:val="left" w:pos="1080"/>
        </w:tabs>
        <w:suppressAutoHyphens/>
        <w:spacing w:line="240" w:lineRule="auto"/>
        <w:rPr>
          <w:rFonts w:ascii="Arial" w:eastAsiaTheme="minorEastAsia" w:hAnsi="Arial" w:cs="Arial"/>
          <w:szCs w:val="20"/>
        </w:rPr>
      </w:pPr>
      <w:r w:rsidRPr="00CE6450">
        <w:rPr>
          <w:rFonts w:ascii="Arial" w:eastAsiaTheme="minorEastAsia" w:hAnsi="Arial" w:cs="Arial"/>
          <w:szCs w:val="20"/>
        </w:rPr>
        <w:t xml:space="preserve">W podziemnych instalacjach lub urządzeniach w następstwie wykonywania prac lub usług przez </w:t>
      </w:r>
      <w:r>
        <w:rPr>
          <w:rFonts w:ascii="Arial" w:eastAsiaTheme="minorEastAsia" w:hAnsi="Arial" w:cs="Arial"/>
          <w:szCs w:val="20"/>
        </w:rPr>
        <w:t>Zamawiającego</w:t>
      </w:r>
    </w:p>
    <w:p w14:paraId="7DC1D1DF" w14:textId="26298B65" w:rsidR="00C0615C" w:rsidRDefault="00C0615C" w:rsidP="00CE645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S</w:t>
      </w:r>
      <w:r w:rsidRPr="00C0615C">
        <w:rPr>
          <w:rFonts w:ascii="Arial" w:eastAsiaTheme="minorEastAsia" w:hAnsi="Arial" w:cs="Arial"/>
          <w:szCs w:val="20"/>
        </w:rPr>
        <w:t>zkody wynikające z prowadzenia prac wyburzeniowych i rozbiórkowych</w:t>
      </w:r>
    </w:p>
    <w:p w14:paraId="71E2AE3B" w14:textId="61C465A1" w:rsidR="00C0615C" w:rsidRDefault="007C18FE" w:rsidP="007C18FE">
      <w:pPr>
        <w:pStyle w:val="Akapitzlist"/>
        <w:numPr>
          <w:ilvl w:val="1"/>
          <w:numId w:val="18"/>
        </w:numPr>
        <w:tabs>
          <w:tab w:val="left" w:pos="1080"/>
        </w:tabs>
        <w:suppressAutoHyphens/>
        <w:spacing w:line="240" w:lineRule="auto"/>
        <w:rPr>
          <w:rFonts w:ascii="Arial" w:eastAsiaTheme="minorEastAsia" w:hAnsi="Arial" w:cs="Arial"/>
          <w:szCs w:val="20"/>
        </w:rPr>
      </w:pPr>
      <w:r w:rsidRPr="007C18FE">
        <w:rPr>
          <w:rFonts w:ascii="Arial" w:eastAsiaTheme="minorEastAsia" w:hAnsi="Arial" w:cs="Arial"/>
          <w:szCs w:val="20"/>
        </w:rPr>
        <w:t>Szkody wynikające z używania młotów pneumatycznych, hydraulicznych, kafarów lub innych maszyn lub urządzeń o podobnym działaniu</w:t>
      </w:r>
    </w:p>
    <w:p w14:paraId="438AA3DD" w14:textId="1D7AA1C7" w:rsidR="00C956E1" w:rsidRDefault="00C956E1" w:rsidP="007C18FE">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Klauzula wibracji</w:t>
      </w:r>
    </w:p>
    <w:p w14:paraId="1D635F01" w14:textId="7B6DCA0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 xml:space="preserve">Zakres ubezpieczenia obejmuje </w:t>
      </w:r>
      <w:r w:rsidRPr="000C3ACD">
        <w:rPr>
          <w:rFonts w:ascii="Arial" w:eastAsiaTheme="minorEastAsia" w:hAnsi="Arial" w:cs="Arial"/>
          <w:szCs w:val="20"/>
        </w:rPr>
        <w:t>szkody rzeczowe i osobowe spowodowane powolnym</w:t>
      </w:r>
      <w:r w:rsidR="007359E8">
        <w:rPr>
          <w:rFonts w:ascii="Arial" w:eastAsiaTheme="minorEastAsia" w:hAnsi="Arial" w:cs="Arial"/>
          <w:szCs w:val="20"/>
        </w:rPr>
        <w:t xml:space="preserve"> </w:t>
      </w:r>
      <w:r w:rsidRPr="000C3ACD">
        <w:rPr>
          <w:rFonts w:ascii="Arial" w:eastAsiaTheme="minorEastAsia" w:hAnsi="Arial" w:cs="Arial"/>
          <w:szCs w:val="20"/>
        </w:rPr>
        <w:t>działaniem wibracji, osunięciem się ziemi lub osiadaniem gruntu, powodujące:</w:t>
      </w:r>
    </w:p>
    <w:p w14:paraId="08406995"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a) częściowe lub całkowite zawalenie się obiektu budowlanego</w:t>
      </w:r>
    </w:p>
    <w:p w14:paraId="2A1F1FCB"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b) oderwanie się części obiektu budowlanego</w:t>
      </w:r>
    </w:p>
    <w:p w14:paraId="07137E19"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c) pęknięcie elementów obiektu budowlanego</w:t>
      </w:r>
    </w:p>
    <w:p w14:paraId="11D94646"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2. Z zakresu ubezpieczenia wyłączone są szkody:</w:t>
      </w:r>
    </w:p>
    <w:p w14:paraId="57699FF4"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a) w mieniu, które nie zostało zinwentaryzowane przed rozpoczęciem prac budowlanych,</w:t>
      </w:r>
    </w:p>
    <w:p w14:paraId="0A2A3A25"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b) wynikłe z prac wykonanych poza okresem ubezpieczenia</w:t>
      </w:r>
    </w:p>
    <w:p w14:paraId="16C6F8F9" w14:textId="7F803A44"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 xml:space="preserve">c) powstałe w okręgu o promieniu nieprzekraczającym wysokości wyburzanej budowli, mierzonym od wyburzanej budowli </w:t>
      </w:r>
      <w:r w:rsidR="007359E8">
        <w:rPr>
          <w:rFonts w:ascii="Arial" w:eastAsiaTheme="minorEastAsia" w:hAnsi="Arial" w:cs="Arial"/>
          <w:szCs w:val="20"/>
        </w:rPr>
        <w:t>–</w:t>
      </w:r>
      <w:r w:rsidRPr="000C3ACD">
        <w:rPr>
          <w:rFonts w:ascii="Arial" w:eastAsiaTheme="minorEastAsia" w:hAnsi="Arial" w:cs="Arial"/>
          <w:szCs w:val="20"/>
        </w:rPr>
        <w:t xml:space="preserve"> dotyczy</w:t>
      </w:r>
      <w:r w:rsidR="007359E8">
        <w:rPr>
          <w:rFonts w:ascii="Arial" w:eastAsiaTheme="minorEastAsia" w:hAnsi="Arial" w:cs="Arial"/>
          <w:szCs w:val="20"/>
        </w:rPr>
        <w:t xml:space="preserve"> </w:t>
      </w:r>
      <w:r w:rsidRPr="000C3ACD">
        <w:rPr>
          <w:rFonts w:ascii="Arial" w:eastAsiaTheme="minorEastAsia" w:hAnsi="Arial" w:cs="Arial"/>
          <w:szCs w:val="20"/>
        </w:rPr>
        <w:t>prac wyburzeniowych bez użycia materiałów wybuchowych;</w:t>
      </w:r>
    </w:p>
    <w:p w14:paraId="3A1E1A7A" w14:textId="5282D992"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d) w przypadku prowadzenia prac z użyciem materiałów wybuchowych powstałe w odległości mniejszej niż 50 metrów od epicentrum</w:t>
      </w:r>
      <w:r w:rsidR="007359E8">
        <w:rPr>
          <w:rFonts w:ascii="Arial" w:eastAsiaTheme="minorEastAsia" w:hAnsi="Arial" w:cs="Arial"/>
          <w:szCs w:val="20"/>
        </w:rPr>
        <w:t xml:space="preserve"> </w:t>
      </w:r>
      <w:r w:rsidRPr="000C3ACD">
        <w:rPr>
          <w:rFonts w:ascii="Arial" w:eastAsiaTheme="minorEastAsia" w:hAnsi="Arial" w:cs="Arial"/>
          <w:szCs w:val="20"/>
        </w:rPr>
        <w:t>wybuchu;</w:t>
      </w:r>
    </w:p>
    <w:p w14:paraId="547F435C" w14:textId="39FC9E7A"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e) powstałe wskutek prowadzenia robót bez wymaganych zezwoleń lub obsługiwania sprzętu przez pracowników nieposiadających</w:t>
      </w:r>
      <w:r w:rsidR="007359E8">
        <w:rPr>
          <w:rFonts w:ascii="Arial" w:eastAsiaTheme="minorEastAsia" w:hAnsi="Arial" w:cs="Arial"/>
          <w:szCs w:val="20"/>
        </w:rPr>
        <w:t xml:space="preserve"> </w:t>
      </w:r>
      <w:r w:rsidRPr="000C3ACD">
        <w:rPr>
          <w:rFonts w:ascii="Arial" w:eastAsiaTheme="minorEastAsia" w:hAnsi="Arial" w:cs="Arial"/>
          <w:szCs w:val="20"/>
        </w:rPr>
        <w:t>stosownych uprawnień;</w:t>
      </w:r>
    </w:p>
    <w:p w14:paraId="31480580" w14:textId="77777777" w:rsidR="000C3ACD" w:rsidRPr="000C3ACD" w:rsidRDefault="000C3ACD" w:rsidP="007359E8">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f) wynikające z braku zabezpieczenia lub niewłaściwego zabezpieczenia wykonywanych prac.</w:t>
      </w:r>
    </w:p>
    <w:p w14:paraId="1A4305EB" w14:textId="35B63405" w:rsidR="00C956E1" w:rsidRDefault="000C3ACD" w:rsidP="00C956E1">
      <w:pPr>
        <w:pStyle w:val="Akapitzlist"/>
        <w:tabs>
          <w:tab w:val="left" w:pos="1080"/>
        </w:tabs>
        <w:suppressAutoHyphens/>
        <w:spacing w:line="240" w:lineRule="auto"/>
        <w:rPr>
          <w:rFonts w:ascii="Arial" w:eastAsiaTheme="minorEastAsia" w:hAnsi="Arial" w:cs="Arial"/>
          <w:szCs w:val="20"/>
        </w:rPr>
      </w:pPr>
      <w:r w:rsidRPr="000C3ACD">
        <w:rPr>
          <w:rFonts w:ascii="Arial" w:eastAsiaTheme="minorEastAsia" w:hAnsi="Arial" w:cs="Arial"/>
          <w:szCs w:val="20"/>
        </w:rPr>
        <w:t>3. Umowa ubezpieczenia w zakresie postanowień niniejszej klauzuli, obejmuje szkody ujawnione w okresie ubezpieczenia lub w</w:t>
      </w:r>
      <w:r w:rsidR="0073462C">
        <w:rPr>
          <w:rFonts w:ascii="Arial" w:eastAsiaTheme="minorEastAsia" w:hAnsi="Arial" w:cs="Arial"/>
          <w:szCs w:val="20"/>
        </w:rPr>
        <w:t xml:space="preserve"> </w:t>
      </w:r>
      <w:r w:rsidRPr="000C3ACD">
        <w:rPr>
          <w:rFonts w:ascii="Arial" w:eastAsiaTheme="minorEastAsia" w:hAnsi="Arial" w:cs="Arial"/>
          <w:szCs w:val="20"/>
        </w:rPr>
        <w:t>okresie 12 miesięcy po jego zakończeniu, przy czym wszystkie szkody wynikające z tej samej przyczyny uznaje się za jeden wypadek</w:t>
      </w:r>
      <w:r w:rsidR="0073462C">
        <w:rPr>
          <w:rFonts w:ascii="Arial" w:eastAsiaTheme="minorEastAsia" w:hAnsi="Arial" w:cs="Arial"/>
          <w:szCs w:val="20"/>
        </w:rPr>
        <w:t xml:space="preserve"> </w:t>
      </w:r>
      <w:r w:rsidRPr="000C3ACD">
        <w:rPr>
          <w:rFonts w:ascii="Arial" w:eastAsiaTheme="minorEastAsia" w:hAnsi="Arial" w:cs="Arial"/>
          <w:szCs w:val="20"/>
        </w:rPr>
        <w:t>i przyjmuje się, że zostały ujawnione w dacie ujawnienia się pierwszej szkody</w:t>
      </w:r>
      <w:r w:rsidR="0073462C">
        <w:rPr>
          <w:rFonts w:ascii="Arial" w:eastAsiaTheme="minorEastAsia" w:hAnsi="Arial" w:cs="Arial"/>
          <w:szCs w:val="20"/>
        </w:rPr>
        <w:t>;</w:t>
      </w:r>
    </w:p>
    <w:p w14:paraId="5920EC42" w14:textId="3541A22A" w:rsidR="00C6776D" w:rsidRPr="00305D58" w:rsidRDefault="00C6776D" w:rsidP="00C6776D">
      <w:pPr>
        <w:pStyle w:val="Akapitzlist"/>
        <w:numPr>
          <w:ilvl w:val="1"/>
          <w:numId w:val="18"/>
        </w:numPr>
        <w:tabs>
          <w:tab w:val="left" w:pos="1080"/>
        </w:tabs>
        <w:suppressAutoHyphens/>
        <w:spacing w:line="240" w:lineRule="auto"/>
        <w:rPr>
          <w:rFonts w:ascii="Arial" w:eastAsiaTheme="minorEastAsia" w:hAnsi="Arial" w:cs="Arial"/>
          <w:szCs w:val="20"/>
        </w:rPr>
      </w:pPr>
      <w:r w:rsidRPr="00305D58">
        <w:rPr>
          <w:rFonts w:ascii="Arial" w:eastAsiaTheme="minorEastAsia" w:hAnsi="Arial" w:cs="Arial"/>
          <w:szCs w:val="20"/>
        </w:rPr>
        <w:t>Powstałe podczas prowadzenia prac załadunkowych, przeładunkowych i wyładunkowych</w:t>
      </w:r>
      <w:r w:rsidR="00305D58" w:rsidRPr="00305D58">
        <w:rPr>
          <w:rFonts w:ascii="Arial" w:eastAsiaTheme="minorEastAsia" w:hAnsi="Arial" w:cs="Arial"/>
          <w:szCs w:val="20"/>
        </w:rPr>
        <w:t xml:space="preserve">, </w:t>
      </w:r>
      <w:r w:rsidRPr="00305D58">
        <w:rPr>
          <w:rFonts w:ascii="Arial" w:eastAsiaTheme="minorEastAsia" w:hAnsi="Arial" w:cs="Arial"/>
          <w:szCs w:val="20"/>
        </w:rPr>
        <w:t>z włączeniem odpowiedzialności za szkody w przedmiocie ładunku</w:t>
      </w:r>
      <w:r w:rsidR="00505DFA">
        <w:rPr>
          <w:rFonts w:ascii="Arial" w:eastAsiaTheme="minorEastAsia" w:hAnsi="Arial" w:cs="Arial"/>
          <w:szCs w:val="20"/>
        </w:rPr>
        <w:t xml:space="preserve"> z limitem 100 000,00 zł</w:t>
      </w:r>
    </w:p>
    <w:p w14:paraId="2DBFCCB4" w14:textId="00A64FC0" w:rsidR="00CE6450" w:rsidRPr="00701060" w:rsidRDefault="00701060" w:rsidP="00701060">
      <w:pPr>
        <w:pStyle w:val="Akapitzlist"/>
        <w:numPr>
          <w:ilvl w:val="1"/>
          <w:numId w:val="18"/>
        </w:numPr>
        <w:tabs>
          <w:tab w:val="left" w:pos="1080"/>
        </w:tabs>
        <w:suppressAutoHyphens/>
        <w:spacing w:line="240" w:lineRule="auto"/>
        <w:rPr>
          <w:rFonts w:ascii="Arial" w:eastAsiaTheme="minorEastAsia" w:hAnsi="Arial" w:cs="Arial"/>
          <w:szCs w:val="20"/>
        </w:rPr>
      </w:pPr>
      <w:r w:rsidRPr="00701060">
        <w:rPr>
          <w:rFonts w:ascii="Arial" w:eastAsiaTheme="minorEastAsia" w:hAnsi="Arial" w:cs="Arial"/>
          <w:szCs w:val="20"/>
        </w:rPr>
        <w:t>Szkody rzeczowe lub osobowe wyrządzone przez Zamawiającego wskutek niedostarczenia lub dostarczenia o niewłaściwych parametrach wody, gazu lub energii elektrycznej</w:t>
      </w:r>
    </w:p>
    <w:p w14:paraId="4DE4FA2F" w14:textId="2CDB2FFE" w:rsidR="00DA2100" w:rsidRPr="006D2BDD" w:rsidRDefault="00C25B3E" w:rsidP="00DA2100">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W</w:t>
      </w:r>
      <w:r w:rsidR="00DA2100" w:rsidRPr="00DA2100">
        <w:rPr>
          <w:rFonts w:ascii="Arial" w:eastAsiaTheme="minorEastAsia" w:hAnsi="Arial" w:cs="Arial"/>
          <w:szCs w:val="20"/>
        </w:rPr>
        <w:t xml:space="preserve">yrządzone przez bezpańskie zwierzęta np. psy i/lub dzikie zwierzęta, za które </w:t>
      </w:r>
      <w:r w:rsidR="008E3BE5">
        <w:rPr>
          <w:rFonts w:ascii="Arial" w:eastAsiaTheme="minorEastAsia" w:hAnsi="Arial" w:cs="Arial"/>
          <w:szCs w:val="20"/>
        </w:rPr>
        <w:t xml:space="preserve">Zamawiającemu </w:t>
      </w:r>
      <w:r w:rsidR="00DA2100" w:rsidRPr="006D2BDD">
        <w:rPr>
          <w:rFonts w:ascii="Arial" w:eastAsiaTheme="minorEastAsia" w:hAnsi="Arial" w:cs="Arial"/>
          <w:szCs w:val="20"/>
        </w:rPr>
        <w:t>może być przypisana odpowiedzialność lub współodpowiedzialność.</w:t>
      </w:r>
    </w:p>
    <w:p w14:paraId="5A24EFC1" w14:textId="3F7AB8B1" w:rsidR="00F46328" w:rsidRPr="006D2BDD" w:rsidRDefault="00F46328" w:rsidP="006D2BDD">
      <w:pPr>
        <w:pStyle w:val="Akapitzlist"/>
        <w:numPr>
          <w:ilvl w:val="1"/>
          <w:numId w:val="18"/>
        </w:numPr>
        <w:tabs>
          <w:tab w:val="left" w:pos="1080"/>
        </w:tabs>
        <w:suppressAutoHyphens/>
        <w:spacing w:line="240" w:lineRule="auto"/>
        <w:rPr>
          <w:rFonts w:ascii="Arial" w:eastAsiaTheme="minorEastAsia" w:hAnsi="Arial" w:cs="Arial"/>
          <w:szCs w:val="20"/>
        </w:rPr>
      </w:pPr>
      <w:r w:rsidRPr="006D2BDD">
        <w:rPr>
          <w:rFonts w:ascii="Arial" w:eastAsiaTheme="minorEastAsia" w:hAnsi="Arial" w:cs="Arial"/>
          <w:szCs w:val="20"/>
        </w:rPr>
        <w:t>W</w:t>
      </w:r>
      <w:r>
        <w:rPr>
          <w:rFonts w:ascii="Arial" w:eastAsiaTheme="minorEastAsia" w:hAnsi="Arial" w:cs="Arial"/>
          <w:szCs w:val="20"/>
        </w:rPr>
        <w:t xml:space="preserve"> postaci </w:t>
      </w:r>
      <w:r w:rsidRPr="00F46328">
        <w:rPr>
          <w:rFonts w:ascii="Arial" w:eastAsiaTheme="minorEastAsia" w:hAnsi="Arial" w:cs="Arial"/>
          <w:szCs w:val="20"/>
        </w:rPr>
        <w:t xml:space="preserve">kosztów odtworzenia dokumentów powierzonych </w:t>
      </w:r>
      <w:r>
        <w:rPr>
          <w:rFonts w:ascii="Arial" w:eastAsiaTheme="minorEastAsia" w:hAnsi="Arial" w:cs="Arial"/>
          <w:szCs w:val="20"/>
        </w:rPr>
        <w:t>Zamawiającemu</w:t>
      </w:r>
      <w:r w:rsidRPr="00F46328">
        <w:rPr>
          <w:rFonts w:ascii="Arial" w:eastAsiaTheme="minorEastAsia" w:hAnsi="Arial" w:cs="Arial"/>
          <w:szCs w:val="20"/>
        </w:rPr>
        <w:t xml:space="preserve"> w związku z prowadzoną </w:t>
      </w:r>
      <w:r w:rsidRPr="006D2BDD">
        <w:rPr>
          <w:rFonts w:ascii="Arial" w:eastAsiaTheme="minorEastAsia" w:hAnsi="Arial" w:cs="Arial"/>
          <w:szCs w:val="20"/>
        </w:rPr>
        <w:t>przez niego działalnością</w:t>
      </w:r>
    </w:p>
    <w:p w14:paraId="1F4E8FAF" w14:textId="0F8906A4" w:rsidR="00DA2100" w:rsidRPr="00DA2100" w:rsidRDefault="00231146" w:rsidP="00C54B3A">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Powstałe w środowisku</w:t>
      </w:r>
    </w:p>
    <w:p w14:paraId="4A4533F1" w14:textId="78908E5D" w:rsidR="00C54B3A" w:rsidRPr="00C54B3A" w:rsidRDefault="00C54B3A" w:rsidP="00C54B3A">
      <w:pPr>
        <w:spacing w:line="240" w:lineRule="auto"/>
        <w:ind w:left="708"/>
        <w:contextualSpacing/>
        <w:jc w:val="both"/>
        <w:rPr>
          <w:rFonts w:ascii="Arial" w:hAnsi="Arial" w:cs="Arial"/>
          <w:sz w:val="20"/>
          <w:szCs w:val="20"/>
        </w:rPr>
      </w:pPr>
      <w:r w:rsidRPr="00C54B3A">
        <w:rPr>
          <w:rFonts w:ascii="Arial" w:hAnsi="Arial" w:cs="Arial"/>
          <w:sz w:val="20"/>
          <w:szCs w:val="20"/>
        </w:rPr>
        <w:t>Odpowiedzialnoś</w:t>
      </w:r>
      <w:r w:rsidR="00231146">
        <w:rPr>
          <w:rFonts w:ascii="Arial" w:hAnsi="Arial" w:cs="Arial"/>
          <w:sz w:val="20"/>
          <w:szCs w:val="20"/>
        </w:rPr>
        <w:t>ć</w:t>
      </w:r>
      <w:r w:rsidRPr="00C54B3A">
        <w:rPr>
          <w:rFonts w:ascii="Arial" w:hAnsi="Arial" w:cs="Arial"/>
          <w:sz w:val="20"/>
          <w:szCs w:val="20"/>
        </w:rPr>
        <w:t xml:space="preserve"> za szkody w mieniu lub na osobie poniesione przez osoby trzecie oraz koszty usunięcia substancji zanieczyszczających z gleby (pod warunkiem że do poniesienia ich Zamawiający został zobowiązany decyzją administracyjną upoważnionych do tego organów), powstałe w wyniku wyładowania, rozproszenia, wypuszczenia lub wydzielenia się (wycieku), dymu, pary, sadzy, kwasów, zasad, toksycznych chemikaliów (płynnych lub gazowych), zbędnych materiałów lub innych substancji do gleby, atmosfery bądź ciągu lub zbiornika wodnego na powierzchni lub w głębi gruntu, o ile zostały spełnione łącznie wszystkie poniższe warunki: </w:t>
      </w:r>
    </w:p>
    <w:p w14:paraId="5BE69085"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przyczyną wyładowania, rozproszenia, wypuszczenia lub wydzielenia się jest zdarzenie nagłe i przypadkowe, niezamierzone ani nieprzewidziane przez Zamawiającego przy zachowaniu należytej staranności w prowadzeniu przedsiębiorstwa,</w:t>
      </w:r>
    </w:p>
    <w:p w14:paraId="374334B4"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przyczyna powstania szkody jest bezsporna,</w:t>
      </w:r>
    </w:p>
    <w:p w14:paraId="2849B6EF"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szkoda powstała wskutek działania lub zaniechania Zamawiającego w ramach ubezpieczonej działalności gospodarczej,</w:t>
      </w:r>
    </w:p>
    <w:p w14:paraId="2EFBA4A0"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początek zdarzenia wyrządzającego szkodę miał miejsce w okresie odpowiedzialności Wykonawcy, a pierwsza szkoda powstała i ujawniła się w okresie odpowiedzialności Wykonawcy z umowy obowiązującej w chwili wystąpienia początku zdarzenia, nie później jednak niż w ciągu 72 godzin od początku zdarzenia,</w:t>
      </w:r>
    </w:p>
    <w:p w14:paraId="06E751A4" w14:textId="77777777" w:rsidR="00C54B3A" w:rsidRPr="00C54B3A" w:rsidRDefault="00C54B3A" w:rsidP="00C54B3A">
      <w:pPr>
        <w:numPr>
          <w:ilvl w:val="0"/>
          <w:numId w:val="25"/>
        </w:numPr>
        <w:autoSpaceDE w:val="0"/>
        <w:autoSpaceDN w:val="0"/>
        <w:adjustRightInd w:val="0"/>
        <w:spacing w:after="0" w:line="240" w:lineRule="auto"/>
        <w:ind w:left="1418"/>
        <w:jc w:val="both"/>
        <w:rPr>
          <w:rFonts w:ascii="Arial" w:hAnsi="Arial" w:cs="Arial"/>
          <w:sz w:val="20"/>
          <w:szCs w:val="20"/>
        </w:rPr>
      </w:pPr>
      <w:r w:rsidRPr="00C54B3A">
        <w:rPr>
          <w:rFonts w:ascii="Arial" w:hAnsi="Arial" w:cs="Arial"/>
          <w:sz w:val="20"/>
          <w:szCs w:val="20"/>
        </w:rPr>
        <w:t>zdarzenie zostało potwierdzone protokołem służby ochrony środowiska, straży pożarnej lub policji.</w:t>
      </w:r>
    </w:p>
    <w:p w14:paraId="7333A6F0" w14:textId="77777777" w:rsidR="00C54B3A" w:rsidRPr="00C54B3A" w:rsidRDefault="00C54B3A" w:rsidP="00C54B3A">
      <w:pPr>
        <w:autoSpaceDE w:val="0"/>
        <w:autoSpaceDN w:val="0"/>
        <w:adjustRightInd w:val="0"/>
        <w:spacing w:line="240" w:lineRule="auto"/>
        <w:ind w:left="851"/>
        <w:jc w:val="both"/>
        <w:rPr>
          <w:rFonts w:ascii="Arial" w:hAnsi="Arial" w:cs="Arial"/>
          <w:sz w:val="20"/>
          <w:szCs w:val="20"/>
        </w:rPr>
      </w:pPr>
      <w:r w:rsidRPr="00C54B3A">
        <w:rPr>
          <w:rFonts w:ascii="Arial" w:hAnsi="Arial" w:cs="Arial"/>
          <w:sz w:val="20"/>
          <w:szCs w:val="20"/>
        </w:rPr>
        <w:t>Ubezpieczenie obejmuje określone w niniejszej klauzuli koszty niezależnie od tego, czy zanieczyszczone mienie stanowiło własność określonej osoby, czy nie.</w:t>
      </w:r>
    </w:p>
    <w:p w14:paraId="1B95CD18" w14:textId="70337C03" w:rsidR="00E82F44" w:rsidRPr="00E82F44" w:rsidRDefault="00231146" w:rsidP="00396C09">
      <w:pPr>
        <w:pStyle w:val="Akapitzlist"/>
        <w:numPr>
          <w:ilvl w:val="1"/>
          <w:numId w:val="18"/>
        </w:numPr>
        <w:tabs>
          <w:tab w:val="left" w:pos="1080"/>
        </w:tabs>
        <w:suppressAutoHyphens/>
        <w:spacing w:line="240" w:lineRule="auto"/>
        <w:rPr>
          <w:rFonts w:ascii="Arial" w:hAnsi="Arial" w:cs="Arial"/>
          <w:b/>
          <w:szCs w:val="20"/>
        </w:rPr>
      </w:pPr>
      <w:r>
        <w:rPr>
          <w:rFonts w:ascii="Arial" w:eastAsiaTheme="minorEastAsia" w:hAnsi="Arial" w:cs="Arial"/>
          <w:szCs w:val="20"/>
        </w:rPr>
        <w:t>C</w:t>
      </w:r>
      <w:r w:rsidR="00DA2100" w:rsidRPr="00E82F44">
        <w:rPr>
          <w:rFonts w:ascii="Arial" w:eastAsiaTheme="minorEastAsia" w:hAnsi="Arial" w:cs="Arial"/>
          <w:szCs w:val="20"/>
        </w:rPr>
        <w:t>zyste straty finansowe –</w:t>
      </w:r>
      <w:r w:rsidR="00E82F44">
        <w:rPr>
          <w:rFonts w:ascii="Arial" w:eastAsiaTheme="minorEastAsia" w:hAnsi="Arial" w:cs="Arial"/>
          <w:szCs w:val="20"/>
        </w:rPr>
        <w:t xml:space="preserve"> </w:t>
      </w:r>
      <w:r w:rsidR="00E82F44" w:rsidRPr="00E82F44">
        <w:rPr>
          <w:rFonts w:ascii="Arial" w:hAnsi="Arial" w:cs="Arial"/>
          <w:szCs w:val="20"/>
        </w:rPr>
        <w:t>szkody będące uszczerbkiem majątkowym niestanowiącym szkody na osobie lub szkody w mieniu.</w:t>
      </w:r>
    </w:p>
    <w:p w14:paraId="5CE9D9B9" w14:textId="77777777" w:rsidR="00E82F44" w:rsidRPr="00E82F44" w:rsidRDefault="00E82F44" w:rsidP="00396C09">
      <w:pPr>
        <w:spacing w:line="240" w:lineRule="auto"/>
        <w:ind w:firstLine="708"/>
        <w:rPr>
          <w:rFonts w:ascii="Arial" w:hAnsi="Arial" w:cs="Arial"/>
          <w:sz w:val="20"/>
          <w:szCs w:val="20"/>
        </w:rPr>
      </w:pPr>
      <w:r w:rsidRPr="00E82F44">
        <w:rPr>
          <w:rFonts w:ascii="Arial" w:eastAsia="Times New Roman" w:hAnsi="Arial" w:cs="Arial"/>
          <w:bCs/>
          <w:sz w:val="20"/>
          <w:szCs w:val="20"/>
        </w:rPr>
        <w:t>Wykonawca</w:t>
      </w:r>
      <w:r w:rsidRPr="00E82F44">
        <w:rPr>
          <w:rFonts w:ascii="Arial" w:hAnsi="Arial" w:cs="Arial"/>
          <w:sz w:val="20"/>
          <w:szCs w:val="20"/>
        </w:rPr>
        <w:t xml:space="preserve"> nie odpowiada za szkody:</w:t>
      </w:r>
    </w:p>
    <w:p w14:paraId="12527D67"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powstałe w następstwie działalności nieobjętej umową ubezpieczenia;</w:t>
      </w:r>
    </w:p>
    <w:p w14:paraId="01A1A12D"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wynikające z naruszenia przepisów zawartych w ustawie o ochronie danych osobowych, prawa o nieuczciwej konkurencji, prawa antymonopolowego;</w:t>
      </w:r>
    </w:p>
    <w:p w14:paraId="30B0FD23"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wyrządzone podmiotom powiązanym z Zamawiającym, jeżeli powstały w wyniku udzielonych porad, zaleceń lub instrukcji;</w:t>
      </w:r>
    </w:p>
    <w:p w14:paraId="10EBEDA1"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przekroczenia ustalonych kosztorysów;</w:t>
      </w:r>
    </w:p>
    <w:p w14:paraId="4607E429"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wynikające z działalności reklamowej;</w:t>
      </w:r>
    </w:p>
    <w:p w14:paraId="37C8D099" w14:textId="77777777" w:rsidR="00E82F44" w:rsidRP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 xml:space="preserve">powstałe w następstwie tworzenia, dostarczania i wdrażania oprogramowania informatycznego; </w:t>
      </w:r>
    </w:p>
    <w:p w14:paraId="2DF75BB2" w14:textId="77777777" w:rsidR="00E82F44" w:rsidRDefault="00E82F44" w:rsidP="00396C09">
      <w:pPr>
        <w:numPr>
          <w:ilvl w:val="0"/>
          <w:numId w:val="29"/>
        </w:numPr>
        <w:spacing w:after="0" w:line="240" w:lineRule="auto"/>
        <w:ind w:left="1267"/>
        <w:jc w:val="both"/>
        <w:rPr>
          <w:rFonts w:ascii="Arial" w:hAnsi="Arial" w:cs="Arial"/>
          <w:sz w:val="20"/>
          <w:szCs w:val="20"/>
        </w:rPr>
      </w:pPr>
      <w:r w:rsidRPr="00E82F44">
        <w:rPr>
          <w:rFonts w:ascii="Arial" w:hAnsi="Arial" w:cs="Arial"/>
          <w:sz w:val="20"/>
          <w:szCs w:val="20"/>
        </w:rPr>
        <w:t>wyrządzone przez wirusy lub innego rodzaju programy zakłócające pracę programu komputerowego, całego komputera, sieci, niezależnie od źródła ich pojawienia się.</w:t>
      </w:r>
    </w:p>
    <w:p w14:paraId="73F83782" w14:textId="77777777" w:rsidR="00E82F44" w:rsidRPr="00E82F44" w:rsidRDefault="00E82F44" w:rsidP="00E82F44">
      <w:pPr>
        <w:spacing w:after="0"/>
        <w:ind w:left="1267"/>
        <w:jc w:val="both"/>
        <w:rPr>
          <w:rFonts w:ascii="Arial" w:hAnsi="Arial" w:cs="Arial"/>
          <w:sz w:val="20"/>
          <w:szCs w:val="20"/>
        </w:rPr>
      </w:pPr>
    </w:p>
    <w:p w14:paraId="1A93CF50" w14:textId="33275742" w:rsidR="000E0C44" w:rsidRPr="00E82F44" w:rsidRDefault="00231146" w:rsidP="00E564B2">
      <w:pPr>
        <w:pStyle w:val="Akapitzlist"/>
        <w:numPr>
          <w:ilvl w:val="1"/>
          <w:numId w:val="18"/>
        </w:numPr>
        <w:tabs>
          <w:tab w:val="left" w:pos="1080"/>
        </w:tabs>
        <w:suppressAutoHyphens/>
        <w:spacing w:line="240" w:lineRule="auto"/>
        <w:rPr>
          <w:rFonts w:ascii="Arial" w:eastAsia="HelveticaNeuePl-Regular" w:hAnsi="Arial" w:cs="Arial"/>
          <w:szCs w:val="20"/>
          <w:lang w:eastAsia="pl-PL"/>
        </w:rPr>
      </w:pPr>
      <w:r>
        <w:rPr>
          <w:rFonts w:ascii="Arial" w:eastAsia="HelveticaNeuePl-Regular" w:hAnsi="Arial" w:cs="Arial"/>
          <w:szCs w:val="20"/>
          <w:lang w:eastAsia="pl-PL"/>
        </w:rPr>
        <w:t>P</w:t>
      </w:r>
      <w:r w:rsidR="000E0C44" w:rsidRPr="00E82F44">
        <w:rPr>
          <w:rFonts w:ascii="Arial" w:eastAsia="HelveticaNeuePl-Regular" w:hAnsi="Arial" w:cs="Arial"/>
          <w:szCs w:val="20"/>
          <w:lang w:eastAsia="pl-PL"/>
        </w:rPr>
        <w:t>owstałe w związku z wykonywaniem zadań publicznych</w:t>
      </w:r>
    </w:p>
    <w:p w14:paraId="3384EACF" w14:textId="0C1873B5" w:rsidR="000E0C44" w:rsidRPr="006B54C7" w:rsidRDefault="00E564B2" w:rsidP="00E564B2">
      <w:pPr>
        <w:autoSpaceDE w:val="0"/>
        <w:autoSpaceDN w:val="0"/>
        <w:adjustRightInd w:val="0"/>
        <w:spacing w:line="240" w:lineRule="auto"/>
        <w:ind w:left="708"/>
        <w:jc w:val="both"/>
        <w:rPr>
          <w:rFonts w:ascii="Arial" w:eastAsia="HelveticaNeuePl-Regular" w:hAnsi="Arial" w:cs="Arial"/>
          <w:sz w:val="20"/>
          <w:szCs w:val="20"/>
          <w:lang w:eastAsia="pl-PL"/>
        </w:rPr>
      </w:pPr>
      <w:r>
        <w:rPr>
          <w:rFonts w:ascii="Arial" w:hAnsi="Arial" w:cs="Arial"/>
          <w:sz w:val="20"/>
          <w:szCs w:val="20"/>
        </w:rPr>
        <w:t>Zakres obejmuje</w:t>
      </w:r>
      <w:r w:rsidR="000E0C44" w:rsidRPr="006B54C7">
        <w:rPr>
          <w:rFonts w:ascii="Arial" w:hAnsi="Arial" w:cs="Arial"/>
          <w:sz w:val="20"/>
          <w:szCs w:val="20"/>
        </w:rPr>
        <w:t xml:space="preserve"> czyste straty finansowe powstałe w związku z niezgodnym z prawem działaniem lub zaniechaniem przy wykonywaniu władzy publicznej (zgodnie z art. 417 Kodeksu Cywilnego) oraz zgodnie z art. 417</w:t>
      </w:r>
      <w:r w:rsidR="000E0C44" w:rsidRPr="006B54C7">
        <w:rPr>
          <w:rFonts w:ascii="Arial" w:hAnsi="Arial" w:cs="Arial"/>
          <w:sz w:val="20"/>
          <w:szCs w:val="20"/>
          <w:vertAlign w:val="superscript"/>
        </w:rPr>
        <w:t>1</w:t>
      </w:r>
      <w:r w:rsidR="000E0C44" w:rsidRPr="006B54C7">
        <w:rPr>
          <w:rFonts w:ascii="Arial" w:hAnsi="Arial" w:cs="Arial"/>
          <w:sz w:val="20"/>
          <w:szCs w:val="20"/>
        </w:rPr>
        <w:t xml:space="preserve"> Kodeksu Cywilnego, tj.: </w:t>
      </w:r>
      <w:r w:rsidR="000E0C44" w:rsidRPr="006B54C7">
        <w:rPr>
          <w:rFonts w:ascii="Arial" w:eastAsia="HelveticaNeuePl-Regular" w:hAnsi="Arial" w:cs="Arial"/>
          <w:sz w:val="20"/>
          <w:szCs w:val="20"/>
          <w:lang w:eastAsia="pl-PL"/>
        </w:rPr>
        <w:t>wyrządzone przez wydanie aktu normatywnego niezgodnego z prawem,</w:t>
      </w:r>
      <w:r w:rsidR="00130219">
        <w:rPr>
          <w:rFonts w:ascii="Arial" w:eastAsia="HelveticaNeuePl-Regular" w:hAnsi="Arial" w:cs="Arial"/>
          <w:sz w:val="20"/>
          <w:szCs w:val="20"/>
          <w:lang w:eastAsia="pl-PL"/>
        </w:rPr>
        <w:t xml:space="preserve"> w tym:</w:t>
      </w:r>
    </w:p>
    <w:p w14:paraId="5FE75942" w14:textId="7A8A85D6"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2A3854">
        <w:rPr>
          <w:rFonts w:ascii="Arial" w:eastAsia="HelveticaNeuePl-Regular" w:hAnsi="Arial" w:cs="Arial"/>
          <w:sz w:val="20"/>
          <w:szCs w:val="20"/>
          <w:lang w:eastAsia="pl-PL"/>
        </w:rPr>
        <w:t xml:space="preserve">szkody powstałe wskutek działania lub zaniechania </w:t>
      </w:r>
      <w:r w:rsidR="00B35E72">
        <w:rPr>
          <w:rFonts w:ascii="Arial" w:eastAsia="HelveticaNeuePl-Regular" w:hAnsi="Arial" w:cs="Arial"/>
          <w:sz w:val="20"/>
          <w:szCs w:val="20"/>
          <w:lang w:eastAsia="pl-PL"/>
        </w:rPr>
        <w:t>Zamaw</w:t>
      </w:r>
      <w:r w:rsidR="002D36CC">
        <w:rPr>
          <w:rFonts w:ascii="Arial" w:eastAsia="HelveticaNeuePl-Regular" w:hAnsi="Arial" w:cs="Arial"/>
          <w:sz w:val="20"/>
          <w:szCs w:val="20"/>
          <w:lang w:eastAsia="pl-PL"/>
        </w:rPr>
        <w:t>i</w:t>
      </w:r>
      <w:r w:rsidR="00B35E72">
        <w:rPr>
          <w:rFonts w:ascii="Arial" w:eastAsia="HelveticaNeuePl-Regular" w:hAnsi="Arial" w:cs="Arial"/>
          <w:sz w:val="20"/>
          <w:szCs w:val="20"/>
          <w:lang w:eastAsia="pl-PL"/>
        </w:rPr>
        <w:t>ającego</w:t>
      </w:r>
      <w:r w:rsidRPr="002A3854">
        <w:rPr>
          <w:rFonts w:ascii="Arial" w:eastAsia="HelveticaNeuePl-Regular" w:hAnsi="Arial" w:cs="Arial"/>
          <w:sz w:val="20"/>
          <w:szCs w:val="20"/>
          <w:lang w:eastAsia="pl-PL"/>
        </w:rPr>
        <w:t xml:space="preserve"> przy wykonywaniu władzy publicznej,</w:t>
      </w:r>
    </w:p>
    <w:p w14:paraId="49583475" w14:textId="2A40D6DA"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Pr>
          <w:rFonts w:ascii="Arial" w:eastAsia="HelveticaNeuePl-Regular" w:hAnsi="Arial" w:cs="Arial"/>
          <w:sz w:val="20"/>
          <w:szCs w:val="20"/>
          <w:lang w:eastAsia="pl-PL"/>
        </w:rPr>
        <w:t>s</w:t>
      </w:r>
      <w:r w:rsidRPr="002A3854">
        <w:rPr>
          <w:rFonts w:ascii="Arial" w:eastAsia="HelveticaNeuePl-Regular" w:hAnsi="Arial" w:cs="Arial"/>
          <w:sz w:val="20"/>
          <w:szCs w:val="20"/>
          <w:lang w:eastAsia="pl-PL"/>
        </w:rPr>
        <w:t>zkody powstałe wskutek wydania aktu normatywnego niezgodnego z obowiązującym stanem prawnym,</w:t>
      </w:r>
    </w:p>
    <w:p w14:paraId="57E15387" w14:textId="775B7230" w:rsidR="002A3854" w:rsidRPr="002A385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2A3854">
        <w:rPr>
          <w:rFonts w:ascii="Arial" w:eastAsia="HelveticaNeuePl-Regular" w:hAnsi="Arial" w:cs="Arial"/>
          <w:sz w:val="20"/>
          <w:szCs w:val="20"/>
          <w:lang w:eastAsia="pl-PL"/>
        </w:rPr>
        <w:t>szkody powstałe wskutek wydania prawomocnych orzeczeń lub ostatecznych decyzji niezgodnych z prawem,</w:t>
      </w:r>
    </w:p>
    <w:p w14:paraId="448AE082" w14:textId="4482663E" w:rsidR="000E0C44" w:rsidRDefault="002A3854" w:rsidP="002A3854">
      <w:pPr>
        <w:numPr>
          <w:ilvl w:val="0"/>
          <w:numId w:val="27"/>
        </w:numPr>
        <w:autoSpaceDE w:val="0"/>
        <w:autoSpaceDN w:val="0"/>
        <w:adjustRightInd w:val="0"/>
        <w:spacing w:after="0" w:line="240" w:lineRule="auto"/>
        <w:jc w:val="both"/>
        <w:rPr>
          <w:rFonts w:ascii="Arial" w:eastAsia="HelveticaNeuePl-Regular" w:hAnsi="Arial" w:cs="Arial"/>
          <w:sz w:val="20"/>
          <w:szCs w:val="20"/>
          <w:lang w:eastAsia="pl-PL"/>
        </w:rPr>
      </w:pPr>
      <w:r w:rsidRPr="00B35E72">
        <w:rPr>
          <w:rFonts w:ascii="Arial" w:eastAsia="HelveticaNeuePl-Regular" w:hAnsi="Arial" w:cs="Arial"/>
          <w:sz w:val="20"/>
          <w:szCs w:val="20"/>
          <w:lang w:eastAsia="pl-PL"/>
        </w:rPr>
        <w:t xml:space="preserve">szkody powstałe wskutek nie wydania decyzji lub aktu normatywnego pomimo ciążącego z mocy prawa na </w:t>
      </w:r>
      <w:r w:rsidR="00B35E72">
        <w:rPr>
          <w:rFonts w:ascii="Arial" w:eastAsia="HelveticaNeuePl-Regular" w:hAnsi="Arial" w:cs="Arial"/>
          <w:sz w:val="20"/>
          <w:szCs w:val="20"/>
          <w:lang w:eastAsia="pl-PL"/>
        </w:rPr>
        <w:t>Zamawiającym</w:t>
      </w:r>
      <w:r w:rsidR="00B35E72" w:rsidRPr="00B35E72">
        <w:rPr>
          <w:rFonts w:ascii="Arial" w:eastAsia="HelveticaNeuePl-Regular" w:hAnsi="Arial" w:cs="Arial"/>
          <w:sz w:val="20"/>
          <w:szCs w:val="20"/>
          <w:lang w:eastAsia="pl-PL"/>
        </w:rPr>
        <w:t xml:space="preserve"> </w:t>
      </w:r>
      <w:r w:rsidRPr="00B35E72">
        <w:rPr>
          <w:rFonts w:ascii="Arial" w:eastAsia="HelveticaNeuePl-Regular" w:hAnsi="Arial" w:cs="Arial"/>
          <w:sz w:val="20"/>
          <w:szCs w:val="20"/>
          <w:lang w:eastAsia="pl-PL"/>
        </w:rPr>
        <w:t>obowiązku ich wydania w terminie i w trybie określonym przez obowiązujące przepisy prawa</w:t>
      </w:r>
    </w:p>
    <w:p w14:paraId="59BB2807" w14:textId="77777777" w:rsidR="00B35E72" w:rsidRPr="00B35E72" w:rsidRDefault="00B35E72" w:rsidP="00B35E72">
      <w:pPr>
        <w:autoSpaceDE w:val="0"/>
        <w:autoSpaceDN w:val="0"/>
        <w:adjustRightInd w:val="0"/>
        <w:spacing w:after="0" w:line="240" w:lineRule="auto"/>
        <w:ind w:left="1440"/>
        <w:jc w:val="both"/>
        <w:rPr>
          <w:rFonts w:ascii="Arial" w:eastAsia="HelveticaNeuePl-Regular" w:hAnsi="Arial" w:cs="Arial"/>
          <w:sz w:val="20"/>
          <w:szCs w:val="20"/>
          <w:lang w:eastAsia="pl-PL"/>
        </w:rPr>
      </w:pPr>
    </w:p>
    <w:p w14:paraId="1ED3B2BF" w14:textId="77777777" w:rsidR="000E0C44" w:rsidRPr="006B54C7" w:rsidRDefault="000E0C44" w:rsidP="00E564B2">
      <w:pPr>
        <w:autoSpaceDE w:val="0"/>
        <w:autoSpaceDN w:val="0"/>
        <w:adjustRightInd w:val="0"/>
        <w:spacing w:line="240" w:lineRule="auto"/>
        <w:ind w:left="350" w:firstLine="501"/>
        <w:jc w:val="both"/>
        <w:rPr>
          <w:rFonts w:ascii="Arial" w:hAnsi="Arial" w:cs="Arial"/>
          <w:sz w:val="20"/>
          <w:szCs w:val="20"/>
        </w:rPr>
      </w:pPr>
      <w:r w:rsidRPr="006B54C7">
        <w:rPr>
          <w:rFonts w:ascii="Arial" w:hAnsi="Arial" w:cs="Arial"/>
          <w:sz w:val="20"/>
          <w:szCs w:val="20"/>
        </w:rPr>
        <w:t>Wykonawca nie odpowiada za szkody:</w:t>
      </w:r>
    </w:p>
    <w:p w14:paraId="3A7D02DB"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Powstałe w związku z popełnieniem przestępstwa przez funkcjonariusza władzy publicznej,</w:t>
      </w:r>
    </w:p>
    <w:p w14:paraId="68E3719C"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Które Zamawiający obowiązany jest naprawić, jeżeli przemawiają za tym przewidziane przez prawo względy słuszności,</w:t>
      </w:r>
    </w:p>
    <w:p w14:paraId="788A56A5"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Wyrządzone wskutek ujawnienia informacji poufnej,</w:t>
      </w:r>
    </w:p>
    <w:p w14:paraId="6E2AE423"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Powstałe w wyniku niewypłacalności,</w:t>
      </w:r>
    </w:p>
    <w:p w14:paraId="7E7EF7A4" w14:textId="77777777" w:rsidR="000E0C44" w:rsidRPr="006B54C7" w:rsidRDefault="000E0C44" w:rsidP="00E564B2">
      <w:pPr>
        <w:numPr>
          <w:ilvl w:val="0"/>
          <w:numId w:val="28"/>
        </w:numPr>
        <w:autoSpaceDE w:val="0"/>
        <w:autoSpaceDN w:val="0"/>
        <w:adjustRightInd w:val="0"/>
        <w:spacing w:after="0" w:line="240" w:lineRule="auto"/>
        <w:ind w:left="1418"/>
        <w:jc w:val="both"/>
        <w:rPr>
          <w:rFonts w:ascii="Arial" w:hAnsi="Arial" w:cs="Arial"/>
          <w:sz w:val="20"/>
          <w:szCs w:val="20"/>
        </w:rPr>
      </w:pPr>
      <w:r w:rsidRPr="006B54C7">
        <w:rPr>
          <w:rFonts w:ascii="Arial" w:hAnsi="Arial" w:cs="Arial"/>
          <w:sz w:val="20"/>
          <w:szCs w:val="20"/>
        </w:rPr>
        <w:t>Wynikłe z decyzji podjętych przez funkcjonariusza władzy publicznej w zakresie sprawowanej przez niego funkcji, za którą uzyskał korzyść osobistą lub dążył do jej uzyskania</w:t>
      </w:r>
    </w:p>
    <w:p w14:paraId="3F5F6050" w14:textId="67EF4231" w:rsidR="00AE2372" w:rsidRPr="006B54C7" w:rsidRDefault="00AE2372" w:rsidP="00396C09">
      <w:pPr>
        <w:spacing w:line="240" w:lineRule="auto"/>
        <w:ind w:left="708"/>
        <w:rPr>
          <w:rFonts w:ascii="Arial" w:eastAsiaTheme="minorEastAsia" w:hAnsi="Arial" w:cs="Arial"/>
          <w:sz w:val="20"/>
          <w:szCs w:val="20"/>
        </w:rPr>
      </w:pPr>
    </w:p>
    <w:p w14:paraId="57EBC086" w14:textId="3A22E3F5" w:rsidR="00920962" w:rsidRDefault="00AE2372" w:rsidP="00F65036">
      <w:pPr>
        <w:pStyle w:val="Akapitzlist"/>
        <w:numPr>
          <w:ilvl w:val="1"/>
          <w:numId w:val="18"/>
        </w:numPr>
        <w:tabs>
          <w:tab w:val="left" w:pos="1080"/>
        </w:tabs>
        <w:suppressAutoHyphens/>
        <w:spacing w:line="240" w:lineRule="auto"/>
        <w:rPr>
          <w:rFonts w:ascii="Arial" w:eastAsiaTheme="minorEastAsia" w:hAnsi="Arial" w:cs="Arial"/>
          <w:szCs w:val="20"/>
        </w:rPr>
      </w:pPr>
      <w:r>
        <w:rPr>
          <w:rFonts w:ascii="Arial" w:eastAsiaTheme="minorEastAsia" w:hAnsi="Arial" w:cs="Arial"/>
          <w:szCs w:val="20"/>
        </w:rPr>
        <w:t>Z</w:t>
      </w:r>
      <w:r w:rsidR="00920962">
        <w:rPr>
          <w:rFonts w:ascii="Arial" w:eastAsiaTheme="minorEastAsia" w:hAnsi="Arial" w:cs="Arial"/>
          <w:szCs w:val="20"/>
        </w:rPr>
        <w:t xml:space="preserve"> tytułu administrowania drogami</w:t>
      </w:r>
    </w:p>
    <w:p w14:paraId="3AC43774" w14:textId="77777777" w:rsidR="00703782" w:rsidRPr="00703782" w:rsidRDefault="00703782" w:rsidP="00F65036">
      <w:pPr>
        <w:spacing w:line="240" w:lineRule="auto"/>
        <w:ind w:left="851"/>
        <w:contextualSpacing/>
        <w:rPr>
          <w:rFonts w:ascii="Arial" w:hAnsi="Arial" w:cs="Arial"/>
          <w:sz w:val="20"/>
          <w:szCs w:val="20"/>
        </w:rPr>
      </w:pPr>
      <w:r w:rsidRPr="00703782">
        <w:rPr>
          <w:rFonts w:ascii="Arial" w:hAnsi="Arial" w:cs="Arial"/>
          <w:sz w:val="20"/>
          <w:szCs w:val="20"/>
        </w:rPr>
        <w:t xml:space="preserve">Odpowiedzialność </w:t>
      </w:r>
      <w:r w:rsidRPr="00703782">
        <w:rPr>
          <w:rFonts w:ascii="Arial" w:hAnsi="Arial" w:cs="Arial"/>
          <w:sz w:val="20"/>
          <w:szCs w:val="20"/>
          <w:lang w:eastAsia="pl-PL"/>
        </w:rPr>
        <w:t>cywilna deliktowa i kontraktowa Zamawiającego za szkody wyrządzone osobie trzeciej lub jej mieniu (szkody osobowe oraz szkody rzeczowe) w związku z administrowaniem, zarządzeniem i utrzymaniem sieci dróg, ulic, dróg wewnętrznych, obiektów mostowych, wiaduktów, kładek, przepustów drogowych, chodników, oznakowania pionowego, sygnalizacji świetlnej i innych urządzeń związanych z funkcjonowaniem i utrzymaniem dróg Zamawiającego.</w:t>
      </w:r>
    </w:p>
    <w:p w14:paraId="149028AC"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OC za szkody, które powstały na skutek złego stanu technicznego chodników, poboczy oraz jezdni wynikającego w szczególności z uszkodzenia ich nawierzchni np. kolein, zapadnięć części jezdni, ubytków, przełomów, dziur, pojedynczych wyrw (w poboczach dróg) oraz sypkiego żwiru, piasku, tłucznia itp.</w:t>
      </w:r>
    </w:p>
    <w:p w14:paraId="7975058E"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 xml:space="preserve">OC za szkody, które powstały na skutek kolizji z przeszkodami w postaci wszelkiego rodzaju przedmiotów i materiałów leżących, porzuconych, zagubionych lub naniesionych na chodniki, pobocza, mosty oraz jezdnię </w:t>
      </w:r>
    </w:p>
    <w:p w14:paraId="196305D6"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 xml:space="preserve">OC za szkody, które powstały na skutek rozlania przez pojazdy płynów oraz smarów powodujących śliskość nawierzchni </w:t>
      </w:r>
    </w:p>
    <w:p w14:paraId="06E38FEE" w14:textId="77777777" w:rsidR="00703782" w:rsidRPr="00703782" w:rsidRDefault="00703782" w:rsidP="00F65036">
      <w:pPr>
        <w:numPr>
          <w:ilvl w:val="0"/>
          <w:numId w:val="30"/>
        </w:numPr>
        <w:spacing w:after="0" w:line="240" w:lineRule="auto"/>
        <w:ind w:left="1418"/>
        <w:contextualSpacing/>
        <w:jc w:val="both"/>
        <w:rPr>
          <w:rFonts w:ascii="Arial" w:hAnsi="Arial" w:cs="Arial"/>
          <w:sz w:val="20"/>
          <w:szCs w:val="20"/>
        </w:rPr>
      </w:pPr>
      <w:r w:rsidRPr="00703782">
        <w:rPr>
          <w:rFonts w:ascii="Arial" w:hAnsi="Arial" w:cs="Arial"/>
          <w:sz w:val="20"/>
          <w:szCs w:val="20"/>
        </w:rPr>
        <w:t>OC za szkody, które powstały na skutek leżących lub spadających na chodniki, pobocza oraz jezdnię konarów, gałęzi, drzew, liści itp.</w:t>
      </w:r>
    </w:p>
    <w:p w14:paraId="63153EE1"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zimowej śliskości nawierzchni spowodowanej w szczególności luźnym i ubitym śniegiem, gołoledzią itp. oraz uszkodzenia spowodowane przez sprzęt do zimowego utrzymania dróg</w:t>
      </w:r>
    </w:p>
    <w:p w14:paraId="411A1807"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 xml:space="preserve">OC za szkody, które powstały na skutek śliskości nawierzchni jezdni i chodników spowodowanej naniesionym np. błotem, obornikiem oraz na skutek złego stanu nawierzchni spowodowanego zaśmieceniem oraz namułami </w:t>
      </w:r>
    </w:p>
    <w:p w14:paraId="211899AA"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 xml:space="preserve">OC za szkody, które powstały na skutek nienormatywnej skrajni poziomej i pionowej jezdni powstałej w wyniku zadrzewienia, spowodowanej oznakowaną zabudową lub mostami itp. </w:t>
      </w:r>
    </w:p>
    <w:p w14:paraId="47CBCF6C"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uszkodzenia włazów kanalizacji deszczowej (studzienki kanalizacyjnej) lub wpustu ulicznego oraz szkody spowodowane nieodpowiednio uregulowaną wysokością tych urządzeń. Ochrona obejmuje także szkody, które powstały na skutek, spowodowanego wandalizmem lub kradzieżą, braku włazów kanalizacji deszczowej (studzienki kanalizacyjnej) lub wpustu ulicznego</w:t>
      </w:r>
      <w:r w:rsidRPr="00703782">
        <w:rPr>
          <w:rFonts w:ascii="Arial" w:hAnsi="Arial" w:cs="Arial"/>
          <w:b/>
          <w:sz w:val="20"/>
          <w:szCs w:val="20"/>
        </w:rPr>
        <w:t>.</w:t>
      </w:r>
    </w:p>
    <w:p w14:paraId="70E132B4"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braku odpowiedniego oznakowania, zarówno poziomego jak i pionowego lub wszelkich urządzeń inżynieryjnych (rozszerzenie obejmuje odpowiedzialność za uszkodzone oznakowanie (lub brak oznakowania) spowodowane kradzieżą, wandalizmem oraz zdarzeniami losowymi,</w:t>
      </w:r>
    </w:p>
    <w:p w14:paraId="0A6326BE"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niewłaściwej pracy lub przerw w pracy sygnalizacji świetlnej (w tym także wynikającej z uszkodzenia lub zniszczenia w wyniku wandalizmu, dewastacji lub zaistniałego zdarzenia losowego),</w:t>
      </w:r>
    </w:p>
    <w:p w14:paraId="18D20A8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prowadzenia prac związanych z bieżącym utrzymaniem jezdni, chodników, poboczy oraz mostów i przepustów prowadzonych przez zarządcę drogi, w tym: szkody spowodowane remontami, robotami konserwacyjnymi itp.</w:t>
      </w:r>
    </w:p>
    <w:p w14:paraId="4CEAF67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nienależytego wykonania zleconych przez zarządcę drogi robót i usług takich jak konserwacja, remont czy modernizacja pasa drogowego (w tym wykonywanymi z użyciem emulsji i grysów oraz lokalnymi powierzchniowymi utrwaleniami nawierzchni),</w:t>
      </w:r>
    </w:p>
    <w:p w14:paraId="6CFF3FF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rozmycia poboczy, osuwisk korpusu drogowego</w:t>
      </w:r>
      <w:r w:rsidRPr="00703782">
        <w:rPr>
          <w:rFonts w:ascii="Arial" w:hAnsi="Arial" w:cs="Arial"/>
          <w:b/>
          <w:sz w:val="20"/>
          <w:szCs w:val="20"/>
        </w:rPr>
        <w:t xml:space="preserve"> </w:t>
      </w:r>
      <w:r w:rsidRPr="00703782">
        <w:rPr>
          <w:rFonts w:ascii="Arial" w:hAnsi="Arial" w:cs="Arial"/>
          <w:sz w:val="20"/>
          <w:szCs w:val="20"/>
        </w:rPr>
        <w:t>oraz zalewania upraw i mienia wodami spływającymi z korpusu drogi</w:t>
      </w:r>
    </w:p>
    <w:p w14:paraId="17462B7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odpryskiwania kruszyw spod kół pojazdów poruszających się po drogach,</w:t>
      </w:r>
    </w:p>
    <w:p w14:paraId="79FF5A4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zalania drogi i nieruchomości w wyniku nienależytego działania urządzeń przeznaczonych do odprowadzania wody z pasa drogowego,</w:t>
      </w:r>
    </w:p>
    <w:p w14:paraId="54388B3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nieodpowiedniego stanu technicznego wiaduktów, estakad, kładek oraz mostów jak awaria konstrukcji lub oderwanie jej części. Warunkiem ochrony jest bieżące przeprowadzanie, zgodnych z obowiązującymi przepisami, kontroli stanu technicznego tych obiektów,</w:t>
      </w:r>
    </w:p>
    <w:p w14:paraId="1841F3BC"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niewłaściwego zabezpieczenia przeprowadzanych robót drogowych,</w:t>
      </w:r>
    </w:p>
    <w:p w14:paraId="3530279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na skutek wykorzystania podczas przeprowadzenia robót drogowych, konserwacyjnych lub modernizacyjnych pasa drogowego urządzeń takich jak: kafary, walce, młoty hydrauliczne i pneumatyczne,</w:t>
      </w:r>
    </w:p>
    <w:p w14:paraId="136BEA2F"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które powstały w instalacjach podziemnych i naziemnych na skutek prowadzenia robót drogowych, konserwacyjnych lub modernizacyjnych pasa drogowego</w:t>
      </w:r>
      <w:r w:rsidRPr="00703782">
        <w:rPr>
          <w:rFonts w:ascii="Arial" w:hAnsi="Arial" w:cs="Arial"/>
          <w:b/>
          <w:sz w:val="20"/>
          <w:szCs w:val="20"/>
        </w:rPr>
        <w:t xml:space="preserve"> </w:t>
      </w:r>
      <w:r w:rsidRPr="00703782">
        <w:rPr>
          <w:rFonts w:ascii="Arial" w:hAnsi="Arial" w:cs="Arial"/>
          <w:sz w:val="20"/>
          <w:szCs w:val="20"/>
        </w:rPr>
        <w:t>oraz podczas prac związanych z utrzymaniem drogi,</w:t>
      </w:r>
    </w:p>
    <w:p w14:paraId="2E03B922"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powstałe wskutek awarii i katastrof budowlanych wynikających ze zużycia technicznego budowli,</w:t>
      </w:r>
    </w:p>
    <w:p w14:paraId="5FE21FB2"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powstałe wskutek awarii i katastrof budowlanych wynikających z obsunięć gruntu, jeżeli te awarie i katastrofy będą skutkiem błędnie prowadzonych prac,</w:t>
      </w:r>
    </w:p>
    <w:p w14:paraId="00E6E169"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OC za szkody w związku z administrowaniem zielenią w pasie ciągów komunikacyjnych ,</w:t>
      </w:r>
    </w:p>
    <w:p w14:paraId="34622248"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 xml:space="preserve">OC za szkody spowodowane uszkodzeniem lub zniszczeniem upraw, </w:t>
      </w:r>
      <w:proofErr w:type="spellStart"/>
      <w:r w:rsidRPr="00703782">
        <w:rPr>
          <w:rFonts w:ascii="Arial" w:hAnsi="Arial" w:cs="Arial"/>
          <w:sz w:val="20"/>
          <w:szCs w:val="20"/>
        </w:rPr>
        <w:t>nasadzeń</w:t>
      </w:r>
      <w:proofErr w:type="spellEnd"/>
      <w:r w:rsidRPr="00703782">
        <w:rPr>
          <w:rFonts w:ascii="Arial" w:hAnsi="Arial" w:cs="Arial"/>
          <w:sz w:val="20"/>
          <w:szCs w:val="20"/>
        </w:rPr>
        <w:t xml:space="preserve"> oraz innego rodzaju mienia znajdującego się na terenach przyległych do pasa drogowego, które powstały w związku z prowadzoną zimową akcją oraz zwalczaniem klęsk żywiołowych,</w:t>
      </w:r>
    </w:p>
    <w:p w14:paraId="33C9F348" w14:textId="77777777" w:rsidR="00703782" w:rsidRPr="00703782" w:rsidRDefault="00703782" w:rsidP="00F65036">
      <w:pPr>
        <w:numPr>
          <w:ilvl w:val="0"/>
          <w:numId w:val="30"/>
        </w:numPr>
        <w:spacing w:after="0" w:line="240" w:lineRule="auto"/>
        <w:ind w:left="1418"/>
        <w:contextualSpacing/>
        <w:jc w:val="both"/>
        <w:rPr>
          <w:rFonts w:ascii="Arial" w:hAnsi="Arial" w:cs="Arial"/>
          <w:b/>
          <w:sz w:val="20"/>
          <w:szCs w:val="20"/>
        </w:rPr>
      </w:pPr>
      <w:r w:rsidRPr="00703782">
        <w:rPr>
          <w:rFonts w:ascii="Arial" w:hAnsi="Arial" w:cs="Arial"/>
          <w:sz w:val="20"/>
          <w:szCs w:val="20"/>
        </w:rPr>
        <w:t xml:space="preserve">OC za szkody spowodowane uszkodzeniem lub zniszczeniem upraw, </w:t>
      </w:r>
      <w:proofErr w:type="spellStart"/>
      <w:r w:rsidRPr="00703782">
        <w:rPr>
          <w:rFonts w:ascii="Arial" w:hAnsi="Arial" w:cs="Arial"/>
          <w:sz w:val="20"/>
          <w:szCs w:val="20"/>
        </w:rPr>
        <w:t>nasadzeń</w:t>
      </w:r>
      <w:proofErr w:type="spellEnd"/>
      <w:r w:rsidRPr="00703782">
        <w:rPr>
          <w:rFonts w:ascii="Arial" w:hAnsi="Arial" w:cs="Arial"/>
          <w:sz w:val="20"/>
          <w:szCs w:val="20"/>
        </w:rPr>
        <w:t xml:space="preserve"> oraz innego rodzaju mienia znajdującego się na terenach przyległych do pasa drogowego, które powstały w związku z koniecznością wstępu na te tereny, uwarunkowaną wykonaniem niezbędnych czynności związanych z:</w:t>
      </w:r>
    </w:p>
    <w:p w14:paraId="6586EF4D"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t xml:space="preserve">utrzymaniem oraz ochroną dróg, </w:t>
      </w:r>
    </w:p>
    <w:p w14:paraId="049752E0"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t xml:space="preserve">zorganizowaniem czasowego przejazdu przez te grunty podczas nieprzewidzianej przerwy w komunikacji </w:t>
      </w:r>
    </w:p>
    <w:p w14:paraId="3C531AC4" w14:textId="77777777" w:rsidR="00703782" w:rsidRPr="00703782" w:rsidRDefault="00703782" w:rsidP="00F65036">
      <w:pPr>
        <w:numPr>
          <w:ilvl w:val="0"/>
          <w:numId w:val="31"/>
        </w:numPr>
        <w:spacing w:after="0" w:line="240" w:lineRule="auto"/>
        <w:ind w:left="2268"/>
        <w:contextualSpacing/>
        <w:jc w:val="both"/>
        <w:rPr>
          <w:rFonts w:ascii="Arial" w:hAnsi="Arial" w:cs="Arial"/>
          <w:sz w:val="20"/>
          <w:szCs w:val="20"/>
        </w:rPr>
      </w:pPr>
      <w:r w:rsidRPr="00703782">
        <w:rPr>
          <w:rFonts w:ascii="Arial" w:hAnsi="Arial" w:cs="Arial"/>
          <w:sz w:val="20"/>
          <w:szCs w:val="20"/>
        </w:rPr>
        <w:t>montażem, utrzymaniem oraz usuwaniem zasłon przeciwśnieżnych.</w:t>
      </w:r>
    </w:p>
    <w:p w14:paraId="5B369E4E" w14:textId="77777777" w:rsidR="00703782" w:rsidRPr="00703782" w:rsidRDefault="00703782" w:rsidP="00F65036">
      <w:pPr>
        <w:spacing w:line="240" w:lineRule="auto"/>
        <w:ind w:left="851" w:firstLine="142"/>
        <w:contextualSpacing/>
        <w:rPr>
          <w:rFonts w:ascii="Arial" w:hAnsi="Arial" w:cs="Arial"/>
          <w:sz w:val="20"/>
          <w:szCs w:val="20"/>
        </w:rPr>
      </w:pPr>
      <w:r w:rsidRPr="00703782">
        <w:rPr>
          <w:rFonts w:ascii="Arial" w:hAnsi="Arial" w:cs="Arial"/>
          <w:sz w:val="20"/>
          <w:szCs w:val="20"/>
        </w:rPr>
        <w:t>Zamawiający jest obowiązany do:</w:t>
      </w:r>
    </w:p>
    <w:p w14:paraId="5963ECA7"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niezwłocznego oznakowania miejsca, w którym zdarzyła się szkoda nie później niż w ciągu 48 godzin,</w:t>
      </w:r>
    </w:p>
    <w:p w14:paraId="697AA618"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prowadzenia dokumentacji zgłoszeń o miejscach stanowiących zagrożenie dla korzystających z pasa drogowego, za który Zamawiający ponosi odpowiedzialność,</w:t>
      </w:r>
    </w:p>
    <w:p w14:paraId="2142E859" w14:textId="77777777" w:rsidR="00703782" w:rsidRPr="00703782" w:rsidRDefault="00703782" w:rsidP="00F65036">
      <w:pPr>
        <w:numPr>
          <w:ilvl w:val="0"/>
          <w:numId w:val="32"/>
        </w:numPr>
        <w:spacing w:after="0" w:line="240" w:lineRule="auto"/>
        <w:ind w:left="1418"/>
        <w:contextualSpacing/>
        <w:jc w:val="both"/>
        <w:rPr>
          <w:rFonts w:ascii="Arial" w:hAnsi="Arial" w:cs="Arial"/>
          <w:sz w:val="20"/>
          <w:szCs w:val="20"/>
        </w:rPr>
      </w:pPr>
      <w:r w:rsidRPr="00703782">
        <w:rPr>
          <w:rFonts w:ascii="Arial" w:hAnsi="Arial" w:cs="Arial"/>
          <w:sz w:val="20"/>
          <w:szCs w:val="20"/>
        </w:rPr>
        <w:t>stosowania się do aktualnie obowiązujących przepisów prawa w zakresie określenia zasad odśnieżania i usuwania gołoledzi na drogach publicznych oraz przepisów wewnętrznych obowiązujących u Zamawiającego.</w:t>
      </w:r>
    </w:p>
    <w:p w14:paraId="0ECCAC54" w14:textId="77777777" w:rsidR="00A92FF3" w:rsidRDefault="00A92FF3" w:rsidP="002D36CC">
      <w:pPr>
        <w:tabs>
          <w:tab w:val="num" w:pos="567"/>
        </w:tabs>
        <w:spacing w:after="0" w:line="240" w:lineRule="auto"/>
        <w:jc w:val="both"/>
        <w:rPr>
          <w:rFonts w:ascii="Arial" w:eastAsiaTheme="minorEastAsia" w:hAnsi="Arial" w:cs="Arial"/>
          <w:sz w:val="20"/>
          <w:szCs w:val="20"/>
        </w:rPr>
      </w:pPr>
    </w:p>
    <w:p w14:paraId="430F85A0" w14:textId="77777777" w:rsidR="00A92FF3" w:rsidRDefault="00A92FF3" w:rsidP="002D36CC">
      <w:pPr>
        <w:tabs>
          <w:tab w:val="num" w:pos="567"/>
        </w:tabs>
        <w:spacing w:after="0" w:line="240" w:lineRule="auto"/>
        <w:jc w:val="both"/>
        <w:rPr>
          <w:rFonts w:ascii="Arial" w:eastAsiaTheme="minorEastAsia" w:hAnsi="Arial" w:cs="Arial"/>
          <w:sz w:val="20"/>
          <w:szCs w:val="20"/>
        </w:rPr>
      </w:pPr>
    </w:p>
    <w:p w14:paraId="52C30A8B" w14:textId="5CFBCDB5" w:rsidR="00DE2BC6" w:rsidRPr="00DE2BC6" w:rsidRDefault="005772FF" w:rsidP="002D36CC">
      <w:pPr>
        <w:tabs>
          <w:tab w:val="num" w:pos="567"/>
        </w:tabs>
        <w:spacing w:after="0" w:line="240" w:lineRule="auto"/>
        <w:jc w:val="both"/>
        <w:rPr>
          <w:rFonts w:ascii="Arial" w:eastAsiaTheme="minorEastAsia" w:hAnsi="Arial" w:cs="Arial"/>
          <w:sz w:val="20"/>
          <w:szCs w:val="20"/>
        </w:rPr>
      </w:pPr>
      <w:r>
        <w:rPr>
          <w:rFonts w:ascii="Arial" w:eastAsiaTheme="minorEastAsia" w:hAnsi="Arial" w:cs="Arial"/>
          <w:sz w:val="20"/>
          <w:szCs w:val="20"/>
        </w:rPr>
        <w:tab/>
      </w:r>
    </w:p>
    <w:p w14:paraId="5EB2B063" w14:textId="77777777" w:rsidR="00DE2BC6" w:rsidRPr="00DA2100" w:rsidRDefault="00DE2BC6" w:rsidP="00DE2BC6">
      <w:pPr>
        <w:tabs>
          <w:tab w:val="num" w:pos="567"/>
        </w:tabs>
        <w:spacing w:after="0" w:line="240" w:lineRule="auto"/>
        <w:jc w:val="both"/>
        <w:rPr>
          <w:rFonts w:ascii="Arial" w:eastAsiaTheme="minorEastAsia" w:hAnsi="Arial" w:cs="Arial"/>
          <w:sz w:val="20"/>
          <w:szCs w:val="20"/>
        </w:rPr>
      </w:pPr>
    </w:p>
    <w:p w14:paraId="749B1A8F" w14:textId="77777777" w:rsidR="00DA2100" w:rsidRPr="00DA2100" w:rsidRDefault="00DA2100" w:rsidP="00DA2100">
      <w:pPr>
        <w:pStyle w:val="Akapitzlist"/>
        <w:numPr>
          <w:ilvl w:val="0"/>
          <w:numId w:val="21"/>
        </w:numPr>
        <w:spacing w:after="100" w:afterAutospacing="1" w:line="240" w:lineRule="auto"/>
        <w:rPr>
          <w:rFonts w:ascii="Arial" w:eastAsiaTheme="minorEastAsia" w:hAnsi="Arial" w:cs="Arial"/>
          <w:b/>
          <w:bCs/>
          <w:szCs w:val="20"/>
        </w:rPr>
      </w:pPr>
      <w:r w:rsidRPr="00DA2100">
        <w:rPr>
          <w:rFonts w:ascii="Arial" w:eastAsiaTheme="minorEastAsia" w:hAnsi="Arial" w:cs="Arial"/>
          <w:b/>
          <w:bCs/>
          <w:szCs w:val="20"/>
        </w:rPr>
        <w:t>Suma gwarancyjna oraz wysokość </w:t>
      </w:r>
      <w:proofErr w:type="spellStart"/>
      <w:r w:rsidRPr="00DA2100">
        <w:rPr>
          <w:rFonts w:ascii="Arial" w:eastAsiaTheme="minorEastAsia" w:hAnsi="Arial" w:cs="Arial"/>
          <w:b/>
          <w:bCs/>
          <w:szCs w:val="20"/>
        </w:rPr>
        <w:t>podlimitów</w:t>
      </w:r>
      <w:proofErr w:type="spellEnd"/>
      <w:r w:rsidRPr="00DA2100">
        <w:rPr>
          <w:rFonts w:ascii="Arial" w:eastAsiaTheme="minorEastAsia" w:hAnsi="Arial" w:cs="Arial"/>
          <w:b/>
          <w:bCs/>
          <w:szCs w:val="20"/>
        </w:rPr>
        <w:t> </w:t>
      </w:r>
    </w:p>
    <w:p w14:paraId="7D56E6AB" w14:textId="77777777" w:rsidR="00DA2100" w:rsidRPr="00DA2100" w:rsidRDefault="00DA2100" w:rsidP="00DA2100">
      <w:pPr>
        <w:spacing w:before="100" w:beforeAutospacing="1" w:after="100" w:afterAutospacing="1" w:line="240" w:lineRule="auto"/>
        <w:ind w:left="720"/>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Suma gwarancyjna: 5 000 000,00 zł na jedno i wszystkie zdarzenia, z zastosowaniem określonych poniżej </w:t>
      </w:r>
      <w:proofErr w:type="spellStart"/>
      <w:r w:rsidRPr="00DA2100">
        <w:rPr>
          <w:rFonts w:ascii="Arial" w:eastAsiaTheme="minorEastAsia" w:hAnsi="Arial" w:cs="Arial"/>
          <w:sz w:val="20"/>
          <w:szCs w:val="20"/>
          <w:lang w:eastAsia="pl-PL"/>
        </w:rPr>
        <w:t>podlimitów</w:t>
      </w:r>
      <w:proofErr w:type="spellEnd"/>
      <w:r w:rsidRPr="00DA2100">
        <w:rPr>
          <w:rFonts w:ascii="Arial" w:eastAsiaTheme="minorEastAsia" w:hAnsi="Arial" w:cs="Arial"/>
          <w:sz w:val="20"/>
          <w:szCs w:val="20"/>
          <w:lang w:eastAsia="pl-PL"/>
        </w:rPr>
        <w:t> dla poszczególnych rozszerzeń zakresu ubezpieczenia:</w:t>
      </w:r>
    </w:p>
    <w:p w14:paraId="09DC1EBE" w14:textId="77777777" w:rsidR="00DA2100" w:rsidRPr="00DA2100" w:rsidRDefault="00DA2100" w:rsidP="00DA2100">
      <w:pPr>
        <w:spacing w:before="100" w:beforeAutospacing="1" w:after="100" w:afterAutospacing="1" w:line="240" w:lineRule="auto"/>
        <w:ind w:left="720"/>
        <w:contextualSpacing/>
        <w:jc w:val="both"/>
        <w:textAlignment w:val="baseline"/>
        <w:rPr>
          <w:rFonts w:ascii="Arial" w:eastAsiaTheme="minorEastAsia" w:hAnsi="Arial" w:cs="Arial"/>
          <w:sz w:val="20"/>
          <w:szCs w:val="20"/>
          <w:lang w:eastAsia="pl-PL"/>
        </w:rPr>
      </w:pPr>
    </w:p>
    <w:tbl>
      <w:tblPr>
        <w:tblStyle w:val="Tabela-Siatka"/>
        <w:tblW w:w="9639" w:type="dxa"/>
        <w:tblInd w:w="137" w:type="dxa"/>
        <w:tblLook w:val="04A0" w:firstRow="1" w:lastRow="0" w:firstColumn="1" w:lastColumn="0" w:noHBand="0" w:noVBand="1"/>
      </w:tblPr>
      <w:tblGrid>
        <w:gridCol w:w="567"/>
        <w:gridCol w:w="5842"/>
        <w:gridCol w:w="3230"/>
      </w:tblGrid>
      <w:tr w:rsidR="00F57C1A" w:rsidRPr="00DA2100" w14:paraId="2036D8EA" w14:textId="77777777" w:rsidTr="00D87823">
        <w:trPr>
          <w:cnfStyle w:val="100000000000" w:firstRow="1" w:lastRow="0" w:firstColumn="0" w:lastColumn="0" w:oddVBand="0" w:evenVBand="0" w:oddHBand="0" w:evenHBand="0" w:firstRowFirstColumn="0" w:firstRowLastColumn="0" w:lastRowFirstColumn="0" w:lastRowLastColumn="0"/>
        </w:trPr>
        <w:tc>
          <w:tcPr>
            <w:tcW w:w="567" w:type="dxa"/>
            <w:shd w:val="clear" w:color="auto" w:fill="auto"/>
          </w:tcPr>
          <w:p w14:paraId="5C9412CC" w14:textId="6BBF839C" w:rsidR="00DA2100" w:rsidRPr="00F57C1A" w:rsidRDefault="00DA2100" w:rsidP="00DA2100">
            <w:pPr>
              <w:spacing w:before="100" w:beforeAutospacing="1" w:after="100" w:afterAutospacing="1" w:line="240" w:lineRule="auto"/>
              <w:contextualSpacing/>
              <w:jc w:val="both"/>
              <w:textAlignment w:val="baseline"/>
              <w:rPr>
                <w:rFonts w:ascii="Arial" w:eastAsiaTheme="minorEastAsia" w:hAnsi="Arial" w:cs="Arial"/>
                <w:b/>
                <w:bCs/>
                <w:color w:val="auto"/>
                <w:sz w:val="20"/>
                <w:szCs w:val="20"/>
                <w:lang w:eastAsia="pl-PL"/>
              </w:rPr>
            </w:pPr>
            <w:bookmarkStart w:id="12" w:name="_Hlk82764968"/>
            <w:r w:rsidRPr="00F57C1A">
              <w:rPr>
                <w:rFonts w:ascii="Arial" w:eastAsiaTheme="minorEastAsia" w:hAnsi="Arial" w:cs="Arial"/>
                <w:b/>
                <w:bCs/>
                <w:color w:val="auto"/>
                <w:sz w:val="20"/>
                <w:szCs w:val="20"/>
                <w:lang w:eastAsia="pl-PL"/>
              </w:rPr>
              <w:t>L</w:t>
            </w:r>
            <w:r w:rsidR="00F57C1A">
              <w:rPr>
                <w:rFonts w:ascii="Arial" w:eastAsiaTheme="minorEastAsia" w:hAnsi="Arial" w:cs="Arial"/>
                <w:b/>
                <w:bCs/>
                <w:color w:val="auto"/>
                <w:sz w:val="20"/>
                <w:szCs w:val="20"/>
                <w:lang w:eastAsia="pl-PL"/>
              </w:rPr>
              <w:t>p</w:t>
            </w:r>
            <w:r w:rsidRPr="00F57C1A">
              <w:rPr>
                <w:rFonts w:ascii="Arial" w:eastAsiaTheme="minorEastAsia" w:hAnsi="Arial" w:cs="Arial"/>
                <w:b/>
                <w:bCs/>
                <w:color w:val="auto"/>
                <w:sz w:val="20"/>
                <w:szCs w:val="20"/>
                <w:lang w:eastAsia="pl-PL"/>
              </w:rPr>
              <w:t>.</w:t>
            </w:r>
          </w:p>
        </w:tc>
        <w:tc>
          <w:tcPr>
            <w:tcW w:w="5842" w:type="dxa"/>
            <w:shd w:val="clear" w:color="auto" w:fill="auto"/>
          </w:tcPr>
          <w:p w14:paraId="37A209A8" w14:textId="5F627DB4" w:rsidR="00DA2100" w:rsidRPr="00F57C1A" w:rsidRDefault="00D87823" w:rsidP="00DA2100">
            <w:pPr>
              <w:spacing w:before="100" w:beforeAutospacing="1" w:after="100" w:afterAutospacing="1" w:line="240" w:lineRule="auto"/>
              <w:contextualSpacing/>
              <w:jc w:val="both"/>
              <w:textAlignment w:val="baseline"/>
              <w:rPr>
                <w:rFonts w:ascii="Arial" w:eastAsiaTheme="minorEastAsia" w:hAnsi="Arial" w:cs="Arial"/>
                <w:b/>
                <w:bCs/>
                <w:color w:val="auto"/>
                <w:sz w:val="20"/>
                <w:szCs w:val="20"/>
                <w:lang w:eastAsia="pl-PL"/>
              </w:rPr>
            </w:pPr>
            <w:r>
              <w:rPr>
                <w:rFonts w:ascii="Arial" w:eastAsiaTheme="minorEastAsia" w:hAnsi="Arial" w:cs="Arial"/>
                <w:b/>
                <w:bCs/>
                <w:color w:val="auto"/>
                <w:sz w:val="20"/>
                <w:szCs w:val="20"/>
              </w:rPr>
              <w:t>Zakres ubezpieczenia</w:t>
            </w:r>
          </w:p>
        </w:tc>
        <w:tc>
          <w:tcPr>
            <w:tcW w:w="3230" w:type="dxa"/>
            <w:shd w:val="clear" w:color="auto" w:fill="auto"/>
          </w:tcPr>
          <w:p w14:paraId="5E593AEF" w14:textId="77777777" w:rsidR="00DA2100" w:rsidRPr="00F57C1A" w:rsidRDefault="00DA2100" w:rsidP="00734BF0">
            <w:pPr>
              <w:spacing w:before="100" w:beforeAutospacing="1" w:after="100" w:afterAutospacing="1" w:line="240" w:lineRule="auto"/>
              <w:contextualSpacing/>
              <w:textAlignment w:val="baseline"/>
              <w:rPr>
                <w:rFonts w:ascii="Arial" w:eastAsiaTheme="minorEastAsia" w:hAnsi="Arial" w:cs="Arial"/>
                <w:b/>
                <w:bCs/>
                <w:color w:val="auto"/>
                <w:sz w:val="20"/>
                <w:szCs w:val="20"/>
                <w:lang w:eastAsia="pl-PL"/>
              </w:rPr>
            </w:pPr>
            <w:r w:rsidRPr="00F57C1A">
              <w:rPr>
                <w:rFonts w:ascii="Arial" w:eastAsiaTheme="minorEastAsia" w:hAnsi="Arial" w:cs="Arial"/>
                <w:b/>
                <w:bCs/>
                <w:color w:val="auto"/>
                <w:sz w:val="20"/>
                <w:szCs w:val="20"/>
                <w:lang w:eastAsia="pl-PL"/>
              </w:rPr>
              <w:t>Limit na jedno i wszystkie zdarzenia w okresie ubezpieczenia w PLN</w:t>
            </w:r>
          </w:p>
        </w:tc>
      </w:tr>
      <w:tr w:rsidR="00D87823" w:rsidRPr="00DA2100" w14:paraId="100FA558" w14:textId="77777777" w:rsidTr="00D87823">
        <w:tc>
          <w:tcPr>
            <w:tcW w:w="567" w:type="dxa"/>
          </w:tcPr>
          <w:p w14:paraId="732C46AC" w14:textId="77777777"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1</w:t>
            </w:r>
          </w:p>
        </w:tc>
        <w:tc>
          <w:tcPr>
            <w:tcW w:w="5842" w:type="dxa"/>
          </w:tcPr>
          <w:p w14:paraId="04A02122" w14:textId="44025C4D" w:rsidR="00DA2100" w:rsidRPr="00DA2100" w:rsidRDefault="00B85069" w:rsidP="00B85069">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Odpowiedzialność </w:t>
            </w:r>
            <w:r w:rsidRPr="00B85069">
              <w:rPr>
                <w:rFonts w:ascii="Arial" w:eastAsiaTheme="minorEastAsia" w:hAnsi="Arial" w:cs="Arial"/>
                <w:sz w:val="20"/>
                <w:szCs w:val="20"/>
                <w:lang w:eastAsia="pl-PL"/>
              </w:rPr>
              <w:t xml:space="preserve">za szkody rzeczowe w ruchomościach użytkowanych przez </w:t>
            </w:r>
            <w:r>
              <w:rPr>
                <w:rFonts w:ascii="Arial" w:eastAsiaTheme="minorEastAsia" w:hAnsi="Arial" w:cs="Arial"/>
                <w:sz w:val="20"/>
                <w:szCs w:val="20"/>
                <w:lang w:eastAsia="pl-PL"/>
              </w:rPr>
              <w:t>Zamawiająceg</w:t>
            </w:r>
            <w:r w:rsidRPr="00B85069">
              <w:rPr>
                <w:rFonts w:ascii="Arial" w:eastAsiaTheme="minorEastAsia" w:hAnsi="Arial" w:cs="Arial"/>
                <w:sz w:val="20"/>
                <w:szCs w:val="20"/>
                <w:lang w:eastAsia="pl-PL"/>
              </w:rPr>
              <w:t>o na</w:t>
            </w:r>
            <w:r>
              <w:rPr>
                <w:rFonts w:ascii="Arial" w:eastAsiaTheme="minorEastAsia" w:hAnsi="Arial" w:cs="Arial"/>
                <w:sz w:val="20"/>
                <w:szCs w:val="20"/>
                <w:lang w:eastAsia="pl-PL"/>
              </w:rPr>
              <w:t xml:space="preserve"> </w:t>
            </w:r>
            <w:r w:rsidRPr="00B85069">
              <w:rPr>
                <w:rFonts w:ascii="Arial" w:eastAsiaTheme="minorEastAsia" w:hAnsi="Arial" w:cs="Arial"/>
                <w:sz w:val="20"/>
                <w:szCs w:val="20"/>
                <w:lang w:eastAsia="pl-PL"/>
              </w:rPr>
              <w:t>podstawie umowy najmu, dzierżawy, użyczenia, leasingu lub na podstawie innej podobnej umowy (OC najemcy ruchomości)</w:t>
            </w:r>
          </w:p>
        </w:tc>
        <w:tc>
          <w:tcPr>
            <w:tcW w:w="3230" w:type="dxa"/>
          </w:tcPr>
          <w:p w14:paraId="0E23D784" w14:textId="09863ADF"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 xml:space="preserve">500 000,00 </w:t>
            </w:r>
          </w:p>
        </w:tc>
      </w:tr>
      <w:tr w:rsidR="00345C66" w:rsidRPr="00DA2100" w14:paraId="4EB9369B" w14:textId="77777777" w:rsidTr="00D87823">
        <w:tc>
          <w:tcPr>
            <w:tcW w:w="567" w:type="dxa"/>
          </w:tcPr>
          <w:p w14:paraId="5C826DFF" w14:textId="12D599E7" w:rsidR="00345C66"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2</w:t>
            </w:r>
          </w:p>
        </w:tc>
        <w:tc>
          <w:tcPr>
            <w:tcW w:w="5842" w:type="dxa"/>
          </w:tcPr>
          <w:p w14:paraId="19668D6F" w14:textId="7507B6DD" w:rsidR="00345C66" w:rsidRPr="00345C66" w:rsidRDefault="00345C66" w:rsidP="00345C66">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345C66">
              <w:rPr>
                <w:rFonts w:ascii="Arial" w:eastAsiaTheme="minorEastAsia" w:hAnsi="Arial" w:cs="Arial"/>
                <w:sz w:val="20"/>
                <w:szCs w:val="20"/>
                <w:lang w:eastAsia="pl-PL"/>
              </w:rPr>
              <w:t xml:space="preserve"> wyrządzon</w:t>
            </w:r>
            <w:r>
              <w:rPr>
                <w:rFonts w:ascii="Arial" w:eastAsiaTheme="minorEastAsia" w:hAnsi="Arial" w:cs="Arial"/>
                <w:sz w:val="20"/>
                <w:szCs w:val="20"/>
                <w:lang w:eastAsia="pl-PL"/>
              </w:rPr>
              <w:t>e</w:t>
            </w:r>
            <w:r w:rsidRPr="00345C66">
              <w:rPr>
                <w:rFonts w:ascii="Arial" w:eastAsiaTheme="minorEastAsia" w:hAnsi="Arial" w:cs="Arial"/>
                <w:sz w:val="20"/>
                <w:szCs w:val="20"/>
                <w:lang w:eastAsia="pl-PL"/>
              </w:rPr>
              <w:t xml:space="preserve"> przez maszyny budowlane i rolnicze oraz pojazdy wolnobieżne w rozumieniu ustawy Prawo o ruchu</w:t>
            </w:r>
          </w:p>
          <w:p w14:paraId="12C2B52B" w14:textId="0E4C9E17" w:rsidR="00345C66" w:rsidRDefault="00345C66" w:rsidP="00345C66">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345C66">
              <w:rPr>
                <w:rFonts w:ascii="Arial" w:eastAsiaTheme="minorEastAsia" w:hAnsi="Arial" w:cs="Arial"/>
                <w:sz w:val="20"/>
                <w:szCs w:val="20"/>
                <w:lang w:eastAsia="pl-PL"/>
              </w:rPr>
              <w:t>drogowym, w związku z wykonywaniem prac i usług kontraktowych</w:t>
            </w:r>
          </w:p>
        </w:tc>
        <w:tc>
          <w:tcPr>
            <w:tcW w:w="3230" w:type="dxa"/>
          </w:tcPr>
          <w:p w14:paraId="52ACEAD1" w14:textId="26F8DE64" w:rsidR="00345C66" w:rsidRPr="00505DFA" w:rsidRDefault="00345C6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2B803B44" w14:textId="77777777" w:rsidTr="00D87823">
        <w:trPr>
          <w:trHeight w:val="290"/>
        </w:trPr>
        <w:tc>
          <w:tcPr>
            <w:tcW w:w="567" w:type="dxa"/>
          </w:tcPr>
          <w:p w14:paraId="22850339" w14:textId="26F91FF7"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3</w:t>
            </w:r>
          </w:p>
        </w:tc>
        <w:tc>
          <w:tcPr>
            <w:tcW w:w="5842" w:type="dxa"/>
          </w:tcPr>
          <w:p w14:paraId="63D977CC" w14:textId="77777777"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Odpowiedzialność cywilna za szkody w środowisku </w:t>
            </w:r>
          </w:p>
        </w:tc>
        <w:tc>
          <w:tcPr>
            <w:tcW w:w="3230" w:type="dxa"/>
          </w:tcPr>
          <w:p w14:paraId="28D5C200" w14:textId="1F0765DE" w:rsidR="00DA2100" w:rsidRPr="002D36CC" w:rsidRDefault="00475F7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1 0</w:t>
            </w:r>
            <w:r w:rsidR="00DA2100" w:rsidRPr="002D36CC">
              <w:rPr>
                <w:rFonts w:ascii="Arial" w:eastAsiaTheme="minorEastAsia" w:hAnsi="Arial" w:cs="Arial"/>
                <w:sz w:val="20"/>
                <w:szCs w:val="20"/>
                <w:lang w:eastAsia="pl-PL"/>
              </w:rPr>
              <w:t>00 000,00</w:t>
            </w:r>
          </w:p>
        </w:tc>
      </w:tr>
      <w:tr w:rsidR="00D87823" w:rsidRPr="00DA2100" w14:paraId="56233110" w14:textId="77777777" w:rsidTr="00D87823">
        <w:tc>
          <w:tcPr>
            <w:tcW w:w="567" w:type="dxa"/>
          </w:tcPr>
          <w:p w14:paraId="716E5B32" w14:textId="062BF983"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4</w:t>
            </w:r>
          </w:p>
        </w:tc>
        <w:tc>
          <w:tcPr>
            <w:tcW w:w="5842" w:type="dxa"/>
          </w:tcPr>
          <w:p w14:paraId="31AD6F8C" w14:textId="4BB1385E"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 xml:space="preserve">Odpowiedzialność cywilna za szkody w </w:t>
            </w:r>
            <w:r w:rsidR="00AE7E5F">
              <w:rPr>
                <w:rFonts w:ascii="Arial" w:eastAsiaTheme="minorEastAsia" w:hAnsi="Arial" w:cs="Arial"/>
                <w:sz w:val="20"/>
                <w:szCs w:val="20"/>
                <w:lang w:eastAsia="pl-PL"/>
              </w:rPr>
              <w:t>rzeczach znajdujących się</w:t>
            </w:r>
            <w:r w:rsidRPr="00DA2100">
              <w:rPr>
                <w:rFonts w:ascii="Arial" w:eastAsiaTheme="minorEastAsia" w:hAnsi="Arial" w:cs="Arial"/>
                <w:sz w:val="20"/>
                <w:szCs w:val="20"/>
                <w:lang w:eastAsia="pl-PL"/>
              </w:rPr>
              <w:t xml:space="preserve"> w pieczy</w:t>
            </w:r>
            <w:r w:rsidR="00AE7E5F">
              <w:rPr>
                <w:rFonts w:ascii="Arial" w:eastAsiaTheme="minorEastAsia" w:hAnsi="Arial" w:cs="Arial"/>
                <w:sz w:val="20"/>
                <w:szCs w:val="20"/>
                <w:lang w:eastAsia="pl-PL"/>
              </w:rPr>
              <w:t xml:space="preserve">, pod dozorem </w:t>
            </w:r>
            <w:r w:rsidRPr="00DA2100">
              <w:rPr>
                <w:rFonts w:ascii="Arial" w:eastAsiaTheme="minorEastAsia" w:hAnsi="Arial" w:cs="Arial"/>
                <w:sz w:val="20"/>
                <w:szCs w:val="20"/>
                <w:lang w:eastAsia="pl-PL"/>
              </w:rPr>
              <w:t>i pod kontrolą</w:t>
            </w:r>
            <w:r w:rsidR="00B85069">
              <w:rPr>
                <w:rFonts w:ascii="Arial" w:eastAsiaTheme="minorEastAsia" w:hAnsi="Arial" w:cs="Arial"/>
                <w:sz w:val="20"/>
                <w:szCs w:val="20"/>
                <w:lang w:eastAsia="pl-PL"/>
              </w:rPr>
              <w:t xml:space="preserve"> Zamawiającego</w:t>
            </w:r>
          </w:p>
        </w:tc>
        <w:tc>
          <w:tcPr>
            <w:tcW w:w="3230" w:type="dxa"/>
          </w:tcPr>
          <w:p w14:paraId="659D145D" w14:textId="77777777"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FB2A38" w:rsidRPr="00DA2100" w14:paraId="2392ADE7" w14:textId="77777777" w:rsidTr="00D87823">
        <w:tc>
          <w:tcPr>
            <w:tcW w:w="567" w:type="dxa"/>
          </w:tcPr>
          <w:p w14:paraId="0AB73C63" w14:textId="5A03F19F" w:rsidR="00FB2A38"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5</w:t>
            </w:r>
          </w:p>
        </w:tc>
        <w:tc>
          <w:tcPr>
            <w:tcW w:w="5842" w:type="dxa"/>
          </w:tcPr>
          <w:p w14:paraId="32944628" w14:textId="34F85FDA" w:rsidR="00FB2A38" w:rsidRPr="00DA2100" w:rsidRDefault="00FB2A38"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wyrządzone wzajemnie przez Ubezpieczonych objętych tą samą umową </w:t>
            </w:r>
            <w:r w:rsidR="00763C86">
              <w:rPr>
                <w:rFonts w:ascii="Arial" w:eastAsiaTheme="minorEastAsia" w:hAnsi="Arial" w:cs="Arial"/>
                <w:sz w:val="20"/>
                <w:szCs w:val="20"/>
                <w:lang w:eastAsia="pl-PL"/>
              </w:rPr>
              <w:t>ubezpieczenia</w:t>
            </w:r>
          </w:p>
        </w:tc>
        <w:tc>
          <w:tcPr>
            <w:tcW w:w="3230" w:type="dxa"/>
          </w:tcPr>
          <w:p w14:paraId="7D543C1A" w14:textId="251B2DED" w:rsidR="00FB2A38" w:rsidRPr="00505DFA" w:rsidRDefault="00763C8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1BD59B5D" w14:textId="77777777" w:rsidTr="00D87823">
        <w:tc>
          <w:tcPr>
            <w:tcW w:w="567" w:type="dxa"/>
          </w:tcPr>
          <w:p w14:paraId="55D2FFBC" w14:textId="4F26EC3C"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6</w:t>
            </w:r>
          </w:p>
        </w:tc>
        <w:tc>
          <w:tcPr>
            <w:tcW w:w="5842" w:type="dxa"/>
          </w:tcPr>
          <w:p w14:paraId="1AA9B786" w14:textId="6074B33F" w:rsidR="00DA2100" w:rsidRPr="00DA2100" w:rsidRDefault="00475F7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C</w:t>
            </w:r>
            <w:r w:rsidR="00DA2100" w:rsidRPr="00DA2100">
              <w:rPr>
                <w:rFonts w:ascii="Arial" w:eastAsiaTheme="minorEastAsia" w:hAnsi="Arial" w:cs="Arial"/>
                <w:sz w:val="20"/>
                <w:szCs w:val="20"/>
                <w:lang w:eastAsia="pl-PL"/>
              </w:rPr>
              <w:t xml:space="preserve">zyste straty finansowe </w:t>
            </w:r>
          </w:p>
        </w:tc>
        <w:tc>
          <w:tcPr>
            <w:tcW w:w="3230" w:type="dxa"/>
          </w:tcPr>
          <w:p w14:paraId="7BF25C8E" w14:textId="3688AA41" w:rsidR="00DA2100" w:rsidRPr="002D36CC"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F26D9D" w:rsidRPr="00DA2100" w14:paraId="65781FFA" w14:textId="77777777" w:rsidTr="00D87823">
        <w:tc>
          <w:tcPr>
            <w:tcW w:w="567" w:type="dxa"/>
          </w:tcPr>
          <w:p w14:paraId="27C07A94" w14:textId="2341A82B" w:rsidR="00F26D9D"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7</w:t>
            </w:r>
          </w:p>
        </w:tc>
        <w:tc>
          <w:tcPr>
            <w:tcW w:w="5842" w:type="dxa"/>
          </w:tcPr>
          <w:p w14:paraId="1E2B3BDC" w14:textId="72FE2632" w:rsidR="00F26D9D" w:rsidRDefault="00F26D9D" w:rsidP="002D36CC">
            <w:pPr>
              <w:spacing w:before="100" w:beforeAutospacing="1" w:after="100" w:afterAutospacing="1" w:line="240" w:lineRule="auto"/>
              <w:contextualSpacing/>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Koszty odtworzenia dokumentów powierzonych </w:t>
            </w:r>
            <w:r w:rsidR="002D36CC">
              <w:rPr>
                <w:rFonts w:ascii="Arial" w:eastAsiaTheme="minorEastAsia" w:hAnsi="Arial" w:cs="Arial"/>
                <w:sz w:val="20"/>
                <w:szCs w:val="20"/>
                <w:lang w:eastAsia="pl-PL"/>
              </w:rPr>
              <w:t>Z</w:t>
            </w:r>
            <w:r>
              <w:rPr>
                <w:rFonts w:ascii="Arial" w:eastAsiaTheme="minorEastAsia" w:hAnsi="Arial" w:cs="Arial"/>
                <w:sz w:val="20"/>
                <w:szCs w:val="20"/>
                <w:lang w:eastAsia="pl-PL"/>
              </w:rPr>
              <w:t>amawiającemu</w:t>
            </w:r>
          </w:p>
        </w:tc>
        <w:tc>
          <w:tcPr>
            <w:tcW w:w="3230" w:type="dxa"/>
          </w:tcPr>
          <w:p w14:paraId="7BA43452" w14:textId="6526D386" w:rsidR="00F26D9D" w:rsidRPr="00505DFA" w:rsidRDefault="00505DFA"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w:t>
            </w:r>
            <w:r w:rsidR="002310CE" w:rsidRPr="00505DFA">
              <w:rPr>
                <w:rFonts w:ascii="Arial" w:eastAsiaTheme="minorEastAsia" w:hAnsi="Arial" w:cs="Arial"/>
                <w:sz w:val="20"/>
                <w:szCs w:val="20"/>
                <w:lang w:eastAsia="pl-PL"/>
              </w:rPr>
              <w:t>0 000,00</w:t>
            </w:r>
          </w:p>
        </w:tc>
      </w:tr>
      <w:tr w:rsidR="002310CE" w:rsidRPr="00DA2100" w14:paraId="5F19B72C" w14:textId="77777777" w:rsidTr="00D87823">
        <w:tc>
          <w:tcPr>
            <w:tcW w:w="567" w:type="dxa"/>
          </w:tcPr>
          <w:p w14:paraId="3F425239" w14:textId="28DD4274" w:rsidR="002310CE"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8</w:t>
            </w:r>
          </w:p>
        </w:tc>
        <w:tc>
          <w:tcPr>
            <w:tcW w:w="5842" w:type="dxa"/>
          </w:tcPr>
          <w:p w14:paraId="6E593690" w14:textId="2931AF90" w:rsidR="002310CE" w:rsidRDefault="002310C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Pr="002310CE">
              <w:rPr>
                <w:rFonts w:ascii="Arial" w:eastAsiaTheme="minorEastAsia" w:hAnsi="Arial" w:cs="Arial"/>
                <w:sz w:val="20"/>
                <w:szCs w:val="20"/>
                <w:lang w:eastAsia="pl-PL"/>
              </w:rPr>
              <w:t>powstał</w:t>
            </w:r>
            <w:r>
              <w:rPr>
                <w:rFonts w:ascii="Arial" w:eastAsiaTheme="minorEastAsia" w:hAnsi="Arial" w:cs="Arial"/>
                <w:sz w:val="20"/>
                <w:szCs w:val="20"/>
                <w:lang w:eastAsia="pl-PL"/>
              </w:rPr>
              <w:t>e</w:t>
            </w:r>
            <w:r w:rsidRPr="002310CE">
              <w:rPr>
                <w:rFonts w:ascii="Arial" w:eastAsiaTheme="minorEastAsia" w:hAnsi="Arial" w:cs="Arial"/>
                <w:sz w:val="20"/>
                <w:szCs w:val="20"/>
                <w:lang w:eastAsia="pl-PL"/>
              </w:rPr>
              <w:t xml:space="preserve"> w rzeczach wniesionych przez gości hotelowych w związku z prowadzeniem działalności hotelarskiej</w:t>
            </w:r>
          </w:p>
        </w:tc>
        <w:tc>
          <w:tcPr>
            <w:tcW w:w="3230" w:type="dxa"/>
          </w:tcPr>
          <w:p w14:paraId="6F8F14B1" w14:textId="01BA3FBB" w:rsidR="002310CE" w:rsidRPr="002D36CC" w:rsidRDefault="002310C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500 000,00</w:t>
            </w:r>
          </w:p>
        </w:tc>
      </w:tr>
      <w:tr w:rsidR="00E12839" w:rsidRPr="00DA2100" w14:paraId="6AEA9872" w14:textId="77777777" w:rsidTr="00D87823">
        <w:tc>
          <w:tcPr>
            <w:tcW w:w="567" w:type="dxa"/>
          </w:tcPr>
          <w:p w14:paraId="5E5D183A" w14:textId="4B4B24E5" w:rsidR="00E12839"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9</w:t>
            </w:r>
          </w:p>
        </w:tc>
        <w:tc>
          <w:tcPr>
            <w:tcW w:w="5842" w:type="dxa"/>
          </w:tcPr>
          <w:p w14:paraId="34774F80" w14:textId="7D9DFEF5" w:rsidR="00E12839" w:rsidRDefault="00E12839"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E12839">
              <w:rPr>
                <w:rFonts w:ascii="Arial" w:eastAsiaTheme="minorEastAsia" w:hAnsi="Arial" w:cs="Arial"/>
                <w:sz w:val="20"/>
                <w:szCs w:val="20"/>
                <w:lang w:eastAsia="pl-PL"/>
              </w:rPr>
              <w:t xml:space="preserve"> wynikając</w:t>
            </w:r>
            <w:r>
              <w:rPr>
                <w:rFonts w:ascii="Arial" w:eastAsiaTheme="minorEastAsia" w:hAnsi="Arial" w:cs="Arial"/>
                <w:sz w:val="20"/>
                <w:szCs w:val="20"/>
                <w:lang w:eastAsia="pl-PL"/>
              </w:rPr>
              <w:t>e</w:t>
            </w:r>
            <w:r w:rsidRPr="00E12839">
              <w:rPr>
                <w:rFonts w:ascii="Arial" w:eastAsiaTheme="minorEastAsia" w:hAnsi="Arial" w:cs="Arial"/>
                <w:sz w:val="20"/>
                <w:szCs w:val="20"/>
                <w:lang w:eastAsia="pl-PL"/>
              </w:rPr>
              <w:t xml:space="preserve"> z przeniesienia chorób zakaźnych oraz zatrucia pokarmowe</w:t>
            </w:r>
          </w:p>
        </w:tc>
        <w:tc>
          <w:tcPr>
            <w:tcW w:w="3230" w:type="dxa"/>
          </w:tcPr>
          <w:p w14:paraId="6031A097" w14:textId="652B3ECA" w:rsidR="00E12839" w:rsidRPr="00505DFA" w:rsidRDefault="00A462DC"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200 000,00</w:t>
            </w:r>
          </w:p>
        </w:tc>
      </w:tr>
      <w:tr w:rsidR="00A462DC" w:rsidRPr="00DA2100" w14:paraId="0D6CC7A3" w14:textId="77777777" w:rsidTr="00D87823">
        <w:tc>
          <w:tcPr>
            <w:tcW w:w="567" w:type="dxa"/>
          </w:tcPr>
          <w:p w14:paraId="4661FE8B" w14:textId="714AEEE0" w:rsidR="00A462DC"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10</w:t>
            </w:r>
          </w:p>
        </w:tc>
        <w:tc>
          <w:tcPr>
            <w:tcW w:w="5842" w:type="dxa"/>
          </w:tcPr>
          <w:p w14:paraId="386EF4DC" w14:textId="0B834BF2" w:rsidR="00A462DC" w:rsidRDefault="00A462DC"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powstałe na skutek </w:t>
            </w:r>
            <w:r w:rsidR="000F04F4" w:rsidRPr="000F04F4">
              <w:rPr>
                <w:rFonts w:ascii="Arial" w:eastAsiaTheme="minorEastAsia" w:hAnsi="Arial" w:cs="Arial"/>
                <w:sz w:val="20"/>
                <w:szCs w:val="20"/>
                <w:lang w:eastAsia="pl-PL"/>
              </w:rPr>
              <w:t>pokazu sztucznych ogni, fajerwerków</w:t>
            </w:r>
          </w:p>
        </w:tc>
        <w:tc>
          <w:tcPr>
            <w:tcW w:w="3230" w:type="dxa"/>
          </w:tcPr>
          <w:p w14:paraId="13B47803" w14:textId="062E37DE" w:rsidR="00A462DC" w:rsidRPr="002D36CC" w:rsidRDefault="000F04F4"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50 000,00</w:t>
            </w:r>
          </w:p>
        </w:tc>
      </w:tr>
      <w:tr w:rsidR="00D87823" w:rsidRPr="00DA2100" w14:paraId="35DC6A86" w14:textId="77777777" w:rsidTr="00D87823">
        <w:tc>
          <w:tcPr>
            <w:tcW w:w="567" w:type="dxa"/>
          </w:tcPr>
          <w:p w14:paraId="6CB6084A" w14:textId="3E27ABB5"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11</w:t>
            </w:r>
          </w:p>
        </w:tc>
        <w:tc>
          <w:tcPr>
            <w:tcW w:w="5842" w:type="dxa"/>
          </w:tcPr>
          <w:p w14:paraId="1E68DFFE" w14:textId="32EF353A" w:rsidR="00DA2100" w:rsidRPr="00DA2100" w:rsidRDefault="00CF63DD"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w:t>
            </w:r>
            <w:r w:rsidR="00DA2100" w:rsidRPr="00DA2100">
              <w:rPr>
                <w:rFonts w:ascii="Arial" w:eastAsiaTheme="minorEastAsia" w:hAnsi="Arial" w:cs="Arial"/>
                <w:sz w:val="20"/>
                <w:szCs w:val="20"/>
                <w:lang w:eastAsia="pl-PL"/>
              </w:rPr>
              <w:t xml:space="preserve">zkody z tytułu zarządzania </w:t>
            </w:r>
            <w:r>
              <w:rPr>
                <w:rFonts w:ascii="Arial" w:eastAsiaTheme="minorEastAsia" w:hAnsi="Arial" w:cs="Arial"/>
                <w:sz w:val="20"/>
                <w:szCs w:val="20"/>
                <w:lang w:eastAsia="pl-PL"/>
              </w:rPr>
              <w:t xml:space="preserve">i administrowania </w:t>
            </w:r>
            <w:r w:rsidR="00DA2100" w:rsidRPr="00DA2100">
              <w:rPr>
                <w:rFonts w:ascii="Arial" w:eastAsiaTheme="minorEastAsia" w:hAnsi="Arial" w:cs="Arial"/>
                <w:sz w:val="20"/>
                <w:szCs w:val="20"/>
                <w:lang w:eastAsia="pl-PL"/>
              </w:rPr>
              <w:t>drogami publicznymi</w:t>
            </w:r>
          </w:p>
        </w:tc>
        <w:tc>
          <w:tcPr>
            <w:tcW w:w="3230" w:type="dxa"/>
          </w:tcPr>
          <w:p w14:paraId="3865D656" w14:textId="332EAB8F" w:rsidR="00DA2100" w:rsidRPr="002D36CC" w:rsidRDefault="002D36CC" w:rsidP="00DA2100">
            <w:pPr>
              <w:spacing w:before="100" w:beforeAutospacing="1" w:after="100" w:afterAutospacing="1" w:line="240" w:lineRule="auto"/>
              <w:contextualSpacing/>
              <w:textAlignment w:val="baseline"/>
              <w:rPr>
                <w:rFonts w:ascii="Arial" w:eastAsiaTheme="minorEastAsia" w:hAnsi="Arial" w:cs="Arial"/>
                <w:sz w:val="20"/>
                <w:szCs w:val="20"/>
                <w:lang w:eastAsia="pl-PL"/>
              </w:rPr>
            </w:pPr>
            <w:r w:rsidRPr="002D36CC">
              <w:rPr>
                <w:rFonts w:ascii="Arial" w:eastAsiaTheme="minorEastAsia" w:hAnsi="Arial" w:cs="Arial"/>
                <w:sz w:val="20"/>
                <w:szCs w:val="20"/>
                <w:lang w:eastAsia="pl-PL"/>
              </w:rPr>
              <w:t>3</w:t>
            </w:r>
            <w:r w:rsidR="00DA2100" w:rsidRPr="002D36CC">
              <w:rPr>
                <w:rFonts w:ascii="Arial" w:eastAsiaTheme="minorEastAsia" w:hAnsi="Arial" w:cs="Arial"/>
                <w:sz w:val="20"/>
                <w:szCs w:val="20"/>
                <w:lang w:eastAsia="pl-PL"/>
              </w:rPr>
              <w:t xml:space="preserve"> 000 000,00 </w:t>
            </w:r>
          </w:p>
        </w:tc>
      </w:tr>
      <w:tr w:rsidR="00470952" w:rsidRPr="00DA2100" w14:paraId="0D917810" w14:textId="77777777" w:rsidTr="00D87823">
        <w:tc>
          <w:tcPr>
            <w:tcW w:w="567" w:type="dxa"/>
          </w:tcPr>
          <w:p w14:paraId="6C67C495" w14:textId="3469D560" w:rsidR="00470952"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12</w:t>
            </w:r>
          </w:p>
        </w:tc>
        <w:tc>
          <w:tcPr>
            <w:tcW w:w="5842" w:type="dxa"/>
          </w:tcPr>
          <w:p w14:paraId="63ED7F1D" w14:textId="68DC8C66" w:rsidR="00470952" w:rsidRPr="00DA2100" w:rsidRDefault="00D810F8"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 p</w:t>
            </w:r>
            <w:r w:rsidRPr="00D810F8">
              <w:rPr>
                <w:rFonts w:ascii="Arial" w:eastAsiaTheme="minorEastAsia" w:hAnsi="Arial" w:cs="Arial"/>
                <w:sz w:val="20"/>
                <w:szCs w:val="20"/>
                <w:lang w:eastAsia="pl-PL"/>
              </w:rPr>
              <w:t>owstałe w związku z wykonywaniem zadań publicznych</w:t>
            </w:r>
          </w:p>
        </w:tc>
        <w:tc>
          <w:tcPr>
            <w:tcW w:w="3230" w:type="dxa"/>
          </w:tcPr>
          <w:p w14:paraId="29326676" w14:textId="7D4C89A0" w:rsidR="00470952" w:rsidRPr="00505DFA" w:rsidRDefault="00D810F8" w:rsidP="00DA2100">
            <w:pPr>
              <w:spacing w:before="100" w:beforeAutospacing="1" w:after="100" w:afterAutospacing="1" w:line="240" w:lineRule="auto"/>
              <w:contextualSpacing/>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1.000.000,00</w:t>
            </w:r>
          </w:p>
        </w:tc>
      </w:tr>
      <w:tr w:rsidR="00D87823" w:rsidRPr="00DA2100" w14:paraId="05D62E9E" w14:textId="77777777" w:rsidTr="00D87823">
        <w:tc>
          <w:tcPr>
            <w:tcW w:w="567" w:type="dxa"/>
          </w:tcPr>
          <w:p w14:paraId="21DE70FF" w14:textId="182C254B" w:rsidR="00DA2100"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13</w:t>
            </w:r>
          </w:p>
        </w:tc>
        <w:tc>
          <w:tcPr>
            <w:tcW w:w="5842" w:type="dxa"/>
          </w:tcPr>
          <w:p w14:paraId="6DA1A533" w14:textId="4B5B1A61" w:rsidR="00DA2100" w:rsidRPr="00DA2100" w:rsidRDefault="00763C8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002D3976">
              <w:rPr>
                <w:rFonts w:ascii="Arial" w:eastAsiaTheme="minorEastAsia" w:hAnsi="Arial" w:cs="Arial"/>
                <w:sz w:val="20"/>
                <w:szCs w:val="20"/>
                <w:lang w:eastAsia="pl-PL"/>
              </w:rPr>
              <w:t>wyrządzone w podziemnych instalacjach lub urządzeniach w następstwie wykonywania prac lub usług przez Zamawiającego</w:t>
            </w:r>
            <w:r w:rsidR="00DA2100" w:rsidRPr="00DA2100">
              <w:rPr>
                <w:rFonts w:ascii="Arial" w:eastAsiaTheme="minorEastAsia" w:hAnsi="Arial" w:cs="Arial"/>
                <w:sz w:val="20"/>
                <w:szCs w:val="20"/>
                <w:lang w:eastAsia="pl-PL"/>
              </w:rPr>
              <w:t xml:space="preserve"> </w:t>
            </w:r>
          </w:p>
        </w:tc>
        <w:tc>
          <w:tcPr>
            <w:tcW w:w="3230" w:type="dxa"/>
          </w:tcPr>
          <w:p w14:paraId="6D4B8910" w14:textId="489DFDA1" w:rsidR="00DA2100" w:rsidRPr="00505DFA" w:rsidDel="000C63DB" w:rsidRDefault="002D3976"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637DCF" w:rsidRPr="00DA2100" w14:paraId="4B5638F2" w14:textId="77777777" w:rsidTr="00D87823">
        <w:tc>
          <w:tcPr>
            <w:tcW w:w="567" w:type="dxa"/>
          </w:tcPr>
          <w:p w14:paraId="7D68C7FC" w14:textId="300FA9E0" w:rsidR="00637DCF"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14</w:t>
            </w:r>
          </w:p>
        </w:tc>
        <w:tc>
          <w:tcPr>
            <w:tcW w:w="5842" w:type="dxa"/>
          </w:tcPr>
          <w:p w14:paraId="37CD0024" w14:textId="563F5281" w:rsidR="00637DCF" w:rsidRDefault="00637DC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 xml:space="preserve">Szkody </w:t>
            </w:r>
            <w:r w:rsidR="00367B8E" w:rsidRPr="00367B8E">
              <w:rPr>
                <w:rFonts w:ascii="Arial" w:eastAsiaTheme="minorEastAsia" w:hAnsi="Arial" w:cs="Arial"/>
                <w:sz w:val="20"/>
                <w:szCs w:val="20"/>
                <w:lang w:eastAsia="pl-PL"/>
              </w:rPr>
              <w:t>wynikając</w:t>
            </w:r>
            <w:r w:rsidR="00367B8E">
              <w:rPr>
                <w:rFonts w:ascii="Arial" w:eastAsiaTheme="minorEastAsia" w:hAnsi="Arial" w:cs="Arial"/>
                <w:sz w:val="20"/>
                <w:szCs w:val="20"/>
                <w:lang w:eastAsia="pl-PL"/>
              </w:rPr>
              <w:t>e</w:t>
            </w:r>
            <w:r w:rsidR="00367B8E" w:rsidRPr="00367B8E">
              <w:rPr>
                <w:rFonts w:ascii="Arial" w:eastAsiaTheme="minorEastAsia" w:hAnsi="Arial" w:cs="Arial"/>
                <w:sz w:val="20"/>
                <w:szCs w:val="20"/>
                <w:lang w:eastAsia="pl-PL"/>
              </w:rPr>
              <w:t xml:space="preserve"> z prowadzenia prac wyburzeniowych i rozbiórkowych</w:t>
            </w:r>
          </w:p>
        </w:tc>
        <w:tc>
          <w:tcPr>
            <w:tcW w:w="3230" w:type="dxa"/>
          </w:tcPr>
          <w:p w14:paraId="4E8B26A4" w14:textId="635C9A15" w:rsidR="00637DCF" w:rsidRPr="00505DFA" w:rsidRDefault="00367B8E"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500 000,00</w:t>
            </w:r>
          </w:p>
        </w:tc>
      </w:tr>
      <w:tr w:rsidR="00DD6240" w:rsidRPr="00DA2100" w14:paraId="2E2F9955" w14:textId="77777777" w:rsidTr="00D87823">
        <w:tc>
          <w:tcPr>
            <w:tcW w:w="567" w:type="dxa"/>
          </w:tcPr>
          <w:p w14:paraId="51A8FCC4" w14:textId="424C1AFF" w:rsidR="00DD624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15</w:t>
            </w:r>
          </w:p>
        </w:tc>
        <w:tc>
          <w:tcPr>
            <w:tcW w:w="5842" w:type="dxa"/>
          </w:tcPr>
          <w:p w14:paraId="5AF5D021" w14:textId="0083C59C" w:rsidR="00DD6240" w:rsidRDefault="00DD6240" w:rsidP="00DD624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Szkody</w:t>
            </w:r>
            <w:r w:rsidRPr="00DD6240">
              <w:rPr>
                <w:rFonts w:ascii="Arial" w:eastAsiaTheme="minorEastAsia" w:hAnsi="Arial" w:cs="Arial"/>
                <w:sz w:val="20"/>
                <w:szCs w:val="20"/>
                <w:lang w:eastAsia="pl-PL"/>
              </w:rPr>
              <w:t xml:space="preserve"> wynikając</w:t>
            </w:r>
            <w:r>
              <w:rPr>
                <w:rFonts w:ascii="Arial" w:eastAsiaTheme="minorEastAsia" w:hAnsi="Arial" w:cs="Arial"/>
                <w:sz w:val="20"/>
                <w:szCs w:val="20"/>
                <w:lang w:eastAsia="pl-PL"/>
              </w:rPr>
              <w:t>e</w:t>
            </w:r>
            <w:r w:rsidRPr="00DD6240">
              <w:rPr>
                <w:rFonts w:ascii="Arial" w:eastAsiaTheme="minorEastAsia" w:hAnsi="Arial" w:cs="Arial"/>
                <w:sz w:val="20"/>
                <w:szCs w:val="20"/>
                <w:lang w:eastAsia="pl-PL"/>
              </w:rPr>
              <w:t xml:space="preserve"> z używania młotów pneumatycznych, hydraulicznych, kafarów lub innych maszyn lub urządzeń o podobnym</w:t>
            </w:r>
            <w:r>
              <w:rPr>
                <w:rFonts w:ascii="Arial" w:eastAsiaTheme="minorEastAsia" w:hAnsi="Arial" w:cs="Arial"/>
                <w:sz w:val="20"/>
                <w:szCs w:val="20"/>
                <w:lang w:eastAsia="pl-PL"/>
              </w:rPr>
              <w:t xml:space="preserve"> </w:t>
            </w:r>
            <w:r w:rsidRPr="00DD6240">
              <w:rPr>
                <w:rFonts w:ascii="Arial" w:eastAsiaTheme="minorEastAsia" w:hAnsi="Arial" w:cs="Arial"/>
                <w:sz w:val="20"/>
                <w:szCs w:val="20"/>
                <w:lang w:eastAsia="pl-PL"/>
              </w:rPr>
              <w:t>działaniu</w:t>
            </w:r>
          </w:p>
        </w:tc>
        <w:tc>
          <w:tcPr>
            <w:tcW w:w="3230" w:type="dxa"/>
          </w:tcPr>
          <w:p w14:paraId="233E7588" w14:textId="7D35A5F7" w:rsidR="00DD6240" w:rsidRPr="00505DFA" w:rsidRDefault="00DD624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500 000,00</w:t>
            </w:r>
          </w:p>
        </w:tc>
      </w:tr>
      <w:tr w:rsidR="00EE613B" w:rsidRPr="00DA2100" w14:paraId="56437DAB" w14:textId="77777777" w:rsidTr="00505DFA">
        <w:tc>
          <w:tcPr>
            <w:tcW w:w="567" w:type="dxa"/>
          </w:tcPr>
          <w:p w14:paraId="4D636674" w14:textId="73F6B5E2" w:rsidR="00EE613B" w:rsidRPr="00DA2100" w:rsidRDefault="00707A6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16</w:t>
            </w:r>
          </w:p>
        </w:tc>
        <w:tc>
          <w:tcPr>
            <w:tcW w:w="5842" w:type="dxa"/>
          </w:tcPr>
          <w:p w14:paraId="795E5D75" w14:textId="0E51ED88" w:rsidR="00EE613B" w:rsidRDefault="008D7A9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Klauzula wibracji</w:t>
            </w:r>
          </w:p>
        </w:tc>
        <w:tc>
          <w:tcPr>
            <w:tcW w:w="3230" w:type="dxa"/>
            <w:shd w:val="clear" w:color="auto" w:fill="auto"/>
          </w:tcPr>
          <w:p w14:paraId="3434523B" w14:textId="1E7DD97F" w:rsidR="00EE613B" w:rsidRPr="00505DFA" w:rsidRDefault="00354549"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200 000,00</w:t>
            </w:r>
          </w:p>
        </w:tc>
      </w:tr>
      <w:tr w:rsidR="00075F8F" w:rsidRPr="00DA2100" w14:paraId="42D15DC2" w14:textId="77777777" w:rsidTr="00D87823">
        <w:tc>
          <w:tcPr>
            <w:tcW w:w="567" w:type="dxa"/>
          </w:tcPr>
          <w:p w14:paraId="5E7B5601" w14:textId="27661354" w:rsidR="00075F8F" w:rsidRPr="00DA2100" w:rsidRDefault="000414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w:t>
            </w:r>
            <w:r w:rsidR="00707A60">
              <w:rPr>
                <w:rFonts w:ascii="Arial" w:eastAsiaTheme="minorEastAsia" w:hAnsi="Arial" w:cs="Arial"/>
                <w:sz w:val="20"/>
                <w:szCs w:val="20"/>
                <w:lang w:eastAsia="pl-PL"/>
              </w:rPr>
              <w:t>7</w:t>
            </w:r>
          </w:p>
        </w:tc>
        <w:tc>
          <w:tcPr>
            <w:tcW w:w="5842" w:type="dxa"/>
          </w:tcPr>
          <w:p w14:paraId="3C9F4E9D" w14:textId="3674062B" w:rsidR="00075F8F" w:rsidRDefault="00075F8F" w:rsidP="00075F8F">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S</w:t>
            </w:r>
            <w:r w:rsidRPr="00075F8F">
              <w:rPr>
                <w:rFonts w:ascii="Arial" w:eastAsiaTheme="minorEastAsia" w:hAnsi="Arial" w:cs="Arial"/>
                <w:sz w:val="20"/>
                <w:szCs w:val="20"/>
                <w:lang w:eastAsia="pl-PL"/>
              </w:rPr>
              <w:t xml:space="preserve">zkody rzeczowe lub osobowe wyrządzone przez </w:t>
            </w:r>
            <w:r>
              <w:rPr>
                <w:rFonts w:ascii="Arial" w:eastAsiaTheme="minorEastAsia" w:hAnsi="Arial" w:cs="Arial"/>
                <w:sz w:val="20"/>
                <w:szCs w:val="20"/>
                <w:lang w:eastAsia="pl-PL"/>
              </w:rPr>
              <w:t>Zamawiającego</w:t>
            </w:r>
            <w:r w:rsidRPr="00075F8F">
              <w:rPr>
                <w:rFonts w:ascii="Arial" w:eastAsiaTheme="minorEastAsia" w:hAnsi="Arial" w:cs="Arial"/>
                <w:sz w:val="20"/>
                <w:szCs w:val="20"/>
                <w:lang w:eastAsia="pl-PL"/>
              </w:rPr>
              <w:t xml:space="preserve"> wskutek</w:t>
            </w:r>
            <w:r>
              <w:rPr>
                <w:rFonts w:ascii="Arial" w:eastAsiaTheme="minorEastAsia" w:hAnsi="Arial" w:cs="Arial"/>
                <w:sz w:val="20"/>
                <w:szCs w:val="20"/>
                <w:lang w:eastAsia="pl-PL"/>
              </w:rPr>
              <w:t xml:space="preserve"> </w:t>
            </w:r>
            <w:r w:rsidRPr="00075F8F">
              <w:rPr>
                <w:rFonts w:ascii="Arial" w:eastAsiaTheme="minorEastAsia" w:hAnsi="Arial" w:cs="Arial"/>
                <w:sz w:val="20"/>
                <w:szCs w:val="20"/>
                <w:lang w:eastAsia="pl-PL"/>
              </w:rPr>
              <w:t>niedostarczenia lub dostarczenia o niewłaściwych parametrach wody, gazu lub energii elektrycznej</w:t>
            </w:r>
          </w:p>
        </w:tc>
        <w:tc>
          <w:tcPr>
            <w:tcW w:w="3230" w:type="dxa"/>
          </w:tcPr>
          <w:p w14:paraId="4697A63D" w14:textId="7A618C69" w:rsidR="00075F8F" w:rsidRPr="00505DFA" w:rsidRDefault="00EE613B"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1 000 000,00</w:t>
            </w:r>
          </w:p>
        </w:tc>
      </w:tr>
      <w:tr w:rsidR="00D87823" w:rsidRPr="00DA2100" w14:paraId="432ACCC7" w14:textId="77777777" w:rsidTr="00D87823">
        <w:tc>
          <w:tcPr>
            <w:tcW w:w="567" w:type="dxa"/>
          </w:tcPr>
          <w:p w14:paraId="02FAF240" w14:textId="306C4385" w:rsidR="00DA2100" w:rsidRPr="00DA2100" w:rsidRDefault="00DA2100"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sidRPr="00DA2100">
              <w:rPr>
                <w:rFonts w:ascii="Arial" w:eastAsiaTheme="minorEastAsia" w:hAnsi="Arial" w:cs="Arial"/>
                <w:sz w:val="20"/>
                <w:szCs w:val="20"/>
                <w:lang w:eastAsia="pl-PL"/>
              </w:rPr>
              <w:t>1</w:t>
            </w:r>
            <w:r w:rsidR="00707A60">
              <w:rPr>
                <w:rFonts w:ascii="Arial" w:eastAsiaTheme="minorEastAsia" w:hAnsi="Arial" w:cs="Arial"/>
                <w:sz w:val="20"/>
                <w:szCs w:val="20"/>
                <w:lang w:eastAsia="pl-PL"/>
              </w:rPr>
              <w:t>8</w:t>
            </w:r>
          </w:p>
        </w:tc>
        <w:tc>
          <w:tcPr>
            <w:tcW w:w="5842" w:type="dxa"/>
          </w:tcPr>
          <w:p w14:paraId="702C383F" w14:textId="7DBE6B08" w:rsidR="00DA2100" w:rsidRPr="00DA2100" w:rsidRDefault="00EF3E3B"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Roszczenia regresowe z tytułu kar umownych</w:t>
            </w:r>
          </w:p>
        </w:tc>
        <w:tc>
          <w:tcPr>
            <w:tcW w:w="3230" w:type="dxa"/>
          </w:tcPr>
          <w:p w14:paraId="6B76AF2A" w14:textId="0302FC44" w:rsidR="00DA2100" w:rsidRPr="00505DFA" w:rsidDel="000C63DB" w:rsidRDefault="00505DFA"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5</w:t>
            </w:r>
            <w:r w:rsidR="00BC1FB0" w:rsidRPr="00505DFA">
              <w:rPr>
                <w:rFonts w:ascii="Arial" w:eastAsiaTheme="minorEastAsia" w:hAnsi="Arial" w:cs="Arial"/>
                <w:sz w:val="20"/>
                <w:szCs w:val="20"/>
                <w:lang w:eastAsia="pl-PL"/>
              </w:rPr>
              <w:t>0 000,00</w:t>
            </w:r>
          </w:p>
        </w:tc>
      </w:tr>
      <w:tr w:rsidR="00C5075F" w:rsidRPr="00DA2100" w14:paraId="1A1BBA81" w14:textId="77777777" w:rsidTr="00D87823">
        <w:tc>
          <w:tcPr>
            <w:tcW w:w="567" w:type="dxa"/>
          </w:tcPr>
          <w:p w14:paraId="3FEF3936" w14:textId="78A163A2" w:rsidR="00C5075F" w:rsidRPr="00DA2100"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19</w:t>
            </w:r>
          </w:p>
        </w:tc>
        <w:tc>
          <w:tcPr>
            <w:tcW w:w="5842" w:type="dxa"/>
          </w:tcPr>
          <w:p w14:paraId="5772A5EE" w14:textId="2D09890F" w:rsidR="00C5075F"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Pozostałe klauzule (jeśli nie został wskazany podlimit)</w:t>
            </w:r>
          </w:p>
        </w:tc>
        <w:tc>
          <w:tcPr>
            <w:tcW w:w="3230" w:type="dxa"/>
          </w:tcPr>
          <w:p w14:paraId="64548914" w14:textId="047DF1DC" w:rsidR="00C5075F" w:rsidRDefault="00C5075F" w:rsidP="00DA2100">
            <w:pPr>
              <w:spacing w:before="100" w:beforeAutospacing="1" w:after="100" w:afterAutospacing="1" w:line="240" w:lineRule="auto"/>
              <w:contextualSpacing/>
              <w:jc w:val="both"/>
              <w:textAlignment w:val="baseline"/>
              <w:rPr>
                <w:rFonts w:ascii="Arial" w:eastAsiaTheme="minorEastAsia" w:hAnsi="Arial" w:cs="Arial"/>
                <w:sz w:val="20"/>
                <w:szCs w:val="20"/>
                <w:lang w:eastAsia="pl-PL"/>
              </w:rPr>
            </w:pPr>
            <w:r>
              <w:rPr>
                <w:rFonts w:ascii="Arial" w:eastAsiaTheme="minorEastAsia" w:hAnsi="Arial" w:cs="Arial"/>
                <w:sz w:val="20"/>
                <w:szCs w:val="20"/>
                <w:lang w:eastAsia="pl-PL"/>
              </w:rPr>
              <w:t>do sumy gwarancyjnej</w:t>
            </w:r>
          </w:p>
        </w:tc>
      </w:tr>
    </w:tbl>
    <w:p w14:paraId="364B307F" w14:textId="77777777" w:rsidR="00C810C8" w:rsidRDefault="00C810C8" w:rsidP="00C810C8">
      <w:pPr>
        <w:pStyle w:val="Akapitzlist"/>
        <w:spacing w:after="100" w:afterAutospacing="1" w:line="240" w:lineRule="auto"/>
        <w:rPr>
          <w:rFonts w:ascii="Arial" w:eastAsiaTheme="minorEastAsia" w:hAnsi="Arial" w:cs="Arial"/>
          <w:b/>
          <w:bCs/>
          <w:szCs w:val="20"/>
          <w:lang w:eastAsia="pl-PL"/>
        </w:rPr>
      </w:pPr>
      <w:bookmarkStart w:id="13" w:name="_Hlk82765004"/>
      <w:bookmarkEnd w:id="12"/>
    </w:p>
    <w:p w14:paraId="1D78D38F" w14:textId="77777777" w:rsidR="003A64CD" w:rsidRDefault="003A64CD" w:rsidP="00C810C8">
      <w:pPr>
        <w:pStyle w:val="Akapitzlist"/>
        <w:spacing w:after="100" w:afterAutospacing="1" w:line="240" w:lineRule="auto"/>
        <w:rPr>
          <w:rFonts w:ascii="Arial" w:eastAsiaTheme="minorEastAsia" w:hAnsi="Arial" w:cs="Arial"/>
          <w:b/>
          <w:bCs/>
          <w:szCs w:val="20"/>
          <w:lang w:eastAsia="pl-PL"/>
        </w:rPr>
      </w:pPr>
    </w:p>
    <w:p w14:paraId="5BFEC522" w14:textId="7153C8CC" w:rsidR="00DA2100" w:rsidRPr="00DA2100" w:rsidRDefault="00DA2100" w:rsidP="00DA2100">
      <w:pPr>
        <w:pStyle w:val="Akapitzlist"/>
        <w:numPr>
          <w:ilvl w:val="0"/>
          <w:numId w:val="21"/>
        </w:numPr>
        <w:spacing w:after="100" w:afterAutospacing="1" w:line="240" w:lineRule="auto"/>
        <w:rPr>
          <w:rFonts w:ascii="Arial" w:eastAsiaTheme="minorEastAsia" w:hAnsi="Arial" w:cs="Arial"/>
          <w:b/>
          <w:bCs/>
          <w:szCs w:val="20"/>
          <w:lang w:eastAsia="pl-PL"/>
        </w:rPr>
      </w:pPr>
      <w:r w:rsidRPr="00DA2100">
        <w:rPr>
          <w:rFonts w:ascii="Arial" w:eastAsiaTheme="minorEastAsia" w:hAnsi="Arial" w:cs="Arial"/>
          <w:b/>
          <w:bCs/>
          <w:szCs w:val="20"/>
        </w:rPr>
        <w:t xml:space="preserve">Franszyza </w:t>
      </w:r>
    </w:p>
    <w:p w14:paraId="57DD9732" w14:textId="77777777" w:rsidR="00DA2100" w:rsidRPr="00DA2100" w:rsidRDefault="00DA2100" w:rsidP="00DA2100">
      <w:pPr>
        <w:pStyle w:val="Akapitzlist"/>
        <w:numPr>
          <w:ilvl w:val="0"/>
          <w:numId w:val="18"/>
        </w:numPr>
        <w:spacing w:line="240" w:lineRule="auto"/>
        <w:contextualSpacing w:val="0"/>
        <w:textAlignment w:val="baseline"/>
        <w:rPr>
          <w:rFonts w:ascii="Arial" w:eastAsiaTheme="minorEastAsia" w:hAnsi="Arial" w:cs="Arial"/>
          <w:vanish/>
          <w:szCs w:val="20"/>
          <w:lang w:eastAsia="pl-PL"/>
        </w:rPr>
      </w:pPr>
    </w:p>
    <w:p w14:paraId="6AFE3DF1" w14:textId="77777777" w:rsidR="00DA2100" w:rsidRPr="00DA2100" w:rsidRDefault="00DA2100" w:rsidP="00DA2100">
      <w:pPr>
        <w:pStyle w:val="Akapitzlist"/>
        <w:numPr>
          <w:ilvl w:val="0"/>
          <w:numId w:val="18"/>
        </w:numPr>
        <w:spacing w:line="240" w:lineRule="auto"/>
        <w:contextualSpacing w:val="0"/>
        <w:textAlignment w:val="baseline"/>
        <w:rPr>
          <w:rFonts w:ascii="Arial" w:eastAsiaTheme="minorEastAsia" w:hAnsi="Arial" w:cs="Arial"/>
          <w:vanish/>
          <w:szCs w:val="20"/>
          <w:lang w:eastAsia="pl-PL"/>
        </w:rPr>
      </w:pPr>
    </w:p>
    <w:p w14:paraId="369B2C28"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Franszyza integralna – brak</w:t>
      </w:r>
    </w:p>
    <w:p w14:paraId="79F9B9B1" w14:textId="77777777" w:rsidR="00DA2100" w:rsidRPr="00DA2100" w:rsidRDefault="00DA2100" w:rsidP="00DA2100">
      <w:pPr>
        <w:pStyle w:val="Akapitzlist"/>
        <w:numPr>
          <w:ilvl w:val="1"/>
          <w:numId w:val="18"/>
        </w:numPr>
        <w:tabs>
          <w:tab w:val="left" w:pos="1080"/>
        </w:tabs>
        <w:suppressAutoHyphens/>
        <w:spacing w:line="240" w:lineRule="auto"/>
        <w:rPr>
          <w:rFonts w:ascii="Arial" w:eastAsiaTheme="minorEastAsia" w:hAnsi="Arial" w:cs="Arial"/>
          <w:szCs w:val="20"/>
        </w:rPr>
      </w:pPr>
      <w:r w:rsidRPr="00DA2100">
        <w:rPr>
          <w:rFonts w:ascii="Arial" w:eastAsiaTheme="minorEastAsia" w:hAnsi="Arial" w:cs="Arial"/>
          <w:szCs w:val="20"/>
        </w:rPr>
        <w:t>Franszyza redukcyjna:</w:t>
      </w:r>
    </w:p>
    <w:p w14:paraId="7C55C038" w14:textId="77777777" w:rsidR="00DA2100" w:rsidRPr="00DA2100" w:rsidRDefault="00DA2100" w:rsidP="00DA2100">
      <w:pPr>
        <w:numPr>
          <w:ilvl w:val="0"/>
          <w:numId w:val="17"/>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sz w:val="20"/>
          <w:szCs w:val="20"/>
          <w:lang w:eastAsia="pl-PL"/>
        </w:rPr>
        <w:t>Szkody osobowe – brak</w:t>
      </w:r>
    </w:p>
    <w:p w14:paraId="00BC2D8B" w14:textId="6C3636AE" w:rsidR="00DA2100" w:rsidRPr="00505DFA" w:rsidRDefault="00DA2100" w:rsidP="00DA2100">
      <w:pPr>
        <w:numPr>
          <w:ilvl w:val="0"/>
          <w:numId w:val="17"/>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sz w:val="20"/>
          <w:szCs w:val="20"/>
          <w:lang w:eastAsia="pl-PL"/>
        </w:rPr>
        <w:t xml:space="preserve">Szkody rzeczowe – </w:t>
      </w:r>
      <w:r w:rsidR="00505DFA">
        <w:rPr>
          <w:rFonts w:ascii="Arial" w:eastAsiaTheme="minorEastAsia" w:hAnsi="Arial" w:cs="Arial"/>
          <w:sz w:val="20"/>
          <w:szCs w:val="20"/>
          <w:lang w:eastAsia="pl-PL"/>
        </w:rPr>
        <w:t>2</w:t>
      </w:r>
      <w:r w:rsidR="00707A60">
        <w:rPr>
          <w:rFonts w:ascii="Arial" w:eastAsiaTheme="minorEastAsia" w:hAnsi="Arial" w:cs="Arial"/>
          <w:sz w:val="20"/>
          <w:szCs w:val="20"/>
          <w:lang w:eastAsia="pl-PL"/>
        </w:rPr>
        <w:t>00 zł w każdej szkodzie rzeczowej</w:t>
      </w:r>
    </w:p>
    <w:p w14:paraId="469F9539" w14:textId="27D55926" w:rsidR="00505DFA" w:rsidRPr="00505DFA" w:rsidRDefault="00505DFA" w:rsidP="00505DFA">
      <w:pPr>
        <w:numPr>
          <w:ilvl w:val="0"/>
          <w:numId w:val="17"/>
        </w:numPr>
        <w:spacing w:after="0" w:line="240" w:lineRule="auto"/>
        <w:jc w:val="both"/>
        <w:textAlignment w:val="baseline"/>
        <w:rPr>
          <w:rFonts w:ascii="Arial" w:eastAsiaTheme="minorEastAsia" w:hAnsi="Arial" w:cs="Arial"/>
          <w:b/>
          <w:bCs/>
          <w:sz w:val="20"/>
          <w:szCs w:val="20"/>
          <w:lang w:eastAsia="pl-PL"/>
        </w:rPr>
      </w:pPr>
      <w:r>
        <w:rPr>
          <w:rFonts w:ascii="Arial" w:eastAsiaTheme="minorEastAsia" w:hAnsi="Arial" w:cs="Arial"/>
          <w:sz w:val="20"/>
          <w:szCs w:val="20"/>
          <w:lang w:eastAsia="pl-PL"/>
        </w:rPr>
        <w:t xml:space="preserve">Klauzula </w:t>
      </w:r>
      <w:r w:rsidRPr="00505DFA">
        <w:rPr>
          <w:rFonts w:ascii="Arial" w:eastAsiaTheme="minorEastAsia" w:hAnsi="Arial" w:cs="Arial"/>
          <w:sz w:val="20"/>
          <w:szCs w:val="20"/>
          <w:lang w:eastAsia="pl-PL"/>
        </w:rPr>
        <w:t xml:space="preserve">pracodawcy, najemcy nieruchomości, szkody w </w:t>
      </w:r>
      <w:proofErr w:type="spellStart"/>
      <w:r w:rsidRPr="00505DFA">
        <w:rPr>
          <w:rFonts w:ascii="Arial" w:eastAsiaTheme="minorEastAsia" w:hAnsi="Arial" w:cs="Arial"/>
          <w:sz w:val="20"/>
          <w:szCs w:val="20"/>
          <w:lang w:eastAsia="pl-PL"/>
        </w:rPr>
        <w:t>w</w:t>
      </w:r>
      <w:proofErr w:type="spellEnd"/>
      <w:r w:rsidRPr="00505DFA">
        <w:rPr>
          <w:rFonts w:ascii="Arial" w:eastAsiaTheme="minorEastAsia" w:hAnsi="Arial" w:cs="Arial"/>
          <w:sz w:val="20"/>
          <w:szCs w:val="20"/>
          <w:lang w:eastAsia="pl-PL"/>
        </w:rPr>
        <w:t xml:space="preserve"> rzeczach stanowiących przedmiot obróbki, czyszczenia, naprawy, serwisu lub innych czynności wykonywanych w ramach usług, za szkody rzeczowe w rzeczach znajdujących się w pieczy, pod dozorem lub kontrolą - 500 zł w każdej szkodzie</w:t>
      </w:r>
      <w:r>
        <w:rPr>
          <w:rFonts w:ascii="Arial" w:eastAsiaTheme="minorEastAsia" w:hAnsi="Arial" w:cs="Arial"/>
          <w:sz w:val="20"/>
          <w:szCs w:val="20"/>
          <w:lang w:eastAsia="pl-PL"/>
        </w:rPr>
        <w:t xml:space="preserve"> </w:t>
      </w:r>
    </w:p>
    <w:p w14:paraId="4E2BD116" w14:textId="0B294DCF" w:rsidR="00DA2100" w:rsidRPr="00505DFA" w:rsidRDefault="00B107EF" w:rsidP="00DA2100">
      <w:pPr>
        <w:numPr>
          <w:ilvl w:val="0"/>
          <w:numId w:val="17"/>
        </w:numPr>
        <w:spacing w:after="0" w:line="240" w:lineRule="auto"/>
        <w:jc w:val="both"/>
        <w:textAlignment w:val="baseline"/>
        <w:rPr>
          <w:rFonts w:ascii="Arial" w:eastAsiaTheme="minorEastAsia" w:hAnsi="Arial" w:cs="Arial"/>
          <w:b/>
          <w:bCs/>
          <w:strike/>
          <w:sz w:val="20"/>
          <w:szCs w:val="20"/>
          <w:lang w:eastAsia="pl-PL"/>
        </w:rPr>
      </w:pPr>
      <w:r w:rsidRPr="00505DFA">
        <w:rPr>
          <w:rFonts w:ascii="Arial" w:eastAsiaTheme="minorEastAsia" w:hAnsi="Arial" w:cs="Arial"/>
          <w:sz w:val="20"/>
          <w:szCs w:val="20"/>
          <w:lang w:eastAsia="pl-PL"/>
        </w:rPr>
        <w:t>Szkody</w:t>
      </w:r>
      <w:r w:rsidR="00DA2100" w:rsidRPr="00505DFA">
        <w:rPr>
          <w:rFonts w:ascii="Arial" w:eastAsiaTheme="minorEastAsia" w:hAnsi="Arial" w:cs="Arial"/>
          <w:sz w:val="20"/>
          <w:szCs w:val="20"/>
          <w:lang w:eastAsia="pl-PL"/>
        </w:rPr>
        <w:t xml:space="preserve"> w środowisku</w:t>
      </w:r>
      <w:r w:rsidR="00AB7544" w:rsidRPr="00505DFA">
        <w:rPr>
          <w:rFonts w:ascii="Arial" w:eastAsiaTheme="minorEastAsia" w:hAnsi="Arial" w:cs="Arial"/>
          <w:sz w:val="20"/>
          <w:szCs w:val="20"/>
          <w:lang w:eastAsia="pl-PL"/>
        </w:rPr>
        <w:t xml:space="preserve">, </w:t>
      </w:r>
      <w:r w:rsidR="008F4E89" w:rsidRPr="00505DFA">
        <w:rPr>
          <w:rFonts w:ascii="Arial" w:eastAsiaTheme="minorEastAsia" w:hAnsi="Arial" w:cs="Arial"/>
          <w:sz w:val="20"/>
          <w:szCs w:val="20"/>
          <w:lang w:eastAsia="pl-PL"/>
        </w:rPr>
        <w:t>czyst</w:t>
      </w:r>
      <w:r w:rsidRPr="00505DFA">
        <w:rPr>
          <w:rFonts w:ascii="Arial" w:eastAsiaTheme="minorEastAsia" w:hAnsi="Arial" w:cs="Arial"/>
          <w:sz w:val="20"/>
          <w:szCs w:val="20"/>
          <w:lang w:eastAsia="pl-PL"/>
        </w:rPr>
        <w:t>e</w:t>
      </w:r>
      <w:r w:rsidR="008F4E89" w:rsidRPr="00505DFA">
        <w:rPr>
          <w:rFonts w:ascii="Arial" w:eastAsiaTheme="minorEastAsia" w:hAnsi="Arial" w:cs="Arial"/>
          <w:sz w:val="20"/>
          <w:szCs w:val="20"/>
          <w:lang w:eastAsia="pl-PL"/>
        </w:rPr>
        <w:t xml:space="preserve"> strat</w:t>
      </w:r>
      <w:r w:rsidRPr="00505DFA">
        <w:rPr>
          <w:rFonts w:ascii="Arial" w:eastAsiaTheme="minorEastAsia" w:hAnsi="Arial" w:cs="Arial"/>
          <w:sz w:val="20"/>
          <w:szCs w:val="20"/>
          <w:lang w:eastAsia="pl-PL"/>
        </w:rPr>
        <w:t>y</w:t>
      </w:r>
      <w:r w:rsidR="008F4E89" w:rsidRPr="00505DFA">
        <w:rPr>
          <w:rFonts w:ascii="Arial" w:eastAsiaTheme="minorEastAsia" w:hAnsi="Arial" w:cs="Arial"/>
          <w:sz w:val="20"/>
          <w:szCs w:val="20"/>
          <w:lang w:eastAsia="pl-PL"/>
        </w:rPr>
        <w:t xml:space="preserve"> finansow</w:t>
      </w:r>
      <w:r w:rsidRPr="00505DFA">
        <w:rPr>
          <w:rFonts w:ascii="Arial" w:eastAsiaTheme="minorEastAsia" w:hAnsi="Arial" w:cs="Arial"/>
          <w:sz w:val="20"/>
          <w:szCs w:val="20"/>
          <w:lang w:eastAsia="pl-PL"/>
        </w:rPr>
        <w:t>e</w:t>
      </w:r>
      <w:r w:rsidR="008F4E89" w:rsidRPr="00505DFA">
        <w:rPr>
          <w:rFonts w:ascii="Arial" w:eastAsiaTheme="minorEastAsia" w:hAnsi="Arial" w:cs="Arial"/>
          <w:sz w:val="20"/>
          <w:szCs w:val="20"/>
          <w:lang w:eastAsia="pl-PL"/>
        </w:rPr>
        <w:t>, OC wzajemn</w:t>
      </w:r>
      <w:r w:rsidRPr="00505DFA">
        <w:rPr>
          <w:rFonts w:ascii="Arial" w:eastAsiaTheme="minorEastAsia" w:hAnsi="Arial" w:cs="Arial"/>
          <w:sz w:val="20"/>
          <w:szCs w:val="20"/>
          <w:lang w:eastAsia="pl-PL"/>
        </w:rPr>
        <w:t>a</w:t>
      </w:r>
      <w:r w:rsidR="008F4E89" w:rsidRPr="00505DFA">
        <w:rPr>
          <w:rFonts w:ascii="Arial" w:eastAsiaTheme="minorEastAsia" w:hAnsi="Arial" w:cs="Arial"/>
          <w:sz w:val="20"/>
          <w:szCs w:val="20"/>
          <w:lang w:eastAsia="pl-PL"/>
        </w:rPr>
        <w:t xml:space="preserve">, </w:t>
      </w:r>
      <w:r w:rsidR="001D1603" w:rsidRPr="00505DFA">
        <w:rPr>
          <w:rFonts w:ascii="Arial" w:eastAsiaTheme="minorEastAsia" w:hAnsi="Arial" w:cs="Arial"/>
          <w:sz w:val="20"/>
          <w:szCs w:val="20"/>
          <w:lang w:eastAsia="pl-PL"/>
        </w:rPr>
        <w:t>szk</w:t>
      </w:r>
      <w:r w:rsidRPr="00505DFA">
        <w:rPr>
          <w:rFonts w:ascii="Arial" w:eastAsiaTheme="minorEastAsia" w:hAnsi="Arial" w:cs="Arial"/>
          <w:sz w:val="20"/>
          <w:szCs w:val="20"/>
          <w:lang w:eastAsia="pl-PL"/>
        </w:rPr>
        <w:t>ody</w:t>
      </w:r>
      <w:r w:rsidR="001D1603" w:rsidRPr="00505DFA">
        <w:rPr>
          <w:rFonts w:ascii="Arial" w:eastAsiaTheme="minorEastAsia" w:hAnsi="Arial" w:cs="Arial"/>
          <w:sz w:val="20"/>
          <w:szCs w:val="20"/>
          <w:lang w:eastAsia="pl-PL"/>
        </w:rPr>
        <w:t xml:space="preserve"> w podziemnych instalacjach, niedostarczenia </w:t>
      </w:r>
      <w:r w:rsidR="00F5123C" w:rsidRPr="00505DFA">
        <w:rPr>
          <w:rFonts w:ascii="Arial" w:eastAsiaTheme="minorEastAsia" w:hAnsi="Arial" w:cs="Arial"/>
          <w:sz w:val="20"/>
          <w:szCs w:val="20"/>
          <w:lang w:eastAsia="pl-PL"/>
        </w:rPr>
        <w:t>mediów</w:t>
      </w:r>
      <w:r w:rsidR="00DA2100" w:rsidRPr="00505DFA">
        <w:rPr>
          <w:rFonts w:ascii="Arial" w:eastAsiaTheme="minorEastAsia" w:hAnsi="Arial" w:cs="Arial"/>
          <w:sz w:val="20"/>
          <w:szCs w:val="20"/>
          <w:lang w:eastAsia="pl-PL"/>
        </w:rPr>
        <w:t xml:space="preserve"> - 5% wartości odszkodowania, nie mniej niż </w:t>
      </w:r>
      <w:r w:rsidR="00AB7544" w:rsidRPr="00505DFA">
        <w:rPr>
          <w:rFonts w:ascii="Arial" w:eastAsiaTheme="minorEastAsia" w:hAnsi="Arial" w:cs="Arial"/>
          <w:sz w:val="20"/>
          <w:szCs w:val="20"/>
          <w:lang w:eastAsia="pl-PL"/>
        </w:rPr>
        <w:t>5</w:t>
      </w:r>
      <w:r w:rsidR="00DA2100" w:rsidRPr="00505DFA">
        <w:rPr>
          <w:rFonts w:ascii="Arial" w:eastAsiaTheme="minorEastAsia" w:hAnsi="Arial" w:cs="Arial"/>
          <w:sz w:val="20"/>
          <w:szCs w:val="20"/>
          <w:lang w:eastAsia="pl-PL"/>
        </w:rPr>
        <w:t>00,00</w:t>
      </w:r>
    </w:p>
    <w:p w14:paraId="74A45D1F" w14:textId="15914BD3" w:rsidR="000A2E34" w:rsidRPr="00505DFA" w:rsidRDefault="008E20E3" w:rsidP="005C5BFC">
      <w:pPr>
        <w:numPr>
          <w:ilvl w:val="0"/>
          <w:numId w:val="17"/>
        </w:numPr>
        <w:spacing w:after="0" w:line="240" w:lineRule="auto"/>
        <w:jc w:val="both"/>
        <w:textAlignment w:val="baseline"/>
        <w:rPr>
          <w:rFonts w:ascii="Arial" w:eastAsiaTheme="minorEastAsia" w:hAnsi="Arial" w:cs="Arial"/>
          <w:sz w:val="20"/>
          <w:szCs w:val="20"/>
          <w:lang w:eastAsia="pl-PL"/>
        </w:rPr>
      </w:pPr>
      <w:r w:rsidRPr="00505DFA">
        <w:rPr>
          <w:rFonts w:ascii="Arial" w:eastAsiaTheme="minorEastAsia" w:hAnsi="Arial" w:cs="Arial"/>
          <w:sz w:val="20"/>
          <w:szCs w:val="20"/>
          <w:lang w:eastAsia="pl-PL"/>
        </w:rPr>
        <w:t>Klauzula</w:t>
      </w:r>
      <w:r w:rsidR="005C5BFC" w:rsidRPr="00505DFA">
        <w:rPr>
          <w:rFonts w:ascii="Arial" w:eastAsiaTheme="minorEastAsia" w:hAnsi="Arial" w:cs="Arial"/>
          <w:sz w:val="20"/>
          <w:szCs w:val="20"/>
          <w:lang w:eastAsia="pl-PL"/>
        </w:rPr>
        <w:t xml:space="preserve"> wibracji</w:t>
      </w:r>
      <w:r w:rsidRPr="00505DFA">
        <w:rPr>
          <w:rFonts w:ascii="Arial" w:eastAsiaTheme="minorEastAsia" w:hAnsi="Arial" w:cs="Arial"/>
          <w:sz w:val="20"/>
          <w:szCs w:val="20"/>
          <w:lang w:eastAsia="pl-PL"/>
        </w:rPr>
        <w:t>, prace wyburzeniowe i rozbiórkowe</w:t>
      </w:r>
      <w:r w:rsidR="00204B04" w:rsidRPr="00505DFA">
        <w:rPr>
          <w:rFonts w:ascii="Arial" w:eastAsiaTheme="minorEastAsia" w:hAnsi="Arial" w:cs="Arial"/>
          <w:sz w:val="20"/>
          <w:szCs w:val="20"/>
          <w:lang w:eastAsia="pl-PL"/>
        </w:rPr>
        <w:t>, młoty pneumatyczne i kafary</w:t>
      </w:r>
      <w:r w:rsidR="00DA2100" w:rsidRPr="00505DFA">
        <w:rPr>
          <w:rFonts w:ascii="Arial" w:eastAsiaTheme="minorEastAsia" w:hAnsi="Arial" w:cs="Arial"/>
          <w:sz w:val="20"/>
          <w:szCs w:val="20"/>
          <w:lang w:eastAsia="pl-PL"/>
        </w:rPr>
        <w:t xml:space="preserve"> - </w:t>
      </w:r>
      <w:r w:rsidR="005C5BFC" w:rsidRPr="00505DFA">
        <w:rPr>
          <w:rFonts w:ascii="Arial" w:eastAsiaTheme="minorEastAsia" w:hAnsi="Arial" w:cs="Arial"/>
          <w:sz w:val="20"/>
          <w:szCs w:val="20"/>
          <w:lang w:eastAsia="pl-PL"/>
        </w:rPr>
        <w:t>10</w:t>
      </w:r>
      <w:r w:rsidR="00DA2100" w:rsidRPr="00505DFA">
        <w:rPr>
          <w:rFonts w:ascii="Arial" w:eastAsiaTheme="minorEastAsia" w:hAnsi="Arial" w:cs="Arial"/>
          <w:sz w:val="20"/>
          <w:szCs w:val="20"/>
          <w:lang w:eastAsia="pl-PL"/>
        </w:rPr>
        <w:t xml:space="preserve">% wartości odszkodowania nie mniej niż </w:t>
      </w:r>
      <w:r w:rsidR="005C5BFC" w:rsidRPr="00505DFA">
        <w:rPr>
          <w:rFonts w:ascii="Arial" w:eastAsiaTheme="minorEastAsia" w:hAnsi="Arial" w:cs="Arial"/>
          <w:sz w:val="20"/>
          <w:szCs w:val="20"/>
          <w:lang w:eastAsia="pl-PL"/>
        </w:rPr>
        <w:t xml:space="preserve">3 </w:t>
      </w:r>
      <w:r w:rsidR="00DA2100" w:rsidRPr="00505DFA">
        <w:rPr>
          <w:rFonts w:ascii="Arial" w:eastAsiaTheme="minorEastAsia" w:hAnsi="Arial" w:cs="Arial"/>
          <w:sz w:val="20"/>
          <w:szCs w:val="20"/>
          <w:lang w:eastAsia="pl-PL"/>
        </w:rPr>
        <w:t xml:space="preserve">000,00 zł </w:t>
      </w:r>
      <w:bookmarkEnd w:id="13"/>
    </w:p>
    <w:p w14:paraId="5C7A027B" w14:textId="13810875" w:rsidR="000A2E34" w:rsidRPr="004904EF" w:rsidRDefault="000A2E34" w:rsidP="005C5BFC">
      <w:pPr>
        <w:numPr>
          <w:ilvl w:val="0"/>
          <w:numId w:val="17"/>
        </w:numPr>
        <w:spacing w:after="0" w:line="240" w:lineRule="auto"/>
        <w:jc w:val="both"/>
        <w:textAlignment w:val="baseline"/>
        <w:rPr>
          <w:rFonts w:ascii="Arial" w:eastAsiaTheme="minorEastAsia" w:hAnsi="Arial" w:cs="Arial"/>
          <w:sz w:val="20"/>
          <w:szCs w:val="20"/>
          <w:lang w:eastAsia="pl-PL"/>
        </w:rPr>
      </w:pPr>
      <w:r w:rsidRPr="004904EF">
        <w:rPr>
          <w:rFonts w:ascii="Arial" w:eastAsiaTheme="minorEastAsia" w:hAnsi="Arial" w:cs="Arial"/>
          <w:sz w:val="20"/>
          <w:szCs w:val="20"/>
          <w:lang w:eastAsia="pl-PL"/>
        </w:rPr>
        <w:t xml:space="preserve">dla </w:t>
      </w:r>
      <w:r w:rsidR="00F30835" w:rsidRPr="004904EF">
        <w:rPr>
          <w:rFonts w:ascii="Arial" w:eastAsiaTheme="minorEastAsia" w:hAnsi="Arial" w:cs="Arial"/>
          <w:sz w:val="20"/>
          <w:szCs w:val="20"/>
          <w:lang w:eastAsia="pl-PL"/>
        </w:rPr>
        <w:t>szkód powstałych w związku z wykonywaniem zadań publicznych – 1.000 zł</w:t>
      </w:r>
    </w:p>
    <w:p w14:paraId="494DEB03" w14:textId="77777777" w:rsidR="000A2E34" w:rsidRDefault="000A2E34" w:rsidP="00762573">
      <w:pPr>
        <w:spacing w:after="0" w:line="240" w:lineRule="auto"/>
        <w:ind w:left="1068"/>
        <w:jc w:val="both"/>
        <w:textAlignment w:val="baseline"/>
        <w:rPr>
          <w:rFonts w:ascii="Arial" w:eastAsiaTheme="minorEastAsia" w:hAnsi="Arial" w:cs="Arial"/>
          <w:sz w:val="20"/>
          <w:szCs w:val="20"/>
          <w:lang w:eastAsia="pl-PL"/>
        </w:rPr>
      </w:pPr>
    </w:p>
    <w:p w14:paraId="69D9BCA6" w14:textId="77777777" w:rsidR="003A64CD" w:rsidRPr="003A64CD"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b/>
          <w:bCs/>
          <w:szCs w:val="20"/>
        </w:rPr>
        <w:t xml:space="preserve">Zakres terytorialny </w:t>
      </w:r>
    </w:p>
    <w:p w14:paraId="782E2F07" w14:textId="212DD1A0" w:rsidR="00DA2100" w:rsidRPr="003A64CD" w:rsidRDefault="00DA2100" w:rsidP="004904EF">
      <w:pPr>
        <w:pStyle w:val="Akapitzlist"/>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szCs w:val="20"/>
        </w:rPr>
        <w:t>Ubezpieczeniem objęta jest odpowiedzialność cywilna Ubezpieczonego za szkody</w:t>
      </w:r>
      <w:r w:rsidR="004904EF">
        <w:rPr>
          <w:rFonts w:ascii="Arial" w:eastAsiaTheme="minorEastAsia" w:hAnsi="Arial" w:cs="Arial"/>
          <w:szCs w:val="20"/>
        </w:rPr>
        <w:t xml:space="preserve"> </w:t>
      </w:r>
      <w:proofErr w:type="spellStart"/>
      <w:r w:rsidR="004904EF">
        <w:rPr>
          <w:rFonts w:ascii="Arial" w:eastAsiaTheme="minorEastAsia" w:hAnsi="Arial" w:cs="Arial"/>
          <w:szCs w:val="20"/>
        </w:rPr>
        <w:t>po</w:t>
      </w:r>
      <w:r w:rsidRPr="003A64CD">
        <w:rPr>
          <w:rFonts w:ascii="Arial" w:eastAsiaTheme="minorEastAsia" w:hAnsi="Arial" w:cs="Arial"/>
          <w:szCs w:val="20"/>
        </w:rPr>
        <w:t>stałe</w:t>
      </w:r>
      <w:proofErr w:type="spellEnd"/>
      <w:r w:rsidRPr="003A64CD">
        <w:rPr>
          <w:rFonts w:ascii="Arial" w:eastAsiaTheme="minorEastAsia" w:hAnsi="Arial" w:cs="Arial"/>
          <w:szCs w:val="20"/>
        </w:rPr>
        <w:t> na terenie RP. Ochrona ubezpieczeniowa obejmuje roszczenia dochodzone w oparciu o prawo polskie. Ubezpieczenie obejmuje wszystkie miejsca prowadzenia działalności bez konieczności ich każdorazowego zgłaszania ubezpieczycielowi.</w:t>
      </w:r>
    </w:p>
    <w:p w14:paraId="1ECF16AE" w14:textId="18D5E8C9"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W odniesieniu do szkód wyrządzonych w związku z odbywaniem przez pracowników podróży służbowych, zakres ochrony ubezpieczeniowej zostaje rozszerzony o szkody wyrządzone we wszystkich krajach świata (z wyłączeniem terytorium USA, Kanady, Australii</w:t>
      </w:r>
      <w:r w:rsidR="00060D2E">
        <w:rPr>
          <w:rFonts w:ascii="Arial" w:eastAsiaTheme="minorEastAsia" w:hAnsi="Arial" w:cs="Arial"/>
          <w:sz w:val="20"/>
          <w:szCs w:val="20"/>
        </w:rPr>
        <w:t xml:space="preserve"> oraz Rosji, Białorusi i Ukrainy</w:t>
      </w:r>
      <w:r w:rsidRPr="00DA2100">
        <w:rPr>
          <w:rFonts w:ascii="Arial" w:eastAsiaTheme="minorEastAsia" w:hAnsi="Arial" w:cs="Arial"/>
          <w:sz w:val="20"/>
          <w:szCs w:val="20"/>
        </w:rPr>
        <w:t>)</w:t>
      </w:r>
      <w:r w:rsidR="00060D2E">
        <w:rPr>
          <w:rFonts w:ascii="Arial" w:eastAsiaTheme="minorEastAsia" w:hAnsi="Arial" w:cs="Arial"/>
          <w:sz w:val="20"/>
          <w:szCs w:val="20"/>
        </w:rPr>
        <w:t>.</w:t>
      </w:r>
    </w:p>
    <w:p w14:paraId="09A5E3DC" w14:textId="77777777" w:rsidR="00DA2100" w:rsidRPr="00DA2100" w:rsidRDefault="00DA2100" w:rsidP="00DA2100">
      <w:pPr>
        <w:spacing w:after="0" w:line="240" w:lineRule="auto"/>
        <w:ind w:left="720"/>
        <w:jc w:val="both"/>
        <w:textAlignment w:val="baseline"/>
        <w:rPr>
          <w:rFonts w:ascii="Arial" w:eastAsiaTheme="minorEastAsia" w:hAnsi="Arial" w:cs="Arial"/>
          <w:b/>
          <w:bCs/>
          <w:sz w:val="20"/>
          <w:szCs w:val="20"/>
          <w:lang w:eastAsia="pl-PL"/>
        </w:rPr>
      </w:pPr>
    </w:p>
    <w:p w14:paraId="1CAF9F8B" w14:textId="77777777" w:rsidR="003A64CD" w:rsidRPr="003A64CD"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b/>
          <w:bCs/>
          <w:szCs w:val="20"/>
        </w:rPr>
        <w:t xml:space="preserve">Definicja szkody </w:t>
      </w:r>
    </w:p>
    <w:p w14:paraId="2CEDFD94" w14:textId="3BE35E90" w:rsidR="00DA2100" w:rsidRPr="003A64CD" w:rsidRDefault="00DA2100" w:rsidP="003A64CD">
      <w:pPr>
        <w:pStyle w:val="Akapitzlist"/>
        <w:tabs>
          <w:tab w:val="left" w:pos="1080"/>
        </w:tabs>
        <w:suppressAutoHyphens/>
        <w:spacing w:afterAutospacing="1" w:line="240" w:lineRule="auto"/>
        <w:ind w:left="708"/>
        <w:rPr>
          <w:rFonts w:ascii="Arial" w:eastAsiaTheme="minorEastAsia" w:hAnsi="Arial" w:cs="Arial"/>
          <w:szCs w:val="20"/>
        </w:rPr>
      </w:pPr>
      <w:r w:rsidRPr="003A64CD">
        <w:rPr>
          <w:rFonts w:ascii="Arial" w:eastAsiaTheme="minorEastAsia" w:hAnsi="Arial" w:cs="Arial"/>
          <w:szCs w:val="20"/>
        </w:rPr>
        <w:t xml:space="preserve">Przez „szkodę osobową” rozumie się śmierć, uszkodzenie ciała lub rozstrój zdrowia, w tym także utracone korzyści poszkodowanego, które mógłby osiągnąć, gdyby szkody nie doznał. </w:t>
      </w:r>
    </w:p>
    <w:p w14:paraId="4125E764"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 mienia. </w:t>
      </w:r>
    </w:p>
    <w:p w14:paraId="662AABE3"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r w:rsidRPr="00DA2100">
        <w:rPr>
          <w:rFonts w:ascii="Arial" w:eastAsiaTheme="minorEastAsia" w:hAnsi="Arial" w:cs="Arial"/>
          <w:sz w:val="20"/>
          <w:szCs w:val="20"/>
        </w:rPr>
        <w:t xml:space="preserve">Przez „czyste straty finansowe” rozumie się szkody niewynikające ze szkód na rzeczy/mieniu ani na osobie. </w:t>
      </w:r>
    </w:p>
    <w:p w14:paraId="0E110506" w14:textId="77777777" w:rsidR="00DA2100" w:rsidRPr="00DA2100" w:rsidRDefault="00DA2100" w:rsidP="00DA2100">
      <w:pPr>
        <w:tabs>
          <w:tab w:val="left" w:pos="1080"/>
        </w:tabs>
        <w:suppressAutoHyphens/>
        <w:spacing w:after="0" w:line="240" w:lineRule="auto"/>
        <w:ind w:left="708"/>
        <w:jc w:val="both"/>
        <w:rPr>
          <w:rFonts w:ascii="Arial" w:eastAsiaTheme="minorEastAsia" w:hAnsi="Arial" w:cs="Arial"/>
          <w:sz w:val="20"/>
          <w:szCs w:val="20"/>
        </w:rPr>
      </w:pPr>
    </w:p>
    <w:p w14:paraId="3DFA7DB0" w14:textId="77777777" w:rsidR="00DA2100" w:rsidRPr="00DA2100" w:rsidRDefault="00DA2100" w:rsidP="00DA2100">
      <w:pPr>
        <w:pStyle w:val="Akapitzlist"/>
        <w:numPr>
          <w:ilvl w:val="0"/>
          <w:numId w:val="21"/>
        </w:numPr>
        <w:tabs>
          <w:tab w:val="left" w:pos="1080"/>
        </w:tabs>
        <w:suppressAutoHyphens/>
        <w:spacing w:afterAutospacing="1" w:line="240" w:lineRule="auto"/>
        <w:ind w:left="708"/>
        <w:rPr>
          <w:rFonts w:ascii="Arial" w:eastAsiaTheme="minorEastAsia" w:hAnsi="Arial" w:cs="Arial"/>
          <w:szCs w:val="20"/>
        </w:rPr>
      </w:pPr>
      <w:r w:rsidRPr="00DA2100">
        <w:rPr>
          <w:rFonts w:ascii="Arial" w:eastAsiaTheme="minorEastAsia" w:hAnsi="Arial" w:cs="Arial"/>
          <w:b/>
          <w:bCs/>
          <w:szCs w:val="20"/>
        </w:rPr>
        <w:t xml:space="preserve">Czasowy zakres ochrony </w:t>
      </w:r>
    </w:p>
    <w:p w14:paraId="4DB49FDB" w14:textId="77777777" w:rsidR="00DA2100" w:rsidRPr="00DA2100" w:rsidRDefault="00DA2100" w:rsidP="00DA2100">
      <w:pPr>
        <w:pStyle w:val="Akapitzlist"/>
        <w:tabs>
          <w:tab w:val="left" w:pos="1080"/>
        </w:tabs>
        <w:suppressAutoHyphens/>
        <w:spacing w:afterAutospacing="1" w:line="240" w:lineRule="auto"/>
        <w:ind w:left="708"/>
        <w:rPr>
          <w:rFonts w:ascii="Arial" w:eastAsiaTheme="minorEastAsia" w:hAnsi="Arial" w:cs="Arial"/>
          <w:szCs w:val="20"/>
        </w:rPr>
      </w:pPr>
      <w:r w:rsidRPr="00DA2100">
        <w:rPr>
          <w:rFonts w:ascii="Arial" w:eastAsiaTheme="minorEastAsia" w:hAnsi="Arial" w:cs="Arial"/>
          <w:szCs w:val="20"/>
        </w:rPr>
        <w:t>Ochroną będą objęte szkody osobowe, rzeczowe oraz czyste straty finansowe, do których doszło w okresie ubezpieczenia i z tytułu których zgłoszono roszczenia przed upływem terminu przedawnienia. </w:t>
      </w:r>
    </w:p>
    <w:p w14:paraId="25656303" w14:textId="77777777" w:rsidR="00DA2100" w:rsidRDefault="00DA2100" w:rsidP="00DA2100">
      <w:pPr>
        <w:pStyle w:val="Akapitzlist"/>
        <w:tabs>
          <w:tab w:val="left" w:pos="1080"/>
        </w:tabs>
        <w:suppressAutoHyphens/>
        <w:spacing w:afterAutospacing="1" w:line="240" w:lineRule="auto"/>
        <w:ind w:left="708"/>
        <w:rPr>
          <w:rFonts w:ascii="Arial" w:eastAsiaTheme="minorEastAsia" w:hAnsi="Arial" w:cs="Arial"/>
          <w:szCs w:val="20"/>
        </w:rPr>
      </w:pPr>
    </w:p>
    <w:p w14:paraId="3D942462" w14:textId="7A65B844" w:rsidR="00DA2100" w:rsidRPr="00DA2100" w:rsidRDefault="003A64CD" w:rsidP="00DA2100">
      <w:pPr>
        <w:pStyle w:val="Akapitzlist"/>
        <w:numPr>
          <w:ilvl w:val="0"/>
          <w:numId w:val="21"/>
        </w:numPr>
        <w:spacing w:after="100" w:afterAutospacing="1" w:line="240" w:lineRule="auto"/>
        <w:rPr>
          <w:rFonts w:ascii="Arial" w:hAnsi="Arial" w:cs="Arial"/>
          <w:szCs w:val="20"/>
        </w:rPr>
      </w:pPr>
      <w:r>
        <w:rPr>
          <w:rFonts w:ascii="Arial" w:eastAsiaTheme="minorEastAsia" w:hAnsi="Arial" w:cs="Arial"/>
          <w:b/>
          <w:bCs/>
          <w:szCs w:val="20"/>
        </w:rPr>
        <w:t>Klauzule obligatoryjne dla ubezpieczenia OC</w:t>
      </w:r>
    </w:p>
    <w:p w14:paraId="7744A993" w14:textId="77777777" w:rsidR="00DA2100" w:rsidRPr="00DA2100" w:rsidRDefault="00DA2100" w:rsidP="00DA2100">
      <w:pPr>
        <w:pStyle w:val="Akapitzlist"/>
        <w:spacing w:after="100" w:afterAutospacing="1" w:line="240" w:lineRule="auto"/>
        <w:rPr>
          <w:rFonts w:ascii="Arial" w:hAnsi="Arial" w:cs="Arial"/>
          <w:szCs w:val="20"/>
        </w:rPr>
      </w:pPr>
    </w:p>
    <w:p w14:paraId="202A74C6"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17CE99E3"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6BF257A7"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4B1998BB" w14:textId="77777777" w:rsidR="00DA2100" w:rsidRPr="00DA2100" w:rsidRDefault="00DA2100" w:rsidP="00DA2100">
      <w:pPr>
        <w:pStyle w:val="Akapitzlist"/>
        <w:numPr>
          <w:ilvl w:val="0"/>
          <w:numId w:val="18"/>
        </w:numPr>
        <w:tabs>
          <w:tab w:val="left" w:pos="1080"/>
        </w:tabs>
        <w:suppressAutoHyphens/>
        <w:spacing w:line="240" w:lineRule="auto"/>
        <w:rPr>
          <w:rFonts w:ascii="Arial" w:eastAsiaTheme="minorEastAsia" w:hAnsi="Arial" w:cs="Arial"/>
          <w:vanish/>
          <w:szCs w:val="20"/>
        </w:rPr>
      </w:pPr>
    </w:p>
    <w:p w14:paraId="2E67DBF1"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dotycząca rozstrzygania sporów</w:t>
      </w:r>
    </w:p>
    <w:p w14:paraId="616D893C" w14:textId="396DCF64"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Dla sporów wynikłych z istnienia niniejszej umowy właściwym będzie Sąd siedziby </w:t>
      </w:r>
      <w:r w:rsidR="009C32BE">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w:t>
      </w:r>
    </w:p>
    <w:p w14:paraId="4236B716" w14:textId="77777777" w:rsidR="00DA2100" w:rsidRPr="00DA2100" w:rsidRDefault="00DA2100" w:rsidP="00DA2100">
      <w:pPr>
        <w:spacing w:after="0" w:line="240" w:lineRule="auto"/>
        <w:ind w:left="1080"/>
        <w:jc w:val="both"/>
        <w:textAlignment w:val="baseline"/>
        <w:rPr>
          <w:rFonts w:ascii="Arial" w:eastAsiaTheme="minorEastAsia" w:hAnsi="Arial" w:cs="Arial"/>
          <w:sz w:val="20"/>
          <w:szCs w:val="20"/>
          <w:lang w:eastAsia="pl-PL"/>
        </w:rPr>
      </w:pPr>
    </w:p>
    <w:p w14:paraId="481A9D3C"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obowiązku obrony przed roszczeniami</w:t>
      </w:r>
    </w:p>
    <w:p w14:paraId="400EE342" w14:textId="67346180" w:rsidR="00DA2100" w:rsidRPr="00DA2100" w:rsidRDefault="00DA2100" w:rsidP="009378B6">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W granicach udzielonej ochrony ubezpieczeniowej </w:t>
      </w:r>
      <w:r w:rsidR="009C32BE">
        <w:rPr>
          <w:rFonts w:ascii="Arial" w:eastAsiaTheme="minorEastAsia" w:hAnsi="Arial" w:cs="Arial"/>
          <w:szCs w:val="20"/>
          <w:lang w:eastAsia="pl-PL"/>
        </w:rPr>
        <w:t>Wykonawca</w:t>
      </w:r>
      <w:r w:rsidRPr="00DA2100">
        <w:rPr>
          <w:rFonts w:ascii="Arial" w:eastAsiaTheme="minorEastAsia" w:hAnsi="Arial" w:cs="Arial"/>
          <w:szCs w:val="20"/>
          <w:lang w:eastAsia="pl-PL"/>
        </w:rPr>
        <w:t xml:space="preserve"> ma obowiązek dokonania oceny sytuacji faktycznej i prawnej oraz podjęcia decyzji o uznaniu roszczenia i wypłacie odszkodowania albo prowadzenia obrony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przed nieuzasadnionym roszczeniem. </w:t>
      </w:r>
    </w:p>
    <w:p w14:paraId="16313A5D" w14:textId="77777777"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p>
    <w:p w14:paraId="7998BE06"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zniesienia regresu</w:t>
      </w:r>
    </w:p>
    <w:p w14:paraId="73BEEDE1" w14:textId="13B0C426" w:rsidR="00DA2100" w:rsidRPr="00DA2100" w:rsidRDefault="00DA2100" w:rsidP="00DA2100">
      <w:pPr>
        <w:pStyle w:val="Akapitzlist"/>
        <w:tabs>
          <w:tab w:val="left" w:pos="1080"/>
        </w:tabs>
        <w:suppressAutoHyphens/>
        <w:spacing w:line="240" w:lineRule="auto"/>
        <w:rPr>
          <w:rFonts w:ascii="Arial" w:eastAsiaTheme="minorEastAsia" w:hAnsi="Arial" w:cs="Arial"/>
          <w:strike/>
          <w:color w:val="00B050"/>
          <w:szCs w:val="20"/>
          <w:lang w:eastAsia="pl-PL"/>
        </w:rPr>
      </w:pPr>
      <w:r w:rsidRPr="00DA2100">
        <w:rPr>
          <w:rFonts w:ascii="Arial" w:eastAsiaTheme="minorEastAsia" w:hAnsi="Arial" w:cs="Arial"/>
          <w:szCs w:val="20"/>
          <w:lang w:eastAsia="pl-PL"/>
        </w:rPr>
        <w:t>W oparciu o art. 828 par 1 </w:t>
      </w:r>
      <w:proofErr w:type="spellStart"/>
      <w:r w:rsidRPr="00DA2100">
        <w:rPr>
          <w:rFonts w:ascii="Arial" w:eastAsiaTheme="minorEastAsia" w:hAnsi="Arial" w:cs="Arial"/>
          <w:szCs w:val="20"/>
          <w:lang w:eastAsia="pl-PL"/>
        </w:rPr>
        <w:t>kc</w:t>
      </w:r>
      <w:proofErr w:type="spellEnd"/>
      <w:r w:rsidRPr="00DA2100">
        <w:rPr>
          <w:rFonts w:ascii="Arial" w:eastAsiaTheme="minorEastAsia" w:hAnsi="Arial" w:cs="Arial"/>
          <w:szCs w:val="20"/>
          <w:lang w:eastAsia="pl-PL"/>
        </w:rPr>
        <w:t xml:space="preserve">, strony postanawiają, że na </w:t>
      </w:r>
      <w:r w:rsidR="001F6E7B">
        <w:rPr>
          <w:rFonts w:ascii="Arial" w:eastAsiaTheme="minorEastAsia" w:hAnsi="Arial" w:cs="Arial"/>
          <w:szCs w:val="20"/>
          <w:lang w:eastAsia="pl-PL"/>
        </w:rPr>
        <w:t>Wykonawcę</w:t>
      </w:r>
      <w:r w:rsidRPr="00DA2100">
        <w:rPr>
          <w:rFonts w:ascii="Arial" w:eastAsiaTheme="minorEastAsia" w:hAnsi="Arial" w:cs="Arial"/>
          <w:szCs w:val="20"/>
          <w:lang w:eastAsia="pl-PL"/>
        </w:rPr>
        <w:t xml:space="preserve"> nie przechodzą roszczenia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przeciwko pracownikom, osobom zatrudnionym przez </w:t>
      </w:r>
      <w:r w:rsidR="001F6E7B">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na podstawie umów cywilnoprawnych, a także mianowania, powołania, wyboru lub spółdzielczej umowy o pracę, chyba że sprawca wyrządził szkodę umyślnie.</w:t>
      </w:r>
    </w:p>
    <w:p w14:paraId="7EB8BAC2" w14:textId="77777777" w:rsidR="00DA2100" w:rsidRPr="00DA2100" w:rsidRDefault="00DA2100" w:rsidP="00DA2100">
      <w:pPr>
        <w:spacing w:after="0" w:line="240" w:lineRule="auto"/>
        <w:ind w:left="1080"/>
        <w:jc w:val="both"/>
        <w:textAlignment w:val="baseline"/>
        <w:rPr>
          <w:rFonts w:ascii="Arial" w:eastAsiaTheme="minorEastAsia" w:hAnsi="Arial" w:cs="Arial"/>
          <w:sz w:val="20"/>
          <w:szCs w:val="20"/>
          <w:lang w:eastAsia="pl-PL"/>
        </w:rPr>
      </w:pPr>
    </w:p>
    <w:p w14:paraId="526EC212"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kosztów obrony</w:t>
      </w:r>
    </w:p>
    <w:p w14:paraId="7E181CC7" w14:textId="14B04996"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r w:rsidRPr="00DA2100">
        <w:rPr>
          <w:rFonts w:ascii="Arial" w:eastAsiaTheme="minorEastAsia" w:hAnsi="Arial" w:cs="Arial"/>
          <w:szCs w:val="20"/>
          <w:lang w:eastAsia="pl-PL"/>
        </w:rPr>
        <w:t xml:space="preserve">W granicach sumy gwarancyjnej </w:t>
      </w:r>
      <w:r w:rsidR="001D42E0">
        <w:rPr>
          <w:rFonts w:ascii="Arial" w:eastAsiaTheme="minorEastAsia" w:hAnsi="Arial" w:cs="Arial"/>
          <w:szCs w:val="20"/>
          <w:lang w:eastAsia="pl-PL"/>
        </w:rPr>
        <w:t xml:space="preserve">Wykonawca </w:t>
      </w:r>
      <w:r w:rsidRPr="00DA2100">
        <w:rPr>
          <w:rFonts w:ascii="Arial" w:eastAsiaTheme="minorEastAsia" w:hAnsi="Arial" w:cs="Arial"/>
          <w:szCs w:val="20"/>
          <w:lang w:eastAsia="pl-PL"/>
        </w:rPr>
        <w:t xml:space="preserve">pokrywa niezbędne koszty obrony sądowej w sporze prowadzonym na polecenie </w:t>
      </w:r>
      <w:r w:rsidR="001D42E0">
        <w:rPr>
          <w:rFonts w:ascii="Arial" w:eastAsiaTheme="minorEastAsia" w:hAnsi="Arial" w:cs="Arial"/>
          <w:szCs w:val="20"/>
          <w:lang w:eastAsia="pl-PL"/>
        </w:rPr>
        <w:t>Wykonawcy</w:t>
      </w:r>
      <w:r w:rsidRPr="00DA2100">
        <w:rPr>
          <w:rFonts w:ascii="Arial" w:eastAsiaTheme="minorEastAsia" w:hAnsi="Arial" w:cs="Arial"/>
          <w:szCs w:val="20"/>
          <w:lang w:eastAsia="pl-PL"/>
        </w:rPr>
        <w:t xml:space="preserve"> lub za jego zgodą i/lub niezbędne koszty postępowania pojednawczego i/lub koszty obrony sądowej</w:t>
      </w:r>
      <w:r w:rsidR="0083295C">
        <w:rPr>
          <w:rFonts w:ascii="Arial" w:eastAsiaTheme="minorEastAsia" w:hAnsi="Arial" w:cs="Arial"/>
          <w:szCs w:val="20"/>
          <w:lang w:eastAsia="pl-PL"/>
        </w:rPr>
        <w:t>,</w:t>
      </w:r>
      <w:r w:rsidRPr="00DA2100">
        <w:rPr>
          <w:rFonts w:ascii="Arial" w:eastAsiaTheme="minorEastAsia" w:hAnsi="Arial" w:cs="Arial"/>
          <w:szCs w:val="20"/>
          <w:lang w:eastAsia="pl-PL"/>
        </w:rPr>
        <w:t xml:space="preserve"> także w postępowaniu administracyjnym oraz karnym</w:t>
      </w:r>
      <w:r w:rsidR="001D42E0">
        <w:rPr>
          <w:rFonts w:ascii="Arial" w:eastAsiaTheme="minorEastAsia" w:hAnsi="Arial" w:cs="Arial"/>
          <w:szCs w:val="20"/>
          <w:lang w:eastAsia="pl-PL"/>
        </w:rPr>
        <w:t>,</w:t>
      </w:r>
      <w:r w:rsidRPr="00DA2100">
        <w:rPr>
          <w:rFonts w:ascii="Arial" w:eastAsiaTheme="minorEastAsia" w:hAnsi="Arial" w:cs="Arial"/>
          <w:szCs w:val="20"/>
          <w:lang w:eastAsia="pl-PL"/>
        </w:rPr>
        <w:t xml:space="preserve"> jeśli ma ono związek z ustaleniem odpowiedzialności </w:t>
      </w:r>
      <w:r w:rsidR="0083295C">
        <w:rPr>
          <w:rFonts w:ascii="Arial" w:eastAsiaTheme="minorEastAsia" w:hAnsi="Arial" w:cs="Arial"/>
          <w:szCs w:val="20"/>
          <w:lang w:eastAsia="pl-PL"/>
        </w:rPr>
        <w:t>Zamawiającego</w:t>
      </w:r>
      <w:r w:rsidRPr="00DA2100">
        <w:rPr>
          <w:rFonts w:ascii="Arial" w:eastAsiaTheme="minorEastAsia" w:hAnsi="Arial" w:cs="Arial"/>
          <w:szCs w:val="20"/>
          <w:lang w:eastAsia="pl-PL"/>
        </w:rPr>
        <w:t xml:space="preserve">, jeśli </w:t>
      </w:r>
      <w:r w:rsidR="0083295C">
        <w:rPr>
          <w:rFonts w:ascii="Arial" w:eastAsiaTheme="minorEastAsia" w:hAnsi="Arial" w:cs="Arial"/>
          <w:szCs w:val="20"/>
          <w:lang w:eastAsia="pl-PL"/>
        </w:rPr>
        <w:t xml:space="preserve">Wykonawca </w:t>
      </w:r>
      <w:r w:rsidRPr="00DA2100">
        <w:rPr>
          <w:rFonts w:ascii="Arial" w:eastAsiaTheme="minorEastAsia" w:hAnsi="Arial" w:cs="Arial"/>
          <w:szCs w:val="20"/>
          <w:lang w:eastAsia="pl-PL"/>
        </w:rPr>
        <w:t xml:space="preserve">zażądał powołania obrońcy lub wyraził zgodę na pokrycie tych kosztów. </w:t>
      </w:r>
    </w:p>
    <w:p w14:paraId="7E15023D" w14:textId="77777777" w:rsidR="00DA2100" w:rsidRPr="00DA2100" w:rsidRDefault="00DA2100" w:rsidP="00DA2100">
      <w:pPr>
        <w:pStyle w:val="Akapitzlist"/>
        <w:tabs>
          <w:tab w:val="left" w:pos="1080"/>
        </w:tabs>
        <w:suppressAutoHyphens/>
        <w:spacing w:line="240" w:lineRule="auto"/>
        <w:rPr>
          <w:rFonts w:ascii="Arial" w:eastAsiaTheme="minorEastAsia" w:hAnsi="Arial" w:cs="Arial"/>
          <w:szCs w:val="20"/>
          <w:lang w:eastAsia="pl-PL"/>
        </w:rPr>
      </w:pPr>
    </w:p>
    <w:p w14:paraId="0703D96C" w14:textId="77777777" w:rsidR="00DA2100" w:rsidRPr="00DA2100" w:rsidRDefault="00DA2100" w:rsidP="00DA2100">
      <w:pPr>
        <w:numPr>
          <w:ilvl w:val="1"/>
          <w:numId w:val="18"/>
        </w:numPr>
        <w:spacing w:after="0" w:line="240" w:lineRule="auto"/>
        <w:jc w:val="both"/>
        <w:textAlignment w:val="baseline"/>
        <w:rPr>
          <w:rFonts w:ascii="Arial" w:eastAsiaTheme="minorEastAsia" w:hAnsi="Arial" w:cs="Arial"/>
          <w:b/>
          <w:bCs/>
          <w:sz w:val="20"/>
          <w:szCs w:val="20"/>
          <w:lang w:eastAsia="pl-PL"/>
        </w:rPr>
      </w:pPr>
      <w:r w:rsidRPr="00DA2100">
        <w:rPr>
          <w:rFonts w:ascii="Arial" w:eastAsiaTheme="minorEastAsia" w:hAnsi="Arial" w:cs="Arial"/>
          <w:b/>
          <w:bCs/>
          <w:sz w:val="20"/>
          <w:szCs w:val="20"/>
          <w:lang w:eastAsia="pl-PL"/>
        </w:rPr>
        <w:t>Klauzula reprezentantów (dot. art. 827 k.c.)</w:t>
      </w:r>
    </w:p>
    <w:p w14:paraId="7D475FFA" w14:textId="5C208BC7" w:rsidR="00DA2100" w:rsidRPr="00DA2100" w:rsidRDefault="00717276" w:rsidP="00DA2100">
      <w:pPr>
        <w:pStyle w:val="Akapitzlist"/>
        <w:tabs>
          <w:tab w:val="left" w:pos="1080"/>
        </w:tabs>
        <w:suppressAutoHyphens/>
        <w:spacing w:line="240" w:lineRule="auto"/>
        <w:rPr>
          <w:rFonts w:ascii="Arial" w:eastAsiaTheme="minorEastAsia" w:hAnsi="Arial" w:cs="Arial"/>
          <w:szCs w:val="20"/>
          <w:lang w:eastAsia="pl-PL"/>
        </w:rPr>
      </w:pPr>
      <w:r>
        <w:rPr>
          <w:rFonts w:ascii="Arial" w:eastAsiaTheme="minorEastAsia" w:hAnsi="Arial" w:cs="Arial"/>
          <w:szCs w:val="20"/>
          <w:lang w:eastAsia="pl-PL"/>
        </w:rPr>
        <w:t>Wykonawca</w:t>
      </w:r>
      <w:r w:rsidR="00DA2100" w:rsidRPr="00DA2100">
        <w:rPr>
          <w:rFonts w:ascii="Arial" w:eastAsiaTheme="minorEastAsia" w:hAnsi="Arial" w:cs="Arial"/>
          <w:szCs w:val="20"/>
          <w:lang w:eastAsia="pl-PL"/>
        </w:rPr>
        <w:t xml:space="preserve"> nie ponosi odpowiedzialności za szkody powstałe wskutek winy umyślnej reprezentantów </w:t>
      </w:r>
      <w:r>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Dla celów niniejszej umowy za reprezentantów </w:t>
      </w:r>
      <w:r>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uważa się </w:t>
      </w:r>
      <w:r w:rsidR="009378B6">
        <w:rPr>
          <w:rFonts w:ascii="Arial" w:eastAsiaTheme="minorEastAsia" w:hAnsi="Arial" w:cs="Arial"/>
          <w:szCs w:val="20"/>
          <w:lang w:eastAsia="pl-PL"/>
        </w:rPr>
        <w:t>Starostę Powiatu Milickiego</w:t>
      </w:r>
      <w:r w:rsidR="00DA2100" w:rsidRPr="00DA2100">
        <w:rPr>
          <w:rFonts w:ascii="Arial" w:eastAsiaTheme="minorEastAsia" w:hAnsi="Arial" w:cs="Arial"/>
          <w:szCs w:val="20"/>
          <w:lang w:eastAsia="pl-PL"/>
        </w:rPr>
        <w:t xml:space="preserve">, jego zastępców, Sekretarza </w:t>
      </w:r>
      <w:r w:rsidR="009378B6">
        <w:rPr>
          <w:rFonts w:ascii="Arial" w:eastAsiaTheme="minorEastAsia" w:hAnsi="Arial" w:cs="Arial"/>
          <w:szCs w:val="20"/>
          <w:lang w:eastAsia="pl-PL"/>
        </w:rPr>
        <w:t>Powiatu</w:t>
      </w:r>
      <w:r w:rsidR="00DA2100" w:rsidRPr="00DA2100">
        <w:rPr>
          <w:rFonts w:ascii="Arial" w:eastAsiaTheme="minorEastAsia" w:hAnsi="Arial" w:cs="Arial"/>
          <w:szCs w:val="20"/>
          <w:lang w:eastAsia="pl-PL"/>
        </w:rPr>
        <w:t xml:space="preserve"> oraz osoby zarządzające poszczególnymi jednostkami organizacyjnymi. Ochrona obejmuje szkody wyrządzone umyślnie przez pracowników podwykonawców </w:t>
      </w:r>
      <w:r w:rsidR="00724101">
        <w:rPr>
          <w:rFonts w:ascii="Arial" w:eastAsiaTheme="minorEastAsia" w:hAnsi="Arial" w:cs="Arial"/>
          <w:szCs w:val="20"/>
          <w:lang w:eastAsia="pl-PL"/>
        </w:rPr>
        <w:t>Zamawiającego</w:t>
      </w:r>
      <w:r w:rsidR="00DA2100" w:rsidRPr="00DA2100">
        <w:rPr>
          <w:rFonts w:ascii="Arial" w:eastAsiaTheme="minorEastAsia" w:hAnsi="Arial" w:cs="Arial"/>
          <w:szCs w:val="20"/>
          <w:lang w:eastAsia="pl-PL"/>
        </w:rPr>
        <w:t xml:space="preserve"> z prawem regresu do wysokości wypłaconego odszkodowania.  </w:t>
      </w:r>
    </w:p>
    <w:p w14:paraId="6F376034" w14:textId="77777777" w:rsidR="00DA2100" w:rsidRPr="00DA2100" w:rsidRDefault="00DA2100" w:rsidP="00DA2100">
      <w:pPr>
        <w:tabs>
          <w:tab w:val="left" w:pos="1080"/>
        </w:tabs>
        <w:suppressAutoHyphens/>
        <w:spacing w:after="0" w:line="240" w:lineRule="auto"/>
        <w:jc w:val="both"/>
        <w:rPr>
          <w:rFonts w:ascii="Arial" w:eastAsiaTheme="minorEastAsia" w:hAnsi="Arial" w:cs="Arial"/>
          <w:sz w:val="20"/>
          <w:szCs w:val="20"/>
          <w:lang w:eastAsia="pl-PL"/>
        </w:rPr>
      </w:pPr>
    </w:p>
    <w:p w14:paraId="3A729CC8" w14:textId="1075EFA3" w:rsidR="00DA2100" w:rsidRPr="00DA2100" w:rsidRDefault="00DA2100" w:rsidP="00717276">
      <w:pPr>
        <w:numPr>
          <w:ilvl w:val="1"/>
          <w:numId w:val="18"/>
        </w:numPr>
        <w:spacing w:after="0" w:line="240" w:lineRule="auto"/>
        <w:jc w:val="both"/>
        <w:textAlignment w:val="baseline"/>
        <w:rPr>
          <w:rFonts w:ascii="Arial" w:eastAsiaTheme="minorEastAsia" w:hAnsi="Arial" w:cs="Arial"/>
          <w:sz w:val="20"/>
          <w:szCs w:val="20"/>
          <w:lang w:eastAsia="pl-PL"/>
        </w:rPr>
      </w:pPr>
      <w:r w:rsidRPr="004D1D43">
        <w:rPr>
          <w:rFonts w:ascii="Arial" w:hAnsi="Arial" w:cs="Arial"/>
          <w:b/>
          <w:bCs/>
          <w:sz w:val="20"/>
          <w:szCs w:val="20"/>
        </w:rPr>
        <w:t>KLAUZULA SANKCYJNA</w:t>
      </w:r>
      <w:r w:rsidRPr="00DA2100">
        <w:rPr>
          <w:rFonts w:ascii="Arial" w:hAnsi="Arial" w:cs="Arial"/>
          <w:sz w:val="20"/>
          <w:szCs w:val="20"/>
        </w:rPr>
        <w:t xml:space="preserve"> – w brzmieniu stosowanym/wymaganym przez wybranego Wykonawcę pod warunkiem, że zakres ograniczeń/wyłączeń odpowiedzialności nie będzie szerszy niż przedstawiony w poniższej treści:</w:t>
      </w:r>
    </w:p>
    <w:p w14:paraId="59F58217" w14:textId="1C30E734" w:rsidR="00DA2100" w:rsidRPr="00DA2100" w:rsidRDefault="00717276" w:rsidP="00717276">
      <w:pPr>
        <w:spacing w:line="240" w:lineRule="auto"/>
        <w:ind w:left="708"/>
        <w:jc w:val="both"/>
        <w:rPr>
          <w:rFonts w:ascii="Arial" w:hAnsi="Arial" w:cs="Arial"/>
          <w:sz w:val="20"/>
          <w:szCs w:val="20"/>
        </w:rPr>
      </w:pPr>
      <w:r>
        <w:rPr>
          <w:rFonts w:ascii="Arial" w:hAnsi="Arial" w:cs="Arial"/>
          <w:sz w:val="20"/>
          <w:szCs w:val="20"/>
        </w:rPr>
        <w:t>Wykonawca</w:t>
      </w:r>
      <w:r w:rsidR="00DA2100" w:rsidRPr="00DA2100">
        <w:rPr>
          <w:rFonts w:ascii="Arial" w:hAnsi="Arial" w:cs="Arial"/>
          <w:sz w:val="20"/>
          <w:szCs w:val="20"/>
        </w:rPr>
        <w:t xml:space="preserve">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w:t>
      </w:r>
    </w:p>
    <w:p w14:paraId="014C3D73" w14:textId="77777777" w:rsidR="00FA079A" w:rsidRDefault="00FA079A" w:rsidP="00AF590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3492271A" w14:textId="77777777" w:rsidR="00FA079A" w:rsidRDefault="00FA079A" w:rsidP="00AF590C">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00700B5B" w14:textId="0A84B702" w:rsidR="003945D5" w:rsidRDefault="003945D5" w:rsidP="003945D5">
      <w:pPr>
        <w:pStyle w:val="Akapitzlist"/>
        <w:widowControl w:val="0"/>
        <w:shd w:val="clear" w:color="auto" w:fill="FFFFFF" w:themeFill="background1"/>
        <w:spacing w:before="40" w:after="40"/>
        <w:ind w:left="702" w:hanging="276"/>
        <w:contextualSpacing w:val="0"/>
        <w:rPr>
          <w:rFonts w:ascii="Arial" w:hAnsi="Arial" w:cs="Arial"/>
          <w:b/>
          <w:spacing w:val="-6"/>
          <w:szCs w:val="20"/>
        </w:rPr>
      </w:pPr>
      <w:r>
        <w:rPr>
          <w:rFonts w:ascii="Arial" w:hAnsi="Arial" w:cs="Arial"/>
          <w:b/>
          <w:spacing w:val="-6"/>
          <w:szCs w:val="20"/>
        </w:rPr>
        <w:t>C</w:t>
      </w:r>
      <w:r w:rsidRPr="00EC164C">
        <w:rPr>
          <w:rFonts w:ascii="Arial" w:hAnsi="Arial" w:cs="Arial"/>
          <w:b/>
          <w:spacing w:val="-6"/>
          <w:szCs w:val="20"/>
        </w:rPr>
        <w:t xml:space="preserve">. </w:t>
      </w:r>
      <w:r>
        <w:rPr>
          <w:rFonts w:ascii="Arial" w:hAnsi="Arial" w:cs="Arial"/>
          <w:b/>
          <w:spacing w:val="-6"/>
          <w:szCs w:val="20"/>
        </w:rPr>
        <w:t>KLAUZULE FAKULTATYWNE</w:t>
      </w:r>
    </w:p>
    <w:p w14:paraId="2618E92A" w14:textId="77777777" w:rsidR="003945D5" w:rsidRDefault="003945D5" w:rsidP="003945D5">
      <w:pPr>
        <w:pStyle w:val="Akapitzlist"/>
        <w:widowControl w:val="0"/>
        <w:shd w:val="clear" w:color="auto" w:fill="FFFFFF" w:themeFill="background1"/>
        <w:spacing w:before="40" w:after="40"/>
        <w:ind w:left="702" w:hanging="276"/>
        <w:contextualSpacing w:val="0"/>
        <w:rPr>
          <w:rFonts w:ascii="Arial" w:hAnsi="Arial" w:cs="Arial"/>
          <w:b/>
          <w:spacing w:val="-6"/>
          <w:szCs w:val="20"/>
        </w:rPr>
      </w:pPr>
    </w:p>
    <w:p w14:paraId="5B8CA605" w14:textId="2679AFBF" w:rsidR="00B770D6" w:rsidRPr="00B770D6" w:rsidRDefault="00B770D6" w:rsidP="003A64CD">
      <w:pPr>
        <w:spacing w:after="0"/>
        <w:ind w:left="426"/>
        <w:contextualSpacing/>
        <w:jc w:val="both"/>
        <w:rPr>
          <w:rFonts w:ascii="Arial" w:hAnsi="Arial" w:cs="Arial"/>
          <w:color w:val="FF0000"/>
          <w:sz w:val="20"/>
          <w:szCs w:val="20"/>
        </w:rPr>
      </w:pPr>
      <w:r w:rsidRPr="00B770D6">
        <w:rPr>
          <w:rFonts w:ascii="Arial" w:hAnsi="Arial" w:cs="Arial"/>
          <w:sz w:val="20"/>
          <w:szCs w:val="20"/>
        </w:rPr>
        <w:t xml:space="preserve">Akceptacja </w:t>
      </w:r>
      <w:r w:rsidR="00D91C9F" w:rsidRPr="00D91C9F">
        <w:rPr>
          <w:rFonts w:ascii="Arial" w:hAnsi="Arial" w:cs="Arial"/>
          <w:sz w:val="20"/>
          <w:szCs w:val="20"/>
        </w:rPr>
        <w:t>danej klauzuli</w:t>
      </w:r>
      <w:r w:rsidRPr="00B770D6">
        <w:rPr>
          <w:rFonts w:ascii="Arial" w:hAnsi="Arial" w:cs="Arial"/>
          <w:sz w:val="20"/>
          <w:szCs w:val="20"/>
        </w:rPr>
        <w:t xml:space="preserve"> jest jednoznaczna z przyjęciem go do wszystkich rodzajów ubezpieczeń, do których został</w:t>
      </w:r>
      <w:r w:rsidR="00D91C9F" w:rsidRPr="00D91C9F">
        <w:rPr>
          <w:rFonts w:ascii="Arial" w:hAnsi="Arial" w:cs="Arial"/>
          <w:sz w:val="20"/>
          <w:szCs w:val="20"/>
        </w:rPr>
        <w:t>a</w:t>
      </w:r>
      <w:r w:rsidRPr="00B770D6">
        <w:rPr>
          <w:rFonts w:ascii="Arial" w:hAnsi="Arial" w:cs="Arial"/>
          <w:sz w:val="20"/>
          <w:szCs w:val="20"/>
        </w:rPr>
        <w:t xml:space="preserve"> przypisan</w:t>
      </w:r>
      <w:r w:rsidR="00D91C9F" w:rsidRPr="00D91C9F">
        <w:rPr>
          <w:rFonts w:ascii="Arial" w:hAnsi="Arial" w:cs="Arial"/>
          <w:sz w:val="20"/>
          <w:szCs w:val="20"/>
        </w:rPr>
        <w:t>a</w:t>
      </w:r>
      <w:r w:rsidRPr="00B770D6">
        <w:rPr>
          <w:rFonts w:ascii="Arial" w:hAnsi="Arial" w:cs="Arial"/>
          <w:sz w:val="20"/>
          <w:szCs w:val="20"/>
        </w:rPr>
        <w:t>.</w:t>
      </w:r>
    </w:p>
    <w:p w14:paraId="3DC9F30C" w14:textId="77777777" w:rsidR="00B770D6" w:rsidRPr="00B770D6" w:rsidRDefault="00B770D6" w:rsidP="00B770D6">
      <w:pPr>
        <w:spacing w:after="0"/>
        <w:contextualSpacing/>
        <w:jc w:val="both"/>
        <w:rPr>
          <w:rFonts w:ascii="Arial" w:hAnsi="Arial" w:cs="Arial"/>
          <w:color w:val="FF0000"/>
          <w:sz w:val="20"/>
          <w:szCs w:val="20"/>
        </w:rPr>
      </w:pPr>
    </w:p>
    <w:p w14:paraId="077DD60D" w14:textId="78E15E4D" w:rsidR="00B770D6" w:rsidRPr="00B770D6" w:rsidRDefault="00B770D6" w:rsidP="004A795E">
      <w:pPr>
        <w:tabs>
          <w:tab w:val="left" w:pos="1418"/>
        </w:tabs>
        <w:spacing w:after="0"/>
        <w:ind w:left="644"/>
        <w:contextualSpacing/>
        <w:jc w:val="both"/>
        <w:rPr>
          <w:rFonts w:ascii="Arial" w:hAnsi="Arial" w:cs="Arial"/>
          <w:i/>
          <w:sz w:val="20"/>
          <w:szCs w:val="20"/>
        </w:rPr>
      </w:pPr>
    </w:p>
    <w:tbl>
      <w:tblPr>
        <w:tblW w:w="4782"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268"/>
        <w:gridCol w:w="1190"/>
        <w:gridCol w:w="1184"/>
      </w:tblGrid>
      <w:tr w:rsidR="003A64CD" w:rsidRPr="00B770D6" w14:paraId="11167B3E" w14:textId="77777777" w:rsidTr="003A64CD">
        <w:trPr>
          <w:tblHeader/>
        </w:trPr>
        <w:tc>
          <w:tcPr>
            <w:tcW w:w="308" w:type="pct"/>
            <w:tcBorders>
              <w:bottom w:val="single" w:sz="4" w:space="0" w:color="000000"/>
              <w:right w:val="dotted" w:sz="4" w:space="0" w:color="C2B000"/>
            </w:tcBorders>
            <w:shd w:val="clear" w:color="auto" w:fill="auto"/>
            <w:vAlign w:val="center"/>
          </w:tcPr>
          <w:p w14:paraId="0189572A"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Lp.</w:t>
            </w:r>
          </w:p>
        </w:tc>
        <w:tc>
          <w:tcPr>
            <w:tcW w:w="3403" w:type="pct"/>
            <w:tcBorders>
              <w:left w:val="dotted" w:sz="4" w:space="0" w:color="C2B000"/>
              <w:bottom w:val="single" w:sz="4" w:space="0" w:color="000000"/>
              <w:right w:val="dotted" w:sz="4" w:space="0" w:color="C2B000"/>
            </w:tcBorders>
            <w:shd w:val="clear" w:color="auto" w:fill="auto"/>
            <w:vAlign w:val="center"/>
          </w:tcPr>
          <w:p w14:paraId="0CE1A0B5" w14:textId="6228A518"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Nazwa i treść klauzuli</w:t>
            </w:r>
          </w:p>
        </w:tc>
        <w:tc>
          <w:tcPr>
            <w:tcW w:w="646" w:type="pct"/>
            <w:tcBorders>
              <w:left w:val="dotted" w:sz="4" w:space="0" w:color="C2B000"/>
              <w:bottom w:val="single" w:sz="4" w:space="0" w:color="000000"/>
              <w:right w:val="single" w:sz="4" w:space="0" w:color="auto"/>
            </w:tcBorders>
            <w:shd w:val="clear" w:color="auto" w:fill="auto"/>
            <w:vAlign w:val="center"/>
          </w:tcPr>
          <w:p w14:paraId="46DEE6F1"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 xml:space="preserve">Liczba punktów za akceptację </w:t>
            </w:r>
          </w:p>
        </w:tc>
        <w:tc>
          <w:tcPr>
            <w:tcW w:w="643" w:type="pct"/>
            <w:tcBorders>
              <w:left w:val="single" w:sz="4" w:space="0" w:color="auto"/>
              <w:bottom w:val="single" w:sz="4" w:space="0" w:color="000000"/>
            </w:tcBorders>
            <w:shd w:val="clear" w:color="auto" w:fill="auto"/>
            <w:vAlign w:val="center"/>
          </w:tcPr>
          <w:p w14:paraId="704E90D0" w14:textId="77777777" w:rsidR="00B770D6" w:rsidRPr="00B770D6" w:rsidRDefault="00B770D6" w:rsidP="00B770D6">
            <w:pPr>
              <w:spacing w:after="0" w:line="240" w:lineRule="auto"/>
              <w:contextualSpacing/>
              <w:jc w:val="center"/>
              <w:rPr>
                <w:rFonts w:ascii="Arial" w:hAnsi="Arial" w:cs="Arial"/>
                <w:sz w:val="20"/>
                <w:szCs w:val="20"/>
              </w:rPr>
            </w:pPr>
            <w:r w:rsidRPr="00B770D6">
              <w:rPr>
                <w:rFonts w:ascii="Arial" w:hAnsi="Arial" w:cs="Arial"/>
                <w:sz w:val="20"/>
                <w:szCs w:val="20"/>
              </w:rPr>
              <w:t>Rodzaj ryzyka do którego jest przypisana klauzula</w:t>
            </w:r>
          </w:p>
        </w:tc>
      </w:tr>
      <w:tr w:rsidR="003A64CD" w:rsidRPr="00B770D6" w14:paraId="51A15F4B" w14:textId="77777777" w:rsidTr="003A64CD">
        <w:tc>
          <w:tcPr>
            <w:tcW w:w="308" w:type="pct"/>
            <w:tcBorders>
              <w:bottom w:val="single" w:sz="4" w:space="0" w:color="000000"/>
              <w:right w:val="dotted" w:sz="6" w:space="0" w:color="C2B000"/>
            </w:tcBorders>
            <w:shd w:val="clear" w:color="auto" w:fill="FFFFFF"/>
            <w:vAlign w:val="center"/>
          </w:tcPr>
          <w:p w14:paraId="2682C0C8" w14:textId="77777777" w:rsidR="00B770D6" w:rsidRPr="00B770D6" w:rsidRDefault="00B770D6" w:rsidP="00B770D6">
            <w:pPr>
              <w:numPr>
                <w:ilvl w:val="0"/>
                <w:numId w:val="33"/>
              </w:numPr>
              <w:spacing w:after="0"/>
              <w:ind w:left="426"/>
              <w:contextualSpacing/>
              <w:jc w:val="center"/>
              <w:rPr>
                <w:rFonts w:ascii="Arial" w:hAnsi="Arial" w:cs="Arial"/>
                <w:sz w:val="20"/>
                <w:szCs w:val="20"/>
              </w:rPr>
            </w:pPr>
          </w:p>
        </w:tc>
        <w:tc>
          <w:tcPr>
            <w:tcW w:w="3403" w:type="pct"/>
            <w:tcBorders>
              <w:left w:val="dotted" w:sz="6" w:space="0" w:color="C2B000"/>
              <w:bottom w:val="single" w:sz="4" w:space="0" w:color="000000"/>
              <w:right w:val="dotted" w:sz="6" w:space="0" w:color="C2B000"/>
            </w:tcBorders>
            <w:shd w:val="clear" w:color="auto" w:fill="FFFFFF"/>
          </w:tcPr>
          <w:p w14:paraId="012A8889" w14:textId="77777777" w:rsidR="00B770D6" w:rsidRPr="00B770D6" w:rsidRDefault="00B770D6" w:rsidP="00B770D6">
            <w:pPr>
              <w:spacing w:after="0"/>
              <w:jc w:val="both"/>
              <w:rPr>
                <w:rFonts w:ascii="Arial" w:hAnsi="Arial" w:cs="Arial"/>
                <w:b/>
                <w:bCs/>
                <w:sz w:val="20"/>
                <w:szCs w:val="20"/>
              </w:rPr>
            </w:pPr>
            <w:r w:rsidRPr="00B770D6">
              <w:rPr>
                <w:rFonts w:ascii="Arial" w:hAnsi="Arial" w:cs="Arial"/>
                <w:b/>
                <w:bCs/>
                <w:sz w:val="20"/>
                <w:szCs w:val="20"/>
              </w:rPr>
              <w:t>Klauzula zwiększenia limitu odpowiedzialności dla klauzuli sumy ubezpieczenia prewencyjnego</w:t>
            </w:r>
          </w:p>
          <w:p w14:paraId="57C49502" w14:textId="58376E08" w:rsidR="00B770D6" w:rsidRPr="00B770D6" w:rsidRDefault="00B770D6" w:rsidP="00B770D6">
            <w:pPr>
              <w:spacing w:after="0"/>
              <w:jc w:val="both"/>
              <w:rPr>
                <w:rFonts w:ascii="Arial" w:hAnsi="Arial" w:cs="Arial"/>
                <w:sz w:val="20"/>
                <w:szCs w:val="20"/>
              </w:rPr>
            </w:pPr>
            <w:r w:rsidRPr="00B770D6">
              <w:rPr>
                <w:rFonts w:ascii="Arial" w:hAnsi="Arial" w:cs="Arial"/>
                <w:sz w:val="20"/>
                <w:szCs w:val="20"/>
              </w:rPr>
              <w:t xml:space="preserve">Na mocy niniejszej klauzuli Wykonawca podwyższa  limit odpowiedzialności w klauzuli sumy ubezpieczenia prewencyjnego do kwoty </w:t>
            </w:r>
            <w:r w:rsidR="00A209B2">
              <w:rPr>
                <w:rFonts w:ascii="Arial" w:hAnsi="Arial" w:cs="Arial"/>
                <w:sz w:val="20"/>
                <w:szCs w:val="20"/>
              </w:rPr>
              <w:t>5</w:t>
            </w:r>
            <w:r w:rsidRPr="00B770D6">
              <w:rPr>
                <w:rFonts w:ascii="Arial" w:hAnsi="Arial" w:cs="Arial"/>
                <w:sz w:val="20"/>
                <w:szCs w:val="20"/>
              </w:rPr>
              <w:t xml:space="preserve"> 000 000 zł. </w:t>
            </w:r>
          </w:p>
          <w:p w14:paraId="2B955222" w14:textId="77777777" w:rsidR="00B770D6" w:rsidRPr="00B770D6" w:rsidRDefault="00B770D6" w:rsidP="00B770D6">
            <w:pPr>
              <w:spacing w:after="120"/>
              <w:jc w:val="both"/>
              <w:rPr>
                <w:rFonts w:ascii="Arial" w:hAnsi="Arial" w:cs="Arial"/>
                <w:b/>
                <w:bCs/>
                <w:sz w:val="20"/>
                <w:szCs w:val="20"/>
              </w:rPr>
            </w:pPr>
            <w:r w:rsidRPr="00B770D6">
              <w:rPr>
                <w:rFonts w:ascii="Arial" w:hAnsi="Arial" w:cs="Arial"/>
                <w:sz w:val="20"/>
                <w:szCs w:val="20"/>
              </w:rPr>
              <w:t>Pozostałe zapisy klauzuli sumy prewencyjnej pozostają bez zmian.</w:t>
            </w:r>
          </w:p>
        </w:tc>
        <w:tc>
          <w:tcPr>
            <w:tcW w:w="646" w:type="pct"/>
            <w:tcBorders>
              <w:left w:val="dotted" w:sz="6" w:space="0" w:color="C2B000"/>
              <w:bottom w:val="single" w:sz="4" w:space="0" w:color="000000"/>
              <w:right w:val="single" w:sz="4" w:space="0" w:color="auto"/>
            </w:tcBorders>
            <w:shd w:val="clear" w:color="auto" w:fill="FFFFFF"/>
            <w:vAlign w:val="center"/>
          </w:tcPr>
          <w:p w14:paraId="1A7CB094"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30</w:t>
            </w:r>
          </w:p>
        </w:tc>
        <w:tc>
          <w:tcPr>
            <w:tcW w:w="643" w:type="pct"/>
            <w:tcBorders>
              <w:left w:val="single" w:sz="4" w:space="0" w:color="auto"/>
              <w:bottom w:val="single" w:sz="4" w:space="0" w:color="000000"/>
            </w:tcBorders>
            <w:shd w:val="clear" w:color="auto" w:fill="FFFFFF"/>
            <w:vAlign w:val="center"/>
          </w:tcPr>
          <w:p w14:paraId="3C8EE985" w14:textId="1196C18B" w:rsidR="00B770D6" w:rsidRPr="00B770D6" w:rsidRDefault="00B770D6" w:rsidP="00B770D6">
            <w:pPr>
              <w:spacing w:after="0"/>
              <w:contextualSpacing/>
              <w:jc w:val="center"/>
              <w:rPr>
                <w:rFonts w:ascii="Arial" w:hAnsi="Arial" w:cs="Arial"/>
                <w:sz w:val="20"/>
                <w:szCs w:val="20"/>
                <w:lang w:val="en-US"/>
              </w:rPr>
            </w:pPr>
            <w:r w:rsidRPr="00B770D6">
              <w:rPr>
                <w:rFonts w:ascii="Arial" w:hAnsi="Arial" w:cs="Arial"/>
                <w:sz w:val="20"/>
                <w:szCs w:val="20"/>
                <w:lang w:val="en-US"/>
              </w:rPr>
              <w:t xml:space="preserve">AR, EEI, </w:t>
            </w:r>
          </w:p>
        </w:tc>
      </w:tr>
      <w:tr w:rsidR="00A209B2" w:rsidRPr="0052119F" w14:paraId="18BA1157" w14:textId="77777777" w:rsidTr="003A64CD">
        <w:tc>
          <w:tcPr>
            <w:tcW w:w="308" w:type="pct"/>
            <w:tcBorders>
              <w:bottom w:val="single" w:sz="4" w:space="0" w:color="000000"/>
              <w:right w:val="dotted" w:sz="6" w:space="0" w:color="C2B000"/>
            </w:tcBorders>
            <w:shd w:val="clear" w:color="auto" w:fill="FFFFFF"/>
            <w:vAlign w:val="center"/>
          </w:tcPr>
          <w:p w14:paraId="145D1C9A" w14:textId="77777777" w:rsidR="00A209B2" w:rsidRPr="00B770D6" w:rsidRDefault="00A209B2" w:rsidP="00B770D6">
            <w:pPr>
              <w:numPr>
                <w:ilvl w:val="0"/>
                <w:numId w:val="33"/>
              </w:numPr>
              <w:spacing w:after="0"/>
              <w:ind w:left="426"/>
              <w:contextualSpacing/>
              <w:jc w:val="center"/>
              <w:rPr>
                <w:rFonts w:ascii="Arial" w:hAnsi="Arial" w:cs="Arial"/>
                <w:sz w:val="20"/>
                <w:szCs w:val="20"/>
              </w:rPr>
            </w:pPr>
          </w:p>
        </w:tc>
        <w:tc>
          <w:tcPr>
            <w:tcW w:w="3403" w:type="pct"/>
            <w:tcBorders>
              <w:left w:val="dotted" w:sz="6" w:space="0" w:color="C2B000"/>
              <w:bottom w:val="single" w:sz="4" w:space="0" w:color="000000"/>
              <w:right w:val="dotted" w:sz="6" w:space="0" w:color="C2B000"/>
            </w:tcBorders>
            <w:shd w:val="clear" w:color="auto" w:fill="FFFFFF"/>
          </w:tcPr>
          <w:p w14:paraId="386457D4" w14:textId="77777777" w:rsidR="0052119F" w:rsidRPr="0052119F" w:rsidRDefault="0052119F" w:rsidP="0052119F">
            <w:pPr>
              <w:spacing w:line="240" w:lineRule="auto"/>
              <w:jc w:val="both"/>
              <w:rPr>
                <w:rFonts w:ascii="Arial" w:eastAsiaTheme="minorEastAsia" w:hAnsi="Arial" w:cs="Arial"/>
                <w:b/>
                <w:bCs/>
                <w:sz w:val="20"/>
                <w:szCs w:val="20"/>
              </w:rPr>
            </w:pPr>
            <w:r w:rsidRPr="0052119F">
              <w:rPr>
                <w:rFonts w:ascii="Arial" w:eastAsiaTheme="minorEastAsia" w:hAnsi="Arial" w:cs="Arial"/>
                <w:b/>
                <w:bCs/>
                <w:sz w:val="20"/>
                <w:szCs w:val="20"/>
              </w:rPr>
              <w:t xml:space="preserve">Klauzula zwiększenia limitu odpowiedzialności dla klauzuli katastrofy budowlanej </w:t>
            </w:r>
          </w:p>
          <w:p w14:paraId="0B556D51" w14:textId="3324B798" w:rsidR="0052119F" w:rsidRPr="00B770D6" w:rsidRDefault="0052119F" w:rsidP="0052119F">
            <w:pPr>
              <w:spacing w:line="240" w:lineRule="auto"/>
              <w:jc w:val="both"/>
              <w:rPr>
                <w:rFonts w:ascii="Arial" w:hAnsi="Arial" w:cs="Arial"/>
                <w:sz w:val="20"/>
                <w:szCs w:val="20"/>
              </w:rPr>
            </w:pPr>
            <w:r w:rsidRPr="00B770D6">
              <w:rPr>
                <w:rFonts w:ascii="Arial" w:hAnsi="Arial" w:cs="Arial"/>
                <w:sz w:val="20"/>
                <w:szCs w:val="20"/>
              </w:rPr>
              <w:t xml:space="preserve">Na mocy niniejszej klauzuli Wykonawca podwyższa  limit odpowiedzialności w klauzuli </w:t>
            </w:r>
            <w:r w:rsidR="00400A8E">
              <w:rPr>
                <w:rFonts w:ascii="Arial" w:hAnsi="Arial" w:cs="Arial"/>
                <w:sz w:val="20"/>
                <w:szCs w:val="20"/>
              </w:rPr>
              <w:t>katastrofy budowlanej</w:t>
            </w:r>
            <w:r w:rsidRPr="00B770D6">
              <w:rPr>
                <w:rFonts w:ascii="Arial" w:hAnsi="Arial" w:cs="Arial"/>
                <w:sz w:val="20"/>
                <w:szCs w:val="20"/>
              </w:rPr>
              <w:t xml:space="preserve"> do kwoty </w:t>
            </w:r>
            <w:r w:rsidRPr="0052119F">
              <w:rPr>
                <w:rFonts w:ascii="Arial" w:hAnsi="Arial" w:cs="Arial"/>
                <w:sz w:val="20"/>
                <w:szCs w:val="20"/>
              </w:rPr>
              <w:t>5</w:t>
            </w:r>
            <w:r w:rsidRPr="00B770D6">
              <w:rPr>
                <w:rFonts w:ascii="Arial" w:hAnsi="Arial" w:cs="Arial"/>
                <w:sz w:val="20"/>
                <w:szCs w:val="20"/>
              </w:rPr>
              <w:t xml:space="preserve"> 000 000 zł. </w:t>
            </w:r>
          </w:p>
          <w:p w14:paraId="531EE94E" w14:textId="7922DFD4" w:rsidR="00A209B2" w:rsidRPr="00B770D6" w:rsidRDefault="0052119F" w:rsidP="0052119F">
            <w:pPr>
              <w:spacing w:after="0"/>
              <w:jc w:val="both"/>
              <w:rPr>
                <w:rFonts w:ascii="Arial" w:hAnsi="Arial" w:cs="Arial"/>
                <w:b/>
                <w:bCs/>
                <w:sz w:val="20"/>
                <w:szCs w:val="20"/>
              </w:rPr>
            </w:pPr>
            <w:r w:rsidRPr="00B770D6">
              <w:rPr>
                <w:rFonts w:ascii="Arial" w:hAnsi="Arial" w:cs="Arial"/>
                <w:sz w:val="20"/>
                <w:szCs w:val="20"/>
              </w:rPr>
              <w:t xml:space="preserve">Pozostałe zapisy klauzuli </w:t>
            </w:r>
            <w:r w:rsidR="009378B6" w:rsidRPr="009378B6">
              <w:rPr>
                <w:rFonts w:ascii="Arial" w:hAnsi="Arial" w:cs="Arial"/>
                <w:sz w:val="20"/>
                <w:szCs w:val="20"/>
              </w:rPr>
              <w:t>katastrofy budowlanej</w:t>
            </w:r>
            <w:r w:rsidR="009378B6" w:rsidRPr="009378B6">
              <w:rPr>
                <w:rFonts w:ascii="Arial" w:hAnsi="Arial" w:cs="Arial"/>
                <w:b/>
                <w:bCs/>
                <w:sz w:val="20"/>
                <w:szCs w:val="20"/>
              </w:rPr>
              <w:t xml:space="preserve"> </w:t>
            </w:r>
            <w:r w:rsidRPr="00B770D6">
              <w:rPr>
                <w:rFonts w:ascii="Arial" w:hAnsi="Arial" w:cs="Arial"/>
                <w:sz w:val="20"/>
                <w:szCs w:val="20"/>
              </w:rPr>
              <w:t>pozostają bez zmian.</w:t>
            </w:r>
          </w:p>
        </w:tc>
        <w:tc>
          <w:tcPr>
            <w:tcW w:w="646" w:type="pct"/>
            <w:tcBorders>
              <w:left w:val="dotted" w:sz="6" w:space="0" w:color="C2B000"/>
              <w:bottom w:val="single" w:sz="4" w:space="0" w:color="000000"/>
              <w:right w:val="single" w:sz="4" w:space="0" w:color="auto"/>
            </w:tcBorders>
            <w:shd w:val="clear" w:color="auto" w:fill="FFFFFF"/>
            <w:vAlign w:val="center"/>
          </w:tcPr>
          <w:p w14:paraId="63E9395D" w14:textId="08C78BD0" w:rsidR="00A209B2" w:rsidRPr="00B770D6" w:rsidRDefault="00400A8E" w:rsidP="00B770D6">
            <w:pPr>
              <w:spacing w:after="0"/>
              <w:contextualSpacing/>
              <w:jc w:val="center"/>
              <w:rPr>
                <w:rFonts w:ascii="Arial" w:hAnsi="Arial" w:cs="Arial"/>
                <w:sz w:val="20"/>
                <w:szCs w:val="20"/>
              </w:rPr>
            </w:pPr>
            <w:r>
              <w:rPr>
                <w:rFonts w:ascii="Arial" w:hAnsi="Arial" w:cs="Arial"/>
                <w:sz w:val="20"/>
                <w:szCs w:val="20"/>
              </w:rPr>
              <w:t>30</w:t>
            </w:r>
          </w:p>
        </w:tc>
        <w:tc>
          <w:tcPr>
            <w:tcW w:w="643" w:type="pct"/>
            <w:tcBorders>
              <w:left w:val="single" w:sz="4" w:space="0" w:color="auto"/>
              <w:bottom w:val="single" w:sz="4" w:space="0" w:color="000000"/>
            </w:tcBorders>
            <w:shd w:val="clear" w:color="auto" w:fill="FFFFFF"/>
            <w:vAlign w:val="center"/>
          </w:tcPr>
          <w:p w14:paraId="054A916F" w14:textId="662404D7" w:rsidR="00A209B2" w:rsidRPr="0052119F" w:rsidRDefault="00400A8E" w:rsidP="00B770D6">
            <w:pPr>
              <w:spacing w:after="0"/>
              <w:contextualSpacing/>
              <w:jc w:val="center"/>
              <w:rPr>
                <w:rFonts w:ascii="Arial" w:hAnsi="Arial" w:cs="Arial"/>
                <w:sz w:val="20"/>
                <w:szCs w:val="20"/>
              </w:rPr>
            </w:pPr>
            <w:r>
              <w:rPr>
                <w:rFonts w:ascii="Arial" w:hAnsi="Arial" w:cs="Arial"/>
                <w:sz w:val="20"/>
                <w:szCs w:val="20"/>
              </w:rPr>
              <w:t>AR, EEI</w:t>
            </w:r>
          </w:p>
        </w:tc>
      </w:tr>
      <w:tr w:rsidR="003A64CD" w:rsidRPr="00B770D6" w14:paraId="5C47F5D2" w14:textId="77777777" w:rsidTr="003A64CD">
        <w:tc>
          <w:tcPr>
            <w:tcW w:w="308" w:type="pct"/>
            <w:tcBorders>
              <w:top w:val="single" w:sz="4" w:space="0" w:color="auto"/>
              <w:left w:val="single" w:sz="4" w:space="0" w:color="000000"/>
              <w:bottom w:val="single" w:sz="4" w:space="0" w:color="auto"/>
              <w:right w:val="dotted" w:sz="6" w:space="0" w:color="C2B000"/>
            </w:tcBorders>
            <w:shd w:val="clear" w:color="auto" w:fill="FFFFFF"/>
            <w:vAlign w:val="center"/>
          </w:tcPr>
          <w:p w14:paraId="26B789A7" w14:textId="77777777" w:rsidR="00B770D6" w:rsidRPr="00B770D6" w:rsidRDefault="00B770D6" w:rsidP="00B770D6">
            <w:pPr>
              <w:numPr>
                <w:ilvl w:val="0"/>
                <w:numId w:val="33"/>
              </w:numPr>
              <w:spacing w:after="0"/>
              <w:ind w:left="426"/>
              <w:contextualSpacing/>
              <w:jc w:val="center"/>
              <w:rPr>
                <w:rFonts w:ascii="Arial" w:hAnsi="Arial" w:cs="Arial"/>
                <w:sz w:val="20"/>
                <w:szCs w:val="20"/>
              </w:rPr>
            </w:pPr>
          </w:p>
        </w:tc>
        <w:tc>
          <w:tcPr>
            <w:tcW w:w="3403" w:type="pct"/>
            <w:tcBorders>
              <w:top w:val="single" w:sz="4" w:space="0" w:color="auto"/>
              <w:left w:val="dotted" w:sz="6" w:space="0" w:color="C2B000"/>
              <w:bottom w:val="single" w:sz="4" w:space="0" w:color="auto"/>
              <w:right w:val="dotted" w:sz="6" w:space="0" w:color="C2B000"/>
            </w:tcBorders>
            <w:shd w:val="clear" w:color="auto" w:fill="FFFFFF"/>
          </w:tcPr>
          <w:p w14:paraId="6A288B81" w14:textId="77777777" w:rsidR="00B770D6" w:rsidRPr="00B770D6" w:rsidRDefault="00B770D6" w:rsidP="00B770D6">
            <w:pPr>
              <w:spacing w:after="0"/>
              <w:jc w:val="both"/>
              <w:rPr>
                <w:rFonts w:ascii="Arial" w:hAnsi="Arial" w:cs="Arial"/>
                <w:b/>
                <w:sz w:val="20"/>
                <w:szCs w:val="20"/>
              </w:rPr>
            </w:pPr>
            <w:r w:rsidRPr="00B770D6">
              <w:rPr>
                <w:rFonts w:ascii="Arial" w:hAnsi="Arial" w:cs="Arial"/>
                <w:b/>
                <w:sz w:val="20"/>
                <w:szCs w:val="20"/>
              </w:rPr>
              <w:t>Klauzula ubezpieczenia szkód w infrastrukturze drogowej i mostowej</w:t>
            </w:r>
          </w:p>
          <w:p w14:paraId="307CCAC7" w14:textId="77777777" w:rsidR="00B770D6" w:rsidRPr="00B770D6" w:rsidRDefault="00B770D6" w:rsidP="00B770D6">
            <w:pPr>
              <w:spacing w:after="0"/>
              <w:jc w:val="both"/>
              <w:rPr>
                <w:rFonts w:ascii="Arial" w:hAnsi="Arial" w:cs="Arial"/>
                <w:sz w:val="20"/>
                <w:szCs w:val="20"/>
              </w:rPr>
            </w:pPr>
            <w:r w:rsidRPr="00B770D6">
              <w:rPr>
                <w:rFonts w:ascii="Arial" w:hAnsi="Arial" w:cs="Arial"/>
                <w:sz w:val="20"/>
                <w:szCs w:val="20"/>
              </w:rPr>
              <w:t>Zakres ubezpieczenia rozszerza się o szkody powstałe w infrastrukturze drogowej i mostowej rozumiane, jako: drogi, mosty, kładki, chodniki, bariery energochłonne, na skutek następujących ryzyk: pożar, uderzenie pioruna, huragan, deszcz nawalny, uderzenie pojazdu, upadek statku powietrznego, przewrócenie się drzew i innych przedmiotów.</w:t>
            </w:r>
          </w:p>
          <w:p w14:paraId="3E7BF1E2" w14:textId="77777777" w:rsidR="00B770D6" w:rsidRPr="00B770D6" w:rsidRDefault="00B770D6" w:rsidP="00B770D6">
            <w:pPr>
              <w:spacing w:after="0"/>
              <w:jc w:val="both"/>
              <w:rPr>
                <w:rFonts w:ascii="Arial" w:hAnsi="Arial" w:cs="Arial"/>
                <w:sz w:val="20"/>
                <w:szCs w:val="20"/>
              </w:rPr>
            </w:pPr>
            <w:r w:rsidRPr="00B770D6">
              <w:rPr>
                <w:rFonts w:ascii="Arial" w:hAnsi="Arial" w:cs="Arial"/>
                <w:i/>
                <w:sz w:val="20"/>
                <w:szCs w:val="20"/>
                <w:u w:val="single"/>
              </w:rPr>
              <w:t>Limit odpowiedzialności:</w:t>
            </w:r>
            <w:r w:rsidRPr="00B770D6">
              <w:rPr>
                <w:rFonts w:ascii="Arial" w:hAnsi="Arial" w:cs="Arial"/>
                <w:i/>
                <w:sz w:val="20"/>
                <w:szCs w:val="20"/>
              </w:rPr>
              <w:t xml:space="preserve"> 2.000.000 zł na jedno i wszystkie zdarzenia w okresie ubezpieczenia</w:t>
            </w:r>
          </w:p>
        </w:tc>
        <w:tc>
          <w:tcPr>
            <w:tcW w:w="646" w:type="pct"/>
            <w:tcBorders>
              <w:left w:val="dotted" w:sz="6" w:space="0" w:color="C2B000"/>
              <w:right w:val="single" w:sz="4" w:space="0" w:color="auto"/>
            </w:tcBorders>
            <w:shd w:val="clear" w:color="auto" w:fill="FFFFFF"/>
            <w:vAlign w:val="center"/>
          </w:tcPr>
          <w:p w14:paraId="33FB50C8"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40</w:t>
            </w:r>
          </w:p>
        </w:tc>
        <w:tc>
          <w:tcPr>
            <w:tcW w:w="643" w:type="pct"/>
            <w:tcBorders>
              <w:left w:val="single" w:sz="4" w:space="0" w:color="auto"/>
            </w:tcBorders>
            <w:shd w:val="clear" w:color="auto" w:fill="FFFFFF"/>
            <w:vAlign w:val="center"/>
          </w:tcPr>
          <w:p w14:paraId="4B56CECA" w14:textId="77777777" w:rsidR="00B770D6" w:rsidRPr="00B770D6" w:rsidRDefault="00B770D6" w:rsidP="00B770D6">
            <w:pPr>
              <w:spacing w:after="0"/>
              <w:contextualSpacing/>
              <w:jc w:val="center"/>
              <w:rPr>
                <w:rFonts w:ascii="Arial" w:hAnsi="Arial" w:cs="Arial"/>
                <w:sz w:val="20"/>
                <w:szCs w:val="20"/>
              </w:rPr>
            </w:pPr>
            <w:r w:rsidRPr="00B770D6">
              <w:rPr>
                <w:rFonts w:ascii="Arial" w:hAnsi="Arial" w:cs="Arial"/>
                <w:sz w:val="20"/>
                <w:szCs w:val="20"/>
              </w:rPr>
              <w:t>AR</w:t>
            </w:r>
          </w:p>
        </w:tc>
      </w:tr>
      <w:tr w:rsidR="003A64CD" w:rsidRPr="00B770D6" w14:paraId="32CA61B0" w14:textId="77777777" w:rsidTr="003A64CD">
        <w:trPr>
          <w:trHeight w:val="353"/>
        </w:trPr>
        <w:tc>
          <w:tcPr>
            <w:tcW w:w="308" w:type="pct"/>
            <w:tcBorders>
              <w:top w:val="single" w:sz="4" w:space="0" w:color="auto"/>
              <w:left w:val="single" w:sz="4" w:space="0" w:color="000000"/>
              <w:bottom w:val="single" w:sz="4" w:space="0" w:color="auto"/>
              <w:right w:val="dotted" w:sz="6" w:space="0" w:color="C2B000"/>
            </w:tcBorders>
            <w:shd w:val="clear" w:color="auto" w:fill="auto"/>
            <w:vAlign w:val="center"/>
          </w:tcPr>
          <w:p w14:paraId="7A4369B1" w14:textId="77777777" w:rsidR="00B770D6" w:rsidRPr="00B770D6" w:rsidRDefault="00B770D6" w:rsidP="00B770D6">
            <w:pPr>
              <w:spacing w:after="0"/>
              <w:ind w:left="360"/>
              <w:contextualSpacing/>
              <w:jc w:val="center"/>
              <w:rPr>
                <w:rFonts w:ascii="Arial" w:hAnsi="Arial" w:cs="Arial"/>
                <w:sz w:val="20"/>
                <w:szCs w:val="20"/>
              </w:rPr>
            </w:pPr>
          </w:p>
        </w:tc>
        <w:tc>
          <w:tcPr>
            <w:tcW w:w="4049" w:type="pct"/>
            <w:gridSpan w:val="2"/>
            <w:tcBorders>
              <w:top w:val="single" w:sz="4" w:space="0" w:color="auto"/>
              <w:left w:val="dotted" w:sz="6" w:space="0" w:color="C2B000"/>
              <w:bottom w:val="single" w:sz="4" w:space="0" w:color="auto"/>
              <w:right w:val="single" w:sz="4" w:space="0" w:color="auto"/>
            </w:tcBorders>
            <w:shd w:val="clear" w:color="auto" w:fill="auto"/>
            <w:vAlign w:val="center"/>
          </w:tcPr>
          <w:p w14:paraId="073A945B" w14:textId="77777777" w:rsidR="00B770D6" w:rsidRPr="00B770D6" w:rsidRDefault="00B770D6" w:rsidP="00B770D6">
            <w:pPr>
              <w:spacing w:after="0"/>
              <w:jc w:val="right"/>
              <w:rPr>
                <w:rFonts w:ascii="Arial" w:hAnsi="Arial" w:cs="Arial"/>
                <w:b/>
                <w:sz w:val="20"/>
                <w:szCs w:val="20"/>
              </w:rPr>
            </w:pPr>
            <w:r w:rsidRPr="00B770D6">
              <w:rPr>
                <w:rFonts w:ascii="Arial" w:hAnsi="Arial" w:cs="Arial"/>
                <w:b/>
                <w:bCs/>
                <w:sz w:val="20"/>
                <w:szCs w:val="20"/>
              </w:rPr>
              <w:t>Łączna liczba punktów:</w:t>
            </w:r>
          </w:p>
        </w:tc>
        <w:tc>
          <w:tcPr>
            <w:tcW w:w="643" w:type="pct"/>
            <w:tcBorders>
              <w:left w:val="single" w:sz="4" w:space="0" w:color="auto"/>
            </w:tcBorders>
            <w:shd w:val="clear" w:color="auto" w:fill="auto"/>
            <w:vAlign w:val="center"/>
          </w:tcPr>
          <w:p w14:paraId="6D5A0DA5" w14:textId="6CF99D6F" w:rsidR="00B770D6" w:rsidRPr="00B770D6" w:rsidRDefault="00B770D6" w:rsidP="00B770D6">
            <w:pPr>
              <w:spacing w:after="0"/>
              <w:jc w:val="center"/>
              <w:rPr>
                <w:rFonts w:ascii="Arial" w:hAnsi="Arial" w:cs="Arial"/>
                <w:b/>
                <w:sz w:val="20"/>
                <w:szCs w:val="20"/>
              </w:rPr>
            </w:pPr>
            <w:r w:rsidRPr="00B770D6">
              <w:rPr>
                <w:rFonts w:ascii="Arial" w:hAnsi="Arial" w:cs="Arial"/>
                <w:b/>
                <w:sz w:val="20"/>
                <w:szCs w:val="20"/>
              </w:rPr>
              <w:t>1</w:t>
            </w:r>
            <w:r w:rsidR="001B4D05">
              <w:rPr>
                <w:rFonts w:ascii="Arial" w:hAnsi="Arial" w:cs="Arial"/>
                <w:b/>
                <w:sz w:val="20"/>
                <w:szCs w:val="20"/>
              </w:rPr>
              <w:t>0</w:t>
            </w:r>
            <w:r w:rsidRPr="00B770D6">
              <w:rPr>
                <w:rFonts w:ascii="Arial" w:hAnsi="Arial" w:cs="Arial"/>
                <w:b/>
                <w:sz w:val="20"/>
                <w:szCs w:val="20"/>
              </w:rPr>
              <w:t>0</w:t>
            </w:r>
          </w:p>
        </w:tc>
      </w:tr>
    </w:tbl>
    <w:p w14:paraId="69B8998D" w14:textId="77777777" w:rsidR="003945D5" w:rsidRPr="00FB62FB" w:rsidRDefault="003945D5" w:rsidP="00FB62FB">
      <w:pPr>
        <w:widowControl w:val="0"/>
        <w:shd w:val="clear" w:color="auto" w:fill="FFFFFF" w:themeFill="background1"/>
        <w:spacing w:before="40" w:after="40"/>
        <w:rPr>
          <w:rFonts w:ascii="Arial" w:hAnsi="Arial" w:cs="Arial"/>
          <w:b/>
          <w:spacing w:val="-6"/>
          <w:szCs w:val="20"/>
        </w:rPr>
      </w:pPr>
    </w:p>
    <w:p w14:paraId="04764186" w14:textId="77777777" w:rsidR="00AF590C" w:rsidRPr="004E6E78" w:rsidRDefault="00AF590C" w:rsidP="004E6E78">
      <w:pPr>
        <w:widowControl w:val="0"/>
        <w:shd w:val="clear" w:color="auto" w:fill="FFFFFF" w:themeFill="background1"/>
        <w:spacing w:before="40" w:after="40"/>
        <w:ind w:left="426"/>
        <w:jc w:val="both"/>
        <w:rPr>
          <w:rFonts w:ascii="Arial" w:hAnsi="Arial" w:cs="Arial"/>
          <w:bCs/>
          <w:spacing w:val="-6"/>
          <w:sz w:val="20"/>
          <w:szCs w:val="20"/>
        </w:rPr>
      </w:pPr>
    </w:p>
    <w:sectPr w:rsidR="00AF590C" w:rsidRPr="004E6E78" w:rsidSect="00C02872">
      <w:headerReference w:type="default" r:id="rId8"/>
      <w:footerReference w:type="default" r:id="rId9"/>
      <w:pgSz w:w="11906" w:h="16838"/>
      <w:pgMar w:top="2568" w:right="1133"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2F2D" w14:textId="77777777" w:rsidR="00C02872" w:rsidRDefault="00C02872" w:rsidP="003B6115">
      <w:pPr>
        <w:spacing w:after="0" w:line="240" w:lineRule="auto"/>
      </w:pPr>
      <w:r>
        <w:separator/>
      </w:r>
    </w:p>
  </w:endnote>
  <w:endnote w:type="continuationSeparator" w:id="0">
    <w:p w14:paraId="6AF0423D" w14:textId="77777777" w:rsidR="00C02872" w:rsidRDefault="00C02872" w:rsidP="003B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Ubuntu Light">
    <w:charset w:val="00"/>
    <w:family w:val="swiss"/>
    <w:pitch w:val="variable"/>
    <w:sig w:usb0="E00002FF" w:usb1="5000205B" w:usb2="00000000" w:usb3="00000000" w:csb0="0000009F" w:csb1="00000000"/>
  </w:font>
  <w:font w:name="WeidemannCE X-Book">
    <w:charset w:val="00"/>
    <w:family w:val="auto"/>
    <w:pitch w:val="default"/>
  </w:font>
  <w:font w:name="ArialMT">
    <w:altName w:val="Arial"/>
    <w:panose1 w:val="00000000000000000000"/>
    <w:charset w:val="00"/>
    <w:family w:val="roman"/>
    <w:notTrueType/>
    <w:pitch w:val="default"/>
  </w:font>
  <w:font w:name="Roboto">
    <w:panose1 w:val="02000000000000000000"/>
    <w:charset w:val="EE"/>
    <w:family w:val="auto"/>
    <w:pitch w:val="variable"/>
    <w:sig w:usb0="E00002EF" w:usb1="5000205B" w:usb2="0000002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olioPL-Bold">
    <w:altName w:val="MS Gothic"/>
    <w:charset w:val="80"/>
    <w:family w:val="auto"/>
    <w:pitch w:val="default"/>
  </w:font>
  <w:font w:name="FolioPL-Medium">
    <w:altName w:val="MS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7AB6E" w14:textId="77777777" w:rsidR="003B6115" w:rsidRDefault="00183899" w:rsidP="007F5CEE">
    <w:pPr>
      <w:pStyle w:val="Stopka"/>
      <w:ind w:left="-1134"/>
    </w:pPr>
    <w:r>
      <w:rPr>
        <w:noProof/>
        <w:lang w:eastAsia="pl-PL"/>
      </w:rPr>
      <w:drawing>
        <wp:anchor distT="0" distB="0" distL="114300" distR="114300" simplePos="0" relativeHeight="251661312" behindDoc="1" locked="0" layoutInCell="1" allowOverlap="1" wp14:anchorId="21288D7B" wp14:editId="2BC85C5C">
          <wp:simplePos x="0" y="0"/>
          <wp:positionH relativeFrom="column">
            <wp:posOffset>-722630</wp:posOffset>
          </wp:positionH>
          <wp:positionV relativeFrom="paragraph">
            <wp:posOffset>88265</wp:posOffset>
          </wp:positionV>
          <wp:extent cx="7565390" cy="533400"/>
          <wp:effectExtent l="19050" t="0" r="0" b="0"/>
          <wp:wrapNone/>
          <wp:docPr id="2" name="Obraz 1" descr="stopk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wmf"/>
                  <pic:cNvPicPr/>
                </pic:nvPicPr>
                <pic:blipFill>
                  <a:blip r:embed="rId1"/>
                  <a:stretch>
                    <a:fillRect/>
                  </a:stretch>
                </pic:blipFill>
                <pic:spPr>
                  <a:xfrm>
                    <a:off x="0" y="0"/>
                    <a:ext cx="756539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C287" w14:textId="77777777" w:rsidR="00C02872" w:rsidRDefault="00C02872" w:rsidP="003B6115">
      <w:pPr>
        <w:spacing w:after="0" w:line="240" w:lineRule="auto"/>
      </w:pPr>
      <w:r>
        <w:separator/>
      </w:r>
    </w:p>
  </w:footnote>
  <w:footnote w:type="continuationSeparator" w:id="0">
    <w:p w14:paraId="31FCCB85" w14:textId="77777777" w:rsidR="00C02872" w:rsidRDefault="00C02872" w:rsidP="003B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27C3" w14:textId="77777777" w:rsidR="003B6115" w:rsidRDefault="00183899" w:rsidP="004125EA">
    <w:pPr>
      <w:pStyle w:val="Nagwek"/>
      <w:tabs>
        <w:tab w:val="clear" w:pos="4536"/>
        <w:tab w:val="clear" w:pos="9072"/>
        <w:tab w:val="left" w:pos="0"/>
      </w:tabs>
      <w:ind w:left="-1134"/>
    </w:pPr>
    <w:r>
      <w:rPr>
        <w:noProof/>
        <w:lang w:eastAsia="pl-PL"/>
      </w:rPr>
      <w:drawing>
        <wp:anchor distT="0" distB="0" distL="114300" distR="114300" simplePos="0" relativeHeight="251660288" behindDoc="1" locked="0" layoutInCell="1" allowOverlap="1" wp14:anchorId="1B65BEC5" wp14:editId="295446B0">
          <wp:simplePos x="0" y="0"/>
          <wp:positionH relativeFrom="column">
            <wp:posOffset>-722630</wp:posOffset>
          </wp:positionH>
          <wp:positionV relativeFrom="paragraph">
            <wp:posOffset>0</wp:posOffset>
          </wp:positionV>
          <wp:extent cx="7565390" cy="1610360"/>
          <wp:effectExtent l="19050" t="0" r="0" b="0"/>
          <wp:wrapNone/>
          <wp:docPr id="1" name="Obraz 0" descr="naglowe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wmf"/>
                  <pic:cNvPicPr/>
                </pic:nvPicPr>
                <pic:blipFill>
                  <a:blip r:embed="rId1"/>
                  <a:stretch>
                    <a:fillRect/>
                  </a:stretch>
                </pic:blipFill>
                <pic:spPr>
                  <a:xfrm>
                    <a:off x="0" y="0"/>
                    <a:ext cx="7565390" cy="1610360"/>
                  </a:xfrm>
                  <a:prstGeom prst="rect">
                    <a:avLst/>
                  </a:prstGeom>
                </pic:spPr>
              </pic:pic>
            </a:graphicData>
          </a:graphic>
        </wp:anchor>
      </w:drawing>
    </w:r>
    <w:r w:rsidR="004125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EA4089"/>
    <w:multiLevelType w:val="hybridMultilevel"/>
    <w:tmpl w:val="1D7A17AC"/>
    <w:lvl w:ilvl="0" w:tplc="04150019">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 w15:restartNumberingAfterBreak="0">
    <w:nsid w:val="05C33451"/>
    <w:multiLevelType w:val="hybridMultilevel"/>
    <w:tmpl w:val="B34C0988"/>
    <w:lvl w:ilvl="0" w:tplc="04150011">
      <w:start w:val="1"/>
      <w:numFmt w:val="decimal"/>
      <w:lvlText w:val="%1)"/>
      <w:lvlJc w:val="left"/>
      <w:pPr>
        <w:ind w:left="360" w:hanging="360"/>
      </w:pPr>
      <w:rPr>
        <w:b w:val="0"/>
        <w:i w:val="0"/>
        <w:color w:val="auto"/>
        <w:sz w:val="18"/>
        <w:szCs w:val="18"/>
      </w:rPr>
    </w:lvl>
    <w:lvl w:ilvl="1" w:tplc="04150019">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 w15:restartNumberingAfterBreak="0">
    <w:nsid w:val="06936638"/>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09122FB3"/>
    <w:multiLevelType w:val="hybridMultilevel"/>
    <w:tmpl w:val="222EC9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E05BD8"/>
    <w:multiLevelType w:val="hybridMultilevel"/>
    <w:tmpl w:val="2AD2121E"/>
    <w:lvl w:ilvl="0" w:tplc="60007F7A">
      <w:start w:val="1"/>
      <w:numFmt w:val="lowerLetter"/>
      <w:lvlText w:val="%1)"/>
      <w:lvlJc w:val="left"/>
      <w:pPr>
        <w:ind w:left="144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D5ABE"/>
    <w:multiLevelType w:val="multilevel"/>
    <w:tmpl w:val="7B2499F6"/>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9D0BE5"/>
    <w:multiLevelType w:val="multilevel"/>
    <w:tmpl w:val="47261312"/>
    <w:lvl w:ilvl="0">
      <w:start w:val="10"/>
      <w:numFmt w:val="decimal"/>
      <w:lvlText w:val="%1."/>
      <w:lvlJc w:val="left"/>
      <w:pPr>
        <w:ind w:left="456" w:hanging="456"/>
      </w:pPr>
      <w:rPr>
        <w:rFonts w:hint="default"/>
        <w:b/>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4B05477"/>
    <w:multiLevelType w:val="hybridMultilevel"/>
    <w:tmpl w:val="5032F4EC"/>
    <w:lvl w:ilvl="0" w:tplc="F5103184">
      <w:start w:val="1"/>
      <w:numFmt w:val="bullet"/>
      <w:lvlText w:val=""/>
      <w:lvlJc w:val="left"/>
      <w:pPr>
        <w:tabs>
          <w:tab w:val="num" w:pos="1287"/>
        </w:tabs>
        <w:ind w:left="1287" w:hanging="357"/>
      </w:pPr>
      <w:rPr>
        <w:rFonts w:ascii="Symbol" w:hAnsi="Symbol" w:hint="default"/>
      </w:rPr>
    </w:lvl>
    <w:lvl w:ilvl="1" w:tplc="E97844DA">
      <w:start w:val="1"/>
      <w:numFmt w:val="bullet"/>
      <w:lvlText w:val=""/>
      <w:lvlJc w:val="left"/>
      <w:pPr>
        <w:tabs>
          <w:tab w:val="num" w:pos="2010"/>
        </w:tabs>
        <w:ind w:left="2010" w:hanging="357"/>
      </w:pPr>
      <w:rPr>
        <w:rFonts w:ascii="Symbol" w:hAnsi="Symbol" w:hint="default"/>
      </w:rPr>
    </w:lvl>
    <w:lvl w:ilvl="2" w:tplc="0415001B" w:tentative="1">
      <w:start w:val="1"/>
      <w:numFmt w:val="lowerRoman"/>
      <w:lvlText w:val="%3."/>
      <w:lvlJc w:val="right"/>
      <w:pPr>
        <w:tabs>
          <w:tab w:val="num" w:pos="2733"/>
        </w:tabs>
        <w:ind w:left="2733" w:hanging="180"/>
      </w:pPr>
    </w:lvl>
    <w:lvl w:ilvl="3" w:tplc="0415000F" w:tentative="1">
      <w:start w:val="1"/>
      <w:numFmt w:val="decimal"/>
      <w:lvlText w:val="%4."/>
      <w:lvlJc w:val="left"/>
      <w:pPr>
        <w:tabs>
          <w:tab w:val="num" w:pos="3453"/>
        </w:tabs>
        <w:ind w:left="3453" w:hanging="360"/>
      </w:pPr>
    </w:lvl>
    <w:lvl w:ilvl="4" w:tplc="04150019" w:tentative="1">
      <w:start w:val="1"/>
      <w:numFmt w:val="lowerLetter"/>
      <w:lvlText w:val="%5."/>
      <w:lvlJc w:val="left"/>
      <w:pPr>
        <w:tabs>
          <w:tab w:val="num" w:pos="4173"/>
        </w:tabs>
        <w:ind w:left="4173" w:hanging="360"/>
      </w:pPr>
    </w:lvl>
    <w:lvl w:ilvl="5" w:tplc="0415001B" w:tentative="1">
      <w:start w:val="1"/>
      <w:numFmt w:val="lowerRoman"/>
      <w:lvlText w:val="%6."/>
      <w:lvlJc w:val="right"/>
      <w:pPr>
        <w:tabs>
          <w:tab w:val="num" w:pos="4893"/>
        </w:tabs>
        <w:ind w:left="4893" w:hanging="180"/>
      </w:pPr>
    </w:lvl>
    <w:lvl w:ilvl="6" w:tplc="0415000F" w:tentative="1">
      <w:start w:val="1"/>
      <w:numFmt w:val="decimal"/>
      <w:lvlText w:val="%7."/>
      <w:lvlJc w:val="left"/>
      <w:pPr>
        <w:tabs>
          <w:tab w:val="num" w:pos="5613"/>
        </w:tabs>
        <w:ind w:left="5613" w:hanging="360"/>
      </w:pPr>
    </w:lvl>
    <w:lvl w:ilvl="7" w:tplc="04150019" w:tentative="1">
      <w:start w:val="1"/>
      <w:numFmt w:val="lowerLetter"/>
      <w:lvlText w:val="%8."/>
      <w:lvlJc w:val="left"/>
      <w:pPr>
        <w:tabs>
          <w:tab w:val="num" w:pos="6333"/>
        </w:tabs>
        <w:ind w:left="6333" w:hanging="360"/>
      </w:pPr>
    </w:lvl>
    <w:lvl w:ilvl="8" w:tplc="0415001B" w:tentative="1">
      <w:start w:val="1"/>
      <w:numFmt w:val="lowerRoman"/>
      <w:lvlText w:val="%9."/>
      <w:lvlJc w:val="right"/>
      <w:pPr>
        <w:tabs>
          <w:tab w:val="num" w:pos="7053"/>
        </w:tabs>
        <w:ind w:left="7053" w:hanging="180"/>
      </w:pPr>
    </w:lvl>
  </w:abstractNum>
  <w:abstractNum w:abstractNumId="9" w15:restartNumberingAfterBreak="0">
    <w:nsid w:val="14D97621"/>
    <w:multiLevelType w:val="hybridMultilevel"/>
    <w:tmpl w:val="CA2445A2"/>
    <w:lvl w:ilvl="0" w:tplc="C93202C0">
      <w:start w:val="1"/>
      <w:numFmt w:val="lowerLetter"/>
      <w:lvlText w:val="%1)"/>
      <w:lvlJc w:val="left"/>
      <w:pPr>
        <w:tabs>
          <w:tab w:val="num" w:pos="708"/>
        </w:tabs>
        <w:ind w:left="708" w:hanging="340"/>
      </w:pPr>
      <w:rPr>
        <w:rFonts w:cs="Times New Roman" w:hint="default"/>
      </w:rPr>
    </w:lvl>
    <w:lvl w:ilvl="1" w:tplc="04150019" w:tentative="1">
      <w:start w:val="1"/>
      <w:numFmt w:val="lowerLetter"/>
      <w:lvlText w:val="%2."/>
      <w:lvlJc w:val="left"/>
      <w:pPr>
        <w:tabs>
          <w:tab w:val="num" w:pos="1354"/>
        </w:tabs>
        <w:ind w:left="1354" w:hanging="360"/>
      </w:pPr>
    </w:lvl>
    <w:lvl w:ilvl="2" w:tplc="0415001B" w:tentative="1">
      <w:start w:val="1"/>
      <w:numFmt w:val="lowerRoman"/>
      <w:lvlText w:val="%3."/>
      <w:lvlJc w:val="right"/>
      <w:pPr>
        <w:tabs>
          <w:tab w:val="num" w:pos="2074"/>
        </w:tabs>
        <w:ind w:left="2074" w:hanging="180"/>
      </w:pPr>
    </w:lvl>
    <w:lvl w:ilvl="3" w:tplc="0415000F" w:tentative="1">
      <w:start w:val="1"/>
      <w:numFmt w:val="decimal"/>
      <w:lvlText w:val="%4."/>
      <w:lvlJc w:val="left"/>
      <w:pPr>
        <w:tabs>
          <w:tab w:val="num" w:pos="2794"/>
        </w:tabs>
        <w:ind w:left="2794" w:hanging="360"/>
      </w:pPr>
    </w:lvl>
    <w:lvl w:ilvl="4" w:tplc="04150019" w:tentative="1">
      <w:start w:val="1"/>
      <w:numFmt w:val="lowerLetter"/>
      <w:lvlText w:val="%5."/>
      <w:lvlJc w:val="left"/>
      <w:pPr>
        <w:tabs>
          <w:tab w:val="num" w:pos="3514"/>
        </w:tabs>
        <w:ind w:left="3514" w:hanging="360"/>
      </w:pPr>
    </w:lvl>
    <w:lvl w:ilvl="5" w:tplc="0415001B" w:tentative="1">
      <w:start w:val="1"/>
      <w:numFmt w:val="lowerRoman"/>
      <w:lvlText w:val="%6."/>
      <w:lvlJc w:val="right"/>
      <w:pPr>
        <w:tabs>
          <w:tab w:val="num" w:pos="4234"/>
        </w:tabs>
        <w:ind w:left="4234" w:hanging="180"/>
      </w:pPr>
    </w:lvl>
    <w:lvl w:ilvl="6" w:tplc="0415000F" w:tentative="1">
      <w:start w:val="1"/>
      <w:numFmt w:val="decimal"/>
      <w:lvlText w:val="%7."/>
      <w:lvlJc w:val="left"/>
      <w:pPr>
        <w:tabs>
          <w:tab w:val="num" w:pos="4954"/>
        </w:tabs>
        <w:ind w:left="4954" w:hanging="360"/>
      </w:pPr>
    </w:lvl>
    <w:lvl w:ilvl="7" w:tplc="04150019" w:tentative="1">
      <w:start w:val="1"/>
      <w:numFmt w:val="lowerLetter"/>
      <w:lvlText w:val="%8."/>
      <w:lvlJc w:val="left"/>
      <w:pPr>
        <w:tabs>
          <w:tab w:val="num" w:pos="5674"/>
        </w:tabs>
        <w:ind w:left="5674" w:hanging="360"/>
      </w:pPr>
    </w:lvl>
    <w:lvl w:ilvl="8" w:tplc="0415001B" w:tentative="1">
      <w:start w:val="1"/>
      <w:numFmt w:val="lowerRoman"/>
      <w:lvlText w:val="%9."/>
      <w:lvlJc w:val="right"/>
      <w:pPr>
        <w:tabs>
          <w:tab w:val="num" w:pos="6394"/>
        </w:tabs>
        <w:ind w:left="6394" w:hanging="180"/>
      </w:pPr>
    </w:lvl>
  </w:abstractNum>
  <w:abstractNum w:abstractNumId="10" w15:restartNumberingAfterBreak="0">
    <w:nsid w:val="1D30625E"/>
    <w:multiLevelType w:val="hybridMultilevel"/>
    <w:tmpl w:val="5BCE744E"/>
    <w:lvl w:ilvl="0" w:tplc="34F641AE">
      <w:start w:val="1"/>
      <w:numFmt w:val="bullet"/>
      <w:lvlText w:val=""/>
      <w:lvlJc w:val="left"/>
      <w:pPr>
        <w:ind w:left="1068" w:hanging="360"/>
      </w:pPr>
      <w:rPr>
        <w:rFonts w:ascii="Wingdings" w:hAnsi="Wingdings" w:hint="default"/>
        <w:strike w:val="0"/>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E6423CB"/>
    <w:multiLevelType w:val="hybridMultilevel"/>
    <w:tmpl w:val="A620B5D4"/>
    <w:lvl w:ilvl="0" w:tplc="B1FC89A6">
      <w:start w:val="1"/>
      <w:numFmt w:val="decimal"/>
      <w:lvlText w:val="%1)"/>
      <w:lvlJc w:val="left"/>
      <w:pPr>
        <w:tabs>
          <w:tab w:val="num" w:pos="1071"/>
        </w:tabs>
        <w:ind w:left="1071" w:hanging="363"/>
      </w:pPr>
      <w:rPr>
        <w:rFonts w:cs="Times New Roman" w:hint="default"/>
      </w:rPr>
    </w:lvl>
    <w:lvl w:ilvl="1" w:tplc="E97844DA">
      <w:start w:val="1"/>
      <w:numFmt w:val="bullet"/>
      <w:lvlText w:val=""/>
      <w:lvlJc w:val="left"/>
      <w:pPr>
        <w:tabs>
          <w:tab w:val="num" w:pos="1788"/>
        </w:tabs>
        <w:ind w:left="1788" w:hanging="357"/>
      </w:pPr>
      <w:rPr>
        <w:rFonts w:ascii="Symbol" w:hAnsi="Symbol" w:hint="default"/>
      </w:r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12" w15:restartNumberingAfterBreak="0">
    <w:nsid w:val="2315083C"/>
    <w:multiLevelType w:val="hybridMultilevel"/>
    <w:tmpl w:val="41D61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078A4"/>
    <w:multiLevelType w:val="hybridMultilevel"/>
    <w:tmpl w:val="E4960A78"/>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6E1AA7"/>
    <w:multiLevelType w:val="hybridMultilevel"/>
    <w:tmpl w:val="A620B5D4"/>
    <w:lvl w:ilvl="0" w:tplc="FFFFFFFF">
      <w:start w:val="1"/>
      <w:numFmt w:val="decimal"/>
      <w:lvlText w:val="%1)"/>
      <w:lvlJc w:val="left"/>
      <w:pPr>
        <w:tabs>
          <w:tab w:val="num" w:pos="1071"/>
        </w:tabs>
        <w:ind w:left="1071" w:hanging="363"/>
      </w:pPr>
      <w:rPr>
        <w:rFonts w:cs="Times New Roman" w:hint="default"/>
      </w:rPr>
    </w:lvl>
    <w:lvl w:ilvl="1" w:tplc="FFFFFFFF">
      <w:start w:val="1"/>
      <w:numFmt w:val="bullet"/>
      <w:lvlText w:val=""/>
      <w:lvlJc w:val="left"/>
      <w:pPr>
        <w:tabs>
          <w:tab w:val="num" w:pos="1788"/>
        </w:tabs>
        <w:ind w:left="1788" w:hanging="357"/>
      </w:pPr>
      <w:rPr>
        <w:rFonts w:ascii="Symbol" w:hAnsi="Symbol" w:hint="default"/>
      </w:r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15" w15:restartNumberingAfterBreak="0">
    <w:nsid w:val="2DC11291"/>
    <w:multiLevelType w:val="hybridMultilevel"/>
    <w:tmpl w:val="C44289E0"/>
    <w:lvl w:ilvl="0" w:tplc="D9203FDC">
      <w:start w:val="1"/>
      <w:numFmt w:val="lowerLetter"/>
      <w:lvlText w:val="%1)"/>
      <w:lvlJc w:val="left"/>
      <w:pPr>
        <w:ind w:left="720" w:hanging="360"/>
      </w:pPr>
      <w:rPr>
        <w:rFonts w:ascii="Verdana" w:eastAsia="Calibri" w:hAnsi="Verdana"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F1171C"/>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7" w15:restartNumberingAfterBreak="0">
    <w:nsid w:val="31CC1144"/>
    <w:multiLevelType w:val="hybridMultilevel"/>
    <w:tmpl w:val="FC6ECBC0"/>
    <w:lvl w:ilvl="0" w:tplc="FBF0CF32">
      <w:start w:val="1"/>
      <w:numFmt w:val="lowerLetter"/>
      <w:lvlText w:val="%1)"/>
      <w:lvlJc w:val="left"/>
      <w:pPr>
        <w:ind w:left="861" w:hanging="360"/>
      </w:pPr>
      <w:rPr>
        <w:rFonts w:ascii="Verdana" w:eastAsia="Calibri" w:hAnsi="Verdana" w:cs="Times New Roman"/>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8" w15:restartNumberingAfterBreak="0">
    <w:nsid w:val="36977683"/>
    <w:multiLevelType w:val="multilevel"/>
    <w:tmpl w:val="C5D87E7A"/>
    <w:lvl w:ilvl="0">
      <w:start w:val="1"/>
      <w:numFmt w:val="decimal"/>
      <w:lvlText w:val="%1."/>
      <w:lvlJc w:val="left"/>
      <w:pPr>
        <w:ind w:left="720" w:hanging="720"/>
      </w:pPr>
      <w:rPr>
        <w:rFonts w:ascii="Arial" w:hAnsi="Arial" w:cs="Arial" w:hint="default"/>
        <w:b/>
        <w:bCs/>
        <w:sz w:val="20"/>
        <w:szCs w:val="20"/>
      </w:rPr>
    </w:lvl>
    <w:lvl w:ilvl="1">
      <w:start w:val="1"/>
      <w:numFmt w:val="decimal"/>
      <w:lvlText w:val="%1.%2."/>
      <w:lvlJc w:val="left"/>
      <w:pPr>
        <w:ind w:left="858" w:hanging="432"/>
      </w:pPr>
      <w:rPr>
        <w:rFonts w:hint="default"/>
        <w:color w:val="000000" w:themeColor="text1"/>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087E6B"/>
    <w:multiLevelType w:val="hybridMultilevel"/>
    <w:tmpl w:val="E55216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F532474"/>
    <w:multiLevelType w:val="hybridMultilevel"/>
    <w:tmpl w:val="0A0A9AFC"/>
    <w:lvl w:ilvl="0" w:tplc="2A126190">
      <w:start w:val="1"/>
      <w:numFmt w:val="decimal"/>
      <w:lvlText w:val="Tabela nr %1:"/>
      <w:lvlJc w:val="left"/>
      <w:pPr>
        <w:ind w:left="644" w:hanging="360"/>
      </w:pPr>
      <w:rPr>
        <w:rFonts w:hint="default"/>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41F50F2D"/>
    <w:multiLevelType w:val="multilevel"/>
    <w:tmpl w:val="379E3A72"/>
    <w:lvl w:ilvl="0">
      <w:start w:val="10"/>
      <w:numFmt w:val="decimal"/>
      <w:lvlText w:val="%1."/>
      <w:lvlJc w:val="left"/>
      <w:pPr>
        <w:ind w:left="456" w:hanging="456"/>
      </w:pPr>
      <w:rPr>
        <w:rFonts w:hint="default"/>
        <w:b/>
      </w:rPr>
    </w:lvl>
    <w:lvl w:ilvl="1">
      <w:start w:val="1"/>
      <w:numFmt w:val="decimal"/>
      <w:lvlText w:val="%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AB4FC4"/>
    <w:multiLevelType w:val="multilevel"/>
    <w:tmpl w:val="17E058C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20"/>
        </w:tabs>
        <w:ind w:left="720" w:hanging="720"/>
      </w:pPr>
      <w:rPr>
        <w:rFonts w:hint="default"/>
        <w:b w:val="0"/>
        <w:bCs w:val="0"/>
        <w:strike w:val="0"/>
        <w:color w:val="auto"/>
      </w:rPr>
    </w:lvl>
    <w:lvl w:ilvl="2">
      <w:start w:val="1"/>
      <w:numFmt w:val="decimal"/>
      <w:isLgl/>
      <w:lvlText w:val="%1.%2.%3."/>
      <w:lvlJc w:val="left"/>
      <w:pPr>
        <w:tabs>
          <w:tab w:val="num" w:pos="720"/>
        </w:tabs>
        <w:ind w:left="720" w:hanging="720"/>
      </w:pPr>
      <w:rPr>
        <w:rFonts w:hint="default"/>
        <w:sz w:val="22"/>
        <w:szCs w:val="22"/>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FBF16F4"/>
    <w:multiLevelType w:val="hybridMultilevel"/>
    <w:tmpl w:val="A8F67656"/>
    <w:lvl w:ilvl="0" w:tplc="03A062D6">
      <w:start w:val="1"/>
      <w:numFmt w:val="bullet"/>
      <w:lvlText w:val=""/>
      <w:lvlJc w:val="left"/>
      <w:pPr>
        <w:ind w:left="1776" w:hanging="360"/>
      </w:pPr>
      <w:rPr>
        <w:rFonts w:ascii="Symbol" w:hAnsi="Symbo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54157FB2"/>
    <w:multiLevelType w:val="hybridMultilevel"/>
    <w:tmpl w:val="DE38C1CE"/>
    <w:lvl w:ilvl="0" w:tplc="8CC6F102">
      <w:start w:val="1"/>
      <w:numFmt w:val="lowerLetter"/>
      <w:lvlText w:val="%1)"/>
      <w:lvlJc w:val="left"/>
      <w:pPr>
        <w:ind w:left="720" w:hanging="360"/>
      </w:pPr>
      <w:rPr>
        <w:rFonts w:ascii="Verdana" w:eastAsia="Calibri" w:hAnsi="Verdana" w:cs="Times New Roman"/>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7B4174"/>
    <w:multiLevelType w:val="multilevel"/>
    <w:tmpl w:val="30E4FDDA"/>
    <w:lvl w:ilvl="0">
      <w:start w:val="6"/>
      <w:numFmt w:val="decimal"/>
      <w:lvlText w:val="%1."/>
      <w:lvlJc w:val="left"/>
      <w:pPr>
        <w:ind w:left="408" w:hanging="408"/>
      </w:pPr>
      <w:rPr>
        <w:rFonts w:hint="default"/>
        <w:b/>
        <w:bCs/>
      </w:rPr>
    </w:lvl>
    <w:lvl w:ilvl="1">
      <w:start w:val="1"/>
      <w:numFmt w:val="decimal"/>
      <w:lvlText w:val="%1.%2."/>
      <w:lvlJc w:val="left"/>
      <w:pPr>
        <w:ind w:left="720" w:hanging="720"/>
      </w:pPr>
      <w:rPr>
        <w:b w:val="0"/>
        <w:bCs/>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DC4A76"/>
    <w:multiLevelType w:val="multilevel"/>
    <w:tmpl w:val="35740D6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98277A"/>
    <w:multiLevelType w:val="hybridMultilevel"/>
    <w:tmpl w:val="3CB6A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C7C75"/>
    <w:multiLevelType w:val="hybridMultilevel"/>
    <w:tmpl w:val="F2B6D5C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9" w15:restartNumberingAfterBreak="0">
    <w:nsid w:val="694F5B64"/>
    <w:multiLevelType w:val="hybridMultilevel"/>
    <w:tmpl w:val="E8D6F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1B4C0B"/>
    <w:multiLevelType w:val="hybridMultilevel"/>
    <w:tmpl w:val="1D7A2C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CE637A"/>
    <w:multiLevelType w:val="hybridMultilevel"/>
    <w:tmpl w:val="0CB01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6B1A21"/>
    <w:multiLevelType w:val="hybridMultilevel"/>
    <w:tmpl w:val="4858E940"/>
    <w:lvl w:ilvl="0" w:tplc="080289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05104"/>
    <w:multiLevelType w:val="hybridMultilevel"/>
    <w:tmpl w:val="E43A309E"/>
    <w:lvl w:ilvl="0" w:tplc="7BD66592">
      <w:start w:val="1"/>
      <w:numFmt w:val="lowerLetter"/>
      <w:lvlText w:val="%1)"/>
      <w:lvlJc w:val="left"/>
      <w:pPr>
        <w:ind w:left="1440" w:hanging="360"/>
      </w:pPr>
      <w:rPr>
        <w:rFonts w:ascii="Verdana" w:eastAsia="HelveticaNeuePl-Regular" w:hAnsi="Verdana" w:cs="HelveticaNeuePl-Regular"/>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3011211">
    <w:abstractNumId w:val="13"/>
  </w:num>
  <w:num w:numId="2" w16cid:durableId="1328434229">
    <w:abstractNumId w:val="26"/>
  </w:num>
  <w:num w:numId="3" w16cid:durableId="1018853806">
    <w:abstractNumId w:val="20"/>
  </w:num>
  <w:num w:numId="4" w16cid:durableId="2103060916">
    <w:abstractNumId w:val="12"/>
  </w:num>
  <w:num w:numId="5" w16cid:durableId="1169365774">
    <w:abstractNumId w:val="31"/>
  </w:num>
  <w:num w:numId="6" w16cid:durableId="286475480">
    <w:abstractNumId w:val="25"/>
  </w:num>
  <w:num w:numId="7" w16cid:durableId="1177578918">
    <w:abstractNumId w:val="23"/>
  </w:num>
  <w:num w:numId="8" w16cid:durableId="168762819">
    <w:abstractNumId w:val="1"/>
  </w:num>
  <w:num w:numId="9" w16cid:durableId="138499697">
    <w:abstractNumId w:val="19"/>
  </w:num>
  <w:num w:numId="10" w16cid:durableId="1264338131">
    <w:abstractNumId w:val="9"/>
  </w:num>
  <w:num w:numId="11" w16cid:durableId="1322385904">
    <w:abstractNumId w:val="6"/>
  </w:num>
  <w:num w:numId="12" w16cid:durableId="239415019">
    <w:abstractNumId w:val="27"/>
  </w:num>
  <w:num w:numId="13" w16cid:durableId="714549638">
    <w:abstractNumId w:val="32"/>
  </w:num>
  <w:num w:numId="14" w16cid:durableId="1948466914">
    <w:abstractNumId w:val="3"/>
  </w:num>
  <w:num w:numId="15" w16cid:durableId="1102608309">
    <w:abstractNumId w:val="28"/>
  </w:num>
  <w:num w:numId="16" w16cid:durableId="1839344633">
    <w:abstractNumId w:val="21"/>
  </w:num>
  <w:num w:numId="17" w16cid:durableId="610287304">
    <w:abstractNumId w:val="10"/>
  </w:num>
  <w:num w:numId="18" w16cid:durableId="180584004">
    <w:abstractNumId w:val="22"/>
  </w:num>
  <w:num w:numId="19" w16cid:durableId="1492521422">
    <w:abstractNumId w:val="11"/>
  </w:num>
  <w:num w:numId="20" w16cid:durableId="1006706954">
    <w:abstractNumId w:val="8"/>
  </w:num>
  <w:num w:numId="21" w16cid:durableId="187259167">
    <w:abstractNumId w:val="18"/>
  </w:num>
  <w:num w:numId="22" w16cid:durableId="544567363">
    <w:abstractNumId w:val="16"/>
  </w:num>
  <w:num w:numId="23" w16cid:durableId="1753699656">
    <w:abstractNumId w:val="14"/>
  </w:num>
  <w:num w:numId="24" w16cid:durableId="71586495">
    <w:abstractNumId w:val="0"/>
  </w:num>
  <w:num w:numId="25" w16cid:durableId="1465536633">
    <w:abstractNumId w:val="24"/>
  </w:num>
  <w:num w:numId="26" w16cid:durableId="12079717">
    <w:abstractNumId w:val="2"/>
  </w:num>
  <w:num w:numId="27" w16cid:durableId="308247703">
    <w:abstractNumId w:val="33"/>
  </w:num>
  <w:num w:numId="28" w16cid:durableId="1738283289">
    <w:abstractNumId w:val="4"/>
  </w:num>
  <w:num w:numId="29" w16cid:durableId="1790051062">
    <w:abstractNumId w:val="5"/>
  </w:num>
  <w:num w:numId="30" w16cid:durableId="2090301042">
    <w:abstractNumId w:val="15"/>
  </w:num>
  <w:num w:numId="31" w16cid:durableId="2053070473">
    <w:abstractNumId w:val="30"/>
  </w:num>
  <w:num w:numId="32" w16cid:durableId="1153066661">
    <w:abstractNumId w:val="17"/>
  </w:num>
  <w:num w:numId="33" w16cid:durableId="1152335835">
    <w:abstractNumId w:val="29"/>
  </w:num>
  <w:num w:numId="34" w16cid:durableId="676618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115"/>
    <w:rsid w:val="00007448"/>
    <w:rsid w:val="00016478"/>
    <w:rsid w:val="00027039"/>
    <w:rsid w:val="00034607"/>
    <w:rsid w:val="0004145F"/>
    <w:rsid w:val="0005455A"/>
    <w:rsid w:val="000575F7"/>
    <w:rsid w:val="00060D2E"/>
    <w:rsid w:val="00061BDA"/>
    <w:rsid w:val="0006427F"/>
    <w:rsid w:val="00064293"/>
    <w:rsid w:val="00071620"/>
    <w:rsid w:val="000720FD"/>
    <w:rsid w:val="00075F8F"/>
    <w:rsid w:val="00081346"/>
    <w:rsid w:val="000825FF"/>
    <w:rsid w:val="00092295"/>
    <w:rsid w:val="00096F11"/>
    <w:rsid w:val="000973F2"/>
    <w:rsid w:val="000A2DD5"/>
    <w:rsid w:val="000A2E34"/>
    <w:rsid w:val="000A6EAD"/>
    <w:rsid w:val="000C3ACD"/>
    <w:rsid w:val="000D5F1C"/>
    <w:rsid w:val="000E08BB"/>
    <w:rsid w:val="000E0C44"/>
    <w:rsid w:val="000E4944"/>
    <w:rsid w:val="000E6743"/>
    <w:rsid w:val="000F04F4"/>
    <w:rsid w:val="001011DE"/>
    <w:rsid w:val="0010243A"/>
    <w:rsid w:val="0011381D"/>
    <w:rsid w:val="0011674E"/>
    <w:rsid w:val="001221C7"/>
    <w:rsid w:val="00130219"/>
    <w:rsid w:val="00135065"/>
    <w:rsid w:val="00137969"/>
    <w:rsid w:val="0014404C"/>
    <w:rsid w:val="00164754"/>
    <w:rsid w:val="00165372"/>
    <w:rsid w:val="00170422"/>
    <w:rsid w:val="00181D0A"/>
    <w:rsid w:val="00183899"/>
    <w:rsid w:val="00183AFF"/>
    <w:rsid w:val="00184A27"/>
    <w:rsid w:val="00184CA2"/>
    <w:rsid w:val="001907AF"/>
    <w:rsid w:val="001A4C6C"/>
    <w:rsid w:val="001B4D05"/>
    <w:rsid w:val="001B7FD6"/>
    <w:rsid w:val="001C59FF"/>
    <w:rsid w:val="001D106A"/>
    <w:rsid w:val="001D1603"/>
    <w:rsid w:val="001D42E0"/>
    <w:rsid w:val="001D5210"/>
    <w:rsid w:val="001F6E7B"/>
    <w:rsid w:val="001F79D6"/>
    <w:rsid w:val="002044A5"/>
    <w:rsid w:val="002049B8"/>
    <w:rsid w:val="00204B04"/>
    <w:rsid w:val="002070BD"/>
    <w:rsid w:val="002174A6"/>
    <w:rsid w:val="002201D9"/>
    <w:rsid w:val="00220B42"/>
    <w:rsid w:val="002217BF"/>
    <w:rsid w:val="00224CFB"/>
    <w:rsid w:val="002310CE"/>
    <w:rsid w:val="00231146"/>
    <w:rsid w:val="00247D60"/>
    <w:rsid w:val="002501EB"/>
    <w:rsid w:val="002673EC"/>
    <w:rsid w:val="00273E91"/>
    <w:rsid w:val="0027612D"/>
    <w:rsid w:val="002854C0"/>
    <w:rsid w:val="002A19FB"/>
    <w:rsid w:val="002A3854"/>
    <w:rsid w:val="002A4BF9"/>
    <w:rsid w:val="002A664F"/>
    <w:rsid w:val="002B5B66"/>
    <w:rsid w:val="002C0DEF"/>
    <w:rsid w:val="002C2C00"/>
    <w:rsid w:val="002C5C3C"/>
    <w:rsid w:val="002D147C"/>
    <w:rsid w:val="002D1616"/>
    <w:rsid w:val="002D36CC"/>
    <w:rsid w:val="002D3976"/>
    <w:rsid w:val="002D4E7D"/>
    <w:rsid w:val="002D5337"/>
    <w:rsid w:val="002D7FCE"/>
    <w:rsid w:val="002F28D7"/>
    <w:rsid w:val="00300D3F"/>
    <w:rsid w:val="0030526F"/>
    <w:rsid w:val="003058BF"/>
    <w:rsid w:val="0030599C"/>
    <w:rsid w:val="00305D58"/>
    <w:rsid w:val="00313AE2"/>
    <w:rsid w:val="00332261"/>
    <w:rsid w:val="00337AA8"/>
    <w:rsid w:val="00341DC5"/>
    <w:rsid w:val="00345C66"/>
    <w:rsid w:val="00354549"/>
    <w:rsid w:val="003619CF"/>
    <w:rsid w:val="0036284B"/>
    <w:rsid w:val="00367B8E"/>
    <w:rsid w:val="00371519"/>
    <w:rsid w:val="00375170"/>
    <w:rsid w:val="00375A80"/>
    <w:rsid w:val="003764EB"/>
    <w:rsid w:val="00381F27"/>
    <w:rsid w:val="003945D5"/>
    <w:rsid w:val="00394E66"/>
    <w:rsid w:val="00396C09"/>
    <w:rsid w:val="003A085D"/>
    <w:rsid w:val="003A46DC"/>
    <w:rsid w:val="003A49DC"/>
    <w:rsid w:val="003A4A32"/>
    <w:rsid w:val="003A64CD"/>
    <w:rsid w:val="003B6115"/>
    <w:rsid w:val="003B69D9"/>
    <w:rsid w:val="003B6CFF"/>
    <w:rsid w:val="003C58F8"/>
    <w:rsid w:val="003D70DA"/>
    <w:rsid w:val="003E1F24"/>
    <w:rsid w:val="003E3DCC"/>
    <w:rsid w:val="003F6577"/>
    <w:rsid w:val="003F789F"/>
    <w:rsid w:val="00400A8E"/>
    <w:rsid w:val="00406B99"/>
    <w:rsid w:val="004125EA"/>
    <w:rsid w:val="00416D86"/>
    <w:rsid w:val="004242F4"/>
    <w:rsid w:val="004318FE"/>
    <w:rsid w:val="00436C65"/>
    <w:rsid w:val="004412B9"/>
    <w:rsid w:val="00470952"/>
    <w:rsid w:val="00472C55"/>
    <w:rsid w:val="00475618"/>
    <w:rsid w:val="00475F7F"/>
    <w:rsid w:val="004904EF"/>
    <w:rsid w:val="004A4720"/>
    <w:rsid w:val="004A6046"/>
    <w:rsid w:val="004A6D83"/>
    <w:rsid w:val="004A795E"/>
    <w:rsid w:val="004B39C3"/>
    <w:rsid w:val="004B76CD"/>
    <w:rsid w:val="004C48D9"/>
    <w:rsid w:val="004D1D43"/>
    <w:rsid w:val="004E6E78"/>
    <w:rsid w:val="004F5563"/>
    <w:rsid w:val="004F5FCC"/>
    <w:rsid w:val="005022DD"/>
    <w:rsid w:val="00504F67"/>
    <w:rsid w:val="00505DFA"/>
    <w:rsid w:val="0051587D"/>
    <w:rsid w:val="0052011F"/>
    <w:rsid w:val="00520C60"/>
    <w:rsid w:val="0052119F"/>
    <w:rsid w:val="00522615"/>
    <w:rsid w:val="0052679D"/>
    <w:rsid w:val="00526855"/>
    <w:rsid w:val="00545E8D"/>
    <w:rsid w:val="00546062"/>
    <w:rsid w:val="0055341A"/>
    <w:rsid w:val="005628ED"/>
    <w:rsid w:val="00563BD7"/>
    <w:rsid w:val="00567552"/>
    <w:rsid w:val="0057263F"/>
    <w:rsid w:val="00574586"/>
    <w:rsid w:val="005772FF"/>
    <w:rsid w:val="0058638F"/>
    <w:rsid w:val="00590ECD"/>
    <w:rsid w:val="0059413C"/>
    <w:rsid w:val="005952EF"/>
    <w:rsid w:val="005A0FCA"/>
    <w:rsid w:val="005A2FA4"/>
    <w:rsid w:val="005A79F3"/>
    <w:rsid w:val="005B0566"/>
    <w:rsid w:val="005B2C58"/>
    <w:rsid w:val="005B33BF"/>
    <w:rsid w:val="005B71F4"/>
    <w:rsid w:val="005C5BFC"/>
    <w:rsid w:val="005E0303"/>
    <w:rsid w:val="005F34E5"/>
    <w:rsid w:val="00600253"/>
    <w:rsid w:val="00610729"/>
    <w:rsid w:val="00613E38"/>
    <w:rsid w:val="00620522"/>
    <w:rsid w:val="006229B2"/>
    <w:rsid w:val="00623409"/>
    <w:rsid w:val="006270FD"/>
    <w:rsid w:val="00630C2C"/>
    <w:rsid w:val="00632D2A"/>
    <w:rsid w:val="00633CC0"/>
    <w:rsid w:val="00637DCF"/>
    <w:rsid w:val="0064347D"/>
    <w:rsid w:val="0064464C"/>
    <w:rsid w:val="00654493"/>
    <w:rsid w:val="00657791"/>
    <w:rsid w:val="006705E1"/>
    <w:rsid w:val="00677A1B"/>
    <w:rsid w:val="006817C6"/>
    <w:rsid w:val="006849DA"/>
    <w:rsid w:val="00695D97"/>
    <w:rsid w:val="006A051F"/>
    <w:rsid w:val="006A0DD2"/>
    <w:rsid w:val="006A73E2"/>
    <w:rsid w:val="006B2A0E"/>
    <w:rsid w:val="006B4F8C"/>
    <w:rsid w:val="006B54C7"/>
    <w:rsid w:val="006B5D44"/>
    <w:rsid w:val="006C1F18"/>
    <w:rsid w:val="006C3475"/>
    <w:rsid w:val="006D2BDD"/>
    <w:rsid w:val="006D5C01"/>
    <w:rsid w:val="006D6472"/>
    <w:rsid w:val="006D6BF5"/>
    <w:rsid w:val="006F002A"/>
    <w:rsid w:val="006F0207"/>
    <w:rsid w:val="006F195D"/>
    <w:rsid w:val="006F271D"/>
    <w:rsid w:val="006F4EA8"/>
    <w:rsid w:val="006F6655"/>
    <w:rsid w:val="00701060"/>
    <w:rsid w:val="00703782"/>
    <w:rsid w:val="0070470D"/>
    <w:rsid w:val="00706D8C"/>
    <w:rsid w:val="007070A6"/>
    <w:rsid w:val="00707A60"/>
    <w:rsid w:val="00711DB2"/>
    <w:rsid w:val="00711DEF"/>
    <w:rsid w:val="00711F2C"/>
    <w:rsid w:val="00715325"/>
    <w:rsid w:val="00717276"/>
    <w:rsid w:val="007201DC"/>
    <w:rsid w:val="00721348"/>
    <w:rsid w:val="00724101"/>
    <w:rsid w:val="0072594E"/>
    <w:rsid w:val="00727707"/>
    <w:rsid w:val="00731A2F"/>
    <w:rsid w:val="0073462C"/>
    <w:rsid w:val="00734BF0"/>
    <w:rsid w:val="007359E8"/>
    <w:rsid w:val="00737F06"/>
    <w:rsid w:val="00751667"/>
    <w:rsid w:val="00761B9A"/>
    <w:rsid w:val="00762573"/>
    <w:rsid w:val="00763C86"/>
    <w:rsid w:val="0077414A"/>
    <w:rsid w:val="007947B5"/>
    <w:rsid w:val="00794E01"/>
    <w:rsid w:val="007A087B"/>
    <w:rsid w:val="007A0F96"/>
    <w:rsid w:val="007A1EB6"/>
    <w:rsid w:val="007A22C4"/>
    <w:rsid w:val="007B050F"/>
    <w:rsid w:val="007C18FE"/>
    <w:rsid w:val="007C5923"/>
    <w:rsid w:val="007C7F50"/>
    <w:rsid w:val="007D295D"/>
    <w:rsid w:val="007D5BB0"/>
    <w:rsid w:val="007D6B13"/>
    <w:rsid w:val="007E236F"/>
    <w:rsid w:val="007E2BBE"/>
    <w:rsid w:val="007E5D28"/>
    <w:rsid w:val="007F318A"/>
    <w:rsid w:val="007F5CEE"/>
    <w:rsid w:val="007F6F47"/>
    <w:rsid w:val="007F70D1"/>
    <w:rsid w:val="00800BDD"/>
    <w:rsid w:val="00805290"/>
    <w:rsid w:val="00807F22"/>
    <w:rsid w:val="008105A0"/>
    <w:rsid w:val="0081139B"/>
    <w:rsid w:val="00814D60"/>
    <w:rsid w:val="008205DD"/>
    <w:rsid w:val="00821657"/>
    <w:rsid w:val="00821786"/>
    <w:rsid w:val="00821F9A"/>
    <w:rsid w:val="00822E5B"/>
    <w:rsid w:val="00824895"/>
    <w:rsid w:val="0083295C"/>
    <w:rsid w:val="00833DC4"/>
    <w:rsid w:val="00837BCA"/>
    <w:rsid w:val="00846EFC"/>
    <w:rsid w:val="00852C87"/>
    <w:rsid w:val="008665D8"/>
    <w:rsid w:val="00866F5E"/>
    <w:rsid w:val="008755ED"/>
    <w:rsid w:val="008A06DA"/>
    <w:rsid w:val="008B5A81"/>
    <w:rsid w:val="008B7637"/>
    <w:rsid w:val="008B791D"/>
    <w:rsid w:val="008D239C"/>
    <w:rsid w:val="008D6325"/>
    <w:rsid w:val="008D6976"/>
    <w:rsid w:val="008D7431"/>
    <w:rsid w:val="008D7A9F"/>
    <w:rsid w:val="008E20E3"/>
    <w:rsid w:val="008E3BE5"/>
    <w:rsid w:val="008F3A71"/>
    <w:rsid w:val="008F4E89"/>
    <w:rsid w:val="0090074E"/>
    <w:rsid w:val="00900ED7"/>
    <w:rsid w:val="0091323C"/>
    <w:rsid w:val="0091356C"/>
    <w:rsid w:val="00920962"/>
    <w:rsid w:val="0092358C"/>
    <w:rsid w:val="00924B18"/>
    <w:rsid w:val="00931126"/>
    <w:rsid w:val="009359B8"/>
    <w:rsid w:val="00936779"/>
    <w:rsid w:val="00936815"/>
    <w:rsid w:val="009378B6"/>
    <w:rsid w:val="00937A3F"/>
    <w:rsid w:val="00947E5C"/>
    <w:rsid w:val="00951F51"/>
    <w:rsid w:val="00954FB4"/>
    <w:rsid w:val="00956595"/>
    <w:rsid w:val="00961FAB"/>
    <w:rsid w:val="00963256"/>
    <w:rsid w:val="00970D77"/>
    <w:rsid w:val="00970FD8"/>
    <w:rsid w:val="00974980"/>
    <w:rsid w:val="00985627"/>
    <w:rsid w:val="00986CF2"/>
    <w:rsid w:val="0099604E"/>
    <w:rsid w:val="009A101E"/>
    <w:rsid w:val="009A4EE9"/>
    <w:rsid w:val="009C32BE"/>
    <w:rsid w:val="009C7E52"/>
    <w:rsid w:val="009E1EB8"/>
    <w:rsid w:val="009E7D69"/>
    <w:rsid w:val="009F09A5"/>
    <w:rsid w:val="009F14F7"/>
    <w:rsid w:val="009F52D7"/>
    <w:rsid w:val="009F667D"/>
    <w:rsid w:val="009F6B31"/>
    <w:rsid w:val="00A05910"/>
    <w:rsid w:val="00A10DDD"/>
    <w:rsid w:val="00A14658"/>
    <w:rsid w:val="00A209B2"/>
    <w:rsid w:val="00A23502"/>
    <w:rsid w:val="00A2436F"/>
    <w:rsid w:val="00A342E3"/>
    <w:rsid w:val="00A462DC"/>
    <w:rsid w:val="00A47C1A"/>
    <w:rsid w:val="00A52366"/>
    <w:rsid w:val="00A550D7"/>
    <w:rsid w:val="00A7172B"/>
    <w:rsid w:val="00A812F9"/>
    <w:rsid w:val="00A81582"/>
    <w:rsid w:val="00A83284"/>
    <w:rsid w:val="00A92FF3"/>
    <w:rsid w:val="00A938A0"/>
    <w:rsid w:val="00A957FB"/>
    <w:rsid w:val="00A968E4"/>
    <w:rsid w:val="00AA771E"/>
    <w:rsid w:val="00AB66AC"/>
    <w:rsid w:val="00AB7544"/>
    <w:rsid w:val="00AD6546"/>
    <w:rsid w:val="00AE2372"/>
    <w:rsid w:val="00AE7E5F"/>
    <w:rsid w:val="00AF271E"/>
    <w:rsid w:val="00AF590C"/>
    <w:rsid w:val="00B004E4"/>
    <w:rsid w:val="00B02219"/>
    <w:rsid w:val="00B0406D"/>
    <w:rsid w:val="00B10332"/>
    <w:rsid w:val="00B107EF"/>
    <w:rsid w:val="00B110F0"/>
    <w:rsid w:val="00B16BB7"/>
    <w:rsid w:val="00B23A27"/>
    <w:rsid w:val="00B24C79"/>
    <w:rsid w:val="00B270A8"/>
    <w:rsid w:val="00B34DB4"/>
    <w:rsid w:val="00B35E72"/>
    <w:rsid w:val="00B46B6B"/>
    <w:rsid w:val="00B47C96"/>
    <w:rsid w:val="00B52A8C"/>
    <w:rsid w:val="00B52F57"/>
    <w:rsid w:val="00B54F6D"/>
    <w:rsid w:val="00B60B88"/>
    <w:rsid w:val="00B62E71"/>
    <w:rsid w:val="00B66BC4"/>
    <w:rsid w:val="00B770D6"/>
    <w:rsid w:val="00B77667"/>
    <w:rsid w:val="00B83CE3"/>
    <w:rsid w:val="00B85069"/>
    <w:rsid w:val="00B9263B"/>
    <w:rsid w:val="00B94404"/>
    <w:rsid w:val="00BA0813"/>
    <w:rsid w:val="00BA29E5"/>
    <w:rsid w:val="00BA4F81"/>
    <w:rsid w:val="00BA57CA"/>
    <w:rsid w:val="00BA5F80"/>
    <w:rsid w:val="00BB37DA"/>
    <w:rsid w:val="00BC1FB0"/>
    <w:rsid w:val="00BC4AF1"/>
    <w:rsid w:val="00BC50F1"/>
    <w:rsid w:val="00BE6FCB"/>
    <w:rsid w:val="00BF3CB8"/>
    <w:rsid w:val="00BF6285"/>
    <w:rsid w:val="00C00542"/>
    <w:rsid w:val="00C02872"/>
    <w:rsid w:val="00C05CFF"/>
    <w:rsid w:val="00C0615C"/>
    <w:rsid w:val="00C25B3E"/>
    <w:rsid w:val="00C276F9"/>
    <w:rsid w:val="00C379E0"/>
    <w:rsid w:val="00C42C8C"/>
    <w:rsid w:val="00C43755"/>
    <w:rsid w:val="00C5075F"/>
    <w:rsid w:val="00C54B3A"/>
    <w:rsid w:val="00C571A0"/>
    <w:rsid w:val="00C62D6D"/>
    <w:rsid w:val="00C6375C"/>
    <w:rsid w:val="00C656B9"/>
    <w:rsid w:val="00C6776D"/>
    <w:rsid w:val="00C810C8"/>
    <w:rsid w:val="00C92442"/>
    <w:rsid w:val="00C956E1"/>
    <w:rsid w:val="00CA10D7"/>
    <w:rsid w:val="00CC6C4D"/>
    <w:rsid w:val="00CC700A"/>
    <w:rsid w:val="00CD5476"/>
    <w:rsid w:val="00CE6450"/>
    <w:rsid w:val="00CE71C8"/>
    <w:rsid w:val="00CE7CAF"/>
    <w:rsid w:val="00CF30B1"/>
    <w:rsid w:val="00CF63DD"/>
    <w:rsid w:val="00CF74F5"/>
    <w:rsid w:val="00CF76D6"/>
    <w:rsid w:val="00D017B6"/>
    <w:rsid w:val="00D02173"/>
    <w:rsid w:val="00D12CB8"/>
    <w:rsid w:val="00D12E48"/>
    <w:rsid w:val="00D25590"/>
    <w:rsid w:val="00D27B51"/>
    <w:rsid w:val="00D31460"/>
    <w:rsid w:val="00D45404"/>
    <w:rsid w:val="00D53BA3"/>
    <w:rsid w:val="00D55DA7"/>
    <w:rsid w:val="00D62244"/>
    <w:rsid w:val="00D65A2E"/>
    <w:rsid w:val="00D73D57"/>
    <w:rsid w:val="00D810F8"/>
    <w:rsid w:val="00D87823"/>
    <w:rsid w:val="00D90A01"/>
    <w:rsid w:val="00D91C9F"/>
    <w:rsid w:val="00D91FC1"/>
    <w:rsid w:val="00DA171E"/>
    <w:rsid w:val="00DA2100"/>
    <w:rsid w:val="00DB0D35"/>
    <w:rsid w:val="00DB5B10"/>
    <w:rsid w:val="00DC4A4F"/>
    <w:rsid w:val="00DD6240"/>
    <w:rsid w:val="00DE2BC6"/>
    <w:rsid w:val="00DE2CBF"/>
    <w:rsid w:val="00DE793B"/>
    <w:rsid w:val="00DF756A"/>
    <w:rsid w:val="00DF7A42"/>
    <w:rsid w:val="00E056C1"/>
    <w:rsid w:val="00E12839"/>
    <w:rsid w:val="00E21D89"/>
    <w:rsid w:val="00E26455"/>
    <w:rsid w:val="00E40C46"/>
    <w:rsid w:val="00E457B7"/>
    <w:rsid w:val="00E53A94"/>
    <w:rsid w:val="00E564B2"/>
    <w:rsid w:val="00E6054A"/>
    <w:rsid w:val="00E62171"/>
    <w:rsid w:val="00E645CF"/>
    <w:rsid w:val="00E72A6F"/>
    <w:rsid w:val="00E741FE"/>
    <w:rsid w:val="00E80CBE"/>
    <w:rsid w:val="00E82F44"/>
    <w:rsid w:val="00E858D9"/>
    <w:rsid w:val="00E95979"/>
    <w:rsid w:val="00E97A5E"/>
    <w:rsid w:val="00E97DBB"/>
    <w:rsid w:val="00EB0144"/>
    <w:rsid w:val="00EB3C23"/>
    <w:rsid w:val="00EB7E01"/>
    <w:rsid w:val="00EC1227"/>
    <w:rsid w:val="00EC164C"/>
    <w:rsid w:val="00ED5009"/>
    <w:rsid w:val="00EE0701"/>
    <w:rsid w:val="00EE613B"/>
    <w:rsid w:val="00EF188B"/>
    <w:rsid w:val="00EF3E3B"/>
    <w:rsid w:val="00EF6B55"/>
    <w:rsid w:val="00EF78DF"/>
    <w:rsid w:val="00F00CA1"/>
    <w:rsid w:val="00F02060"/>
    <w:rsid w:val="00F15D00"/>
    <w:rsid w:val="00F23757"/>
    <w:rsid w:val="00F26D9D"/>
    <w:rsid w:val="00F30835"/>
    <w:rsid w:val="00F35554"/>
    <w:rsid w:val="00F36B65"/>
    <w:rsid w:val="00F402E5"/>
    <w:rsid w:val="00F42EF9"/>
    <w:rsid w:val="00F4311A"/>
    <w:rsid w:val="00F4340E"/>
    <w:rsid w:val="00F46328"/>
    <w:rsid w:val="00F50238"/>
    <w:rsid w:val="00F50E57"/>
    <w:rsid w:val="00F5123C"/>
    <w:rsid w:val="00F57C1A"/>
    <w:rsid w:val="00F65036"/>
    <w:rsid w:val="00F743D6"/>
    <w:rsid w:val="00F82AE9"/>
    <w:rsid w:val="00F9798E"/>
    <w:rsid w:val="00FA079A"/>
    <w:rsid w:val="00FA1272"/>
    <w:rsid w:val="00FA7F1E"/>
    <w:rsid w:val="00FB2A38"/>
    <w:rsid w:val="00FB62FB"/>
    <w:rsid w:val="00FD2183"/>
    <w:rsid w:val="00FD2449"/>
    <w:rsid w:val="00FD2C75"/>
    <w:rsid w:val="00FD4199"/>
    <w:rsid w:val="00FD54D6"/>
    <w:rsid w:val="00FE10E7"/>
    <w:rsid w:val="00FE698C"/>
    <w:rsid w:val="00FE6B5B"/>
    <w:rsid w:val="00FF4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F0351"/>
  <w15:docId w15:val="{12987EAF-1258-4F39-A700-4E8C2A6B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19F"/>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B61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B6115"/>
  </w:style>
  <w:style w:type="paragraph" w:styleId="Stopka">
    <w:name w:val="footer"/>
    <w:basedOn w:val="Normalny"/>
    <w:link w:val="StopkaZnak"/>
    <w:uiPriority w:val="99"/>
    <w:semiHidden/>
    <w:unhideWhenUsed/>
    <w:rsid w:val="003B611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B6115"/>
  </w:style>
  <w:style w:type="paragraph" w:styleId="Tekstdymka">
    <w:name w:val="Balloon Text"/>
    <w:basedOn w:val="Normalny"/>
    <w:link w:val="TekstdymkaZnak"/>
    <w:uiPriority w:val="99"/>
    <w:semiHidden/>
    <w:unhideWhenUsed/>
    <w:rsid w:val="003B61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6115"/>
    <w:rPr>
      <w:rFonts w:ascii="Tahoma" w:hAnsi="Tahoma" w:cs="Tahoma"/>
      <w:sz w:val="16"/>
      <w:szCs w:val="16"/>
    </w:rPr>
  </w:style>
  <w:style w:type="paragraph" w:styleId="Akapitzlist">
    <w:name w:val="List Paragraph"/>
    <w:aliases w:val="L1,Numerowanie,T_SZ_List Paragraph,normalny tekst,Akapit z listą BS,Tytuł_procedury,Kolorowa lista — akcent 11,Akapit z listą5,CW_Lista,List Paragraph,lp1,Preambuła,Podsis rysunku,Bullet Number,List Paragraph2,ISCG Numerowanie,lp11"/>
    <w:basedOn w:val="Normalny"/>
    <w:link w:val="AkapitzlistZnak"/>
    <w:qFormat/>
    <w:rsid w:val="002673EC"/>
    <w:pPr>
      <w:spacing w:after="0"/>
      <w:ind w:left="720"/>
      <w:contextualSpacing/>
      <w:jc w:val="both"/>
    </w:pPr>
    <w:rPr>
      <w:rFonts w:ascii="Verdana" w:hAnsi="Verdana"/>
      <w:sz w:val="20"/>
    </w:rPr>
  </w:style>
  <w:style w:type="character" w:customStyle="1" w:styleId="AkapitzlistZnak">
    <w:name w:val="Akapit z listą Znak"/>
    <w:aliases w:val="L1 Znak,Numerowanie Znak,T_SZ_List Paragraph Znak,normalny tekst Znak,Akapit z listą BS Znak,Tytuł_procedury Znak,Kolorowa lista — akcent 11 Znak,Akapit z listą5 Znak,CW_Lista Znak,List Paragraph Znak,lp1 Znak,Preambuła Znak"/>
    <w:link w:val="Akapitzlist"/>
    <w:qFormat/>
    <w:locked/>
    <w:rsid w:val="002673EC"/>
    <w:rPr>
      <w:rFonts w:ascii="Verdana" w:hAnsi="Verdana"/>
      <w:szCs w:val="22"/>
      <w:lang w:eastAsia="en-US"/>
    </w:rPr>
  </w:style>
  <w:style w:type="paragraph" w:styleId="NormalnyWeb">
    <w:name w:val="Normal (Web)"/>
    <w:basedOn w:val="Normalny"/>
    <w:uiPriority w:val="99"/>
    <w:semiHidden/>
    <w:rsid w:val="0055341A"/>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aliases w:val="STBU,Tabela Segoe"/>
    <w:basedOn w:val="Standardowy"/>
    <w:uiPriority w:val="39"/>
    <w:rsid w:val="00DA2100"/>
    <w:rPr>
      <w:rFonts w:ascii="Ubuntu Light" w:eastAsiaTheme="minorHAnsi" w:hAnsi="Ubuntu Light" w:cstheme="minorBidi"/>
      <w:sz w:val="18"/>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paragraph" w:customStyle="1" w:styleId="punkt">
    <w:name w:val="punkt"/>
    <w:basedOn w:val="Normalny"/>
    <w:rsid w:val="00DA2100"/>
    <w:pPr>
      <w:spacing w:after="0" w:line="200" w:lineRule="atLeast"/>
      <w:jc w:val="center"/>
    </w:pPr>
    <w:rPr>
      <w:rFonts w:ascii="WeidemannCE X-Book" w:hAnsi="WeidemannCE X-Book"/>
      <w:sz w:val="17"/>
      <w:szCs w:val="17"/>
      <w:lang w:eastAsia="pl-PL"/>
    </w:rPr>
  </w:style>
  <w:style w:type="character" w:styleId="Hipercze">
    <w:name w:val="Hyperlink"/>
    <w:basedOn w:val="Domylnaczcionkaakapitu"/>
    <w:uiPriority w:val="99"/>
    <w:unhideWhenUsed/>
    <w:rsid w:val="00416D86"/>
    <w:rPr>
      <w:color w:val="0000FF" w:themeColor="hyperlink"/>
      <w:u w:val="single"/>
    </w:rPr>
  </w:style>
  <w:style w:type="character" w:styleId="Nierozpoznanawzmianka">
    <w:name w:val="Unresolved Mention"/>
    <w:basedOn w:val="Domylnaczcionkaakapitu"/>
    <w:uiPriority w:val="99"/>
    <w:semiHidden/>
    <w:unhideWhenUsed/>
    <w:rsid w:val="00416D86"/>
    <w:rPr>
      <w:color w:val="605E5C"/>
      <w:shd w:val="clear" w:color="auto" w:fill="E1DFDD"/>
    </w:rPr>
  </w:style>
  <w:style w:type="character" w:customStyle="1" w:styleId="fontstyle01">
    <w:name w:val="fontstyle01"/>
    <w:basedOn w:val="Domylnaczcionkaakapitu"/>
    <w:rsid w:val="003D70D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484">
      <w:bodyDiv w:val="1"/>
      <w:marLeft w:val="0"/>
      <w:marRight w:val="0"/>
      <w:marTop w:val="0"/>
      <w:marBottom w:val="0"/>
      <w:divBdr>
        <w:top w:val="none" w:sz="0" w:space="0" w:color="auto"/>
        <w:left w:val="none" w:sz="0" w:space="0" w:color="auto"/>
        <w:bottom w:val="none" w:sz="0" w:space="0" w:color="auto"/>
        <w:right w:val="none" w:sz="0" w:space="0" w:color="auto"/>
      </w:divBdr>
    </w:div>
    <w:div w:id="160045703">
      <w:bodyDiv w:val="1"/>
      <w:marLeft w:val="0"/>
      <w:marRight w:val="0"/>
      <w:marTop w:val="0"/>
      <w:marBottom w:val="0"/>
      <w:divBdr>
        <w:top w:val="none" w:sz="0" w:space="0" w:color="auto"/>
        <w:left w:val="none" w:sz="0" w:space="0" w:color="auto"/>
        <w:bottom w:val="none" w:sz="0" w:space="0" w:color="auto"/>
        <w:right w:val="none" w:sz="0" w:space="0" w:color="auto"/>
      </w:divBdr>
    </w:div>
    <w:div w:id="843785816">
      <w:bodyDiv w:val="1"/>
      <w:marLeft w:val="0"/>
      <w:marRight w:val="0"/>
      <w:marTop w:val="0"/>
      <w:marBottom w:val="0"/>
      <w:divBdr>
        <w:top w:val="none" w:sz="0" w:space="0" w:color="auto"/>
        <w:left w:val="none" w:sz="0" w:space="0" w:color="auto"/>
        <w:bottom w:val="none" w:sz="0" w:space="0" w:color="auto"/>
        <w:right w:val="none" w:sz="0" w:space="0" w:color="auto"/>
      </w:divBdr>
    </w:div>
    <w:div w:id="1097797238">
      <w:bodyDiv w:val="1"/>
      <w:marLeft w:val="0"/>
      <w:marRight w:val="0"/>
      <w:marTop w:val="0"/>
      <w:marBottom w:val="0"/>
      <w:divBdr>
        <w:top w:val="none" w:sz="0" w:space="0" w:color="auto"/>
        <w:left w:val="none" w:sz="0" w:space="0" w:color="auto"/>
        <w:bottom w:val="none" w:sz="0" w:space="0" w:color="auto"/>
        <w:right w:val="none" w:sz="0" w:space="0" w:color="auto"/>
      </w:divBdr>
    </w:div>
    <w:div w:id="1414743059">
      <w:bodyDiv w:val="1"/>
      <w:marLeft w:val="0"/>
      <w:marRight w:val="0"/>
      <w:marTop w:val="0"/>
      <w:marBottom w:val="0"/>
      <w:divBdr>
        <w:top w:val="none" w:sz="0" w:space="0" w:color="auto"/>
        <w:left w:val="none" w:sz="0" w:space="0" w:color="auto"/>
        <w:bottom w:val="none" w:sz="0" w:space="0" w:color="auto"/>
        <w:right w:val="none" w:sz="0" w:space="0" w:color="auto"/>
      </w:divBdr>
    </w:div>
    <w:div w:id="21391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kody@rak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12985</Words>
  <Characters>77913</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Ewa</cp:lastModifiedBy>
  <cp:revision>2</cp:revision>
  <cp:lastPrinted>2019-01-06T21:45:00Z</cp:lastPrinted>
  <dcterms:created xsi:type="dcterms:W3CDTF">2024-11-27T13:25:00Z</dcterms:created>
  <dcterms:modified xsi:type="dcterms:W3CDTF">2024-11-27T13:25:00Z</dcterms:modified>
</cp:coreProperties>
</file>