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48" w:rsidRPr="00B62071" w:rsidRDefault="00334C48" w:rsidP="00334C48">
      <w:pPr>
        <w:suppressAutoHyphens/>
        <w:spacing w:after="0" w:line="360" w:lineRule="auto"/>
        <w:jc w:val="right"/>
        <w:rPr>
          <w:rFonts w:ascii="Book Antiqua" w:eastAsia="Calibri" w:hAnsi="Book Antiqua" w:cs="Verdana"/>
          <w:b/>
          <w:bCs/>
          <w:i/>
          <w:sz w:val="20"/>
          <w:szCs w:val="20"/>
          <w:lang w:eastAsia="ar-SA"/>
        </w:rPr>
      </w:pPr>
      <w:r w:rsidRPr="00B62071">
        <w:rPr>
          <w:rFonts w:ascii="Book Antiqua" w:eastAsia="Calibri" w:hAnsi="Book Antiqua" w:cs="Century Gothic"/>
          <w:i/>
          <w:spacing w:val="-4"/>
          <w:sz w:val="20"/>
          <w:szCs w:val="20"/>
          <w:lang w:eastAsia="ar-SA"/>
        </w:rPr>
        <w:t>Załącznik nr 2</w:t>
      </w:r>
    </w:p>
    <w:p w:rsidR="00334C48" w:rsidRDefault="00334C48" w:rsidP="00334C48">
      <w:pPr>
        <w:suppressAutoHyphens/>
        <w:spacing w:after="0" w:line="360" w:lineRule="auto"/>
        <w:jc w:val="center"/>
        <w:rPr>
          <w:rFonts w:ascii="Book Antiqua" w:eastAsia="Calibri" w:hAnsi="Book Antiqua" w:cs="Century Gothic"/>
          <w:b/>
          <w:color w:val="000000"/>
          <w:sz w:val="20"/>
          <w:szCs w:val="20"/>
          <w:lang w:eastAsia="ar-SA"/>
        </w:rPr>
      </w:pPr>
      <w:r w:rsidRPr="00B62071">
        <w:rPr>
          <w:rFonts w:ascii="Book Antiqua" w:eastAsia="Calibri" w:hAnsi="Book Antiqua" w:cs="Century Gothic"/>
          <w:b/>
          <w:color w:val="000000"/>
          <w:sz w:val="20"/>
          <w:szCs w:val="20"/>
          <w:lang w:eastAsia="ar-SA"/>
        </w:rPr>
        <w:t>FORMULARZ CENOWY</w:t>
      </w:r>
    </w:p>
    <w:p w:rsidR="00334C48" w:rsidRPr="00B62071" w:rsidRDefault="00334C48" w:rsidP="00334C48">
      <w:pPr>
        <w:suppressAutoHyphens/>
        <w:spacing w:after="0" w:line="360" w:lineRule="auto"/>
        <w:jc w:val="center"/>
        <w:rPr>
          <w:rFonts w:ascii="Book Antiqua" w:eastAsia="Calibri" w:hAnsi="Book Antiqua" w:cs="Century Gothic"/>
          <w:b/>
          <w:color w:val="000000"/>
          <w:sz w:val="20"/>
          <w:szCs w:val="20"/>
          <w:lang w:eastAsia="ar-SA"/>
        </w:rPr>
      </w:pPr>
    </w:p>
    <w:p w:rsidR="00334C48" w:rsidRPr="00B62071" w:rsidRDefault="00334C48" w:rsidP="00334C48">
      <w:pPr>
        <w:suppressAutoHyphens/>
        <w:spacing w:after="0" w:line="360" w:lineRule="auto"/>
        <w:ind w:left="-142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14776">
        <w:rPr>
          <w:rFonts w:ascii="Book Antiqua" w:eastAsia="Calibri" w:hAnsi="Book Antiqua" w:cs="Book Antiqua"/>
          <w:b/>
          <w:sz w:val="20"/>
          <w:szCs w:val="20"/>
          <w:lang w:eastAsia="ar-SA"/>
        </w:rPr>
        <w:t>Nazwa i adres proponowanego obiektu hotelowego:</w:t>
      </w:r>
      <w:r w:rsidRPr="00B62071">
        <w:rPr>
          <w:rFonts w:ascii="Book Antiqua" w:eastAsia="Calibri" w:hAnsi="Book Antiqua" w:cs="Book Antiqua"/>
          <w:sz w:val="20"/>
          <w:szCs w:val="20"/>
          <w:lang w:eastAsia="ar-SA"/>
        </w:rPr>
        <w:t xml:space="preserve"> ……………………………………………………………………………………………………………</w:t>
      </w:r>
    </w:p>
    <w:p w:rsidR="00334C48" w:rsidRPr="00E14776" w:rsidRDefault="00334C48" w:rsidP="00334C48">
      <w:pPr>
        <w:suppressAutoHyphens/>
        <w:spacing w:after="0" w:line="360" w:lineRule="auto"/>
        <w:ind w:left="-142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14776">
        <w:rPr>
          <w:rFonts w:ascii="Book Antiqua" w:eastAsia="Calibri" w:hAnsi="Book Antiqua" w:cs="Book Antiqua"/>
          <w:b/>
          <w:sz w:val="20"/>
          <w:szCs w:val="20"/>
          <w:lang w:eastAsia="ar-SA"/>
        </w:rPr>
        <w:t>Ilość gwiazdek proponowanego obiektu hotelowego:</w:t>
      </w:r>
      <w:r w:rsidRPr="00E14776">
        <w:rPr>
          <w:rFonts w:ascii="Book Antiqua" w:eastAsia="Calibri" w:hAnsi="Book Antiqua" w:cs="Book Antiqua"/>
          <w:sz w:val="20"/>
          <w:szCs w:val="20"/>
          <w:lang w:eastAsia="ar-SA"/>
        </w:rPr>
        <w:t xml:space="preserve"> ……………………………………………..</w:t>
      </w:r>
    </w:p>
    <w:p w:rsidR="00334C48" w:rsidRPr="00B62071" w:rsidRDefault="00334C48" w:rsidP="00334C48">
      <w:pPr>
        <w:suppressAutoHyphens/>
        <w:spacing w:after="0" w:line="360" w:lineRule="auto"/>
        <w:ind w:left="-142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264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94"/>
        <w:gridCol w:w="1419"/>
        <w:gridCol w:w="1843"/>
        <w:gridCol w:w="2172"/>
      </w:tblGrid>
      <w:tr w:rsidR="00334C48" w:rsidRPr="00B62071" w:rsidTr="001718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48" w:rsidRPr="00B62071" w:rsidRDefault="00334C48" w:rsidP="001718D9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 w:rsidRPr="00B62071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48" w:rsidRPr="00B62071" w:rsidRDefault="00334C48" w:rsidP="001718D9">
            <w:pPr>
              <w:suppressAutoHyphens/>
              <w:spacing w:before="120" w:after="0" w:line="360" w:lineRule="auto"/>
              <w:jc w:val="center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 w:rsidRPr="00B62071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48" w:rsidRPr="00B62071" w:rsidRDefault="00334C48" w:rsidP="001718D9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Liczba uczestników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48" w:rsidRPr="00B62071" w:rsidRDefault="00334C48" w:rsidP="001718D9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 w:rsidRPr="00B62071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Cena jednostkowa brutto za 1 uczestnika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48" w:rsidRPr="00B62071" w:rsidRDefault="00334C48" w:rsidP="001718D9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 w:rsidRPr="00B62071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Wartość brutto za całość przedmiotu zamówienia</w:t>
            </w:r>
            <w:r w:rsidRPr="00B62071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br/>
            </w:r>
            <w:r w:rsidRPr="00B62071">
              <w:rPr>
                <w:rFonts w:ascii="Book Antiqua" w:eastAsia="Calibri" w:hAnsi="Book Antiqua" w:cs="Verdana"/>
                <w:iCs/>
                <w:sz w:val="18"/>
                <w:szCs w:val="18"/>
                <w:lang w:eastAsia="ar-SA"/>
              </w:rPr>
              <w:t>( cena jednostkowa brutto za 1 uczestnika x liczba uczestników)</w:t>
            </w:r>
          </w:p>
        </w:tc>
      </w:tr>
      <w:tr w:rsidR="00334C48" w:rsidRPr="00B62071" w:rsidTr="001718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48" w:rsidRPr="00B62071" w:rsidRDefault="00334C48" w:rsidP="001718D9">
            <w:pPr>
              <w:suppressAutoHyphens/>
              <w:spacing w:before="120" w:after="0" w:line="360" w:lineRule="auto"/>
              <w:jc w:val="both"/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</w:pPr>
            <w:r w:rsidRPr="00B62071"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48" w:rsidRPr="00B62071" w:rsidRDefault="00334C48" w:rsidP="001718D9">
            <w:pPr>
              <w:suppressAutoHyphens/>
              <w:spacing w:before="120" w:after="0" w:line="240" w:lineRule="auto"/>
              <w:jc w:val="both"/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</w:pPr>
            <w:r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  <w:t>Organizacja i obsługa konferencji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Pr="00070A72">
              <w:rPr>
                <w:rFonts w:ascii="Book Antiqua" w:hAnsi="Book Antiqua"/>
                <w:sz w:val="20"/>
                <w:szCs w:val="20"/>
              </w:rPr>
              <w:t>naukowej</w:t>
            </w:r>
            <w:r>
              <w:rPr>
                <w:rFonts w:ascii="Book Antiqua" w:hAnsi="Book Antiqua"/>
                <w:i/>
                <w:sz w:val="20"/>
                <w:szCs w:val="20"/>
              </w:rPr>
              <w:t xml:space="preserve"> EMOTIONEN-MEDIEN-DISKURSE.</w:t>
            </w:r>
            <w:r w:rsidRPr="00834E8B">
              <w:t xml:space="preserve"> </w:t>
            </w:r>
            <w:proofErr w:type="spellStart"/>
            <w:r w:rsidRPr="00834E8B">
              <w:rPr>
                <w:rFonts w:ascii="Book Antiqua" w:hAnsi="Book Antiqua"/>
                <w:i/>
                <w:sz w:val="20"/>
                <w:szCs w:val="20"/>
              </w:rPr>
              <w:t>Interdisziplinäre</w:t>
            </w:r>
            <w:proofErr w:type="spellEnd"/>
            <w:r w:rsidRPr="00834E8B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834E8B">
              <w:rPr>
                <w:rFonts w:ascii="Book Antiqua" w:hAnsi="Book Antiqua"/>
                <w:i/>
                <w:sz w:val="20"/>
                <w:szCs w:val="20"/>
              </w:rPr>
              <w:t>Zugänge</w:t>
            </w:r>
            <w:proofErr w:type="spellEnd"/>
            <w:r w:rsidRPr="00834E8B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834E8B">
              <w:rPr>
                <w:rFonts w:ascii="Book Antiqua" w:hAnsi="Book Antiqua"/>
                <w:i/>
                <w:sz w:val="20"/>
                <w:szCs w:val="20"/>
              </w:rPr>
              <w:t>zur</w:t>
            </w:r>
            <w:proofErr w:type="spellEnd"/>
            <w:r w:rsidRPr="00834E8B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Pr="00834E8B">
              <w:rPr>
                <w:rFonts w:ascii="Book Antiqua" w:hAnsi="Book Antiqua"/>
                <w:i/>
                <w:sz w:val="20"/>
                <w:szCs w:val="20"/>
              </w:rPr>
              <w:t>Emotionsforschung</w:t>
            </w:r>
            <w:proofErr w:type="spellEnd"/>
            <w:r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r w:rsidRPr="00070A72">
              <w:rPr>
                <w:rFonts w:ascii="Book Antiqua" w:eastAsia="Times New Roman" w:hAnsi="Book Antiqua" w:cs="Tahoma"/>
                <w:sz w:val="20"/>
                <w:szCs w:val="20"/>
                <w:lang w:eastAsia="pl-PL"/>
              </w:rPr>
              <w:t>w Bydgoszczy w terminie 25-28 maja 2022</w:t>
            </w:r>
            <w:r>
              <w:rPr>
                <w:rFonts w:ascii="Book Antiqua" w:eastAsia="Times New Roman" w:hAnsi="Book Antiqua" w:cs="Tahoma"/>
                <w:sz w:val="20"/>
                <w:szCs w:val="20"/>
                <w:lang w:eastAsia="pl-PL"/>
              </w:rPr>
              <w:t>r. (bez noclegów)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48" w:rsidRPr="00B62071" w:rsidRDefault="00334C48" w:rsidP="001718D9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</w:pPr>
          </w:p>
          <w:p w:rsidR="00334C48" w:rsidRPr="00B62071" w:rsidRDefault="00334C48" w:rsidP="001718D9">
            <w:pPr>
              <w:suppressAutoHyphens/>
              <w:spacing w:before="120" w:after="0" w:line="360" w:lineRule="auto"/>
              <w:jc w:val="center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  <w:r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  <w:t>20*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48" w:rsidRPr="00B62071" w:rsidRDefault="00334C48" w:rsidP="001718D9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48" w:rsidRPr="00B62071" w:rsidRDefault="00334C48" w:rsidP="001718D9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</w:p>
        </w:tc>
      </w:tr>
      <w:tr w:rsidR="00334C48" w:rsidRPr="00B62071" w:rsidTr="001718D9">
        <w:trPr>
          <w:trHeight w:val="10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48" w:rsidRPr="00B62071" w:rsidRDefault="00334C48" w:rsidP="001718D9">
            <w:pPr>
              <w:suppressAutoHyphens/>
              <w:spacing w:before="120" w:after="0" w:line="360" w:lineRule="auto"/>
              <w:jc w:val="both"/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</w:pPr>
            <w:r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48" w:rsidRPr="00B62071" w:rsidRDefault="00334C48" w:rsidP="001718D9">
            <w:pPr>
              <w:suppressAutoHyphens/>
              <w:spacing w:before="120" w:after="0" w:line="360" w:lineRule="auto"/>
              <w:jc w:val="both"/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</w:pPr>
            <w:r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  <w:t>Usługa noclegowa ze śniadaniem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48" w:rsidRPr="00B62071" w:rsidRDefault="00334C48" w:rsidP="001718D9">
            <w:pPr>
              <w:suppressAutoHyphens/>
              <w:spacing w:before="120" w:after="0" w:line="360" w:lineRule="auto"/>
              <w:jc w:val="center"/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</w:pPr>
            <w:r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  <w:t>15**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48" w:rsidRPr="00B62071" w:rsidRDefault="00334C48" w:rsidP="001718D9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48" w:rsidRPr="00B62071" w:rsidRDefault="00334C48" w:rsidP="001718D9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</w:p>
        </w:tc>
      </w:tr>
      <w:tr w:rsidR="00334C48" w:rsidRPr="00B62071" w:rsidTr="001718D9"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34C48" w:rsidRPr="00B62071" w:rsidRDefault="00334C48" w:rsidP="001718D9">
            <w:pPr>
              <w:suppressAutoHyphens/>
              <w:spacing w:before="120" w:after="0" w:line="360" w:lineRule="auto"/>
              <w:jc w:val="right"/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</w:pPr>
            <w:r w:rsidRPr="00B62071"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2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4C48" w:rsidRPr="00B62071" w:rsidRDefault="00334C48" w:rsidP="001718D9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eastAsia="ar-SA"/>
              </w:rPr>
            </w:pPr>
          </w:p>
        </w:tc>
      </w:tr>
    </w:tbl>
    <w:p w:rsidR="00334C48" w:rsidRDefault="00334C48" w:rsidP="00334C48">
      <w:pPr>
        <w:suppressAutoHyphens/>
        <w:spacing w:before="120" w:after="0" w:line="360" w:lineRule="auto"/>
        <w:jc w:val="both"/>
        <w:rPr>
          <w:rFonts w:ascii="Book Antiqua" w:eastAsia="Calibri" w:hAnsi="Book Antiqua" w:cs="Verdana"/>
          <w:iCs/>
          <w:sz w:val="18"/>
          <w:szCs w:val="20"/>
          <w:lang w:eastAsia="ar-SA"/>
        </w:rPr>
      </w:pPr>
      <w:r w:rsidRPr="00B62071">
        <w:rPr>
          <w:rFonts w:ascii="Book Antiqua" w:eastAsia="Calibri" w:hAnsi="Book Antiqua" w:cs="Verdana"/>
          <w:iCs/>
          <w:sz w:val="18"/>
          <w:szCs w:val="20"/>
          <w:lang w:eastAsia="ar-SA"/>
        </w:rPr>
        <w:t>* Zamawiający określa szacunkową</w:t>
      </w:r>
      <w:r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 łączną </w:t>
      </w:r>
      <w:r w:rsidRPr="00B62071"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 liczbę uczestników </w:t>
      </w:r>
      <w:r>
        <w:rPr>
          <w:rFonts w:ascii="Book Antiqua" w:eastAsia="Calibri" w:hAnsi="Book Antiqua" w:cs="Verdana"/>
          <w:iCs/>
          <w:sz w:val="18"/>
          <w:szCs w:val="20"/>
          <w:lang w:eastAsia="ar-SA"/>
        </w:rPr>
        <w:t>konferencji w liczbie 20</w:t>
      </w:r>
      <w:r w:rsidRPr="00B62071"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 osób. Zamawiający zastrzega sobie możliwość zwiększenia łącznej licz</w:t>
      </w:r>
      <w:r>
        <w:rPr>
          <w:rFonts w:ascii="Book Antiqua" w:eastAsia="Calibri" w:hAnsi="Book Antiqua" w:cs="Verdana"/>
          <w:iCs/>
          <w:sz w:val="18"/>
          <w:szCs w:val="20"/>
          <w:lang w:eastAsia="ar-SA"/>
        </w:rPr>
        <w:t>by uczestników konferencji do 25</w:t>
      </w:r>
      <w:r w:rsidRPr="00B62071"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 osób lub zmniejszenia łą</w:t>
      </w:r>
      <w:r>
        <w:rPr>
          <w:rFonts w:ascii="Book Antiqua" w:eastAsia="Calibri" w:hAnsi="Book Antiqua" w:cs="Verdana"/>
          <w:iCs/>
          <w:sz w:val="18"/>
          <w:szCs w:val="20"/>
          <w:lang w:eastAsia="ar-SA"/>
        </w:rPr>
        <w:t>cznej liczby uczestników o max 3</w:t>
      </w:r>
      <w:r w:rsidRPr="00B62071">
        <w:rPr>
          <w:rFonts w:ascii="Book Antiqua" w:eastAsia="Calibri" w:hAnsi="Book Antiqua" w:cs="Verdana"/>
          <w:iCs/>
          <w:sz w:val="18"/>
          <w:szCs w:val="20"/>
          <w:lang w:eastAsia="ar-SA"/>
        </w:rPr>
        <w:t>0% (w tym również zmniejszenia lub zwiększenia usług gastronomicznych).</w:t>
      </w:r>
      <w:r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 Zamawiający poda ostateczną</w:t>
      </w:r>
      <w:r w:rsidRPr="00B62071"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 </w:t>
      </w:r>
      <w:r>
        <w:rPr>
          <w:rFonts w:ascii="Book Antiqua" w:eastAsia="Calibri" w:hAnsi="Book Antiqua" w:cs="Verdana"/>
          <w:iCs/>
          <w:sz w:val="18"/>
          <w:szCs w:val="20"/>
          <w:lang w:eastAsia="ar-SA"/>
        </w:rPr>
        <w:t>liczbę uczestników konferencji najpóźniej 7 dni przed planowanym rozpoczęciem wydarzenia.</w:t>
      </w:r>
    </w:p>
    <w:p w:rsidR="00334C48" w:rsidRPr="00B62071" w:rsidRDefault="00334C48" w:rsidP="00334C48">
      <w:pPr>
        <w:suppressAutoHyphens/>
        <w:spacing w:before="120" w:after="0" w:line="360" w:lineRule="auto"/>
        <w:jc w:val="both"/>
        <w:rPr>
          <w:rFonts w:ascii="Book Antiqua" w:eastAsia="Calibri" w:hAnsi="Book Antiqua" w:cs="Verdana"/>
          <w:iCs/>
          <w:sz w:val="18"/>
          <w:szCs w:val="20"/>
          <w:lang w:eastAsia="ar-SA"/>
        </w:rPr>
      </w:pPr>
      <w:r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** </w:t>
      </w:r>
      <w:r w:rsidRPr="00070A72">
        <w:rPr>
          <w:rFonts w:ascii="Book Antiqua" w:eastAsia="Calibri" w:hAnsi="Book Antiqua" w:cs="Verdana"/>
          <w:iCs/>
          <w:sz w:val="18"/>
          <w:szCs w:val="20"/>
          <w:lang w:eastAsia="ar-SA"/>
        </w:rPr>
        <w:t>Zamawiający określa szacunkową lic</w:t>
      </w:r>
      <w:r>
        <w:rPr>
          <w:rFonts w:ascii="Book Antiqua" w:eastAsia="Calibri" w:hAnsi="Book Antiqua" w:cs="Verdana"/>
          <w:iCs/>
          <w:sz w:val="18"/>
          <w:szCs w:val="20"/>
          <w:lang w:eastAsia="ar-SA"/>
        </w:rPr>
        <w:t>zbę uczestników konferencji korzystających z usługi noclegowej</w:t>
      </w:r>
      <w:r w:rsidRPr="00070A72"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 w liczbie 15 osób. Zamawiający zastrzega sobie możliwość zwiększenia liczby uczestników do 18 osób lub zmniejszenia liczby</w:t>
      </w:r>
      <w:r>
        <w:rPr>
          <w:rFonts w:ascii="Book Antiqua" w:eastAsia="Calibri" w:hAnsi="Book Antiqua" w:cs="Verdana"/>
          <w:iCs/>
          <w:sz w:val="18"/>
          <w:szCs w:val="20"/>
          <w:lang w:eastAsia="ar-SA"/>
        </w:rPr>
        <w:t xml:space="preserve"> uczestników o max 30%. </w:t>
      </w:r>
      <w:r w:rsidRPr="00070A72">
        <w:rPr>
          <w:rFonts w:ascii="Book Antiqua" w:eastAsia="Calibri" w:hAnsi="Book Antiqua" w:cs="Verdana"/>
          <w:iCs/>
          <w:sz w:val="18"/>
          <w:szCs w:val="20"/>
          <w:lang w:eastAsia="ar-SA"/>
        </w:rPr>
        <w:t>Zamawiający poda ostateczną liczbę uczestników korzystających z usług noclegowych  najpóźniej 7 dni przed planowanym rozpoczęciem konferencji.</w:t>
      </w:r>
    </w:p>
    <w:p w:rsidR="00334C48" w:rsidRPr="00B62071" w:rsidRDefault="00334C48" w:rsidP="00334C48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334C48" w:rsidRPr="00B62071" w:rsidRDefault="00334C48" w:rsidP="00334C48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62071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387851" w:rsidRDefault="00334C48" w:rsidP="00EA3296">
      <w:pPr>
        <w:ind w:left="3540"/>
      </w:pPr>
      <w:bookmarkStart w:id="0" w:name="_GoBack"/>
      <w:bookmarkEnd w:id="0"/>
      <w:r w:rsidRPr="00B62071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B62071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</w:t>
      </w:r>
    </w:p>
    <w:sectPr w:rsidR="0038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48"/>
    <w:rsid w:val="00334C48"/>
    <w:rsid w:val="00387851"/>
    <w:rsid w:val="00E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3A0"/>
  <w15:chartTrackingRefBased/>
  <w15:docId w15:val="{420B4149-4E96-45D8-8374-07DF23D7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C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2022-03-04T08:57:00Z</dcterms:created>
  <dcterms:modified xsi:type="dcterms:W3CDTF">2022-03-04T09:21:00Z</dcterms:modified>
</cp:coreProperties>
</file>