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9F" w:rsidRPr="00125E88" w:rsidRDefault="008B579F" w:rsidP="005D1F07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07ACA" w:rsidRPr="00125E88" w:rsidRDefault="007D115D" w:rsidP="005D1F07">
      <w:pPr>
        <w:jc w:val="right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 xml:space="preserve">Załącznik nr </w:t>
      </w:r>
      <w:r w:rsidR="00310A98">
        <w:rPr>
          <w:rFonts w:asciiTheme="minorHAnsi" w:hAnsiTheme="minorHAnsi" w:cstheme="minorHAnsi"/>
          <w:b/>
        </w:rPr>
        <w:t>3</w:t>
      </w:r>
      <w:r w:rsidR="005D1F07" w:rsidRPr="00125E88">
        <w:rPr>
          <w:rFonts w:asciiTheme="minorHAnsi" w:hAnsiTheme="minorHAnsi" w:cstheme="minorHAnsi"/>
          <w:b/>
        </w:rPr>
        <w:t xml:space="preserve"> do SIWZ</w:t>
      </w:r>
      <w:r w:rsidR="00C73B24" w:rsidRPr="00C73B24">
        <w:rPr>
          <w:rFonts w:asciiTheme="minorHAnsi" w:hAnsiTheme="minorHAnsi" w:cstheme="minorHAnsi"/>
          <w:b/>
        </w:rPr>
        <w:t xml:space="preserve"> </w:t>
      </w:r>
      <w:r w:rsidR="00C73B24">
        <w:rPr>
          <w:rFonts w:asciiTheme="minorHAnsi" w:hAnsiTheme="minorHAnsi" w:cstheme="minorHAnsi"/>
          <w:b/>
        </w:rPr>
        <w:t>dla części nr 1</w:t>
      </w:r>
    </w:p>
    <w:p w:rsidR="00805E19" w:rsidRPr="00125E88" w:rsidRDefault="00805E19" w:rsidP="007D115D">
      <w:pPr>
        <w:jc w:val="center"/>
        <w:rPr>
          <w:rFonts w:asciiTheme="minorHAnsi" w:eastAsia="Andale Sans UI" w:hAnsiTheme="minorHAnsi" w:cstheme="minorHAnsi"/>
          <w:b/>
          <w:bCs/>
          <w:kern w:val="1"/>
          <w:lang w:val="de-DE" w:eastAsia="fa-IR" w:bidi="fa-IR"/>
        </w:rPr>
      </w:pPr>
    </w:p>
    <w:p w:rsidR="00125E88" w:rsidRPr="003E2EAB" w:rsidRDefault="00125E88" w:rsidP="007D115D">
      <w:pPr>
        <w:jc w:val="center"/>
        <w:rPr>
          <w:rFonts w:asciiTheme="minorHAnsi" w:eastAsia="Andale Sans UI" w:hAnsiTheme="minorHAnsi" w:cstheme="minorHAnsi"/>
          <w:b/>
          <w:bCs/>
          <w:kern w:val="1"/>
          <w:lang w:val="de-DE" w:eastAsia="fa-IR" w:bidi="fa-IR"/>
        </w:rPr>
      </w:pPr>
    </w:p>
    <w:p w:rsidR="00ED4153" w:rsidRPr="00ED4153" w:rsidRDefault="00BC49D9" w:rsidP="00ED4153">
      <w:pPr>
        <w:tabs>
          <w:tab w:val="left" w:pos="3402"/>
        </w:tabs>
        <w:jc w:val="center"/>
        <w:rPr>
          <w:rFonts w:cs="Calibri"/>
          <w:b/>
        </w:rPr>
      </w:pPr>
      <w:r>
        <w:rPr>
          <w:rFonts w:cs="Calibri"/>
          <w:b/>
          <w:lang w:val="de-DE"/>
        </w:rPr>
        <w:t>K</w:t>
      </w:r>
      <w:r w:rsidR="00ED4153" w:rsidRPr="00ED4153">
        <w:rPr>
          <w:rFonts w:cs="Calibri"/>
          <w:b/>
        </w:rPr>
        <w:t>omora laminarna II klasy bezpieczeństwa</w:t>
      </w:r>
      <w:r w:rsidR="00ED4153">
        <w:rPr>
          <w:rFonts w:cs="Calibri"/>
          <w:b/>
        </w:rPr>
        <w:t>- 1szt.</w:t>
      </w:r>
    </w:p>
    <w:p w:rsidR="00125E88" w:rsidRPr="00125E88" w:rsidRDefault="00125E88" w:rsidP="007D115D">
      <w:pPr>
        <w:jc w:val="center"/>
        <w:rPr>
          <w:rFonts w:asciiTheme="minorHAnsi" w:hAnsiTheme="minorHAnsi" w:cstheme="minorHAnsi"/>
          <w:b/>
        </w:rPr>
      </w:pPr>
    </w:p>
    <w:p w:rsidR="007D115D" w:rsidRPr="00125E88" w:rsidRDefault="007D115D" w:rsidP="007D115D">
      <w:pPr>
        <w:tabs>
          <w:tab w:val="righ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Model/typ</w:t>
      </w:r>
      <w:r w:rsidRPr="00125E88">
        <w:rPr>
          <w:rFonts w:asciiTheme="minorHAnsi" w:eastAsia="Times New Roman" w:hAnsiTheme="minorHAnsi" w:cstheme="minorHAnsi"/>
        </w:rPr>
        <w:tab/>
      </w:r>
    </w:p>
    <w:p w:rsidR="007D115D" w:rsidRPr="00125E88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:rsidR="007D115D" w:rsidRPr="00125E88" w:rsidRDefault="007D115D" w:rsidP="007D115D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125E88">
        <w:rPr>
          <w:rFonts w:asciiTheme="minorHAnsi" w:eastAsia="Times New Roman" w:hAnsiTheme="minorHAnsi" w:cstheme="minorHAnsi"/>
        </w:rPr>
        <w:t>Producent/kraj</w:t>
      </w:r>
      <w:r w:rsidRPr="00125E88">
        <w:rPr>
          <w:rFonts w:asciiTheme="minorHAnsi" w:eastAsia="Times New Roman" w:hAnsiTheme="minorHAnsi" w:cstheme="minorHAnsi"/>
        </w:rPr>
        <w:tab/>
      </w:r>
    </w:p>
    <w:p w:rsidR="007D115D" w:rsidRPr="00125E88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:rsidR="007D115D" w:rsidRPr="00125E88" w:rsidRDefault="007D115D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25E88">
        <w:rPr>
          <w:rFonts w:asciiTheme="minorHAnsi" w:eastAsia="Times New Roman" w:hAnsiTheme="minorHAnsi" w:cstheme="minorHAnsi"/>
        </w:rPr>
        <w:t>Rok produkcji</w:t>
      </w:r>
      <w:r w:rsidRPr="00125E88">
        <w:rPr>
          <w:rFonts w:asciiTheme="minorHAnsi" w:eastAsia="Times New Roman" w:hAnsiTheme="minorHAnsi" w:cstheme="minorHAnsi"/>
        </w:rPr>
        <w:tab/>
      </w:r>
    </w:p>
    <w:p w:rsidR="00A80229" w:rsidRPr="00125E88" w:rsidRDefault="00A80229" w:rsidP="00A80229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805E19" w:rsidRPr="00125E88" w:rsidRDefault="00125E88" w:rsidP="006D68AC">
      <w:pPr>
        <w:jc w:val="center"/>
        <w:rPr>
          <w:rFonts w:asciiTheme="minorHAnsi" w:hAnsiTheme="minorHAnsi" w:cstheme="minorHAnsi"/>
          <w:b/>
        </w:rPr>
      </w:pPr>
      <w:r w:rsidRPr="00125E88">
        <w:rPr>
          <w:rFonts w:asciiTheme="minorHAnsi" w:hAnsiTheme="minorHAnsi" w:cstheme="minorHAnsi"/>
          <w:b/>
        </w:rPr>
        <w:t>PARAMETRY TECHNICZNE</w:t>
      </w:r>
    </w:p>
    <w:tbl>
      <w:tblPr>
        <w:tblW w:w="12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7"/>
        <w:gridCol w:w="4667"/>
        <w:gridCol w:w="7"/>
      </w:tblGrid>
      <w:tr w:rsidR="00805E19" w:rsidRPr="00125E88" w:rsidTr="00A10771">
        <w:trPr>
          <w:jc w:val="center"/>
        </w:trPr>
        <w:tc>
          <w:tcPr>
            <w:tcW w:w="7373" w:type="dxa"/>
            <w:gridSpan w:val="3"/>
            <w:shd w:val="clear" w:color="auto" w:fill="D0CECE"/>
            <w:vAlign w:val="center"/>
          </w:tcPr>
          <w:p w:rsidR="00805E19" w:rsidRPr="00125E88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hi-IN" w:bidi="hi-IN"/>
              </w:rPr>
            </w:pPr>
            <w:r w:rsidRPr="00125E88">
              <w:rPr>
                <w:rFonts w:asciiTheme="minorHAnsi" w:eastAsia="Times New Roman" w:hAnsiTheme="minorHAnsi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674" w:type="dxa"/>
            <w:gridSpan w:val="2"/>
            <w:shd w:val="clear" w:color="auto" w:fill="D0CECE"/>
          </w:tcPr>
          <w:p w:rsidR="00805E19" w:rsidRPr="00125E88" w:rsidRDefault="00805E19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5E88">
              <w:rPr>
                <w:rFonts w:asciiTheme="minorHAnsi" w:hAnsiTheme="minorHAnsi" w:cstheme="minorHAnsi"/>
                <w:b/>
              </w:rPr>
              <w:t>Parametry i warunki zaoferowane przez Wykonawcę</w:t>
            </w:r>
          </w:p>
        </w:tc>
      </w:tr>
      <w:tr w:rsidR="00125E88" w:rsidRPr="00125E88" w:rsidTr="00A10771">
        <w:trPr>
          <w:gridAfter w:val="1"/>
          <w:wAfter w:w="7" w:type="dxa"/>
          <w:trHeight w:val="367"/>
          <w:jc w:val="center"/>
        </w:trPr>
        <w:tc>
          <w:tcPr>
            <w:tcW w:w="562" w:type="dxa"/>
            <w:vAlign w:val="center"/>
          </w:tcPr>
          <w:p w:rsidR="00125E88" w:rsidRPr="00125E88" w:rsidRDefault="00125E88" w:rsidP="00125E8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25E88" w:rsidRPr="000E6864" w:rsidRDefault="00946B62" w:rsidP="00D560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7CA">
              <w:rPr>
                <w:rFonts w:cs="Calibri"/>
              </w:rPr>
              <w:t>Spełnia II klasę bezpieczeństwa mikrobiologicznego zgodnie z normą PN EN 12469:2000</w:t>
            </w:r>
            <w:r>
              <w:rPr>
                <w:rFonts w:cs="Calibri"/>
              </w:rPr>
              <w:t xml:space="preserve"> lub równoważną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125E88" w:rsidRPr="000E6864" w:rsidRDefault="00125E88" w:rsidP="00125E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CB2309">
        <w:trPr>
          <w:gridAfter w:val="1"/>
          <w:wAfter w:w="7" w:type="dxa"/>
          <w:trHeight w:val="367"/>
          <w:jc w:val="center"/>
        </w:trPr>
        <w:tc>
          <w:tcPr>
            <w:tcW w:w="562" w:type="dxa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>Wyposażona w filtry absolutne o skuteczności 99,999% dla cząstek 0,1 µm do 0,3 µm zapewniające czystość powietrza klasy ISO 3 wg ISO 14644.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B431A">
        <w:trPr>
          <w:gridAfter w:val="1"/>
          <w:wAfter w:w="7" w:type="dxa"/>
          <w:jc w:val="center"/>
        </w:trPr>
        <w:tc>
          <w:tcPr>
            <w:tcW w:w="562" w:type="dxa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>Szerokość wewnętrzna komory minimum 1220 mm.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6F1D78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>Szerokość zewnętrzna komory maksimum 1350 mm.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91633E">
        <w:trPr>
          <w:gridAfter w:val="1"/>
          <w:wAfter w:w="7" w:type="dxa"/>
          <w:trHeight w:val="19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>Wysokość wewnętrzna komory &gt; 650 mm.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91633E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>Głębokość wewnętrzna komory ≥ 580 mm.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4C1C88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Szyba frontowa - ustawiona pod kątem, skośnie w stosunku do blatu roboczego.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 xml:space="preserve">- nieprzepuszczalna dla promieniowania UV, umożliwiająca szczelne zamknięcie komory od frontu w pozycji całkowitego opuszczenia. </w:t>
            </w:r>
          </w:p>
          <w:p w:rsidR="00946B62" w:rsidRPr="00A617CA" w:rsidRDefault="00946B62" w:rsidP="00946B62">
            <w:pPr>
              <w:tabs>
                <w:tab w:val="num" w:pos="243"/>
              </w:tabs>
              <w:ind w:left="244" w:hanging="244"/>
              <w:rPr>
                <w:rFonts w:cs="Calibri"/>
                <w:color w:val="000000"/>
              </w:rPr>
            </w:pPr>
            <w:r w:rsidRPr="00A617CA">
              <w:rPr>
                <w:rFonts w:cs="Calibri"/>
              </w:rPr>
              <w:t>- przesuwana ręcznie góra-dół (nieuchylana).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737B75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Ściany boczne transparentne, wykonane ze szkła hartowanego z wyprowadzeniami do podłączenia mediów – po 2 szt. na stronę.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40BA6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Komora wyposażona w silnik typu EC (elektronicznie komutowany) zapewniający stabilną pracę urządzenia w przypadku wahań napięcia w sieci elektrycznej.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95415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Automatyczna kompensacja prędkości strumienia laminarnego w miarę zapchania filtrów.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Panel sterowania z czytelnym wyświetlaczem LCD:</w:t>
            </w:r>
          </w:p>
          <w:p w:rsidR="00946B62" w:rsidRPr="00A617CA" w:rsidRDefault="00946B62" w:rsidP="00946B6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prędkości przepływów powietrza wlotowego i laminarnego, trybu pracy, poziomu szyby frontowej, temperatury, łącznego czasu pracy filtrów i lampy UV -</w:t>
            </w:r>
          </w:p>
          <w:p w:rsidR="00946B62" w:rsidRPr="00A617CA" w:rsidRDefault="00946B62" w:rsidP="00946B6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umieszczony centralnie pod kątem umożliwiającym obserwację parametrów pracy z pozycji roboczej operatora.</w:t>
            </w:r>
          </w:p>
          <w:p w:rsidR="00946B62" w:rsidRPr="00A617CA" w:rsidRDefault="00946B62" w:rsidP="00946B6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- wskaźnik zużycia filtrów wskazujący ich stan w %.</w:t>
            </w:r>
          </w:p>
          <w:p w:rsidR="00946B62" w:rsidRDefault="00946B62" w:rsidP="00946B6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- wskaźnik użycia la</w:t>
            </w:r>
            <w:r>
              <w:rPr>
                <w:rFonts w:cs="Calibri"/>
              </w:rPr>
              <w:t>mpy UV wskazujący jej stan w %.</w:t>
            </w:r>
          </w:p>
          <w:p w:rsidR="00946B62" w:rsidRPr="000E6864" w:rsidRDefault="00946B62" w:rsidP="00946B6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617CA">
              <w:rPr>
                <w:rFonts w:cs="Calibri"/>
              </w:rPr>
              <w:t xml:space="preserve">- przyciskami funkcyjnymi oznaczonymi czytelnymi piktogramami dedykowanymi dla: </w:t>
            </w:r>
            <w:proofErr w:type="spellStart"/>
            <w:r w:rsidRPr="00A617CA">
              <w:rPr>
                <w:rFonts w:cs="Calibri"/>
              </w:rPr>
              <w:t>wł</w:t>
            </w:r>
            <w:proofErr w:type="spellEnd"/>
            <w:r w:rsidRPr="00A617CA">
              <w:rPr>
                <w:rFonts w:cs="Calibri"/>
              </w:rPr>
              <w:t>/wył. wentylatora, oświetlenia, lampy UV, gniazd elektrycznych.</w:t>
            </w:r>
            <w:r>
              <w:rPr>
                <w:rFonts w:cs="Calibri"/>
              </w:rPr>
              <w:t xml:space="preserve"> Nie dopuszcza się pokręteł i innych elementów wystających poza panel dotykowy.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333094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 xml:space="preserve">Oświetlenie obszaru pracy – intensywność ≥ 1400 </w:t>
            </w:r>
            <w:proofErr w:type="spellStart"/>
            <w:r w:rsidRPr="00A617CA">
              <w:rPr>
                <w:rFonts w:cs="Calibri"/>
              </w:rPr>
              <w:t>lux</w:t>
            </w:r>
            <w:proofErr w:type="spellEnd"/>
            <w:r w:rsidRPr="00A617CA">
              <w:rPr>
                <w:rFonts w:cs="Calibri"/>
              </w:rPr>
              <w:t>, odizolowane od przestrzeni boksu laminarnego.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723C4B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rPr>
                <w:rFonts w:cs="Calibri"/>
              </w:rPr>
            </w:pPr>
            <w:r w:rsidRPr="00A617CA">
              <w:rPr>
                <w:rFonts w:cs="Calibri"/>
              </w:rPr>
              <w:t xml:space="preserve">Poziom emitowanego hałasu &lt; 54 </w:t>
            </w:r>
            <w:proofErr w:type="spellStart"/>
            <w:r w:rsidRPr="00A617CA">
              <w:rPr>
                <w:rFonts w:cs="Calibri"/>
              </w:rPr>
              <w:t>dB</w:t>
            </w:r>
            <w:proofErr w:type="spellEnd"/>
            <w:r w:rsidRPr="00A617CA">
              <w:rPr>
                <w:rFonts w:cs="Calibri"/>
              </w:rPr>
              <w:t xml:space="preserve"> mierzony wg normy EN 12469:2000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311CB0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 xml:space="preserve">Pod głównym filtrem demontowany dyfuzor chroniący filtr główny przed ewentualnymi uszkodzeniami mechanicznymi i poprawiający jednorodność strumienia laminarnego. 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A1077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Wyposażenie: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- na stałe zamontowana – w górnej części ściany tylnej - lampa UV z licznikiem i programatorem czasu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1 </w:t>
            </w:r>
            <w:r w:rsidRPr="00A617CA">
              <w:rPr>
                <w:rFonts w:cs="Calibri"/>
              </w:rPr>
              <w:t>gniazd</w:t>
            </w:r>
            <w:r>
              <w:rPr>
                <w:rFonts w:cs="Calibri"/>
              </w:rPr>
              <w:t>o</w:t>
            </w:r>
            <w:r w:rsidRPr="00A617CA">
              <w:rPr>
                <w:rFonts w:cs="Calibri"/>
              </w:rPr>
              <w:t xml:space="preserve"> elektryczne zlokalizowane na bocznej ścianie.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- blat roboczy wykonany ze stali nierdzewnej, dzielony z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 xml:space="preserve"> możliwością </w:t>
            </w:r>
            <w:proofErr w:type="spellStart"/>
            <w:r w:rsidRPr="00A617CA">
              <w:rPr>
                <w:rFonts w:cs="Calibri"/>
              </w:rPr>
              <w:t>autoklawowania</w:t>
            </w:r>
            <w:proofErr w:type="spellEnd"/>
            <w:r w:rsidRPr="00A617CA">
              <w:rPr>
                <w:rFonts w:cs="Calibri"/>
              </w:rPr>
              <w:t>, w części roboczej - pełny.</w:t>
            </w:r>
          </w:p>
          <w:p w:rsidR="00946B62" w:rsidRPr="00A617CA" w:rsidRDefault="00946B62" w:rsidP="00946B6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- statyw na kółkach do pracy w pozycji siedzącej.</w:t>
            </w:r>
          </w:p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7CA">
              <w:rPr>
                <w:rFonts w:cs="Calibri"/>
              </w:rPr>
              <w:t>- podłokietnik dla przedramion na całej szerokości blatu roboczego, wykonany ze stali nierdzewnej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035EC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Zewnętrzne elementy malowane techniką proszkowo-piecową z pokrywą antybakteryjną.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E508F8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color w:val="000000"/>
              </w:rPr>
            </w:pPr>
            <w:r w:rsidRPr="00A617CA">
              <w:rPr>
                <w:rFonts w:cs="Calibri"/>
              </w:rPr>
              <w:t>Funkcja stand-by – zmniejszona wydajność wentylatora – dla ochrony personelu oraz produktu podczas nie używania komory oraz oszczędności energii.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A02023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Kontrola dostępu do menu urządzenia z identyfikacją użytkownika dla administratora i operatora.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E7319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Pobór mocy ≤ 160W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371EB2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Wyjście RS 232 umożliwiające podłączenie  komory do komputera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0658F1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A617CA">
              <w:rPr>
                <w:rFonts w:cs="Calibri"/>
              </w:rPr>
              <w:t>Regulacja balansu proporcji przepływu powietrza re-cyrkulowanego i wylotowego.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6B62" w:rsidRPr="00125E88" w:rsidTr="00DD147C">
        <w:trPr>
          <w:gridAfter w:val="1"/>
          <w:wAfter w:w="7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6B62" w:rsidRPr="00125E88" w:rsidRDefault="00946B62" w:rsidP="00946B6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946B62" w:rsidRPr="00A617CA" w:rsidRDefault="00946B62" w:rsidP="00946B62">
            <w:pPr>
              <w:pStyle w:val="Tekstpodstawowywcity"/>
              <w:tabs>
                <w:tab w:val="num" w:pos="243"/>
                <w:tab w:val="center" w:pos="2287"/>
                <w:tab w:val="left" w:pos="3402"/>
              </w:tabs>
              <w:ind w:left="244" w:hanging="244"/>
              <w:rPr>
                <w:rFonts w:ascii="Calibri" w:hAnsi="Calibri" w:cs="Calibri"/>
                <w:color w:val="000000"/>
                <w:sz w:val="20"/>
                <w:lang w:val="pl-PL"/>
              </w:rPr>
            </w:pPr>
            <w:r w:rsidRPr="008202B9">
              <w:rPr>
                <w:rFonts w:ascii="Calibri" w:hAnsi="Calibri" w:cs="Calibri"/>
                <w:color w:val="000000"/>
                <w:sz w:val="22"/>
                <w:lang w:val="pl-PL"/>
              </w:rPr>
              <w:t>Zasilanie 230V/50Hz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946B62" w:rsidRPr="000E6864" w:rsidRDefault="00946B62" w:rsidP="00946B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81D46" w:rsidRDefault="00681D46" w:rsidP="00681D46">
      <w:pPr>
        <w:ind w:left="5245" w:firstLine="357"/>
        <w:jc w:val="both"/>
        <w:rPr>
          <w:rFonts w:ascii="Arial Narrow" w:hAnsi="Arial Narrow"/>
          <w:sz w:val="20"/>
          <w:szCs w:val="20"/>
        </w:rPr>
      </w:pPr>
    </w:p>
    <w:p w:rsidR="00681D46" w:rsidRDefault="00681D46" w:rsidP="00681D46">
      <w:pPr>
        <w:ind w:left="5245" w:firstLine="357"/>
        <w:jc w:val="both"/>
        <w:rPr>
          <w:rFonts w:ascii="Arial Narrow" w:hAnsi="Arial Narrow"/>
          <w:sz w:val="20"/>
          <w:szCs w:val="20"/>
        </w:rPr>
      </w:pPr>
    </w:p>
    <w:p w:rsidR="00681D46" w:rsidRPr="00681D46" w:rsidRDefault="00681D46" w:rsidP="00681D46">
      <w:pPr>
        <w:ind w:left="8790" w:firstLine="427"/>
        <w:jc w:val="both"/>
        <w:rPr>
          <w:rFonts w:asciiTheme="minorHAnsi" w:hAnsiTheme="minorHAnsi" w:cstheme="minorHAnsi"/>
        </w:rPr>
      </w:pPr>
      <w:r w:rsidRPr="00681D46">
        <w:rPr>
          <w:rFonts w:asciiTheme="minorHAnsi" w:hAnsiTheme="minorHAnsi" w:cstheme="minorHAnsi"/>
        </w:rPr>
        <w:t>…………………</w:t>
      </w:r>
      <w:r w:rsidR="00704935">
        <w:rPr>
          <w:rFonts w:asciiTheme="minorHAnsi" w:hAnsiTheme="minorHAnsi" w:cstheme="minorHAnsi"/>
        </w:rPr>
        <w:t>…….</w:t>
      </w:r>
      <w:r w:rsidRPr="00681D46">
        <w:rPr>
          <w:rFonts w:asciiTheme="minorHAnsi" w:hAnsiTheme="minorHAnsi" w:cstheme="minorHAnsi"/>
        </w:rPr>
        <w:t>…………………</w:t>
      </w:r>
    </w:p>
    <w:p w:rsidR="00681D46" w:rsidRPr="00681D46" w:rsidRDefault="00681D46" w:rsidP="00681D46">
      <w:pPr>
        <w:ind w:left="4956" w:firstLine="708"/>
        <w:jc w:val="both"/>
        <w:rPr>
          <w:rFonts w:asciiTheme="minorHAnsi" w:hAnsiTheme="minorHAnsi" w:cstheme="minorHAnsi"/>
        </w:rPr>
      </w:pPr>
      <w:r w:rsidRPr="00681D46">
        <w:rPr>
          <w:rFonts w:asciiTheme="minorHAnsi" w:hAnsiTheme="minorHAnsi" w:cstheme="minorHAnsi"/>
        </w:rPr>
        <w:t xml:space="preserve">   </w:t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</w:r>
      <w:r w:rsidRPr="00681D46">
        <w:rPr>
          <w:rFonts w:asciiTheme="minorHAnsi" w:hAnsiTheme="minorHAnsi" w:cstheme="minorHAnsi"/>
        </w:rPr>
        <w:tab/>
        <w:t xml:space="preserve"> podpis Wykonawcy</w:t>
      </w:r>
    </w:p>
    <w:p w:rsidR="00125E88" w:rsidRPr="00125E88" w:rsidRDefault="00125E88" w:rsidP="0013157C">
      <w:pPr>
        <w:rPr>
          <w:rFonts w:asciiTheme="minorHAnsi" w:hAnsiTheme="minorHAnsi" w:cstheme="minorHAnsi"/>
        </w:rPr>
      </w:pPr>
    </w:p>
    <w:sectPr w:rsidR="00125E88" w:rsidRPr="00125E88" w:rsidSect="0094449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2B" w:rsidRDefault="00CA572B" w:rsidP="005D1F07">
      <w:pPr>
        <w:spacing w:after="0" w:line="240" w:lineRule="auto"/>
      </w:pPr>
      <w:r>
        <w:separator/>
      </w:r>
    </w:p>
  </w:endnote>
  <w:endnote w:type="continuationSeparator" w:id="0">
    <w:p w:rsidR="00CA572B" w:rsidRDefault="00CA572B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491">
      <w:rPr>
        <w:noProof/>
      </w:rPr>
      <w:t>4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2B" w:rsidRDefault="00CA572B" w:rsidP="005D1F07">
      <w:pPr>
        <w:spacing w:after="0" w:line="240" w:lineRule="auto"/>
      </w:pPr>
      <w:r>
        <w:separator/>
      </w:r>
    </w:p>
  </w:footnote>
  <w:footnote w:type="continuationSeparator" w:id="0">
    <w:p w:rsidR="00CA572B" w:rsidRDefault="00CA572B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56800"/>
    <w:multiLevelType w:val="hybridMultilevel"/>
    <w:tmpl w:val="2EA4C632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965"/>
    <w:multiLevelType w:val="hybridMultilevel"/>
    <w:tmpl w:val="D73E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FB4"/>
    <w:multiLevelType w:val="hybridMultilevel"/>
    <w:tmpl w:val="87F8D18A"/>
    <w:lvl w:ilvl="0" w:tplc="7D98A8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2185"/>
    <w:multiLevelType w:val="hybridMultilevel"/>
    <w:tmpl w:val="67605E24"/>
    <w:lvl w:ilvl="0" w:tplc="7D98A8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6564F"/>
    <w:multiLevelType w:val="hybridMultilevel"/>
    <w:tmpl w:val="D6E80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6" w15:restartNumberingAfterBreak="0">
    <w:nsid w:val="292D547E"/>
    <w:multiLevelType w:val="hybridMultilevel"/>
    <w:tmpl w:val="7C84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A24BC"/>
    <w:multiLevelType w:val="hybridMultilevel"/>
    <w:tmpl w:val="D992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50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609B7686"/>
    <w:multiLevelType w:val="hybridMultilevel"/>
    <w:tmpl w:val="6D4EACEA"/>
    <w:lvl w:ilvl="0" w:tplc="1A9AE59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0C14"/>
    <w:multiLevelType w:val="hybridMultilevel"/>
    <w:tmpl w:val="27B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21"/>
  </w:num>
  <w:num w:numId="5">
    <w:abstractNumId w:val="37"/>
  </w:num>
  <w:num w:numId="6">
    <w:abstractNumId w:val="28"/>
  </w:num>
  <w:num w:numId="7">
    <w:abstractNumId w:val="17"/>
  </w:num>
  <w:num w:numId="8">
    <w:abstractNumId w:val="7"/>
  </w:num>
  <w:num w:numId="9">
    <w:abstractNumId w:val="3"/>
  </w:num>
  <w:num w:numId="10">
    <w:abstractNumId w:val="36"/>
  </w:num>
  <w:num w:numId="11">
    <w:abstractNumId w:val="22"/>
  </w:num>
  <w:num w:numId="12">
    <w:abstractNumId w:val="33"/>
  </w:num>
  <w:num w:numId="13">
    <w:abstractNumId w:val="39"/>
  </w:num>
  <w:num w:numId="14">
    <w:abstractNumId w:val="5"/>
  </w:num>
  <w:num w:numId="15">
    <w:abstractNumId w:val="15"/>
  </w:num>
  <w:num w:numId="16">
    <w:abstractNumId w:val="38"/>
  </w:num>
  <w:num w:numId="17">
    <w:abstractNumId w:val="10"/>
  </w:num>
  <w:num w:numId="18">
    <w:abstractNumId w:val="35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2"/>
  </w:num>
  <w:num w:numId="24">
    <w:abstractNumId w:val="24"/>
  </w:num>
  <w:num w:numId="25">
    <w:abstractNumId w:val="34"/>
  </w:num>
  <w:num w:numId="26">
    <w:abstractNumId w:val="9"/>
  </w:num>
  <w:num w:numId="27">
    <w:abstractNumId w:val="26"/>
  </w:num>
  <w:num w:numId="28">
    <w:abstractNumId w:val="31"/>
  </w:num>
  <w:num w:numId="29">
    <w:abstractNumId w:val="19"/>
  </w:num>
  <w:num w:numId="30">
    <w:abstractNumId w:val="0"/>
  </w:num>
  <w:num w:numId="31">
    <w:abstractNumId w:val="20"/>
  </w:num>
  <w:num w:numId="32">
    <w:abstractNumId w:val="14"/>
  </w:num>
  <w:num w:numId="33">
    <w:abstractNumId w:val="32"/>
  </w:num>
  <w:num w:numId="34">
    <w:abstractNumId w:val="27"/>
  </w:num>
  <w:num w:numId="35">
    <w:abstractNumId w:val="1"/>
  </w:num>
  <w:num w:numId="36">
    <w:abstractNumId w:val="16"/>
  </w:num>
  <w:num w:numId="37">
    <w:abstractNumId w:val="2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B0D61"/>
    <w:rsid w:val="000E6864"/>
    <w:rsid w:val="00107ACA"/>
    <w:rsid w:val="00125E88"/>
    <w:rsid w:val="0013072B"/>
    <w:rsid w:val="0013157C"/>
    <w:rsid w:val="00180328"/>
    <w:rsid w:val="001A29F9"/>
    <w:rsid w:val="001E766E"/>
    <w:rsid w:val="0030376F"/>
    <w:rsid w:val="00310A98"/>
    <w:rsid w:val="00326E9D"/>
    <w:rsid w:val="003554D9"/>
    <w:rsid w:val="003D0924"/>
    <w:rsid w:val="003E2EAB"/>
    <w:rsid w:val="00436E0C"/>
    <w:rsid w:val="004420F1"/>
    <w:rsid w:val="004566A1"/>
    <w:rsid w:val="00491278"/>
    <w:rsid w:val="004B6923"/>
    <w:rsid w:val="005307B3"/>
    <w:rsid w:val="005D1F07"/>
    <w:rsid w:val="005E2B99"/>
    <w:rsid w:val="005E7E83"/>
    <w:rsid w:val="005F563D"/>
    <w:rsid w:val="00681838"/>
    <w:rsid w:val="00681D46"/>
    <w:rsid w:val="006C147A"/>
    <w:rsid w:val="006C3D53"/>
    <w:rsid w:val="006D68AC"/>
    <w:rsid w:val="00704935"/>
    <w:rsid w:val="00707ED3"/>
    <w:rsid w:val="00721A36"/>
    <w:rsid w:val="0072618B"/>
    <w:rsid w:val="007637AA"/>
    <w:rsid w:val="0078017F"/>
    <w:rsid w:val="007A4172"/>
    <w:rsid w:val="007D115D"/>
    <w:rsid w:val="00805E19"/>
    <w:rsid w:val="008202B9"/>
    <w:rsid w:val="008420BD"/>
    <w:rsid w:val="00877F04"/>
    <w:rsid w:val="008B579F"/>
    <w:rsid w:val="008C4E5A"/>
    <w:rsid w:val="00944491"/>
    <w:rsid w:val="00946B62"/>
    <w:rsid w:val="009B1AA7"/>
    <w:rsid w:val="009F348E"/>
    <w:rsid w:val="00A10771"/>
    <w:rsid w:val="00A37F9D"/>
    <w:rsid w:val="00A46CD1"/>
    <w:rsid w:val="00A80229"/>
    <w:rsid w:val="00B161F8"/>
    <w:rsid w:val="00BC2097"/>
    <w:rsid w:val="00BC49D9"/>
    <w:rsid w:val="00BE2122"/>
    <w:rsid w:val="00C73B24"/>
    <w:rsid w:val="00CA0D0E"/>
    <w:rsid w:val="00CA2045"/>
    <w:rsid w:val="00CA572B"/>
    <w:rsid w:val="00CB2C69"/>
    <w:rsid w:val="00D56043"/>
    <w:rsid w:val="00DA3B7B"/>
    <w:rsid w:val="00DB628D"/>
    <w:rsid w:val="00E06805"/>
    <w:rsid w:val="00EA2FBC"/>
    <w:rsid w:val="00ED4153"/>
    <w:rsid w:val="00ED7AE4"/>
    <w:rsid w:val="00EE47EF"/>
    <w:rsid w:val="00F0224B"/>
    <w:rsid w:val="00F82980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5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6B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paragraph" w:customStyle="1" w:styleId="Standard">
    <w:name w:val="Standard"/>
    <w:rsid w:val="00A80229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rsid w:val="00125E88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hps">
    <w:name w:val="hps"/>
    <w:rsid w:val="003E2EAB"/>
  </w:style>
  <w:style w:type="paragraph" w:styleId="NormalnyWeb">
    <w:name w:val="Normal (Web)"/>
    <w:basedOn w:val="Normalny"/>
    <w:uiPriority w:val="99"/>
    <w:unhideWhenUsed/>
    <w:rsid w:val="003E2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46B62"/>
    <w:pPr>
      <w:spacing w:after="0" w:line="240" w:lineRule="auto"/>
      <w:ind w:left="702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B62"/>
    <w:rPr>
      <w:rFonts w:ascii="Times New Roman" w:eastAsia="Times New Roman" w:hAnsi="Times New Roman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946B6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33C5-6CCC-496C-BF69-CE00215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Sławomira Bocian</cp:lastModifiedBy>
  <cp:revision>10</cp:revision>
  <cp:lastPrinted>2020-09-29T06:47:00Z</cp:lastPrinted>
  <dcterms:created xsi:type="dcterms:W3CDTF">2020-08-29T09:59:00Z</dcterms:created>
  <dcterms:modified xsi:type="dcterms:W3CDTF">2020-09-29T06:47:00Z</dcterms:modified>
</cp:coreProperties>
</file>