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9994D" w14:textId="052F895D" w:rsidR="00EC2A43" w:rsidRPr="00E42960" w:rsidRDefault="00EC2A43" w:rsidP="00E42960">
      <w:pPr>
        <w:spacing w:after="0" w:line="360" w:lineRule="auto"/>
        <w:jc w:val="center"/>
        <w:rPr>
          <w:rFonts w:ascii="Calibri" w:hAnsi="Calibri" w:cs="Calibri"/>
          <w:b/>
          <w:bCs/>
          <w:sz w:val="28"/>
          <w:szCs w:val="28"/>
        </w:rPr>
      </w:pPr>
      <w:r w:rsidRPr="00E42960">
        <w:rPr>
          <w:rFonts w:ascii="Calibri" w:hAnsi="Calibri" w:cs="Calibri"/>
          <w:b/>
          <w:bCs/>
          <w:sz w:val="28"/>
          <w:szCs w:val="28"/>
        </w:rPr>
        <w:t>OPIS PRZEDMIOTU ZAMÓWIENIA</w:t>
      </w:r>
    </w:p>
    <w:p w14:paraId="157121DE" w14:textId="77777777" w:rsidR="00DE21FC" w:rsidRPr="00E42960" w:rsidRDefault="00DE21FC" w:rsidP="00E42960">
      <w:pPr>
        <w:spacing w:after="0" w:line="360" w:lineRule="auto"/>
        <w:rPr>
          <w:rFonts w:ascii="Calibri" w:hAnsi="Calibri" w:cs="Calibri"/>
          <w:b/>
          <w:bCs/>
          <w:sz w:val="24"/>
          <w:szCs w:val="24"/>
        </w:rPr>
      </w:pPr>
    </w:p>
    <w:p w14:paraId="031EA971" w14:textId="641C95ED" w:rsidR="00EC2A43" w:rsidRPr="00E42960" w:rsidRDefault="00EC2A43" w:rsidP="00E42960">
      <w:pPr>
        <w:pStyle w:val="Akapitzlist"/>
        <w:numPr>
          <w:ilvl w:val="0"/>
          <w:numId w:val="4"/>
        </w:numPr>
        <w:spacing w:after="0" w:line="360" w:lineRule="auto"/>
        <w:rPr>
          <w:rFonts w:ascii="Calibri" w:hAnsi="Calibri" w:cs="Calibri"/>
          <w:b/>
          <w:bCs/>
          <w:sz w:val="24"/>
          <w:szCs w:val="24"/>
        </w:rPr>
      </w:pPr>
      <w:r w:rsidRPr="00E42960">
        <w:rPr>
          <w:rFonts w:ascii="Calibri" w:hAnsi="Calibri" w:cs="Calibri"/>
          <w:b/>
          <w:bCs/>
          <w:sz w:val="24"/>
          <w:szCs w:val="24"/>
        </w:rPr>
        <w:t>OGÓLNA CHARAKTERYSTYKA OBIEKTU</w:t>
      </w:r>
    </w:p>
    <w:p w14:paraId="6B2B9AB6" w14:textId="75855F7D" w:rsidR="0057093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Przedmiotem zamierzenia budowlanego w ramach inwestycji pn. „Budowa chodnika przy drodze wojewódzkiej nr 977 w m. Tuchów ul. Mickiewicza na dł. 112 mb wraz z budową nowego przejścia dla pieszych” jest wykonanie prawostronnej drogi dla pieszych wraz z infrastrukturą towarzyszącą w miejscowości Tuchów.</w:t>
      </w:r>
    </w:p>
    <w:p w14:paraId="0490A4D1" w14:textId="77777777" w:rsidR="0057093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Kompletna nazwa zgodna z przyznanym dofinansowaniem brzmi: „Budowa chodnika przy drodze wojewódzkiej nr 977 w m. Tuchów ul. Mickiewicza na dł. 112 mb, a także budowa nowego przejścia dla pieszych w obrębie skrzyżowania drogi wojewódzkiej DW nr 977 z drogą powiatową nr 1386K relacji Burzyn – Jodłówka Tuchowska.”</w:t>
      </w:r>
    </w:p>
    <w:p w14:paraId="135E628F" w14:textId="77777777" w:rsidR="0057093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Zadanie obejmuje przebudowę drogi wojewódzkiej nr 977 na odc. ref. 075 w km 0+125,95 odc. ref. 080 w km 0+014,38 polegającej na:</w:t>
      </w:r>
    </w:p>
    <w:p w14:paraId="245B7085" w14:textId="4D013949" w:rsidR="00570934"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sz w:val="24"/>
          <w:szCs w:val="24"/>
        </w:rPr>
        <w:t>rozbi</w:t>
      </w:r>
      <w:r w:rsidR="002D1930">
        <w:rPr>
          <w:rFonts w:ascii="Calibri" w:hAnsi="Calibri" w:cs="Calibri"/>
          <w:sz w:val="24"/>
          <w:szCs w:val="24"/>
        </w:rPr>
        <w:t>ó</w:t>
      </w:r>
      <w:r w:rsidRPr="00E42960">
        <w:rPr>
          <w:rFonts w:ascii="Calibri" w:hAnsi="Calibri" w:cs="Calibri"/>
          <w:sz w:val="24"/>
          <w:szCs w:val="24"/>
        </w:rPr>
        <w:t>rc</w:t>
      </w:r>
      <w:r w:rsidR="002D1930">
        <w:rPr>
          <w:rFonts w:ascii="Calibri" w:hAnsi="Calibri" w:cs="Calibri"/>
          <w:sz w:val="24"/>
          <w:szCs w:val="24"/>
        </w:rPr>
        <w:t>e</w:t>
      </w:r>
      <w:r w:rsidRPr="00E42960">
        <w:rPr>
          <w:rFonts w:ascii="Calibri" w:hAnsi="Calibri" w:cs="Calibri"/>
          <w:sz w:val="24"/>
          <w:szCs w:val="24"/>
        </w:rPr>
        <w:t xml:space="preserve"> elementów istniejącego zagospodarowania kolidujących z inwestycją,</w:t>
      </w:r>
    </w:p>
    <w:p w14:paraId="3B868857" w14:textId="77777777" w:rsidR="00570934"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sz w:val="24"/>
          <w:szCs w:val="24"/>
        </w:rPr>
        <w:t>frezowaniu istniejącej nawierzchni jezdni prawego pasa ruchu,</w:t>
      </w:r>
    </w:p>
    <w:p w14:paraId="1BC49B2F" w14:textId="77777777" w:rsidR="00570934"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sz w:val="24"/>
          <w:szCs w:val="24"/>
        </w:rPr>
        <w:t>poszerzeniu prawego pasa ruchu drogi wojewódzkiej,</w:t>
      </w:r>
    </w:p>
    <w:p w14:paraId="2FD7D5F6" w14:textId="77777777" w:rsidR="00570934"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sz w:val="24"/>
          <w:szCs w:val="24"/>
        </w:rPr>
        <w:t>budowie drogi dla pieszych od km 0+125,95 odc. ref. 075 do km 0+014,38 odc. ref. 080 drogi objętej opracowaniem,</w:t>
      </w:r>
    </w:p>
    <w:p w14:paraId="110CEC3C" w14:textId="77777777" w:rsidR="00570934"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sz w:val="24"/>
          <w:szCs w:val="24"/>
        </w:rPr>
        <w:t>wykonaniu umocnień skarpy drogowej w postaci koszy siatkowo – kamiennych (o wysokości widocznej części mniejszej niż 1,50m)</w:t>
      </w:r>
    </w:p>
    <w:p w14:paraId="466AFC91" w14:textId="77777777" w:rsidR="00570934"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sz w:val="24"/>
          <w:szCs w:val="24"/>
        </w:rPr>
        <w:t>przebudowie istniejącego systemu odwodnienia,</w:t>
      </w:r>
    </w:p>
    <w:p w14:paraId="262BEA4E" w14:textId="77777777" w:rsidR="00570934"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sz w:val="24"/>
          <w:szCs w:val="24"/>
        </w:rPr>
        <w:t>przeprofilowaniu istniejącego rowu drogowego,</w:t>
      </w:r>
    </w:p>
    <w:p w14:paraId="5246FFE6" w14:textId="77777777" w:rsidR="00570934"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sz w:val="24"/>
          <w:szCs w:val="24"/>
        </w:rPr>
        <w:t>wykonaniu przejścia dla pieszych wraz z jego doświetleniem,</w:t>
      </w:r>
    </w:p>
    <w:p w14:paraId="7699EC7C" w14:textId="7B9E77C0" w:rsidR="00570934"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sz w:val="24"/>
          <w:szCs w:val="24"/>
        </w:rPr>
        <w:t>wykonaniu oświetlenia ulicznego na całym odcinku objętym opracowaniem,</w:t>
      </w:r>
    </w:p>
    <w:p w14:paraId="2D34B2B9" w14:textId="4CBC807C" w:rsidR="00570934"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sz w:val="24"/>
          <w:szCs w:val="24"/>
        </w:rPr>
        <w:t>przebudowie zjazdu z drogi wojewódzkiej na odc. 080 w km 0+011,7 po stronie prawej.</w:t>
      </w:r>
    </w:p>
    <w:p w14:paraId="2C68F873"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W związku z koniecznym poszerzeniem istniejącej nawierzchni, zaprojektowano</w:t>
      </w:r>
      <w:r w:rsidR="009601F4" w:rsidRPr="00E42960">
        <w:rPr>
          <w:rFonts w:ascii="Calibri" w:hAnsi="Calibri" w:cs="Calibri"/>
          <w:sz w:val="24"/>
          <w:szCs w:val="24"/>
        </w:rPr>
        <w:t xml:space="preserve"> </w:t>
      </w:r>
      <w:r w:rsidRPr="00E42960">
        <w:rPr>
          <w:rFonts w:ascii="Calibri" w:hAnsi="Calibri" w:cs="Calibri"/>
          <w:sz w:val="24"/>
          <w:szCs w:val="24"/>
        </w:rPr>
        <w:t>frezowanie istniejącej nawierzchni prawego pasa ruchu z doprowadzeniem całości jezdni</w:t>
      </w:r>
      <w:r w:rsidR="009601F4" w:rsidRPr="00E42960">
        <w:rPr>
          <w:rFonts w:ascii="Calibri" w:hAnsi="Calibri" w:cs="Calibri"/>
          <w:sz w:val="24"/>
          <w:szCs w:val="24"/>
        </w:rPr>
        <w:t xml:space="preserve"> </w:t>
      </w:r>
      <w:r w:rsidRPr="00E42960">
        <w:rPr>
          <w:rFonts w:ascii="Calibri" w:hAnsi="Calibri" w:cs="Calibri"/>
          <w:sz w:val="24"/>
          <w:szCs w:val="24"/>
        </w:rPr>
        <w:t>do</w:t>
      </w:r>
      <w:r w:rsidR="009601F4" w:rsidRPr="00E42960">
        <w:rPr>
          <w:rFonts w:ascii="Calibri" w:hAnsi="Calibri" w:cs="Calibri"/>
          <w:sz w:val="24"/>
          <w:szCs w:val="24"/>
        </w:rPr>
        <w:t xml:space="preserve"> </w:t>
      </w:r>
      <w:r w:rsidRPr="00E42960">
        <w:rPr>
          <w:rFonts w:ascii="Calibri" w:hAnsi="Calibri" w:cs="Calibri"/>
          <w:sz w:val="24"/>
          <w:szCs w:val="24"/>
        </w:rPr>
        <w:t>szerokości 7,00m (2x3,50m) na odcinku prostym. Frezowanie należy wykonać na szerokości</w:t>
      </w:r>
      <w:r w:rsidR="009601F4" w:rsidRPr="00E42960">
        <w:rPr>
          <w:rFonts w:ascii="Calibri" w:hAnsi="Calibri" w:cs="Calibri"/>
          <w:sz w:val="24"/>
          <w:szCs w:val="24"/>
        </w:rPr>
        <w:t xml:space="preserve"> </w:t>
      </w:r>
      <w:r w:rsidRPr="00E42960">
        <w:rPr>
          <w:rFonts w:ascii="Calibri" w:hAnsi="Calibri" w:cs="Calibri"/>
          <w:sz w:val="24"/>
          <w:szCs w:val="24"/>
        </w:rPr>
        <w:t>co najmniej 1,00m od projektowanej drogi dla pieszych (średnio 0,50m</w:t>
      </w:r>
      <w:r w:rsidR="009601F4" w:rsidRPr="00E42960">
        <w:rPr>
          <w:rFonts w:ascii="Calibri" w:hAnsi="Calibri" w:cs="Calibri"/>
          <w:sz w:val="24"/>
          <w:szCs w:val="24"/>
        </w:rPr>
        <w:t xml:space="preserve"> </w:t>
      </w:r>
      <w:r w:rsidRPr="00E42960">
        <w:rPr>
          <w:rFonts w:ascii="Calibri" w:hAnsi="Calibri" w:cs="Calibri"/>
          <w:sz w:val="24"/>
          <w:szCs w:val="24"/>
        </w:rPr>
        <w:t>szerokości na</w:t>
      </w:r>
      <w:r w:rsidR="009601F4" w:rsidRPr="00E42960">
        <w:rPr>
          <w:rFonts w:ascii="Calibri" w:hAnsi="Calibri" w:cs="Calibri"/>
          <w:sz w:val="24"/>
          <w:szCs w:val="24"/>
        </w:rPr>
        <w:t xml:space="preserve"> </w:t>
      </w:r>
      <w:r w:rsidRPr="00E42960">
        <w:rPr>
          <w:rFonts w:ascii="Calibri" w:hAnsi="Calibri" w:cs="Calibri"/>
          <w:sz w:val="24"/>
          <w:szCs w:val="24"/>
        </w:rPr>
        <w:t>długości drogi dla pieszych).</w:t>
      </w:r>
    </w:p>
    <w:p w14:paraId="7211B720"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lastRenderedPageBreak/>
        <w:t>Poszerzenie prawego pasa ruchu (wraz z powierzchnią sfrezowaną) należy wykonać</w:t>
      </w:r>
      <w:r w:rsidR="009601F4" w:rsidRPr="00E42960">
        <w:rPr>
          <w:rFonts w:ascii="Calibri" w:hAnsi="Calibri" w:cs="Calibri"/>
          <w:sz w:val="24"/>
          <w:szCs w:val="24"/>
        </w:rPr>
        <w:t xml:space="preserve"> </w:t>
      </w:r>
      <w:r w:rsidRPr="00E42960">
        <w:rPr>
          <w:rFonts w:ascii="Calibri" w:hAnsi="Calibri" w:cs="Calibri"/>
          <w:sz w:val="24"/>
          <w:szCs w:val="24"/>
        </w:rPr>
        <w:t>z nawierzchni z betonu asfaltowego.</w:t>
      </w:r>
    </w:p>
    <w:p w14:paraId="269C036F"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Droga w planie posiada łuk poziomy o promieniu R=200m, dla którego poszerzenie pasa</w:t>
      </w:r>
      <w:r w:rsidR="009601F4" w:rsidRPr="00E42960">
        <w:rPr>
          <w:rFonts w:ascii="Calibri" w:hAnsi="Calibri" w:cs="Calibri"/>
          <w:sz w:val="24"/>
          <w:szCs w:val="24"/>
        </w:rPr>
        <w:t xml:space="preserve"> </w:t>
      </w:r>
      <w:r w:rsidRPr="00E42960">
        <w:rPr>
          <w:rFonts w:ascii="Calibri" w:hAnsi="Calibri" w:cs="Calibri"/>
          <w:sz w:val="24"/>
          <w:szCs w:val="24"/>
        </w:rPr>
        <w:t>ruchu równe jest 0,30m (jak dla pojazdu miarodajnego – autobus trzyosiowy/pojazd</w:t>
      </w:r>
      <w:r w:rsidR="009601F4" w:rsidRPr="00E42960">
        <w:rPr>
          <w:rFonts w:ascii="Calibri" w:hAnsi="Calibri" w:cs="Calibri"/>
          <w:sz w:val="24"/>
          <w:szCs w:val="24"/>
        </w:rPr>
        <w:t xml:space="preserve"> </w:t>
      </w:r>
      <w:r w:rsidRPr="00E42960">
        <w:rPr>
          <w:rFonts w:ascii="Calibri" w:hAnsi="Calibri" w:cs="Calibri"/>
          <w:sz w:val="24"/>
          <w:szCs w:val="24"/>
        </w:rPr>
        <w:t>ciężarowy z naczepą).</w:t>
      </w:r>
    </w:p>
    <w:p w14:paraId="77DDE7A8"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Przy krawężniku drogi dla pieszych należy ułożyć ściek z kostki brukowej betonowej</w:t>
      </w:r>
      <w:r w:rsidR="009601F4" w:rsidRPr="00E42960">
        <w:rPr>
          <w:rFonts w:ascii="Calibri" w:hAnsi="Calibri" w:cs="Calibri"/>
          <w:sz w:val="24"/>
          <w:szCs w:val="24"/>
        </w:rPr>
        <w:t xml:space="preserve"> </w:t>
      </w:r>
      <w:r w:rsidRPr="00E42960">
        <w:rPr>
          <w:rFonts w:ascii="Calibri" w:hAnsi="Calibri" w:cs="Calibri"/>
          <w:sz w:val="24"/>
          <w:szCs w:val="24"/>
        </w:rPr>
        <w:t>w dwóch rzędach.</w:t>
      </w:r>
    </w:p>
    <w:p w14:paraId="5CF9AB1C"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Drogę dla pieszych należy wykonać z kostki brukowej betonowej, ograniczonej</w:t>
      </w:r>
      <w:r w:rsidR="009601F4" w:rsidRPr="00E42960">
        <w:rPr>
          <w:rFonts w:ascii="Calibri" w:hAnsi="Calibri" w:cs="Calibri"/>
          <w:sz w:val="24"/>
          <w:szCs w:val="24"/>
        </w:rPr>
        <w:t xml:space="preserve"> </w:t>
      </w:r>
      <w:r w:rsidRPr="00E42960">
        <w:rPr>
          <w:rFonts w:ascii="Calibri" w:hAnsi="Calibri" w:cs="Calibri"/>
          <w:sz w:val="24"/>
          <w:szCs w:val="24"/>
        </w:rPr>
        <w:t xml:space="preserve">krawężnikiem betonowym oraz obrzeżem betonowym. </w:t>
      </w:r>
    </w:p>
    <w:p w14:paraId="5297B52B"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Łączna szerokość drogi dla pieszych</w:t>
      </w:r>
      <w:r w:rsidR="009601F4" w:rsidRPr="00E42960">
        <w:rPr>
          <w:rFonts w:ascii="Calibri" w:hAnsi="Calibri" w:cs="Calibri"/>
          <w:sz w:val="24"/>
          <w:szCs w:val="24"/>
        </w:rPr>
        <w:t xml:space="preserve"> </w:t>
      </w:r>
      <w:r w:rsidRPr="00E42960">
        <w:rPr>
          <w:rFonts w:ascii="Calibri" w:hAnsi="Calibri" w:cs="Calibri"/>
          <w:sz w:val="24"/>
          <w:szCs w:val="24"/>
        </w:rPr>
        <w:t>(wraz z krawężnikiem i obrzeżem) jest równa 1,80m.</w:t>
      </w:r>
    </w:p>
    <w:p w14:paraId="7560A668"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Spadek poprzeczny drogi dla pieszych</w:t>
      </w:r>
      <w:r w:rsidR="009601F4" w:rsidRPr="00E42960">
        <w:rPr>
          <w:rFonts w:ascii="Calibri" w:hAnsi="Calibri" w:cs="Calibri"/>
          <w:sz w:val="24"/>
          <w:szCs w:val="24"/>
        </w:rPr>
        <w:t xml:space="preserve"> </w:t>
      </w:r>
      <w:r w:rsidRPr="00E42960">
        <w:rPr>
          <w:rFonts w:ascii="Calibri" w:hAnsi="Calibri" w:cs="Calibri"/>
          <w:sz w:val="24"/>
          <w:szCs w:val="24"/>
        </w:rPr>
        <w:t>należy skierować do jezdni.</w:t>
      </w:r>
    </w:p>
    <w:p w14:paraId="61700657"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Ze względu na różnice wysokości względem projektowanej drogi dla pieszych i rowu</w:t>
      </w:r>
      <w:r w:rsidR="009601F4" w:rsidRPr="00E42960">
        <w:rPr>
          <w:rFonts w:ascii="Calibri" w:hAnsi="Calibri" w:cs="Calibri"/>
          <w:sz w:val="24"/>
          <w:szCs w:val="24"/>
        </w:rPr>
        <w:t xml:space="preserve"> </w:t>
      </w:r>
      <w:r w:rsidRPr="00E42960">
        <w:rPr>
          <w:rFonts w:ascii="Calibri" w:hAnsi="Calibri" w:cs="Calibri"/>
          <w:sz w:val="24"/>
          <w:szCs w:val="24"/>
        </w:rPr>
        <w:t>drogowego, zaprojektowano balustrady drogowego U-11a, na całej długości drogi dla</w:t>
      </w:r>
      <w:r w:rsidR="009601F4" w:rsidRPr="00E42960">
        <w:rPr>
          <w:rFonts w:ascii="Calibri" w:hAnsi="Calibri" w:cs="Calibri"/>
          <w:sz w:val="24"/>
          <w:szCs w:val="24"/>
        </w:rPr>
        <w:t xml:space="preserve"> </w:t>
      </w:r>
      <w:r w:rsidRPr="00E42960">
        <w:rPr>
          <w:rFonts w:ascii="Calibri" w:hAnsi="Calibri" w:cs="Calibri"/>
          <w:sz w:val="24"/>
          <w:szCs w:val="24"/>
        </w:rPr>
        <w:t>pieszych.</w:t>
      </w:r>
    </w:p>
    <w:p w14:paraId="1D8C7B1B"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W związku z wykonaniem drogi dla pieszych konieczna jest przebudowa zjazdu do działki</w:t>
      </w:r>
    </w:p>
    <w:p w14:paraId="66FE55EA" w14:textId="77777777" w:rsidR="009601F4" w:rsidRPr="00E42960" w:rsidRDefault="00570934" w:rsidP="00E42960">
      <w:pPr>
        <w:pStyle w:val="Akapitzlist"/>
        <w:spacing w:after="0" w:line="360" w:lineRule="auto"/>
        <w:ind w:left="360"/>
        <w:rPr>
          <w:rFonts w:ascii="Calibri" w:hAnsi="Calibri" w:cs="Calibri"/>
          <w:sz w:val="24"/>
          <w:szCs w:val="24"/>
        </w:rPr>
      </w:pPr>
      <w:r w:rsidRPr="00E42960">
        <w:rPr>
          <w:rFonts w:ascii="Calibri" w:hAnsi="Calibri" w:cs="Calibri"/>
          <w:sz w:val="24"/>
          <w:szCs w:val="24"/>
        </w:rPr>
        <w:t>2067/5. Przebudowa obejmuje zmianę geometrii połączenia jezdni zjazdu z jezdnią drogi</w:t>
      </w:r>
      <w:r w:rsidR="009601F4" w:rsidRPr="00E42960">
        <w:rPr>
          <w:rFonts w:ascii="Calibri" w:hAnsi="Calibri" w:cs="Calibri"/>
          <w:sz w:val="24"/>
          <w:szCs w:val="24"/>
        </w:rPr>
        <w:t xml:space="preserve"> </w:t>
      </w:r>
      <w:r w:rsidRPr="00E42960">
        <w:rPr>
          <w:rFonts w:ascii="Calibri" w:hAnsi="Calibri" w:cs="Calibri"/>
          <w:sz w:val="24"/>
          <w:szCs w:val="24"/>
        </w:rPr>
        <w:t>wojewódzkiej. Zaprojektowano konstrukcję nawierzchni (na szerokości drogi dla pieszych)</w:t>
      </w:r>
      <w:r w:rsidR="009601F4" w:rsidRPr="00E42960">
        <w:rPr>
          <w:rFonts w:ascii="Calibri" w:hAnsi="Calibri" w:cs="Calibri"/>
          <w:sz w:val="24"/>
          <w:szCs w:val="24"/>
        </w:rPr>
        <w:t xml:space="preserve"> </w:t>
      </w:r>
      <w:r w:rsidRPr="00E42960">
        <w:rPr>
          <w:rFonts w:ascii="Calibri" w:hAnsi="Calibri" w:cs="Calibri"/>
          <w:sz w:val="24"/>
          <w:szCs w:val="24"/>
        </w:rPr>
        <w:t>jako konstrukcję nawierzchni drogi dla pieszych z zastosowaniem kostki brukowej</w:t>
      </w:r>
      <w:r w:rsidR="009601F4" w:rsidRPr="00E42960">
        <w:rPr>
          <w:rFonts w:ascii="Calibri" w:hAnsi="Calibri" w:cs="Calibri"/>
          <w:sz w:val="24"/>
          <w:szCs w:val="24"/>
        </w:rPr>
        <w:t xml:space="preserve"> </w:t>
      </w:r>
      <w:r w:rsidRPr="00E42960">
        <w:rPr>
          <w:rFonts w:ascii="Calibri" w:hAnsi="Calibri" w:cs="Calibri"/>
          <w:sz w:val="24"/>
          <w:szCs w:val="24"/>
        </w:rPr>
        <w:t>betonowej gr. 8cm. Zaprojektowano również uzupełnienie nawierzchni między drogą dla</w:t>
      </w:r>
      <w:r w:rsidR="009601F4" w:rsidRPr="00E42960">
        <w:rPr>
          <w:rFonts w:ascii="Calibri" w:hAnsi="Calibri" w:cs="Calibri"/>
          <w:sz w:val="24"/>
          <w:szCs w:val="24"/>
        </w:rPr>
        <w:t xml:space="preserve"> </w:t>
      </w:r>
      <w:r w:rsidRPr="00E42960">
        <w:rPr>
          <w:rFonts w:ascii="Calibri" w:hAnsi="Calibri" w:cs="Calibri"/>
          <w:sz w:val="24"/>
          <w:szCs w:val="24"/>
        </w:rPr>
        <w:t>pieszych a granicą pasa drogowego z kruszywa łamanego C90/3 o frakcji 0/31,5mm</w:t>
      </w:r>
      <w:r w:rsidR="009601F4" w:rsidRPr="00E42960">
        <w:rPr>
          <w:rFonts w:ascii="Calibri" w:hAnsi="Calibri" w:cs="Calibri"/>
          <w:sz w:val="24"/>
          <w:szCs w:val="24"/>
        </w:rPr>
        <w:t xml:space="preserve"> </w:t>
      </w:r>
      <w:r w:rsidRPr="00E42960">
        <w:rPr>
          <w:rFonts w:ascii="Calibri" w:hAnsi="Calibri" w:cs="Calibri"/>
          <w:sz w:val="24"/>
          <w:szCs w:val="24"/>
        </w:rPr>
        <w:t>(materiału</w:t>
      </w:r>
      <w:r w:rsidR="009601F4" w:rsidRPr="00E42960">
        <w:rPr>
          <w:rFonts w:ascii="Calibri" w:hAnsi="Calibri" w:cs="Calibri"/>
          <w:sz w:val="24"/>
          <w:szCs w:val="24"/>
        </w:rPr>
        <w:t xml:space="preserve"> </w:t>
      </w:r>
      <w:r w:rsidRPr="00E42960">
        <w:rPr>
          <w:rFonts w:ascii="Calibri" w:hAnsi="Calibri" w:cs="Calibri"/>
          <w:sz w:val="24"/>
          <w:szCs w:val="24"/>
        </w:rPr>
        <w:t>nie gorszego niż w stanie istniejącym).</w:t>
      </w:r>
    </w:p>
    <w:p w14:paraId="14055690"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Projektowane odwodnienie drogi realizowane będzie poprzez nadanie spadków</w:t>
      </w:r>
      <w:r w:rsidR="009601F4" w:rsidRPr="00E42960">
        <w:rPr>
          <w:rFonts w:ascii="Calibri" w:hAnsi="Calibri" w:cs="Calibri"/>
          <w:sz w:val="24"/>
          <w:szCs w:val="24"/>
        </w:rPr>
        <w:t xml:space="preserve"> </w:t>
      </w:r>
      <w:r w:rsidRPr="00E42960">
        <w:rPr>
          <w:rFonts w:ascii="Calibri" w:hAnsi="Calibri" w:cs="Calibri"/>
          <w:sz w:val="24"/>
          <w:szCs w:val="24"/>
        </w:rPr>
        <w:t>podłużnych i poprzecznych projektowanemu zagospodarowaniu terenu. Zaprojektowano</w:t>
      </w:r>
      <w:r w:rsidR="009601F4" w:rsidRPr="00E42960">
        <w:rPr>
          <w:rFonts w:ascii="Calibri" w:hAnsi="Calibri" w:cs="Calibri"/>
          <w:sz w:val="24"/>
          <w:szCs w:val="24"/>
        </w:rPr>
        <w:t xml:space="preserve"> </w:t>
      </w:r>
      <w:r w:rsidRPr="00E42960">
        <w:rPr>
          <w:rFonts w:ascii="Calibri" w:hAnsi="Calibri" w:cs="Calibri"/>
          <w:sz w:val="24"/>
          <w:szCs w:val="24"/>
        </w:rPr>
        <w:t>wpusty krawężnikowo – jezdniowe z odprowadzeniem wody opadowej przez przykanaliki</w:t>
      </w:r>
      <w:r w:rsidR="009601F4" w:rsidRPr="00E42960">
        <w:rPr>
          <w:rFonts w:ascii="Calibri" w:hAnsi="Calibri" w:cs="Calibri"/>
          <w:sz w:val="24"/>
          <w:szCs w:val="24"/>
        </w:rPr>
        <w:t xml:space="preserve"> </w:t>
      </w:r>
      <w:r w:rsidRPr="00E42960">
        <w:rPr>
          <w:rFonts w:ascii="Calibri" w:hAnsi="Calibri" w:cs="Calibri"/>
          <w:sz w:val="24"/>
          <w:szCs w:val="24"/>
        </w:rPr>
        <w:t>do</w:t>
      </w:r>
      <w:r w:rsidR="009601F4" w:rsidRPr="00E42960">
        <w:rPr>
          <w:rFonts w:ascii="Calibri" w:hAnsi="Calibri" w:cs="Calibri"/>
          <w:sz w:val="24"/>
          <w:szCs w:val="24"/>
        </w:rPr>
        <w:t xml:space="preserve"> </w:t>
      </w:r>
      <w:r w:rsidRPr="00E42960">
        <w:rPr>
          <w:rFonts w:ascii="Calibri" w:hAnsi="Calibri" w:cs="Calibri"/>
          <w:sz w:val="24"/>
          <w:szCs w:val="24"/>
        </w:rPr>
        <w:t>umocnionego rowu zlokalizowanego za projektowaną drogą dla pieszych. Wody opadowe</w:t>
      </w:r>
      <w:r w:rsidR="009601F4" w:rsidRPr="00E42960">
        <w:rPr>
          <w:rFonts w:ascii="Calibri" w:hAnsi="Calibri" w:cs="Calibri"/>
          <w:sz w:val="24"/>
          <w:szCs w:val="24"/>
        </w:rPr>
        <w:t xml:space="preserve"> </w:t>
      </w:r>
      <w:r w:rsidRPr="00E42960">
        <w:rPr>
          <w:rFonts w:ascii="Calibri" w:hAnsi="Calibri" w:cs="Calibri"/>
          <w:sz w:val="24"/>
          <w:szCs w:val="24"/>
        </w:rPr>
        <w:t>zostaną odprowadzone do istniejącego rowu prawostronnego.</w:t>
      </w:r>
    </w:p>
    <w:p w14:paraId="3B197176"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W związku z inwestycją konieczne jest przeprofilowanie istniejącego, prawostronnego,</w:t>
      </w:r>
      <w:r w:rsidR="009601F4" w:rsidRPr="00E42960">
        <w:rPr>
          <w:rFonts w:ascii="Calibri" w:hAnsi="Calibri" w:cs="Calibri"/>
          <w:sz w:val="24"/>
          <w:szCs w:val="24"/>
        </w:rPr>
        <w:t xml:space="preserve"> </w:t>
      </w:r>
      <w:r w:rsidRPr="00E42960">
        <w:rPr>
          <w:rFonts w:ascii="Calibri" w:hAnsi="Calibri" w:cs="Calibri"/>
          <w:sz w:val="24"/>
          <w:szCs w:val="24"/>
        </w:rPr>
        <w:t>ziemnego rowu drogowego. Zaprojektowano umocnienie zarówno skarpy jak</w:t>
      </w:r>
      <w:r w:rsidR="009601F4" w:rsidRPr="00E42960">
        <w:rPr>
          <w:rFonts w:ascii="Calibri" w:hAnsi="Calibri" w:cs="Calibri"/>
          <w:sz w:val="24"/>
          <w:szCs w:val="24"/>
        </w:rPr>
        <w:t xml:space="preserve"> </w:t>
      </w:r>
      <w:r w:rsidRPr="00E42960">
        <w:rPr>
          <w:rFonts w:ascii="Calibri" w:hAnsi="Calibri" w:cs="Calibri"/>
          <w:sz w:val="24"/>
          <w:szCs w:val="24"/>
        </w:rPr>
        <w:t>i</w:t>
      </w:r>
      <w:r w:rsidR="009601F4" w:rsidRPr="00E42960">
        <w:rPr>
          <w:rFonts w:ascii="Calibri" w:hAnsi="Calibri" w:cs="Calibri"/>
          <w:sz w:val="24"/>
          <w:szCs w:val="24"/>
        </w:rPr>
        <w:t xml:space="preserve"> </w:t>
      </w:r>
      <w:r w:rsidRPr="00E42960">
        <w:rPr>
          <w:rFonts w:ascii="Calibri" w:hAnsi="Calibri" w:cs="Calibri"/>
          <w:sz w:val="24"/>
          <w:szCs w:val="24"/>
        </w:rPr>
        <w:t>przeciwskarpy drogowej z płyt ażurowych typu „mała krata”. Dno rowu zostanie</w:t>
      </w:r>
      <w:r w:rsidR="009601F4" w:rsidRPr="00E42960">
        <w:rPr>
          <w:rFonts w:ascii="Calibri" w:hAnsi="Calibri" w:cs="Calibri"/>
          <w:sz w:val="24"/>
          <w:szCs w:val="24"/>
        </w:rPr>
        <w:t xml:space="preserve"> </w:t>
      </w:r>
      <w:r w:rsidRPr="00E42960">
        <w:rPr>
          <w:rFonts w:ascii="Calibri" w:hAnsi="Calibri" w:cs="Calibri"/>
          <w:sz w:val="24"/>
          <w:szCs w:val="24"/>
        </w:rPr>
        <w:t>zabezpieczone przez korytko betonowe.</w:t>
      </w:r>
    </w:p>
    <w:p w14:paraId="53BC030E"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lastRenderedPageBreak/>
        <w:t>Na końcowym odcinku długości 20m zaprojektowano umocnienie skarp z koszy siatkowo</w:t>
      </w:r>
      <w:r w:rsidR="009601F4" w:rsidRPr="00E42960">
        <w:rPr>
          <w:rFonts w:ascii="Calibri" w:hAnsi="Calibri" w:cs="Calibri"/>
          <w:sz w:val="24"/>
          <w:szCs w:val="24"/>
        </w:rPr>
        <w:t xml:space="preserve"> </w:t>
      </w:r>
      <w:r w:rsidRPr="00E42960">
        <w:rPr>
          <w:rFonts w:ascii="Calibri" w:hAnsi="Calibri" w:cs="Calibri"/>
          <w:sz w:val="24"/>
          <w:szCs w:val="24"/>
        </w:rPr>
        <w:t>– kamiennych. Kosze należy wykonać z siatki stalowej, z drutu o średnicy co najmniej 3,0mm.</w:t>
      </w:r>
    </w:p>
    <w:p w14:paraId="28781814"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Drut musi być zabezpieczony antykorozyjnie powłoką cynkową o grubości nie mniejszej niż</w:t>
      </w:r>
      <w:r w:rsidR="009601F4" w:rsidRPr="00E42960">
        <w:rPr>
          <w:rFonts w:ascii="Calibri" w:hAnsi="Calibri" w:cs="Calibri"/>
          <w:sz w:val="24"/>
          <w:szCs w:val="24"/>
        </w:rPr>
        <w:t xml:space="preserve"> </w:t>
      </w:r>
      <w:r w:rsidRPr="00E42960">
        <w:rPr>
          <w:rFonts w:ascii="Calibri" w:hAnsi="Calibri" w:cs="Calibri"/>
          <w:sz w:val="24"/>
          <w:szCs w:val="24"/>
        </w:rPr>
        <w:t xml:space="preserve">230g/m2. </w:t>
      </w:r>
    </w:p>
    <w:p w14:paraId="6A69AA09"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Wypełnienie koszy powinien stanowić materiał kamienny ze skał twardych</w:t>
      </w:r>
      <w:r w:rsidR="009601F4" w:rsidRPr="00E42960">
        <w:rPr>
          <w:rFonts w:ascii="Calibri" w:hAnsi="Calibri" w:cs="Calibri"/>
          <w:sz w:val="24"/>
          <w:szCs w:val="24"/>
        </w:rPr>
        <w:t xml:space="preserve"> </w:t>
      </w:r>
      <w:r w:rsidRPr="00E42960">
        <w:rPr>
          <w:rFonts w:ascii="Calibri" w:hAnsi="Calibri" w:cs="Calibri"/>
          <w:sz w:val="24"/>
          <w:szCs w:val="24"/>
        </w:rPr>
        <w:t>łamanych lub w postaci otoczaków, o granulacji nie mniejszej niż wymiary oczek siatki i nie</w:t>
      </w:r>
      <w:r w:rsidR="009601F4" w:rsidRPr="00E42960">
        <w:rPr>
          <w:rFonts w:ascii="Calibri" w:hAnsi="Calibri" w:cs="Calibri"/>
          <w:sz w:val="24"/>
          <w:szCs w:val="24"/>
        </w:rPr>
        <w:t xml:space="preserve"> </w:t>
      </w:r>
      <w:r w:rsidRPr="00E42960">
        <w:rPr>
          <w:rFonts w:ascii="Calibri" w:hAnsi="Calibri" w:cs="Calibri"/>
          <w:sz w:val="24"/>
          <w:szCs w:val="24"/>
        </w:rPr>
        <w:t>większej niż 200mm. Do łączenia ze sobą koszy należy używać łączników (np. spiral lub</w:t>
      </w:r>
      <w:r w:rsidR="009601F4" w:rsidRPr="00E42960">
        <w:rPr>
          <w:rFonts w:ascii="Calibri" w:hAnsi="Calibri" w:cs="Calibri"/>
          <w:sz w:val="24"/>
          <w:szCs w:val="24"/>
        </w:rPr>
        <w:t xml:space="preserve"> </w:t>
      </w:r>
      <w:r w:rsidRPr="00E42960">
        <w:rPr>
          <w:rFonts w:ascii="Calibri" w:hAnsi="Calibri" w:cs="Calibri"/>
          <w:sz w:val="24"/>
          <w:szCs w:val="24"/>
        </w:rPr>
        <w:t>pierścieni) z drutu stalowego ocynkowanego lub ze stali trudnordzewiejącej. Konstrukcję</w:t>
      </w:r>
      <w:r w:rsidR="009601F4" w:rsidRPr="00E42960">
        <w:rPr>
          <w:rFonts w:ascii="Calibri" w:hAnsi="Calibri" w:cs="Calibri"/>
          <w:sz w:val="24"/>
          <w:szCs w:val="24"/>
        </w:rPr>
        <w:t xml:space="preserve"> </w:t>
      </w:r>
      <w:r w:rsidRPr="00E42960">
        <w:rPr>
          <w:rFonts w:ascii="Calibri" w:hAnsi="Calibri" w:cs="Calibri"/>
          <w:sz w:val="24"/>
          <w:szCs w:val="24"/>
        </w:rPr>
        <w:t>z gabionów</w:t>
      </w:r>
      <w:r w:rsidR="009601F4" w:rsidRPr="00E42960">
        <w:rPr>
          <w:rFonts w:ascii="Calibri" w:hAnsi="Calibri" w:cs="Calibri"/>
          <w:sz w:val="24"/>
          <w:szCs w:val="24"/>
        </w:rPr>
        <w:t xml:space="preserve"> </w:t>
      </w:r>
      <w:r w:rsidRPr="00E42960">
        <w:rPr>
          <w:rFonts w:ascii="Calibri" w:hAnsi="Calibri" w:cs="Calibri"/>
          <w:sz w:val="24"/>
          <w:szCs w:val="24"/>
        </w:rPr>
        <w:t>należy posadowić na warstwie betonu klasy C20/25, o grubości 0,20m.</w:t>
      </w:r>
    </w:p>
    <w:p w14:paraId="157C3A79"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W miejscu ostatniego przykanalika fragment kosza siatkowo kamiennego zostanie</w:t>
      </w:r>
      <w:r w:rsidR="009601F4" w:rsidRPr="00E42960">
        <w:rPr>
          <w:rFonts w:ascii="Calibri" w:hAnsi="Calibri" w:cs="Calibri"/>
          <w:sz w:val="24"/>
          <w:szCs w:val="24"/>
        </w:rPr>
        <w:t xml:space="preserve"> </w:t>
      </w:r>
      <w:r w:rsidRPr="00E42960">
        <w:rPr>
          <w:rFonts w:ascii="Calibri" w:hAnsi="Calibri" w:cs="Calibri"/>
          <w:sz w:val="24"/>
          <w:szCs w:val="24"/>
        </w:rPr>
        <w:t>zastąpiony skrzynką betonową o przekroju 0,50m x 0,50m x 1,50m. Rozwiązanie to zapewni</w:t>
      </w:r>
      <w:r w:rsidR="009601F4" w:rsidRPr="00E42960">
        <w:rPr>
          <w:rFonts w:ascii="Calibri" w:hAnsi="Calibri" w:cs="Calibri"/>
          <w:sz w:val="24"/>
          <w:szCs w:val="24"/>
        </w:rPr>
        <w:t xml:space="preserve"> </w:t>
      </w:r>
      <w:r w:rsidRPr="00E42960">
        <w:rPr>
          <w:rFonts w:ascii="Calibri" w:hAnsi="Calibri" w:cs="Calibri"/>
          <w:sz w:val="24"/>
          <w:szCs w:val="24"/>
        </w:rPr>
        <w:t>umocnienie rury oraz zabezpieczenie jej przed uszkodzeniem w wyniku nacisku koszy</w:t>
      </w:r>
      <w:r w:rsidR="009601F4" w:rsidRPr="00E42960">
        <w:rPr>
          <w:rFonts w:ascii="Calibri" w:hAnsi="Calibri" w:cs="Calibri"/>
          <w:sz w:val="24"/>
          <w:szCs w:val="24"/>
        </w:rPr>
        <w:t xml:space="preserve"> </w:t>
      </w:r>
      <w:r w:rsidRPr="00E42960">
        <w:rPr>
          <w:rFonts w:ascii="Calibri" w:hAnsi="Calibri" w:cs="Calibri"/>
          <w:sz w:val="24"/>
          <w:szCs w:val="24"/>
        </w:rPr>
        <w:t>zlokalizowanych nad przykanalikiem</w:t>
      </w:r>
    </w:p>
    <w:p w14:paraId="5BE731F4"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W ramach inwestycji zaprojektowano wykonanie przejścia dla pieszych w km 0+202,9</w:t>
      </w:r>
      <w:r w:rsidR="009601F4" w:rsidRPr="00E42960">
        <w:rPr>
          <w:rFonts w:ascii="Calibri" w:hAnsi="Calibri" w:cs="Calibri"/>
          <w:sz w:val="24"/>
          <w:szCs w:val="24"/>
        </w:rPr>
        <w:t xml:space="preserve"> </w:t>
      </w:r>
      <w:r w:rsidRPr="00E42960">
        <w:rPr>
          <w:rFonts w:ascii="Calibri" w:hAnsi="Calibri" w:cs="Calibri"/>
          <w:sz w:val="24"/>
          <w:szCs w:val="24"/>
        </w:rPr>
        <w:t>odc. ref. 075. Zaprojektowano przejście typu zebra, bez sygnalizacji świetlnej wraz z jego</w:t>
      </w:r>
      <w:r w:rsidR="009601F4" w:rsidRPr="00E42960">
        <w:rPr>
          <w:rFonts w:ascii="Calibri" w:hAnsi="Calibri" w:cs="Calibri"/>
          <w:sz w:val="24"/>
          <w:szCs w:val="24"/>
        </w:rPr>
        <w:t xml:space="preserve"> </w:t>
      </w:r>
      <w:r w:rsidRPr="00E42960">
        <w:rPr>
          <w:rFonts w:ascii="Calibri" w:hAnsi="Calibri" w:cs="Calibri"/>
          <w:sz w:val="24"/>
          <w:szCs w:val="24"/>
        </w:rPr>
        <w:t>doświetleniem oprawami oświetleniowymi z rozsyłem asymetrycznym strumienia</w:t>
      </w:r>
      <w:r w:rsidR="009601F4" w:rsidRPr="00E42960">
        <w:rPr>
          <w:rFonts w:ascii="Calibri" w:hAnsi="Calibri" w:cs="Calibri"/>
          <w:sz w:val="24"/>
          <w:szCs w:val="24"/>
        </w:rPr>
        <w:t xml:space="preserve"> </w:t>
      </w:r>
      <w:r w:rsidRPr="00E42960">
        <w:rPr>
          <w:rFonts w:ascii="Calibri" w:hAnsi="Calibri" w:cs="Calibri"/>
          <w:sz w:val="24"/>
          <w:szCs w:val="24"/>
        </w:rPr>
        <w:t xml:space="preserve">świetlnego. </w:t>
      </w:r>
    </w:p>
    <w:p w14:paraId="3F5109EB"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Zaprojektowano słupy w odc. ref. 075 w km 0+200,9 (dedykowane) oraz</w:t>
      </w:r>
      <w:r w:rsidR="009601F4" w:rsidRPr="00E42960">
        <w:rPr>
          <w:rFonts w:ascii="Calibri" w:hAnsi="Calibri" w:cs="Calibri"/>
          <w:sz w:val="24"/>
          <w:szCs w:val="24"/>
        </w:rPr>
        <w:t xml:space="preserve"> </w:t>
      </w:r>
      <w:r w:rsidRPr="00E42960">
        <w:rPr>
          <w:rFonts w:ascii="Calibri" w:hAnsi="Calibri" w:cs="Calibri"/>
          <w:sz w:val="24"/>
          <w:szCs w:val="24"/>
        </w:rPr>
        <w:t>0+202,9.</w:t>
      </w:r>
      <w:r w:rsidR="009601F4" w:rsidRPr="00E42960">
        <w:rPr>
          <w:rFonts w:ascii="Calibri" w:hAnsi="Calibri" w:cs="Calibri"/>
          <w:sz w:val="24"/>
          <w:szCs w:val="24"/>
        </w:rPr>
        <w:t xml:space="preserve"> </w:t>
      </w:r>
    </w:p>
    <w:p w14:paraId="05BB3CCD"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W obrębie wejścia/zejścia z drogi dla pieszych (początek, koniec projektowanej drogi dla</w:t>
      </w:r>
      <w:r w:rsidR="009601F4" w:rsidRPr="00E42960">
        <w:rPr>
          <w:rFonts w:ascii="Calibri" w:hAnsi="Calibri" w:cs="Calibri"/>
          <w:sz w:val="24"/>
          <w:szCs w:val="24"/>
        </w:rPr>
        <w:t xml:space="preserve"> </w:t>
      </w:r>
      <w:r w:rsidRPr="00E42960">
        <w:rPr>
          <w:rFonts w:ascii="Calibri" w:hAnsi="Calibri" w:cs="Calibri"/>
          <w:sz w:val="24"/>
          <w:szCs w:val="24"/>
        </w:rPr>
        <w:t>pieszych, w tym przejścia dla pieszych) zaprojektowano płyty integracyjne (14 sztuk</w:t>
      </w:r>
      <w:r w:rsidR="009601F4" w:rsidRPr="00E42960">
        <w:rPr>
          <w:rFonts w:ascii="Calibri" w:hAnsi="Calibri" w:cs="Calibri"/>
          <w:sz w:val="24"/>
          <w:szCs w:val="24"/>
        </w:rPr>
        <w:t xml:space="preserve"> </w:t>
      </w:r>
      <w:r w:rsidRPr="00E42960">
        <w:rPr>
          <w:rFonts w:ascii="Calibri" w:hAnsi="Calibri" w:cs="Calibri"/>
          <w:sz w:val="24"/>
          <w:szCs w:val="24"/>
        </w:rPr>
        <w:t>30x30cm).</w:t>
      </w:r>
    </w:p>
    <w:p w14:paraId="5ED88B87"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W związku z projektowanym zagospodarowaniem terenu wykonano Analizę widoczności</w:t>
      </w:r>
      <w:r w:rsidR="009601F4" w:rsidRPr="00E42960">
        <w:rPr>
          <w:rFonts w:ascii="Calibri" w:hAnsi="Calibri" w:cs="Calibri"/>
          <w:sz w:val="24"/>
          <w:szCs w:val="24"/>
        </w:rPr>
        <w:t xml:space="preserve"> </w:t>
      </w:r>
      <w:r w:rsidRPr="00E42960">
        <w:rPr>
          <w:rFonts w:ascii="Calibri" w:hAnsi="Calibri" w:cs="Calibri"/>
          <w:sz w:val="24"/>
          <w:szCs w:val="24"/>
        </w:rPr>
        <w:t>oraz Analizę konieczności zastosowania przejścia dla pieszych. Zostały one dołączone do</w:t>
      </w:r>
      <w:r w:rsidR="009601F4" w:rsidRPr="00E42960">
        <w:rPr>
          <w:rFonts w:ascii="Calibri" w:hAnsi="Calibri" w:cs="Calibri"/>
          <w:sz w:val="24"/>
          <w:szCs w:val="24"/>
        </w:rPr>
        <w:t xml:space="preserve"> </w:t>
      </w:r>
      <w:r w:rsidRPr="00E42960">
        <w:rPr>
          <w:rFonts w:ascii="Calibri" w:hAnsi="Calibri" w:cs="Calibri"/>
          <w:sz w:val="24"/>
          <w:szCs w:val="24"/>
        </w:rPr>
        <w:t>niniejszej dokumentacji.</w:t>
      </w:r>
    </w:p>
    <w:p w14:paraId="1B242FA6" w14:textId="77777777" w:rsidR="009601F4"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W ramach inwestycji zaprojektowano oświetlenie drogowe zlokalizowane po prawej</w:t>
      </w:r>
      <w:r w:rsidR="009601F4" w:rsidRPr="00E42960">
        <w:rPr>
          <w:rFonts w:ascii="Calibri" w:hAnsi="Calibri" w:cs="Calibri"/>
          <w:sz w:val="24"/>
          <w:szCs w:val="24"/>
        </w:rPr>
        <w:t xml:space="preserve"> </w:t>
      </w:r>
      <w:r w:rsidRPr="00E42960">
        <w:rPr>
          <w:rFonts w:ascii="Calibri" w:hAnsi="Calibri" w:cs="Calibri"/>
          <w:sz w:val="24"/>
          <w:szCs w:val="24"/>
        </w:rPr>
        <w:t>stronie. Zaprojektowano słupy w odc. ref. 075 w km 0+126,50; 0+156,44; 0+187,39;</w:t>
      </w:r>
      <w:r w:rsidR="009601F4" w:rsidRPr="00E42960">
        <w:rPr>
          <w:rFonts w:ascii="Calibri" w:hAnsi="Calibri" w:cs="Calibri"/>
          <w:sz w:val="24"/>
          <w:szCs w:val="24"/>
        </w:rPr>
        <w:t xml:space="preserve"> </w:t>
      </w:r>
      <w:r w:rsidRPr="00E42960">
        <w:rPr>
          <w:rFonts w:ascii="Calibri" w:hAnsi="Calibri" w:cs="Calibri"/>
          <w:sz w:val="24"/>
          <w:szCs w:val="24"/>
        </w:rPr>
        <w:t>0+217,86.</w:t>
      </w:r>
    </w:p>
    <w:p w14:paraId="600A0C9B" w14:textId="77777777" w:rsidR="00C10996"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sz w:val="24"/>
          <w:szCs w:val="24"/>
        </w:rPr>
        <w:t xml:space="preserve"> Przejście kablem przez jezdnię drogi wojewódzkiej zostanie wykonane</w:t>
      </w:r>
      <w:r w:rsidR="009601F4" w:rsidRPr="00E42960">
        <w:rPr>
          <w:rFonts w:ascii="Calibri" w:hAnsi="Calibri" w:cs="Calibri"/>
          <w:sz w:val="24"/>
          <w:szCs w:val="24"/>
        </w:rPr>
        <w:t xml:space="preserve"> </w:t>
      </w:r>
      <w:r w:rsidRPr="00E42960">
        <w:rPr>
          <w:rFonts w:ascii="Calibri" w:hAnsi="Calibri" w:cs="Calibri"/>
          <w:sz w:val="24"/>
          <w:szCs w:val="24"/>
        </w:rPr>
        <w:t>przewiertem wraz z montażem rury ochronnej SRS-110 na głębokości co najmniej 1,0m od</w:t>
      </w:r>
      <w:r w:rsidR="009601F4" w:rsidRPr="00E42960">
        <w:rPr>
          <w:rFonts w:ascii="Calibri" w:hAnsi="Calibri" w:cs="Calibri"/>
          <w:sz w:val="24"/>
          <w:szCs w:val="24"/>
        </w:rPr>
        <w:t xml:space="preserve"> </w:t>
      </w:r>
      <w:r w:rsidRPr="00E42960">
        <w:rPr>
          <w:rFonts w:ascii="Calibri" w:hAnsi="Calibri" w:cs="Calibri"/>
          <w:sz w:val="24"/>
          <w:szCs w:val="24"/>
        </w:rPr>
        <w:t>górnej powierzchni jezdni drogi w odc. ref. 075 w km 0+156,67; 0+196,29.</w:t>
      </w:r>
    </w:p>
    <w:p w14:paraId="5E4AE100" w14:textId="77777777" w:rsidR="00C10996" w:rsidRPr="00E42960" w:rsidRDefault="00570934" w:rsidP="00E42960">
      <w:pPr>
        <w:pStyle w:val="Akapitzlist"/>
        <w:numPr>
          <w:ilvl w:val="0"/>
          <w:numId w:val="6"/>
        </w:numPr>
        <w:spacing w:after="0" w:line="360" w:lineRule="auto"/>
        <w:rPr>
          <w:rFonts w:ascii="Calibri" w:hAnsi="Calibri" w:cs="Calibri"/>
          <w:sz w:val="24"/>
          <w:szCs w:val="24"/>
        </w:rPr>
      </w:pPr>
      <w:r w:rsidRPr="00E42960">
        <w:rPr>
          <w:rFonts w:ascii="Calibri" w:hAnsi="Calibri" w:cs="Calibri"/>
          <w:b/>
          <w:bCs/>
          <w:sz w:val="24"/>
          <w:szCs w:val="24"/>
        </w:rPr>
        <w:t>Zakres opracowania obejmuje</w:t>
      </w:r>
      <w:r w:rsidR="00C10996" w:rsidRPr="00E42960">
        <w:rPr>
          <w:rFonts w:ascii="Calibri" w:hAnsi="Calibri" w:cs="Calibri"/>
          <w:b/>
          <w:bCs/>
          <w:sz w:val="24"/>
          <w:szCs w:val="24"/>
        </w:rPr>
        <w:t>:</w:t>
      </w:r>
    </w:p>
    <w:p w14:paraId="5E19ABE3" w14:textId="77777777" w:rsidR="00C10996"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b/>
          <w:bCs/>
          <w:sz w:val="24"/>
          <w:szCs w:val="24"/>
        </w:rPr>
        <w:lastRenderedPageBreak/>
        <w:t>ROBOTY  POPRZEDZAJĄCE:</w:t>
      </w:r>
    </w:p>
    <w:p w14:paraId="4A293E30" w14:textId="77777777" w:rsidR="00C10996"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Wycinka i zabezpieczenie zieleni:</w:t>
      </w:r>
    </w:p>
    <w:p w14:paraId="42B1C94E" w14:textId="77777777" w:rsidR="00C10996"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Ręczne ścinanie i karczowanie zagajników średniej Gęstości  ha RAZEM 0,010</w:t>
      </w:r>
    </w:p>
    <w:p w14:paraId="3B1450BB" w14:textId="77777777" w:rsidR="00C10996"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b/>
          <w:bCs/>
          <w:sz w:val="24"/>
          <w:szCs w:val="24"/>
        </w:rPr>
        <w:t>ROBOTY  ROZBIÓRKOWE:</w:t>
      </w:r>
    </w:p>
    <w:p w14:paraId="64F486C4" w14:textId="77777777" w:rsidR="00C10996"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Roboty remontowe - cięcie piłą nawierzchni bitumicznych na gł. 6-10 cm - 131-230 pojazdów na godzinę RAZEM 113,250 m</w:t>
      </w:r>
    </w:p>
    <w:p w14:paraId="61168FD5" w14:textId="77777777" w:rsidR="00C10996"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Roboty remontowe - frezowanie nawierzchni bitumicznej o gr. 4 cm z wywozem materiału z rozbiórki na odl. do 1 km - 131-230 pojazdów na godzinę  RAZEM 56,615 m2</w:t>
      </w:r>
    </w:p>
    <w:p w14:paraId="0C3ABFAD" w14:textId="77777777" w:rsidR="00C10996"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Roboty remontowe - frezowanie nawierzchni bitumicznej o gr. 7 cm z wywozem materiału z rozbiórki na odl. do 1 km - 131-230 pojazdów na godzinę RAZEM 56,615 m2</w:t>
      </w:r>
    </w:p>
    <w:p w14:paraId="40903A0E" w14:textId="77777777" w:rsidR="00C10996"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Ręczne rozebranie nawierzchni z tłucznia kamiennego o grubości 15 cm - 131-230 pojazdów na godzinę  RAZEM 29,750 m2</w:t>
      </w:r>
    </w:p>
    <w:p w14:paraId="183BB431" w14:textId="77777777" w:rsidR="00C10996"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Ręczne rozebranie nawierzchni z kostki kamiennej nieregularnej o wysokości 6 cm na podsypce piaskowej m2 RAZEM 16,000</w:t>
      </w:r>
    </w:p>
    <w:p w14:paraId="041FEFFC" w14:textId="77777777" w:rsidR="00C10996"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Rozebranie krawężników betonowych 15x30 cm na podsypce cementowo-piaskowej</w:t>
      </w:r>
      <w:r w:rsidR="00C10996" w:rsidRPr="00E42960">
        <w:rPr>
          <w:rFonts w:ascii="Calibri" w:hAnsi="Calibri" w:cs="Calibri"/>
          <w:sz w:val="24"/>
          <w:szCs w:val="24"/>
        </w:rPr>
        <w:t xml:space="preserve"> </w:t>
      </w:r>
      <w:r w:rsidRPr="00E42960">
        <w:rPr>
          <w:rFonts w:ascii="Calibri" w:hAnsi="Calibri" w:cs="Calibri"/>
          <w:sz w:val="24"/>
          <w:szCs w:val="24"/>
        </w:rPr>
        <w:t>- 131-230 pojazdów na godzinę  RAZEM 48,480 m</w:t>
      </w:r>
    </w:p>
    <w:p w14:paraId="171739F0" w14:textId="77777777" w:rsidR="00C10996"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Rozebranie ścieków z elementów betonowych o grubości 10 cm na podsypce piaskowej</w:t>
      </w:r>
      <w:r w:rsidR="00C10996" w:rsidRPr="00E42960">
        <w:rPr>
          <w:rFonts w:ascii="Calibri" w:hAnsi="Calibri" w:cs="Calibri"/>
          <w:sz w:val="24"/>
          <w:szCs w:val="24"/>
        </w:rPr>
        <w:t xml:space="preserve"> </w:t>
      </w:r>
      <w:r w:rsidRPr="00E42960">
        <w:rPr>
          <w:rFonts w:ascii="Calibri" w:hAnsi="Calibri" w:cs="Calibri"/>
          <w:sz w:val="24"/>
          <w:szCs w:val="24"/>
        </w:rPr>
        <w:t>- 131-230 pojazdów na godzinę RAZEM 40,480 m</w:t>
      </w:r>
    </w:p>
    <w:p w14:paraId="1310467A" w14:textId="77777777" w:rsidR="00C10996"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Rozebranie wpustu krawężnikowo - jezdniowego, 2,5mb przykanalika wraz z utylizacją</w:t>
      </w:r>
      <w:r w:rsidR="00C10996" w:rsidRPr="00E42960">
        <w:rPr>
          <w:rFonts w:ascii="Calibri" w:hAnsi="Calibri" w:cs="Calibri"/>
          <w:sz w:val="24"/>
          <w:szCs w:val="24"/>
        </w:rPr>
        <w:t xml:space="preserve"> </w:t>
      </w:r>
      <w:r w:rsidRPr="00E42960">
        <w:rPr>
          <w:rFonts w:ascii="Calibri" w:hAnsi="Calibri" w:cs="Calibri"/>
          <w:sz w:val="24"/>
          <w:szCs w:val="24"/>
        </w:rPr>
        <w:t>kpl. -1 kpl.</w:t>
      </w:r>
    </w:p>
    <w:p w14:paraId="5574F9BE" w14:textId="77777777" w:rsidR="00C10996"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Wywiezienie gruzu z terenu rozbiórki przy mechanicznym załadowaniu i wyładowaniu samochodem samowyładowczym na odległość 1 km m3  RAZEM 13,155</w:t>
      </w:r>
    </w:p>
    <w:p w14:paraId="4B5EB268" w14:textId="77777777" w:rsidR="00C10996"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Roboty pomiarowe przy liniowych robotach ziemnych - trasa drogi w terenie równinnym</w:t>
      </w:r>
      <w:r w:rsidR="00C10996" w:rsidRPr="00E42960">
        <w:rPr>
          <w:rFonts w:ascii="Calibri" w:hAnsi="Calibri" w:cs="Calibri"/>
          <w:sz w:val="24"/>
          <w:szCs w:val="24"/>
        </w:rPr>
        <w:t xml:space="preserve"> </w:t>
      </w:r>
      <w:r w:rsidRPr="00E42960">
        <w:rPr>
          <w:rFonts w:ascii="Calibri" w:hAnsi="Calibri" w:cs="Calibri"/>
          <w:sz w:val="24"/>
          <w:szCs w:val="24"/>
        </w:rPr>
        <w:t>Km RAZEM 0,113</w:t>
      </w:r>
    </w:p>
    <w:p w14:paraId="156CF498" w14:textId="77777777" w:rsidR="00C10996"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 xml:space="preserve">Obsługa geodezyjna budowy wraz z inwentaryzacją geodezyjną – powykonawczą </w:t>
      </w:r>
      <w:r w:rsidR="00C10996" w:rsidRPr="00E42960">
        <w:rPr>
          <w:rFonts w:ascii="Calibri" w:hAnsi="Calibri" w:cs="Calibri"/>
          <w:sz w:val="24"/>
          <w:szCs w:val="24"/>
        </w:rPr>
        <w:t xml:space="preserve"> </w:t>
      </w:r>
      <w:r w:rsidRPr="00E42960">
        <w:rPr>
          <w:rFonts w:ascii="Calibri" w:hAnsi="Calibri" w:cs="Calibri"/>
          <w:sz w:val="24"/>
          <w:szCs w:val="24"/>
        </w:rPr>
        <w:t>1 kpl.  - RAZEM 1,000</w:t>
      </w:r>
    </w:p>
    <w:p w14:paraId="5F1ADA8A"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 xml:space="preserve"> Wprowadzenie czasowej zmiany organizacji ruchu wraz z demontażem po skończonych robotach kpl. - RAZEM 1,000</w:t>
      </w:r>
    </w:p>
    <w:p w14:paraId="0B40EA51" w14:textId="77777777" w:rsidR="004A22EE"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b/>
          <w:bCs/>
          <w:sz w:val="24"/>
          <w:szCs w:val="24"/>
        </w:rPr>
        <w:t>KONSTRUKCJE  NAWIERZCHNI :</w:t>
      </w:r>
    </w:p>
    <w:p w14:paraId="4C2AE9FC"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lastRenderedPageBreak/>
        <w:t>Wykopy oraz przekopy wykonywane koparkami podsiębiernymi 1.20 m3 na odkład w gruncie kat. IV m3 RAZEM 112,000 m3</w:t>
      </w:r>
    </w:p>
    <w:p w14:paraId="04B5859C"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Roboty ziemne wykonywane koparkami podsiębiernymi o poj. łyżki 0.60 m3 w gruncie kat. IV z transportem urobku samochodami samowyładowczymi na odległość do 1 km</w:t>
      </w:r>
      <w:r w:rsidR="004A22EE" w:rsidRPr="00E42960">
        <w:rPr>
          <w:rFonts w:ascii="Calibri" w:hAnsi="Calibri" w:cs="Calibri"/>
          <w:sz w:val="24"/>
          <w:szCs w:val="24"/>
        </w:rPr>
        <w:t xml:space="preserve"> </w:t>
      </w:r>
      <w:r w:rsidRPr="00E42960">
        <w:rPr>
          <w:rFonts w:ascii="Calibri" w:hAnsi="Calibri" w:cs="Calibri"/>
          <w:sz w:val="24"/>
          <w:szCs w:val="24"/>
        </w:rPr>
        <w:t>- transport w obrębie budowy m3 RAZEM 4,000</w:t>
      </w:r>
    </w:p>
    <w:p w14:paraId="6901BBB4"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Formowanie i zagęszczanie nasypów o wys. do 3.0 m spycharkami w gruncie kat. III-IV</w:t>
      </w:r>
      <w:r w:rsidR="004A22EE" w:rsidRPr="00E42960">
        <w:rPr>
          <w:rFonts w:ascii="Calibri" w:hAnsi="Calibri" w:cs="Calibri"/>
          <w:sz w:val="24"/>
          <w:szCs w:val="24"/>
        </w:rPr>
        <w:t xml:space="preserve"> </w:t>
      </w:r>
      <w:r w:rsidRPr="00E42960">
        <w:rPr>
          <w:rFonts w:ascii="Calibri" w:hAnsi="Calibri" w:cs="Calibri"/>
          <w:sz w:val="24"/>
          <w:szCs w:val="24"/>
        </w:rPr>
        <w:t>m3 RAZEM 116,000</w:t>
      </w:r>
    </w:p>
    <w:p w14:paraId="2CB9BBA4"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Roboty ziemne wykonywane koparkami podsiębiernymi o poj łyżki 1.20 m3 w gruncie kat. IV z transportem urobku samochodami samowyładowczymi na odległość 5 km -105 m3</w:t>
      </w:r>
    </w:p>
    <w:p w14:paraId="3C46EEB5"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Ława pod krawężniki betonowe z oporem - ława pod krawężnik - 131-230 pojazdów na godzinę m3 RAZEM 15,763</w:t>
      </w:r>
    </w:p>
    <w:p w14:paraId="49A752D0"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Krawężniki betonowe wystające o wymiarach 20x30 cm na podsypce cementowo-piaskowej - droga dla pieszych - 131-230 pojazdów na godzinę RAZEM 113,250 m</w:t>
      </w:r>
    </w:p>
    <w:p w14:paraId="3B26C044"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Krawężniki betonowe wystające o wymiarach 20x30 cm na podsypce cementowo-piaskowej - przejście dla pieszych - korekta wysokościowa - 131-230 pojazdów na godzinę</w:t>
      </w:r>
      <w:r w:rsidR="004A22EE" w:rsidRPr="00E42960">
        <w:rPr>
          <w:rFonts w:ascii="Calibri" w:hAnsi="Calibri" w:cs="Calibri"/>
          <w:sz w:val="24"/>
          <w:szCs w:val="24"/>
        </w:rPr>
        <w:t xml:space="preserve"> </w:t>
      </w:r>
      <w:r w:rsidRPr="00E42960">
        <w:rPr>
          <w:rFonts w:ascii="Calibri" w:hAnsi="Calibri" w:cs="Calibri"/>
          <w:sz w:val="24"/>
          <w:szCs w:val="24"/>
        </w:rPr>
        <w:t>RAZEM 8,000 m</w:t>
      </w:r>
    </w:p>
    <w:p w14:paraId="478F5773"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Ława pod obrzeża betonowe z oporem - 131-230 pojazdów na godzinę RAZEM 4,530 m3</w:t>
      </w:r>
    </w:p>
    <w:p w14:paraId="12B96E53"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Obrzeża betonowe o wymiarach 30x8 cm na podsypce cementowo-piaskowej z wypełnieniem spoin zaprawą cementową - 131-230 pojazdów na godzinę RAZEM 113,250 m</w:t>
      </w:r>
    </w:p>
    <w:p w14:paraId="57EBC731"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Ścieki uliczne z kostki brukowej betonowej w dwóch rzędach - 131-230 pojazdów na godzinę RAZEM 113,250 m</w:t>
      </w:r>
    </w:p>
    <w:p w14:paraId="6607C539"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Profilowanie i zagęszczanie podłoża wykonywane ręcznie w gruncie kat. II-IV pod warstwy konstrukcyjne nawierzchni - szerokość warstwy 1,00m - 131-230 pojazdów na godzinę - RAZEM 113,250 m2</w:t>
      </w:r>
    </w:p>
    <w:p w14:paraId="2A16D262"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Warstwa ulepszonego podłoża z gruntu stabilizowanego cementem C0,4/0,5 - wykonywana mieszarkami doczepnymi - grubość warstwy po zagęszczeniu 25 cm - szerokość warstwy 1,00m - 131-230 pojazdów na godzinę RAZEM 113,250 m2</w:t>
      </w:r>
    </w:p>
    <w:p w14:paraId="455BDE22"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lastRenderedPageBreak/>
        <w:t>Warstwa mrozoochronna z mieszani związanej cementem C1,5/2 (kruszywo 0/63mm z dowozu) - grubość warstwy po zagęszczeniu 22 cm - roboty na poszerzeniach, przekopach lub pasach węższych niż 2.5 m - 131-230 pojazdów na godzinę  RAZEM 147,225 m2</w:t>
      </w:r>
    </w:p>
    <w:p w14:paraId="76DD30DD"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Podbudowa zasadnicza z mieszanki niezwiązanej z kruszywa C90/3 o frakcji 0/31,5mm</w:t>
      </w:r>
      <w:r w:rsidR="004A22EE" w:rsidRPr="00E42960">
        <w:rPr>
          <w:rFonts w:ascii="Calibri" w:hAnsi="Calibri" w:cs="Calibri"/>
          <w:sz w:val="24"/>
          <w:szCs w:val="24"/>
        </w:rPr>
        <w:t xml:space="preserve"> </w:t>
      </w:r>
      <w:r w:rsidRPr="00E42960">
        <w:rPr>
          <w:rFonts w:ascii="Calibri" w:hAnsi="Calibri" w:cs="Calibri"/>
          <w:sz w:val="24"/>
          <w:szCs w:val="24"/>
        </w:rPr>
        <w:t>- stabilizowana mechanicznie - grubość warstwy po zagęszczeniu 20 cm - roboty na poszerzeniach, przekopach lub pasach węższych niż 2.5 m - 131-230 pojazdów na godzinę</w:t>
      </w:r>
      <w:r w:rsidR="004A22EE" w:rsidRPr="00E42960">
        <w:rPr>
          <w:rFonts w:ascii="Calibri" w:hAnsi="Calibri" w:cs="Calibri"/>
          <w:sz w:val="24"/>
          <w:szCs w:val="24"/>
        </w:rPr>
        <w:t xml:space="preserve"> </w:t>
      </w:r>
      <w:r w:rsidRPr="00E42960">
        <w:rPr>
          <w:rFonts w:ascii="Calibri" w:hAnsi="Calibri" w:cs="Calibri"/>
          <w:sz w:val="24"/>
          <w:szCs w:val="24"/>
        </w:rPr>
        <w:t>RAZEM 56,625 m2</w:t>
      </w:r>
    </w:p>
    <w:p w14:paraId="297250BC"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Skropienie nawierzchni drogowej asfaltem 131-230 pojazdów na godzinę RAZEM 56,625 m2</w:t>
      </w:r>
    </w:p>
    <w:p w14:paraId="7A3FCD16"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Podbudowa zasadnicza z betonu asfaltowego AC22P - grubość warstwy po zagęszczeniu 10 cm - roboty na poszerzeniach, przekopach lub pasach węższych niż 2.5 m - 131-230 pojazdów na godzinę RAZEM 56,625 m2</w:t>
      </w:r>
    </w:p>
    <w:p w14:paraId="13455BC4"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Skropienie nawierzchni drogowej asfaltem - 131-230 pojazdów na</w:t>
      </w:r>
      <w:r w:rsidR="004A22EE" w:rsidRPr="00E42960">
        <w:rPr>
          <w:rFonts w:ascii="Calibri" w:hAnsi="Calibri" w:cs="Calibri"/>
          <w:sz w:val="24"/>
          <w:szCs w:val="24"/>
        </w:rPr>
        <w:t xml:space="preserve"> </w:t>
      </w:r>
      <w:r w:rsidRPr="00E42960">
        <w:rPr>
          <w:rFonts w:ascii="Calibri" w:hAnsi="Calibri" w:cs="Calibri"/>
          <w:sz w:val="24"/>
          <w:szCs w:val="24"/>
        </w:rPr>
        <w:t>godzinę RAZEM 113,250 m2</w:t>
      </w:r>
    </w:p>
    <w:p w14:paraId="0C9502C1"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Geosiatka o oczkach nie większych niż 5x5cm, klejonej asfaltem lub emulsją modyfikowaną - o wytrzymałości na rozciąganie min. 100kN/m - 131-230 pojazdów na godzinę</w:t>
      </w:r>
      <w:r w:rsidR="004A22EE" w:rsidRPr="00E42960">
        <w:rPr>
          <w:rFonts w:ascii="Calibri" w:hAnsi="Calibri" w:cs="Calibri"/>
          <w:sz w:val="24"/>
          <w:szCs w:val="24"/>
        </w:rPr>
        <w:t xml:space="preserve"> </w:t>
      </w:r>
      <w:r w:rsidRPr="00E42960">
        <w:rPr>
          <w:rFonts w:ascii="Calibri" w:hAnsi="Calibri" w:cs="Calibri"/>
          <w:sz w:val="24"/>
          <w:szCs w:val="24"/>
        </w:rPr>
        <w:t>RAZEM 113,250 m2</w:t>
      </w:r>
    </w:p>
    <w:p w14:paraId="249492C7"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Skropienie nawierzchni drogowej asfaltem - 131-230 pojazdów na godzinę RAZEM 113,250 m2</w:t>
      </w:r>
    </w:p>
    <w:p w14:paraId="31C6C61A"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Warstwa wiążąca z betonu asfaltowego AC16W - grubość warstwy po zagęszczeniu 6 cm</w:t>
      </w:r>
      <w:r w:rsidR="004A22EE" w:rsidRPr="00E42960">
        <w:rPr>
          <w:rFonts w:ascii="Calibri" w:hAnsi="Calibri" w:cs="Calibri"/>
          <w:sz w:val="24"/>
          <w:szCs w:val="24"/>
        </w:rPr>
        <w:t xml:space="preserve"> </w:t>
      </w:r>
      <w:r w:rsidRPr="00E42960">
        <w:rPr>
          <w:rFonts w:ascii="Calibri" w:hAnsi="Calibri" w:cs="Calibri"/>
          <w:sz w:val="24"/>
          <w:szCs w:val="24"/>
        </w:rPr>
        <w:t xml:space="preserve">- roboty na poszerzeniach, przekopach lub pasach węższych niż 2.5 m - 131-230 pojazdów na </w:t>
      </w:r>
      <w:r w:rsidR="004A22EE" w:rsidRPr="00E42960">
        <w:rPr>
          <w:rFonts w:ascii="Calibri" w:hAnsi="Calibri" w:cs="Calibri"/>
          <w:sz w:val="24"/>
          <w:szCs w:val="24"/>
        </w:rPr>
        <w:t xml:space="preserve"> </w:t>
      </w:r>
      <w:r w:rsidRPr="00E42960">
        <w:rPr>
          <w:rFonts w:ascii="Calibri" w:hAnsi="Calibri" w:cs="Calibri"/>
          <w:sz w:val="24"/>
          <w:szCs w:val="24"/>
        </w:rPr>
        <w:t>RAZEM 113,250 m2</w:t>
      </w:r>
    </w:p>
    <w:p w14:paraId="7310BA3B"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Skropienie nawierzchni drogowej asfaltem - 131-230 pojazdów na godzinę RAZEM 113,250 m2</w:t>
      </w:r>
    </w:p>
    <w:p w14:paraId="66E12ED2"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Warstwa ścieralna z betonu asfaltowego AC11S - grubość warstwy po zagęszczeniu 4 cm</w:t>
      </w:r>
      <w:r w:rsidR="004A22EE" w:rsidRPr="00E42960">
        <w:rPr>
          <w:rFonts w:ascii="Calibri" w:hAnsi="Calibri" w:cs="Calibri"/>
          <w:sz w:val="24"/>
          <w:szCs w:val="24"/>
        </w:rPr>
        <w:t xml:space="preserve"> </w:t>
      </w:r>
      <w:r w:rsidRPr="00E42960">
        <w:rPr>
          <w:rFonts w:ascii="Calibri" w:hAnsi="Calibri" w:cs="Calibri"/>
          <w:sz w:val="24"/>
          <w:szCs w:val="24"/>
        </w:rPr>
        <w:t>- roboty na poszerzeniach, przekopach lub pasach węższych niż 2.5 m - 131-230 pojazdów na godzinę RAZEM 113,250 m2</w:t>
      </w:r>
    </w:p>
    <w:p w14:paraId="6C45806B"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 xml:space="preserve">Profilowanie i zagęszczanie podłoża wykonywane ręcznie w gruncie kat. II-IV pod warstwy konstrukcyjne nawierzchni - 131-230 pojazdów na godzinę RAZEM 172,140 m2 </w:t>
      </w:r>
    </w:p>
    <w:p w14:paraId="51EB0794"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lastRenderedPageBreak/>
        <w:t>Warstwa mrozoochronna z mieszanki C^NR frakcji 0/63mm związanej cementem stabilizowanej mechanicznie - grubość warstwy po zagęszczeniu 30 cm - roboty na poszerzeniach, przekopach lub pasach węższych niż 2.5 m - 131-230 pojazdów na godzinę</w:t>
      </w:r>
      <w:r w:rsidR="004A22EE" w:rsidRPr="00E42960">
        <w:rPr>
          <w:rFonts w:ascii="Calibri" w:hAnsi="Calibri" w:cs="Calibri"/>
          <w:sz w:val="24"/>
          <w:szCs w:val="24"/>
        </w:rPr>
        <w:t xml:space="preserve"> </w:t>
      </w:r>
      <w:r w:rsidRPr="00E42960">
        <w:rPr>
          <w:rFonts w:ascii="Calibri" w:hAnsi="Calibri" w:cs="Calibri"/>
          <w:sz w:val="24"/>
          <w:szCs w:val="24"/>
        </w:rPr>
        <w:t>RAZEM 172,140 m2</w:t>
      </w:r>
    </w:p>
    <w:p w14:paraId="21EC4EBF"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Podbudowa zasadnicza z mieszanki niezwiązanej z kruszywa C^90/3 frakcji 0/31,5mm stabilizowanej mechanicznie - grubość warstwy po zagęszczeniu 17 cm - roboty na poszerzeniach, przekopach lub pasach węższych niż 2.5 m - 131-230 pojazdów na godzinę</w:t>
      </w:r>
      <w:r w:rsidR="004A22EE" w:rsidRPr="00E42960">
        <w:rPr>
          <w:rFonts w:ascii="Calibri" w:hAnsi="Calibri" w:cs="Calibri"/>
          <w:sz w:val="24"/>
          <w:szCs w:val="24"/>
        </w:rPr>
        <w:t xml:space="preserve"> </w:t>
      </w:r>
      <w:r w:rsidRPr="00E42960">
        <w:rPr>
          <w:rFonts w:ascii="Calibri" w:hAnsi="Calibri" w:cs="Calibri"/>
          <w:sz w:val="24"/>
          <w:szCs w:val="24"/>
        </w:rPr>
        <w:t>RAZEM 172,140 m2</w:t>
      </w:r>
    </w:p>
    <w:p w14:paraId="18F4E3F0"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Nawierzchnia z kostki brukowej betonowej grubości 6 cm na podsypce cementowo-piaskowej z wypełnieniem spoin piaskiem - droga dla pieszych - 131-230 pojazdów na godzinę</w:t>
      </w:r>
      <w:r w:rsidR="004A22EE" w:rsidRPr="00E42960">
        <w:rPr>
          <w:rFonts w:ascii="Calibri" w:hAnsi="Calibri" w:cs="Calibri"/>
          <w:sz w:val="24"/>
          <w:szCs w:val="24"/>
        </w:rPr>
        <w:t xml:space="preserve"> </w:t>
      </w:r>
      <w:r w:rsidRPr="00E42960">
        <w:rPr>
          <w:rFonts w:ascii="Calibri" w:hAnsi="Calibri" w:cs="Calibri"/>
          <w:sz w:val="24"/>
          <w:szCs w:val="24"/>
        </w:rPr>
        <w:t>RAZEM 173,700 m2</w:t>
      </w:r>
    </w:p>
    <w:p w14:paraId="0C77729C"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Nawierzchnia z kostki brukowej betonowej grubości 8 cm na podsypce cementowo-piaskowej z wypełnieniem spoin piaskiem - zjazdy w ciągu drogi dla pieszych - 131-230 pojazdów na godzinę RAZEM 14,440 m2</w:t>
      </w:r>
    </w:p>
    <w:p w14:paraId="3150E448"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Zakup i wbudowanie  płyt integracyjnych 30x30x8 cm -28 m</w:t>
      </w:r>
    </w:p>
    <w:p w14:paraId="7F58D153"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Profilowanie i zagęszczanie podłoża wykonywane mechanicznie w gruncie kat. II-IV pod warstwy konstrukcyjne nawierzchni RAZEM 17,875 m2</w:t>
      </w:r>
    </w:p>
    <w:p w14:paraId="4C5B6638"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Nawierzchnia z tłucznia kamiennego - warstwa górna z tłucznia - grubość warstwy po zagęszczeniu 15 cm - kruszywo C90/3 0/31,5mm m2 RAZEM 17,875</w:t>
      </w:r>
    </w:p>
    <w:p w14:paraId="3240573C" w14:textId="77777777" w:rsidR="004A22EE"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b/>
          <w:bCs/>
          <w:sz w:val="24"/>
          <w:szCs w:val="24"/>
        </w:rPr>
        <w:t xml:space="preserve">ODWODNIENIE: </w:t>
      </w:r>
    </w:p>
    <w:p w14:paraId="5241951A"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Wykopy oraz przekopy wykonywane koparkami podsiębiernymi 1.20 m3 na odkład w gruncie kat. IV m3 RAZEM 28,068</w:t>
      </w:r>
    </w:p>
    <w:p w14:paraId="53A55406"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Zasypanie wykopów fundamentowych podłużnych, punktowych, rowów, wykopów obiektowych spycharkami z zagęszczeniem mechanicznym zagęszczarkami (gr. warstwy w stanie luźnym 40 cm) - kat. gruntu I-II m3  RAZEM 18,492</w:t>
      </w:r>
    </w:p>
    <w:p w14:paraId="7C1C9F82"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Zagęszczenie nasypów zagęszczarkami m3 RAZEM 18,492</w:t>
      </w:r>
    </w:p>
    <w:p w14:paraId="56EA0143"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Roboty ziemne wykonywane koparkami chwytakowymi 1.20 m3 w ziemi kat. IV uprzednio zmagazynowanej w hałdach z transportem urobku samochodami samowyładowczymi na odległość 10 km m3 RAZEM 9,576</w:t>
      </w:r>
    </w:p>
    <w:p w14:paraId="247D1152"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lastRenderedPageBreak/>
        <w:t>Podłoża pod kanały i obiekty z materiałów sypkich grub. 20 cm - pod rury 200mm</w:t>
      </w:r>
      <w:r w:rsidR="004A22EE" w:rsidRPr="00E42960">
        <w:rPr>
          <w:rFonts w:ascii="Calibri" w:hAnsi="Calibri" w:cs="Calibri"/>
          <w:sz w:val="24"/>
          <w:szCs w:val="24"/>
        </w:rPr>
        <w:t xml:space="preserve"> </w:t>
      </w:r>
      <w:r w:rsidRPr="00E42960">
        <w:rPr>
          <w:rFonts w:ascii="Calibri" w:hAnsi="Calibri" w:cs="Calibri"/>
          <w:sz w:val="24"/>
          <w:szCs w:val="24"/>
        </w:rPr>
        <w:t>m3 RAZEM 2,978</w:t>
      </w:r>
    </w:p>
    <w:p w14:paraId="6FBD640A"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Kanały z rur łączonych na wcisk o śr. zewn. 200 mm - rura HDPE 200mm m RAZEM 18,610</w:t>
      </w:r>
    </w:p>
    <w:p w14:paraId="36A11DC5"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Obsypka rurociągu kruszywem dowiezionym - rury 160mm m3 RAZEM 7,070</w:t>
      </w:r>
    </w:p>
    <w:p w14:paraId="4DA5EBC7"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 xml:space="preserve">Podłoża betonowe o grubości 10 cm m3 (poz.52 + poz.53) * (3,14 * 0,45 * 0,45) * 0,10 </w:t>
      </w:r>
      <w:r w:rsidR="004A22EE" w:rsidRPr="00E42960">
        <w:rPr>
          <w:rFonts w:ascii="Calibri" w:hAnsi="Calibri" w:cs="Calibri"/>
          <w:sz w:val="24"/>
          <w:szCs w:val="24"/>
        </w:rPr>
        <w:t xml:space="preserve"> </w:t>
      </w:r>
      <w:r w:rsidRPr="00E42960">
        <w:rPr>
          <w:rFonts w:ascii="Calibri" w:hAnsi="Calibri" w:cs="Calibri"/>
          <w:sz w:val="24"/>
          <w:szCs w:val="24"/>
        </w:rPr>
        <w:t xml:space="preserve">m3 RAZEM 0,318 </w:t>
      </w:r>
    </w:p>
    <w:p w14:paraId="3B06C397"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Studzienki ściekowe uliczne betonowe o śr.500 mm z osadnikiem bez syfonu - studzienki o wysokości do 1,50m - łączna długość 1,50m RAZEM 1,000 szt</w:t>
      </w:r>
    </w:p>
    <w:p w14:paraId="0CE66FB1"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Studzienki ściekowe uliczne betonowe o śr.500 mm z  osadnikiem bez syfonu - studzienki o wysokości 1,50-2,50m - łączna długość 7,20m szt. RAZEM 4,000</w:t>
      </w:r>
    </w:p>
    <w:p w14:paraId="008F60B7"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Izolacja zewn.powierzchni rur betonowych i żelbetowych o śr. 500 mm lepikiem asfaltowym stosowanym na zimno - pierwsza warstwa m (3,14 * 0,30 * 0,30) * (poz.52 H1 + poz.53 H2) m RAZEM 2,459</w:t>
      </w:r>
    </w:p>
    <w:p w14:paraId="7B11DFF4"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Przejście przez ściany komór tulejami stalowymi "PS" przy grubości ściany 20 cm - otwory o śr. 190 mm -szt RAZEM 5,000</w:t>
      </w:r>
    </w:p>
    <w:p w14:paraId="7D36D5A2"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 xml:space="preserve">Ława pod korytka zwykła m3 poz.57 * 0,08 m3 RAZEM 3,600 </w:t>
      </w:r>
    </w:p>
    <w:p w14:paraId="45E92CCC"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Ścieki z prefabrykatów betonowych o grubości 20 cm na podsypce cementowo-piaskowej</w:t>
      </w:r>
      <w:r w:rsidR="004A22EE" w:rsidRPr="00E42960">
        <w:rPr>
          <w:rFonts w:ascii="Calibri" w:hAnsi="Calibri" w:cs="Calibri"/>
          <w:sz w:val="24"/>
          <w:szCs w:val="24"/>
        </w:rPr>
        <w:t xml:space="preserve"> </w:t>
      </w:r>
      <w:r w:rsidRPr="00E42960">
        <w:rPr>
          <w:rFonts w:ascii="Calibri" w:hAnsi="Calibri" w:cs="Calibri"/>
          <w:sz w:val="24"/>
          <w:szCs w:val="24"/>
        </w:rPr>
        <w:t>- korytka 50x15x50cm  - m RAZEM 45,000</w:t>
      </w:r>
    </w:p>
    <w:p w14:paraId="7AB0DC18"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Wykonanie podsypki cementowo-piaskowej o grubości 5 cm m2 RAZEM 130,400</w:t>
      </w:r>
    </w:p>
    <w:p w14:paraId="51213999"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Wykonanie podsypki cementowo-piaskowej za każde dalsze 5 cm grubości ponad 5 cm</w:t>
      </w:r>
      <w:r w:rsidR="004A22EE" w:rsidRPr="00E42960">
        <w:rPr>
          <w:rFonts w:ascii="Calibri" w:hAnsi="Calibri" w:cs="Calibri"/>
          <w:sz w:val="24"/>
          <w:szCs w:val="24"/>
        </w:rPr>
        <w:t xml:space="preserve"> </w:t>
      </w:r>
      <w:r w:rsidRPr="00E42960">
        <w:rPr>
          <w:rFonts w:ascii="Calibri" w:hAnsi="Calibri" w:cs="Calibri"/>
          <w:sz w:val="24"/>
          <w:szCs w:val="24"/>
        </w:rPr>
        <w:t>Krotność =1,00 m2 RAZEM 130,400 m2</w:t>
      </w:r>
    </w:p>
    <w:p w14:paraId="0C1EF02F"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 xml:space="preserve">Wykonanie ubezpieczenia płytami ażurowymi 40x60x10 cm – 130,400 m2 </w:t>
      </w:r>
    </w:p>
    <w:p w14:paraId="42867ED7"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Podkłady betonowe na podłożu gruntowym Zastosowano pompę do betonu na samochodzie. m3 RAZEM 6,000</w:t>
      </w:r>
    </w:p>
    <w:p w14:paraId="31860A55"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Kosze gabionowe z wypełnieniem płytką gabionową frakcja 63-250mm m3 RAZEM 45,000</w:t>
      </w:r>
    </w:p>
    <w:p w14:paraId="53E68B0B"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Wykonanie budowli siatkowo - kamiennych – zalanie kamienia dodatkowym betonem</w:t>
      </w:r>
      <w:r w:rsidR="004A22EE" w:rsidRPr="00E42960">
        <w:rPr>
          <w:rFonts w:ascii="Calibri" w:hAnsi="Calibri" w:cs="Calibri"/>
          <w:sz w:val="24"/>
          <w:szCs w:val="24"/>
        </w:rPr>
        <w:t xml:space="preserve"> </w:t>
      </w:r>
      <w:r w:rsidRPr="00E42960">
        <w:rPr>
          <w:rFonts w:ascii="Calibri" w:hAnsi="Calibri" w:cs="Calibri"/>
          <w:sz w:val="24"/>
          <w:szCs w:val="24"/>
        </w:rPr>
        <w:t>m3 RAZEM 45,000</w:t>
      </w:r>
    </w:p>
    <w:p w14:paraId="51623297"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lastRenderedPageBreak/>
        <w:t>Humusowanie skarp z obsianiem przy grubości warstwy humusu 5 cm m2  -m2 RAZEM 166,625</w:t>
      </w:r>
    </w:p>
    <w:p w14:paraId="4CE15959"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Organizacja ruchu - stała (znaki pionowe i poziome) kpl. 1 kpl.RAZEM 1,000</w:t>
      </w:r>
    </w:p>
    <w:p w14:paraId="7B16BC9D"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Bariery ochronne stalowe jednostronne o masie 24.0 kg/m - balustrady U-11a - 131-230 pojazdów na godzinę RAZEM 104 m</w:t>
      </w:r>
    </w:p>
    <w:p w14:paraId="0B49686C" w14:textId="77777777" w:rsidR="004A22EE" w:rsidRPr="00E42960" w:rsidRDefault="00570934" w:rsidP="00E42960">
      <w:pPr>
        <w:pStyle w:val="Akapitzlist"/>
        <w:numPr>
          <w:ilvl w:val="1"/>
          <w:numId w:val="6"/>
        </w:numPr>
        <w:spacing w:after="0" w:line="360" w:lineRule="auto"/>
        <w:rPr>
          <w:rFonts w:ascii="Calibri" w:hAnsi="Calibri" w:cs="Calibri"/>
          <w:sz w:val="24"/>
          <w:szCs w:val="24"/>
        </w:rPr>
      </w:pPr>
      <w:r w:rsidRPr="00E42960">
        <w:rPr>
          <w:rFonts w:ascii="Calibri" w:hAnsi="Calibri" w:cs="Calibri"/>
          <w:b/>
          <w:bCs/>
          <w:sz w:val="24"/>
          <w:szCs w:val="24"/>
        </w:rPr>
        <w:t>OŚWIETLENIE:</w:t>
      </w:r>
    </w:p>
    <w:p w14:paraId="1790962B"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Wykonanie przewiertów poziomych śr. 300-600 mm o długości 12 m maszyną typu WP 30/60 - 131-230 pojazdów na godz. RAZEM 24,000 m</w:t>
      </w:r>
    </w:p>
    <w:p w14:paraId="6B8F4587"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Kopanie rowów dla kabli w sposób mechaniczny w gruncie kat. III-IV m3 RAZEM 52,560</w:t>
      </w:r>
    </w:p>
    <w:p w14:paraId="34A73403"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 xml:space="preserve">Zasypywanie rowów dla kabli wykonanych mechanicznie w gruncie kat. III-IV m3 </w:t>
      </w:r>
      <w:r w:rsidR="004A22EE" w:rsidRPr="00E42960">
        <w:rPr>
          <w:rFonts w:ascii="Calibri" w:hAnsi="Calibri" w:cs="Calibri"/>
          <w:sz w:val="24"/>
          <w:szCs w:val="24"/>
        </w:rPr>
        <w:t xml:space="preserve"> </w:t>
      </w:r>
      <w:r w:rsidRPr="00E42960">
        <w:rPr>
          <w:rFonts w:ascii="Calibri" w:hAnsi="Calibri" w:cs="Calibri"/>
          <w:sz w:val="24"/>
          <w:szCs w:val="24"/>
        </w:rPr>
        <w:t>RAZEM 52,560</w:t>
      </w:r>
    </w:p>
    <w:p w14:paraId="50533701"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Nasypanie warstwy piasku na dnie rowu kablowego o szerokości do 0,4 m RAZEM 219,000</w:t>
      </w:r>
    </w:p>
    <w:p w14:paraId="7B810252"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Ułożenie rur osłonowych z PCW o śr. do 140 mm - rura DVK 75 m RAZEM 246,000</w:t>
      </w:r>
    </w:p>
    <w:p w14:paraId="3FB1C5EC"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Ułożenie rur osłonowych z PCW o śr do 140 mm - rura SRS-G 110 m RAZEM 40,000</w:t>
      </w:r>
    </w:p>
    <w:p w14:paraId="14681F38"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Układanie kabli o masie do 1.0 kg/m w rurach, pustakach lub kanałach zamkniętych - YAKXS 4x3,5mm2 - RAZEM 219,000 m</w:t>
      </w:r>
    </w:p>
    <w:p w14:paraId="3523AF9A"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Przewody uziemiające i wyrównawcze w kanałach lub tunelach luzem (bednarka o przekroju do 120 mm2) - bednarka ocynkowana FeZn 30x4 m RAZEM 246,000</w:t>
      </w:r>
    </w:p>
    <w:p w14:paraId="6A96B23A"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Układanie kabli o masie do 1.0 kg/m bezpośrednio na słupach betonowych - YKY 3x2,5mm2 m RAZEM 58,000</w:t>
      </w:r>
    </w:p>
    <w:p w14:paraId="4364F472"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Montaż i stawianie słupów oświetleniowych o masie do 300 kg - słup 8m szt. RAZEM 4,000</w:t>
      </w:r>
    </w:p>
    <w:p w14:paraId="69A7691E"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Montaż i stawianie słupów oświetleniowych o masie do 300 kg - słup 6m szt.  RAZEM 2,000</w:t>
      </w:r>
    </w:p>
    <w:p w14:paraId="11D30B1D"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Montaż opraw oświetlenia zewnętrznego na słupie szt.  RAZEM 6,000</w:t>
      </w:r>
    </w:p>
    <w:p w14:paraId="4D4E3DA3"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lastRenderedPageBreak/>
        <w:t>Montaż przewodów do opraw oświetleniowych – wciąganie w słupy, rury osłonowe i wysięgniki przy wysokości latarń do 10 m RAZEM 6,000</w:t>
      </w:r>
    </w:p>
    <w:p w14:paraId="227BA533"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Gniazda bezpiecznikowe tablicowe 25 A 1-biegunowe – na słupie szt. RAZEM 6,000</w:t>
      </w:r>
    </w:p>
    <w:p w14:paraId="6FB8B952"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Gniazda bezpiecznikowe tablicowe 25 A 1-biegunowe – w szafce szt. RAZEM 6,000</w:t>
      </w:r>
    </w:p>
    <w:p w14:paraId="43F70A5A"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Montaż szaf sterowniczych sygnalizacji ulicznej lub oświetlenia zewnętrznego o ciężarze do 100 kg na gotowym fundamencie szt.  RAZEM 1,000</w:t>
      </w:r>
    </w:p>
    <w:p w14:paraId="02A9D1B7"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Badanie linii kablowej nn - kabel 4-żyłowy odc. RAZEM 2,000</w:t>
      </w:r>
    </w:p>
    <w:p w14:paraId="3955E02F" w14:textId="77777777" w:rsidR="004A22EE"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Badania i pomiary instalacji uziemiającej (liczba pomiarów 1) szt. 1</w:t>
      </w:r>
    </w:p>
    <w:p w14:paraId="5E13DCDC" w14:textId="194CFB6A" w:rsidR="00570934" w:rsidRPr="00E42960" w:rsidRDefault="00570934" w:rsidP="00E42960">
      <w:pPr>
        <w:pStyle w:val="Akapitzlist"/>
        <w:numPr>
          <w:ilvl w:val="2"/>
          <w:numId w:val="6"/>
        </w:numPr>
        <w:spacing w:after="0" w:line="360" w:lineRule="auto"/>
        <w:rPr>
          <w:rFonts w:ascii="Calibri" w:hAnsi="Calibri" w:cs="Calibri"/>
          <w:sz w:val="24"/>
          <w:szCs w:val="24"/>
        </w:rPr>
      </w:pPr>
      <w:r w:rsidRPr="00E42960">
        <w:rPr>
          <w:rFonts w:ascii="Calibri" w:hAnsi="Calibri" w:cs="Calibri"/>
          <w:sz w:val="24"/>
          <w:szCs w:val="24"/>
        </w:rPr>
        <w:t>Badania i pomiary instalacji uziemiającej (liczba pomiarów 6) szt. RAZEM 1,000</w:t>
      </w:r>
    </w:p>
    <w:p w14:paraId="3B0CC0E9" w14:textId="3EE55FAE" w:rsidR="00570934" w:rsidRPr="00E42960" w:rsidRDefault="004352DA" w:rsidP="00E42960">
      <w:pPr>
        <w:pStyle w:val="Akapitzlist"/>
        <w:numPr>
          <w:ilvl w:val="0"/>
          <w:numId w:val="6"/>
        </w:numPr>
        <w:spacing w:after="0" w:line="360" w:lineRule="auto"/>
        <w:jc w:val="both"/>
        <w:rPr>
          <w:rFonts w:ascii="Calibri" w:hAnsi="Calibri" w:cs="Calibri"/>
          <w:sz w:val="24"/>
          <w:szCs w:val="24"/>
        </w:rPr>
      </w:pPr>
      <w:r w:rsidRPr="00E42960">
        <w:rPr>
          <w:rFonts w:ascii="Calibri" w:hAnsi="Calibri" w:cs="Calibri"/>
          <w:sz w:val="24"/>
          <w:szCs w:val="24"/>
        </w:rPr>
        <w:t>W związku z wymogiem art. 100 ustawy Prawo zamówień publicznych tj. w przypadku zamówień przeznaczonych do użytku osób fizycznych, w tym pracowników zamawiającego, opis przedmiotu zamówienia sporządza się z uwzględnieniem wymagań w zakresie dostępności dla osób niepełnosprawnych oraz projektowania przeznaczeniem dla wszystkich użytkowników, chyba że nie jest to uzasadnione charakterem przedmiotu zamówienia – dokumentacja zamówienia sporządzona przez Zamawiającego wskazuje, że teren objęty przedmiotem zamówienia będzie otwarty i ogólnodostępny oraz będzie dostępny dla osób niepełnosprawnych.</w:t>
      </w:r>
    </w:p>
    <w:p w14:paraId="6E5AE543" w14:textId="2B8D53AB" w:rsidR="00570934" w:rsidRPr="00E42960" w:rsidRDefault="00570934" w:rsidP="00E42960">
      <w:pPr>
        <w:pStyle w:val="Akapitzlist"/>
        <w:numPr>
          <w:ilvl w:val="0"/>
          <w:numId w:val="6"/>
        </w:numPr>
        <w:spacing w:line="360" w:lineRule="auto"/>
        <w:jc w:val="both"/>
        <w:rPr>
          <w:rFonts w:ascii="Calibri" w:hAnsi="Calibri" w:cs="Calibri"/>
          <w:sz w:val="24"/>
          <w:szCs w:val="24"/>
          <w:lang w:eastAsia="ar-SA"/>
        </w:rPr>
      </w:pPr>
      <w:r w:rsidRPr="00E42960">
        <w:rPr>
          <w:rFonts w:ascii="Calibri" w:hAnsi="Calibri" w:cs="Calibri"/>
          <w:sz w:val="24"/>
          <w:szCs w:val="24"/>
          <w:lang w:eastAsia="ar-SA"/>
        </w:rPr>
        <w:t xml:space="preserve">KODY CPV: </w:t>
      </w:r>
    </w:p>
    <w:p w14:paraId="1A4549BD" w14:textId="77777777" w:rsidR="008D1269" w:rsidRPr="00E42960" w:rsidRDefault="008D1269" w:rsidP="00E42960">
      <w:pPr>
        <w:pStyle w:val="Akapitzlist"/>
        <w:numPr>
          <w:ilvl w:val="1"/>
          <w:numId w:val="6"/>
        </w:numPr>
        <w:spacing w:line="360" w:lineRule="auto"/>
        <w:jc w:val="both"/>
        <w:rPr>
          <w:rFonts w:ascii="Calibri" w:hAnsi="Calibri" w:cs="Calibri"/>
          <w:sz w:val="24"/>
          <w:szCs w:val="24"/>
          <w:lang w:eastAsia="ar-SA"/>
        </w:rPr>
      </w:pPr>
      <w:r w:rsidRPr="00E42960">
        <w:rPr>
          <w:rFonts w:ascii="Calibri" w:hAnsi="Calibri" w:cs="Calibri"/>
          <w:sz w:val="24"/>
          <w:szCs w:val="24"/>
          <w:lang w:eastAsia="ar-SA"/>
        </w:rPr>
        <w:t>Główny CPV: 45233253-7 Roboty w zakresie nawierzchni dróg dla pieszych</w:t>
      </w:r>
    </w:p>
    <w:p w14:paraId="554A75C8" w14:textId="77777777" w:rsidR="008D1269" w:rsidRPr="00E42960" w:rsidRDefault="008D1269" w:rsidP="00E42960">
      <w:pPr>
        <w:pStyle w:val="Akapitzlist"/>
        <w:numPr>
          <w:ilvl w:val="1"/>
          <w:numId w:val="6"/>
        </w:numPr>
        <w:spacing w:line="360" w:lineRule="auto"/>
        <w:jc w:val="both"/>
        <w:rPr>
          <w:rFonts w:ascii="Calibri" w:hAnsi="Calibri" w:cs="Calibri"/>
          <w:sz w:val="24"/>
          <w:szCs w:val="24"/>
          <w:lang w:eastAsia="ar-SA"/>
        </w:rPr>
      </w:pPr>
      <w:r w:rsidRPr="00E42960">
        <w:rPr>
          <w:rFonts w:ascii="Calibri" w:hAnsi="Calibri" w:cs="Calibri"/>
          <w:sz w:val="24"/>
          <w:szCs w:val="24"/>
          <w:lang w:eastAsia="ar-SA"/>
        </w:rPr>
        <w:t xml:space="preserve">Dodatkowy CPV: </w:t>
      </w:r>
    </w:p>
    <w:p w14:paraId="37156790" w14:textId="77777777" w:rsidR="008D1269" w:rsidRPr="00E42960" w:rsidRDefault="00570934" w:rsidP="00E42960">
      <w:pPr>
        <w:pStyle w:val="Akapitzlist"/>
        <w:numPr>
          <w:ilvl w:val="2"/>
          <w:numId w:val="6"/>
        </w:numPr>
        <w:spacing w:line="360" w:lineRule="auto"/>
        <w:jc w:val="both"/>
        <w:rPr>
          <w:rFonts w:ascii="Calibri" w:hAnsi="Calibri" w:cs="Calibri"/>
          <w:sz w:val="24"/>
          <w:szCs w:val="24"/>
          <w:lang w:eastAsia="ar-SA"/>
        </w:rPr>
      </w:pPr>
      <w:r w:rsidRPr="00E42960">
        <w:rPr>
          <w:rFonts w:ascii="Calibri" w:hAnsi="Calibri" w:cs="Calibri"/>
          <w:sz w:val="24"/>
          <w:szCs w:val="24"/>
          <w:lang w:eastAsia="ar-SA"/>
        </w:rPr>
        <w:t>45112710-5 Roboty w zakresie kształtowania terenów zielonych</w:t>
      </w:r>
    </w:p>
    <w:p w14:paraId="6D4AF02F" w14:textId="77777777" w:rsidR="008D1269" w:rsidRPr="00E42960" w:rsidRDefault="00570934" w:rsidP="00E42960">
      <w:pPr>
        <w:pStyle w:val="Akapitzlist"/>
        <w:numPr>
          <w:ilvl w:val="2"/>
          <w:numId w:val="6"/>
        </w:numPr>
        <w:spacing w:line="360" w:lineRule="auto"/>
        <w:jc w:val="both"/>
        <w:rPr>
          <w:rFonts w:ascii="Calibri" w:hAnsi="Calibri" w:cs="Calibri"/>
          <w:sz w:val="24"/>
          <w:szCs w:val="24"/>
          <w:lang w:eastAsia="ar-SA"/>
        </w:rPr>
      </w:pPr>
      <w:r w:rsidRPr="00E42960">
        <w:rPr>
          <w:rFonts w:ascii="Calibri" w:hAnsi="Calibri" w:cs="Calibri"/>
          <w:sz w:val="24"/>
          <w:szCs w:val="24"/>
          <w:lang w:eastAsia="ar-SA"/>
        </w:rPr>
        <w:t>45233142-6 Roboty w zakresie naprawy dróg</w:t>
      </w:r>
    </w:p>
    <w:p w14:paraId="0CCDAF72" w14:textId="77777777" w:rsidR="008D1269" w:rsidRPr="00E42960" w:rsidRDefault="00570934" w:rsidP="00E42960">
      <w:pPr>
        <w:pStyle w:val="Akapitzlist"/>
        <w:numPr>
          <w:ilvl w:val="2"/>
          <w:numId w:val="6"/>
        </w:numPr>
        <w:spacing w:line="360" w:lineRule="auto"/>
        <w:jc w:val="both"/>
        <w:rPr>
          <w:rFonts w:ascii="Calibri" w:hAnsi="Calibri" w:cs="Calibri"/>
          <w:sz w:val="24"/>
          <w:szCs w:val="24"/>
          <w:lang w:eastAsia="ar-SA"/>
        </w:rPr>
      </w:pPr>
      <w:r w:rsidRPr="00E42960">
        <w:rPr>
          <w:rFonts w:ascii="Calibri" w:hAnsi="Calibri" w:cs="Calibri"/>
          <w:sz w:val="24"/>
          <w:szCs w:val="24"/>
          <w:lang w:eastAsia="ar-SA"/>
        </w:rPr>
        <w:t>71222200-2 Usługi kartograficzne w zakresie obszarów wiejskich</w:t>
      </w:r>
    </w:p>
    <w:p w14:paraId="18900C5A" w14:textId="77777777" w:rsidR="008D1269" w:rsidRPr="00E42960" w:rsidRDefault="00570934" w:rsidP="00E42960">
      <w:pPr>
        <w:pStyle w:val="Akapitzlist"/>
        <w:numPr>
          <w:ilvl w:val="2"/>
          <w:numId w:val="6"/>
        </w:numPr>
        <w:spacing w:line="360" w:lineRule="auto"/>
        <w:jc w:val="both"/>
        <w:rPr>
          <w:rFonts w:ascii="Calibri" w:hAnsi="Calibri" w:cs="Calibri"/>
          <w:sz w:val="24"/>
          <w:szCs w:val="24"/>
          <w:lang w:eastAsia="ar-SA"/>
        </w:rPr>
      </w:pPr>
      <w:r w:rsidRPr="00E42960">
        <w:rPr>
          <w:rFonts w:ascii="Calibri" w:hAnsi="Calibri" w:cs="Calibri"/>
          <w:sz w:val="24"/>
          <w:szCs w:val="24"/>
          <w:lang w:eastAsia="ar-SA"/>
        </w:rPr>
        <w:t>45233150-5 Roboty w zakresie regulacji ruchu</w:t>
      </w:r>
    </w:p>
    <w:p w14:paraId="78F1141B" w14:textId="77777777" w:rsidR="008D1269" w:rsidRPr="00E42960" w:rsidRDefault="00570934" w:rsidP="00E42960">
      <w:pPr>
        <w:pStyle w:val="Akapitzlist"/>
        <w:numPr>
          <w:ilvl w:val="2"/>
          <w:numId w:val="6"/>
        </w:numPr>
        <w:spacing w:line="360" w:lineRule="auto"/>
        <w:jc w:val="both"/>
        <w:rPr>
          <w:rFonts w:ascii="Calibri" w:hAnsi="Calibri" w:cs="Calibri"/>
          <w:sz w:val="24"/>
          <w:szCs w:val="24"/>
          <w:lang w:eastAsia="ar-SA"/>
        </w:rPr>
      </w:pPr>
      <w:r w:rsidRPr="00E42960">
        <w:rPr>
          <w:rFonts w:ascii="Calibri" w:hAnsi="Calibri" w:cs="Calibri"/>
          <w:sz w:val="24"/>
          <w:szCs w:val="24"/>
          <w:lang w:eastAsia="ar-SA"/>
        </w:rPr>
        <w:t>45111200-0 Roboty w zakresie przygotowania terenu pod budowę i roboty ziemne</w:t>
      </w:r>
    </w:p>
    <w:p w14:paraId="3F379E34" w14:textId="77777777" w:rsidR="008D1269" w:rsidRPr="00E42960" w:rsidRDefault="00570934" w:rsidP="00E42960">
      <w:pPr>
        <w:pStyle w:val="Akapitzlist"/>
        <w:numPr>
          <w:ilvl w:val="2"/>
          <w:numId w:val="6"/>
        </w:numPr>
        <w:spacing w:line="360" w:lineRule="auto"/>
        <w:jc w:val="both"/>
        <w:rPr>
          <w:rFonts w:ascii="Calibri" w:hAnsi="Calibri" w:cs="Calibri"/>
          <w:sz w:val="24"/>
          <w:szCs w:val="24"/>
          <w:lang w:eastAsia="ar-SA"/>
        </w:rPr>
      </w:pPr>
      <w:r w:rsidRPr="00E42960">
        <w:rPr>
          <w:rFonts w:ascii="Calibri" w:hAnsi="Calibri" w:cs="Calibri"/>
          <w:sz w:val="24"/>
          <w:szCs w:val="24"/>
          <w:lang w:eastAsia="ar-SA"/>
        </w:rPr>
        <w:t>45233120-6 Roboty w zakresie budowy dróg</w:t>
      </w:r>
    </w:p>
    <w:p w14:paraId="62558080" w14:textId="77777777" w:rsidR="008D1269" w:rsidRPr="00E42960" w:rsidRDefault="00570934" w:rsidP="00E42960">
      <w:pPr>
        <w:pStyle w:val="Akapitzlist"/>
        <w:numPr>
          <w:ilvl w:val="2"/>
          <w:numId w:val="6"/>
        </w:numPr>
        <w:spacing w:line="360" w:lineRule="auto"/>
        <w:jc w:val="both"/>
        <w:rPr>
          <w:rFonts w:ascii="Calibri" w:hAnsi="Calibri" w:cs="Calibri"/>
          <w:sz w:val="24"/>
          <w:szCs w:val="24"/>
          <w:lang w:eastAsia="ar-SA"/>
        </w:rPr>
      </w:pPr>
      <w:r w:rsidRPr="00E42960">
        <w:rPr>
          <w:rFonts w:ascii="Calibri" w:hAnsi="Calibri" w:cs="Calibri"/>
          <w:sz w:val="24"/>
          <w:szCs w:val="24"/>
          <w:lang w:eastAsia="ar-SA"/>
        </w:rPr>
        <w:t>45232130-2 Roboty budowlane w zakresie rurociągów do odprowadzania wody burzowej</w:t>
      </w:r>
    </w:p>
    <w:p w14:paraId="0ECD5F99" w14:textId="77777777" w:rsidR="008D1269" w:rsidRPr="00E42960" w:rsidRDefault="00570934" w:rsidP="00E42960">
      <w:pPr>
        <w:pStyle w:val="Akapitzlist"/>
        <w:numPr>
          <w:ilvl w:val="2"/>
          <w:numId w:val="6"/>
        </w:numPr>
        <w:spacing w:line="360" w:lineRule="auto"/>
        <w:jc w:val="both"/>
        <w:rPr>
          <w:rFonts w:ascii="Calibri" w:hAnsi="Calibri" w:cs="Calibri"/>
          <w:sz w:val="24"/>
          <w:szCs w:val="24"/>
          <w:lang w:eastAsia="ar-SA"/>
        </w:rPr>
      </w:pPr>
      <w:r w:rsidRPr="00E42960">
        <w:rPr>
          <w:rFonts w:ascii="Calibri" w:hAnsi="Calibri" w:cs="Calibri"/>
          <w:sz w:val="24"/>
          <w:szCs w:val="24"/>
          <w:lang w:eastAsia="ar-SA"/>
        </w:rPr>
        <w:lastRenderedPageBreak/>
        <w:t>45232451-8 Roboty odwadniające i nawierzchniowe</w:t>
      </w:r>
    </w:p>
    <w:p w14:paraId="39A1E838" w14:textId="77777777" w:rsidR="008D1269" w:rsidRPr="00E42960" w:rsidRDefault="00570934" w:rsidP="00E42960">
      <w:pPr>
        <w:pStyle w:val="Akapitzlist"/>
        <w:numPr>
          <w:ilvl w:val="2"/>
          <w:numId w:val="6"/>
        </w:numPr>
        <w:spacing w:line="360" w:lineRule="auto"/>
        <w:jc w:val="both"/>
        <w:rPr>
          <w:rFonts w:ascii="Calibri" w:hAnsi="Calibri" w:cs="Calibri"/>
          <w:sz w:val="24"/>
          <w:szCs w:val="24"/>
          <w:lang w:eastAsia="ar-SA"/>
        </w:rPr>
      </w:pPr>
      <w:r w:rsidRPr="00E42960">
        <w:rPr>
          <w:rFonts w:ascii="Calibri" w:hAnsi="Calibri" w:cs="Calibri"/>
          <w:sz w:val="24"/>
          <w:szCs w:val="24"/>
          <w:lang w:eastAsia="ar-SA"/>
        </w:rPr>
        <w:t>45112730-1 Roboty w zakresie kształtowania dróg i autostrad</w:t>
      </w:r>
    </w:p>
    <w:p w14:paraId="1719975E" w14:textId="2953B9D7" w:rsidR="008D1269" w:rsidRPr="00E42960" w:rsidRDefault="00570934" w:rsidP="00E42960">
      <w:pPr>
        <w:pStyle w:val="Akapitzlist"/>
        <w:numPr>
          <w:ilvl w:val="2"/>
          <w:numId w:val="6"/>
        </w:numPr>
        <w:spacing w:line="360" w:lineRule="auto"/>
        <w:jc w:val="both"/>
        <w:rPr>
          <w:rFonts w:ascii="Calibri" w:hAnsi="Calibri" w:cs="Calibri"/>
          <w:sz w:val="24"/>
          <w:szCs w:val="24"/>
          <w:lang w:eastAsia="ar-SA"/>
        </w:rPr>
      </w:pPr>
      <w:r w:rsidRPr="00E42960">
        <w:rPr>
          <w:rFonts w:ascii="Calibri" w:hAnsi="Calibri" w:cs="Calibri"/>
          <w:sz w:val="24"/>
          <w:szCs w:val="24"/>
          <w:lang w:eastAsia="ar-SA"/>
        </w:rPr>
        <w:t>45316110-9 Instalowanie urządzeń oświetlenia drogowego</w:t>
      </w:r>
    </w:p>
    <w:p w14:paraId="1E793D9A" w14:textId="77777777" w:rsidR="008D1269" w:rsidRPr="00E42960" w:rsidRDefault="008D1269" w:rsidP="00E42960">
      <w:pPr>
        <w:pStyle w:val="Akapitzlist"/>
        <w:spacing w:after="0" w:line="360" w:lineRule="auto"/>
        <w:ind w:left="2232"/>
        <w:rPr>
          <w:rFonts w:ascii="Calibri" w:hAnsi="Calibri" w:cs="Calibri"/>
          <w:sz w:val="24"/>
          <w:szCs w:val="24"/>
        </w:rPr>
      </w:pPr>
    </w:p>
    <w:p w14:paraId="5D565DB7" w14:textId="518B3F84" w:rsidR="00DE21FC" w:rsidRPr="00E42960" w:rsidRDefault="00DE21FC" w:rsidP="00E42960">
      <w:pPr>
        <w:pStyle w:val="Akapitzlist"/>
        <w:numPr>
          <w:ilvl w:val="0"/>
          <w:numId w:val="4"/>
        </w:numPr>
        <w:spacing w:after="0" w:line="360" w:lineRule="auto"/>
        <w:rPr>
          <w:rFonts w:ascii="Calibri" w:hAnsi="Calibri" w:cs="Calibri"/>
          <w:b/>
          <w:bCs/>
          <w:sz w:val="24"/>
          <w:szCs w:val="24"/>
        </w:rPr>
      </w:pPr>
      <w:r w:rsidRPr="00E42960">
        <w:rPr>
          <w:rFonts w:ascii="Calibri" w:hAnsi="Calibri" w:cs="Calibri"/>
          <w:b/>
          <w:bCs/>
          <w:sz w:val="24"/>
          <w:szCs w:val="24"/>
        </w:rPr>
        <w:t>INFORMACJE OGÓLNE</w:t>
      </w:r>
    </w:p>
    <w:p w14:paraId="65C3E9D0"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1. Zakres robót winien być wykonany w sposób zgodny z powszechnie obowiązującymi warunkami technicznymi wykonania i odbioru robót budowlanych, dla tego typu robót łącznie z robotami towarzyszącymi, oraz na warunkach określonych w projekcie umowy.</w:t>
      </w:r>
    </w:p>
    <w:p w14:paraId="27EDC9CC"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2.</w:t>
      </w:r>
      <w:r w:rsidRPr="00E42960">
        <w:rPr>
          <w:rFonts w:ascii="Calibri" w:hAnsi="Calibri" w:cs="Calibri"/>
          <w:color w:val="000000"/>
          <w:sz w:val="24"/>
          <w:szCs w:val="24"/>
        </w:rPr>
        <w:tab/>
        <w:t>Wykonawca robót budowlanych przy składaniu i wycenie ofert winien uwzględnić specyfikację techniczną wykonania i odbioru robót budowlanych.</w:t>
      </w:r>
    </w:p>
    <w:p w14:paraId="68636CE6"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3.</w:t>
      </w:r>
      <w:r w:rsidRPr="00E42960">
        <w:rPr>
          <w:rFonts w:ascii="Calibri" w:hAnsi="Calibri" w:cs="Calibri"/>
          <w:color w:val="000000"/>
          <w:sz w:val="24"/>
          <w:szCs w:val="24"/>
        </w:rPr>
        <w:tab/>
        <w:t xml:space="preserve">Przy doborze materiałów należy kierować się wymaganiami sprecyzowanymi                                          w dokumentacji technicznej, oraz specyfikacji technicznej wykonania i odbioru robót. </w:t>
      </w:r>
    </w:p>
    <w:p w14:paraId="4955B2EF" w14:textId="77777777" w:rsidR="00DE21FC" w:rsidRPr="00E42960" w:rsidRDefault="00DE21FC" w:rsidP="00E42960">
      <w:pPr>
        <w:widowControl w:val="0"/>
        <w:spacing w:before="120" w:after="0" w:line="360" w:lineRule="auto"/>
        <w:ind w:left="380" w:hanging="386"/>
        <w:jc w:val="both"/>
        <w:rPr>
          <w:rFonts w:ascii="Calibri" w:hAnsi="Calibri" w:cs="Calibri"/>
          <w:sz w:val="24"/>
          <w:szCs w:val="24"/>
        </w:rPr>
      </w:pPr>
      <w:r w:rsidRPr="00E42960">
        <w:rPr>
          <w:rFonts w:ascii="Calibri" w:hAnsi="Calibri" w:cs="Calibri"/>
          <w:color w:val="000000"/>
          <w:sz w:val="24"/>
          <w:szCs w:val="24"/>
        </w:rPr>
        <w:t>4.</w:t>
      </w:r>
      <w:r w:rsidRPr="00E42960">
        <w:rPr>
          <w:rFonts w:ascii="Calibri" w:hAnsi="Calibri" w:cs="Calibri"/>
          <w:color w:val="000000"/>
          <w:sz w:val="24"/>
          <w:szCs w:val="24"/>
        </w:rPr>
        <w:tab/>
        <w:t>Wykonawca zapewni materiały niezbędne do wykonania przedmiotu umowy, posiadające aktualne atesty, certyfikaty dopuszczające ich do stosowania oraz gwarancje na wszystkie zamontowane urządzenia. Transport materiałów na plac budowy (miejsce wbudowania), oraz dostarczenie i eksploatacja maszyn i urządzeń niezbędnych do prawidłowego wykonania obciążają wykonawcę robót.</w:t>
      </w:r>
    </w:p>
    <w:p w14:paraId="77BE4C91" w14:textId="77777777" w:rsidR="00DE21FC" w:rsidRPr="00E42960" w:rsidRDefault="00DE21FC" w:rsidP="00E42960">
      <w:pPr>
        <w:widowControl w:val="0"/>
        <w:spacing w:before="120" w:after="0" w:line="360" w:lineRule="auto"/>
        <w:ind w:left="380" w:hanging="386"/>
        <w:jc w:val="both"/>
        <w:rPr>
          <w:rFonts w:ascii="Calibri" w:hAnsi="Calibri" w:cs="Calibri"/>
          <w:sz w:val="24"/>
          <w:szCs w:val="24"/>
        </w:rPr>
      </w:pPr>
      <w:r w:rsidRPr="00E42960">
        <w:rPr>
          <w:rFonts w:ascii="Calibri" w:hAnsi="Calibri" w:cs="Calibri"/>
          <w:sz w:val="24"/>
          <w:szCs w:val="24"/>
        </w:rPr>
        <w:t>5.</w:t>
      </w:r>
      <w:r w:rsidRPr="00E42960">
        <w:rPr>
          <w:rFonts w:ascii="Calibri" w:hAnsi="Calibri" w:cs="Calibri"/>
          <w:sz w:val="24"/>
          <w:szCs w:val="24"/>
        </w:rPr>
        <w:tab/>
        <w:t>Wszystkie użyte do wykonania przedmiotu zamówienia materiały muszą posiadać parametry techniczne. Do wykonania robót należy użyć materiałów posiadających wymagane atesty i certyfikaty.</w:t>
      </w:r>
    </w:p>
    <w:p w14:paraId="5A8C5D65" w14:textId="77777777" w:rsidR="00DE21FC" w:rsidRPr="00E42960" w:rsidRDefault="00DE21FC" w:rsidP="00E42960">
      <w:pPr>
        <w:widowControl w:val="0"/>
        <w:spacing w:before="120" w:after="0" w:line="360" w:lineRule="auto"/>
        <w:ind w:left="380" w:hanging="386"/>
        <w:jc w:val="both"/>
        <w:rPr>
          <w:rFonts w:ascii="Calibri" w:hAnsi="Calibri" w:cs="Calibri"/>
          <w:color w:val="000000"/>
          <w:sz w:val="24"/>
          <w:szCs w:val="24"/>
        </w:rPr>
      </w:pPr>
      <w:r w:rsidRPr="00E42960">
        <w:rPr>
          <w:rFonts w:ascii="Calibri" w:hAnsi="Calibri" w:cs="Calibri"/>
          <w:color w:val="000000"/>
          <w:sz w:val="24"/>
          <w:szCs w:val="24"/>
        </w:rPr>
        <w:t>6.</w:t>
      </w:r>
      <w:r w:rsidRPr="00E42960">
        <w:rPr>
          <w:rFonts w:ascii="Calibri" w:hAnsi="Calibri" w:cs="Calibri"/>
          <w:color w:val="000000"/>
          <w:sz w:val="24"/>
          <w:szCs w:val="24"/>
        </w:rPr>
        <w:tab/>
        <w:t xml:space="preserve">Użyte materiały powinny być w </w:t>
      </w:r>
      <w:r w:rsidRPr="00E42960">
        <w:rPr>
          <w:rFonts w:ascii="Calibri" w:hAnsi="Calibri" w:cs="Calibri"/>
          <w:b/>
          <w:bCs/>
          <w:color w:val="000000"/>
          <w:sz w:val="24"/>
          <w:szCs w:val="24"/>
        </w:rPr>
        <w:t>I gatunku jakościowym i wymiarowym</w:t>
      </w:r>
      <w:r w:rsidRPr="00E42960">
        <w:rPr>
          <w:rFonts w:ascii="Calibri" w:hAnsi="Calibri" w:cs="Calibri"/>
          <w:color w:val="000000"/>
          <w:sz w:val="24"/>
          <w:szCs w:val="24"/>
        </w:rPr>
        <w:t xml:space="preserve">, </w:t>
      </w:r>
    </w:p>
    <w:p w14:paraId="55E7DC4F"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7.</w:t>
      </w:r>
      <w:r w:rsidRPr="00E42960">
        <w:rPr>
          <w:rFonts w:ascii="Calibri" w:hAnsi="Calibri" w:cs="Calibri"/>
          <w:color w:val="000000"/>
          <w:sz w:val="24"/>
          <w:szCs w:val="24"/>
        </w:rPr>
        <w:tab/>
        <w:t>Użyte materiały winne posiadać odpowiednie dopuszczenia do stosowania w budownictwie i zapewniających sprawność eksploatacyjną.</w:t>
      </w:r>
    </w:p>
    <w:p w14:paraId="3AFB9CC3"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8.</w:t>
      </w:r>
      <w:r w:rsidRPr="00E42960">
        <w:rPr>
          <w:rFonts w:ascii="Calibri" w:hAnsi="Calibri" w:cs="Calibri"/>
          <w:color w:val="000000"/>
          <w:sz w:val="24"/>
          <w:szCs w:val="24"/>
        </w:rPr>
        <w:tab/>
        <w:t>Wykonawca zobowiązany jest do zapewnienia we własnym zakresie wywozu i utylizacji odpadów (śmieci, gruzu, itp.) zgodnie z przepisami ustawy o odpadach, oraz udokumentowania tych czynności na każdorazowe żądanie Zamawiającego.</w:t>
      </w:r>
    </w:p>
    <w:p w14:paraId="61B9CB6A"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9.</w:t>
      </w:r>
      <w:r w:rsidRPr="00E42960">
        <w:rPr>
          <w:rFonts w:ascii="Calibri" w:hAnsi="Calibri" w:cs="Calibri"/>
          <w:color w:val="000000"/>
          <w:sz w:val="24"/>
          <w:szCs w:val="24"/>
        </w:rPr>
        <w:tab/>
        <w:t>Wykonawca odpowiedzialny będzie za całokształt, w tym za przebieg i terminowe wykonanie zamówienia, za jakość, zgodność z wymienionymi warunkami technicznymi określonymi dla każdej części przedmiotu zamówienia.</w:t>
      </w:r>
    </w:p>
    <w:p w14:paraId="2FBD94E6"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10.</w:t>
      </w:r>
      <w:r w:rsidRPr="00E42960">
        <w:rPr>
          <w:rFonts w:ascii="Calibri" w:hAnsi="Calibri" w:cs="Calibri"/>
          <w:color w:val="000000"/>
          <w:sz w:val="24"/>
          <w:szCs w:val="24"/>
        </w:rPr>
        <w:tab/>
        <w:t xml:space="preserve">Wymagana jest należyta staranność przy realizacji zamówienia, rozumiana jako staranność </w:t>
      </w:r>
      <w:r w:rsidRPr="00E42960">
        <w:rPr>
          <w:rFonts w:ascii="Calibri" w:hAnsi="Calibri" w:cs="Calibri"/>
          <w:color w:val="000000"/>
          <w:sz w:val="24"/>
          <w:szCs w:val="24"/>
        </w:rPr>
        <w:lastRenderedPageBreak/>
        <w:t>profesjonalisty w działalności objętej przedmiotem niniejszego zamówienia.</w:t>
      </w:r>
    </w:p>
    <w:p w14:paraId="17060AE8"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11.</w:t>
      </w:r>
      <w:r w:rsidRPr="00E42960">
        <w:rPr>
          <w:rFonts w:ascii="Calibri" w:hAnsi="Calibri" w:cs="Calibri"/>
          <w:color w:val="000000"/>
          <w:sz w:val="24"/>
          <w:szCs w:val="24"/>
        </w:rPr>
        <w:tab/>
        <w:t xml:space="preserve">Wykonawca zobowiązany jest umieścić tablice informacyjne i ostrzegawcze w miejscu prowadzenia robót, </w:t>
      </w:r>
    </w:p>
    <w:p w14:paraId="5DDD2778" w14:textId="77777777" w:rsidR="00DE21FC" w:rsidRPr="00E42960" w:rsidRDefault="00DE21FC" w:rsidP="00E42960">
      <w:pPr>
        <w:widowControl w:val="0"/>
        <w:spacing w:before="60" w:after="0" w:line="360" w:lineRule="auto"/>
        <w:ind w:left="380" w:hanging="386"/>
        <w:jc w:val="both"/>
        <w:rPr>
          <w:rFonts w:ascii="Calibri" w:hAnsi="Calibri" w:cs="Calibri"/>
          <w:color w:val="000000"/>
          <w:sz w:val="24"/>
          <w:szCs w:val="24"/>
        </w:rPr>
      </w:pPr>
      <w:r w:rsidRPr="00E42960">
        <w:rPr>
          <w:rFonts w:ascii="Calibri" w:hAnsi="Calibri" w:cs="Calibri"/>
          <w:color w:val="000000"/>
          <w:sz w:val="24"/>
          <w:szCs w:val="24"/>
        </w:rPr>
        <w:t>12.</w:t>
      </w:r>
      <w:r w:rsidRPr="00E42960">
        <w:rPr>
          <w:rFonts w:ascii="Calibri" w:hAnsi="Calibri" w:cs="Calibri"/>
          <w:color w:val="000000"/>
          <w:sz w:val="24"/>
          <w:szCs w:val="24"/>
        </w:rPr>
        <w:tab/>
        <w:t>Wykonawca zobowiązany jest właściwie zabezpieczyć i oznakować teren budowy – prowadzonych prac budowlanych.</w:t>
      </w:r>
    </w:p>
    <w:p w14:paraId="0840017C"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13.</w:t>
      </w:r>
      <w:r w:rsidRPr="00E42960">
        <w:rPr>
          <w:rFonts w:ascii="Calibri" w:hAnsi="Calibri" w:cs="Calibri"/>
          <w:b/>
          <w:bCs/>
          <w:color w:val="000000"/>
          <w:sz w:val="24"/>
          <w:szCs w:val="24"/>
        </w:rPr>
        <w:t xml:space="preserve"> Wykonawca ma obowiązek zapewnić bezpieczeństwo ruchu na terenie robót i  </w:t>
      </w:r>
      <w:r w:rsidRPr="00E42960">
        <w:rPr>
          <w:rFonts w:ascii="Calibri" w:hAnsi="Calibri" w:cs="Calibri"/>
          <w:b/>
          <w:bCs/>
          <w:color w:val="000000"/>
          <w:sz w:val="24"/>
          <w:szCs w:val="24"/>
          <w:u w:val="single"/>
        </w:rPr>
        <w:t>wykonać organizację Ruchu Drogowego</w:t>
      </w:r>
      <w:r w:rsidRPr="00E42960">
        <w:rPr>
          <w:rFonts w:ascii="Calibri" w:hAnsi="Calibri" w:cs="Calibri"/>
          <w:b/>
          <w:bCs/>
          <w:color w:val="000000"/>
          <w:sz w:val="24"/>
          <w:szCs w:val="24"/>
        </w:rPr>
        <w:t xml:space="preserve"> zgodnie z obowiązującymi  przepisami.</w:t>
      </w:r>
    </w:p>
    <w:p w14:paraId="1A85B230"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14.</w:t>
      </w:r>
      <w:r w:rsidRPr="00E42960">
        <w:rPr>
          <w:rFonts w:ascii="Calibri" w:hAnsi="Calibri" w:cs="Calibri"/>
          <w:color w:val="000000"/>
          <w:sz w:val="24"/>
          <w:szCs w:val="24"/>
        </w:rPr>
        <w:tab/>
        <w:t xml:space="preserve">Wykonawca ponosi całkowitą odpowiedzialność za szkody powstałe i wynikłe na terenie budowy, od daty protokolarnego przejęcia placu budowy przez Wykonawcę do daty protokolarnego oddania budowy (odbioru końcowego robót danej części). </w:t>
      </w:r>
    </w:p>
    <w:p w14:paraId="1611A180" w14:textId="77777777" w:rsidR="00DE21FC" w:rsidRPr="00E42960" w:rsidRDefault="00DE21FC" w:rsidP="00E42960">
      <w:pPr>
        <w:widowControl w:val="0"/>
        <w:spacing w:before="120" w:after="0" w:line="360" w:lineRule="auto"/>
        <w:ind w:left="380" w:hanging="386"/>
        <w:jc w:val="both"/>
        <w:rPr>
          <w:rFonts w:ascii="Calibri" w:hAnsi="Calibri" w:cs="Calibri"/>
          <w:sz w:val="24"/>
          <w:szCs w:val="24"/>
        </w:rPr>
      </w:pPr>
      <w:r w:rsidRPr="00E42960">
        <w:rPr>
          <w:rFonts w:ascii="Calibri" w:hAnsi="Calibri" w:cs="Calibri"/>
          <w:sz w:val="24"/>
          <w:szCs w:val="24"/>
        </w:rPr>
        <w:t>15.</w:t>
      </w:r>
      <w:r w:rsidRPr="00E42960">
        <w:rPr>
          <w:rFonts w:ascii="Calibri" w:hAnsi="Calibri" w:cs="Calibri"/>
          <w:sz w:val="24"/>
          <w:szCs w:val="24"/>
        </w:rPr>
        <w:tab/>
        <w:t>Roboty budowlane prowadzone będą w obrębie istniejących budynków mieszkalnych, w związku z tym Wykonawca zobowiązany jest zapewnić możliwość korzystania z tych obiektów osób w nim przebywających i korzystających.</w:t>
      </w:r>
    </w:p>
    <w:p w14:paraId="3D6D589B" w14:textId="77777777" w:rsidR="00DE21FC" w:rsidRPr="00E42960" w:rsidRDefault="00DE21FC" w:rsidP="00E42960">
      <w:pPr>
        <w:widowControl w:val="0"/>
        <w:spacing w:before="120" w:after="0" w:line="360" w:lineRule="auto"/>
        <w:ind w:left="380" w:hanging="386"/>
        <w:jc w:val="both"/>
        <w:rPr>
          <w:rFonts w:ascii="Calibri" w:hAnsi="Calibri" w:cs="Calibri"/>
          <w:sz w:val="24"/>
          <w:szCs w:val="24"/>
        </w:rPr>
      </w:pPr>
      <w:r w:rsidRPr="00E42960">
        <w:rPr>
          <w:rFonts w:ascii="Calibri" w:hAnsi="Calibri" w:cs="Calibri"/>
          <w:color w:val="000000"/>
          <w:sz w:val="24"/>
          <w:szCs w:val="24"/>
        </w:rPr>
        <w:t>16.</w:t>
      </w:r>
      <w:r w:rsidRPr="00E42960">
        <w:rPr>
          <w:rFonts w:ascii="Calibri" w:hAnsi="Calibri" w:cs="Calibri"/>
          <w:color w:val="000000"/>
          <w:sz w:val="24"/>
          <w:szCs w:val="24"/>
        </w:rPr>
        <w:tab/>
        <w:t xml:space="preserve">Wymaga się aby zgłoszony przez Wykonawcę kierownik budowy był obecny cały czas na budowie w trakcie wykonywania wszelkich prac budowlanych. </w:t>
      </w:r>
    </w:p>
    <w:p w14:paraId="26ED197D" w14:textId="77777777" w:rsidR="00DE21FC" w:rsidRPr="00E42960" w:rsidRDefault="00DE21FC" w:rsidP="00E42960">
      <w:pPr>
        <w:widowControl w:val="0"/>
        <w:spacing w:before="60" w:after="0" w:line="360" w:lineRule="auto"/>
        <w:ind w:left="380" w:hanging="386"/>
        <w:jc w:val="both"/>
        <w:rPr>
          <w:rFonts w:ascii="Calibri" w:hAnsi="Calibri" w:cs="Calibri"/>
          <w:color w:val="000000"/>
          <w:sz w:val="24"/>
          <w:szCs w:val="24"/>
        </w:rPr>
      </w:pPr>
      <w:r w:rsidRPr="00E42960">
        <w:rPr>
          <w:rFonts w:ascii="Calibri" w:hAnsi="Calibri" w:cs="Calibri"/>
          <w:color w:val="000000"/>
          <w:sz w:val="24"/>
          <w:szCs w:val="24"/>
        </w:rPr>
        <w:t>17.</w:t>
      </w:r>
      <w:r w:rsidRPr="00E42960">
        <w:rPr>
          <w:rFonts w:ascii="Calibri" w:hAnsi="Calibri" w:cs="Calibri"/>
          <w:color w:val="000000"/>
          <w:sz w:val="24"/>
          <w:szCs w:val="24"/>
        </w:rPr>
        <w:tab/>
        <w:t>Zamawiający zastrzega, że wbudowane materiały muszą odpowiadać wymaganiom zawartym w specyfikacji technicznej wykonania i odbioru robót budowlanych, posiadać atesty i certyfikaty bezpieczeństwa zgodnie z obowiązującymi w tym zakresie przepisami   i normami.</w:t>
      </w:r>
    </w:p>
    <w:p w14:paraId="70F78874"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18.</w:t>
      </w:r>
      <w:r w:rsidRPr="00E42960">
        <w:rPr>
          <w:rFonts w:ascii="Calibri" w:hAnsi="Calibri" w:cs="Calibri"/>
          <w:color w:val="000000"/>
          <w:sz w:val="24"/>
          <w:szCs w:val="24"/>
        </w:rPr>
        <w:tab/>
        <w:t xml:space="preserve">Wykonawca zobowiązany jest do sporządzenia i przekazania Zamawiającemu </w:t>
      </w:r>
      <w:r w:rsidRPr="00E42960">
        <w:rPr>
          <w:rFonts w:ascii="Calibri" w:hAnsi="Calibri" w:cs="Calibri"/>
          <w:sz w:val="24"/>
          <w:szCs w:val="24"/>
        </w:rPr>
        <w:t>dokumentacji obejmującej komplet wszystkich dokumentów wymaganych przepisami prawa  i postanowieniami zawartej umowy, a w szczególności:</w:t>
      </w:r>
    </w:p>
    <w:p w14:paraId="633AC53F" w14:textId="77777777" w:rsidR="00DE21FC" w:rsidRPr="00E42960" w:rsidRDefault="00DE21FC" w:rsidP="00E42960">
      <w:pPr>
        <w:pStyle w:val="Akapitzlist"/>
        <w:widowControl w:val="0"/>
        <w:numPr>
          <w:ilvl w:val="1"/>
          <w:numId w:val="2"/>
        </w:numPr>
        <w:suppressAutoHyphens/>
        <w:spacing w:before="60" w:after="0" w:line="360" w:lineRule="auto"/>
        <w:ind w:left="851" w:hanging="284"/>
        <w:jc w:val="both"/>
        <w:rPr>
          <w:rFonts w:ascii="Calibri" w:hAnsi="Calibri" w:cs="Calibri"/>
          <w:sz w:val="24"/>
          <w:szCs w:val="24"/>
        </w:rPr>
      </w:pPr>
      <w:r w:rsidRPr="00E42960">
        <w:rPr>
          <w:rFonts w:ascii="Calibri" w:hAnsi="Calibri" w:cs="Calibri"/>
          <w:sz w:val="24"/>
          <w:szCs w:val="24"/>
        </w:rPr>
        <w:t xml:space="preserve">dokumenty dopuszczające do stosowania w budownictwie zastosowanych wyrobów                          i materiałów budowlanych. </w:t>
      </w:r>
    </w:p>
    <w:p w14:paraId="60ADEC82" w14:textId="77777777" w:rsidR="00DE21FC" w:rsidRPr="00E42960" w:rsidRDefault="00DE21FC" w:rsidP="00E42960">
      <w:pPr>
        <w:pStyle w:val="Akapitzlist"/>
        <w:widowControl w:val="0"/>
        <w:numPr>
          <w:ilvl w:val="1"/>
          <w:numId w:val="2"/>
        </w:numPr>
        <w:suppressAutoHyphens/>
        <w:spacing w:before="60" w:after="0" w:line="360" w:lineRule="auto"/>
        <w:ind w:left="851" w:hanging="284"/>
        <w:jc w:val="both"/>
        <w:rPr>
          <w:rFonts w:ascii="Calibri" w:hAnsi="Calibri" w:cs="Calibri"/>
          <w:sz w:val="24"/>
          <w:szCs w:val="24"/>
        </w:rPr>
      </w:pPr>
      <w:r w:rsidRPr="00E42960">
        <w:rPr>
          <w:rFonts w:ascii="Calibri" w:hAnsi="Calibri" w:cs="Calibri"/>
          <w:sz w:val="24"/>
          <w:szCs w:val="24"/>
        </w:rPr>
        <w:t xml:space="preserve">atesty i certyfikaty zgodności z Polską Normą lub aprobatą techniczną wbudowanych materiałów, </w:t>
      </w:r>
    </w:p>
    <w:p w14:paraId="0B572347"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19.</w:t>
      </w:r>
      <w:r w:rsidRPr="00E42960">
        <w:rPr>
          <w:rFonts w:ascii="Calibri" w:hAnsi="Calibri" w:cs="Calibri"/>
          <w:color w:val="000000"/>
          <w:sz w:val="24"/>
          <w:szCs w:val="24"/>
        </w:rPr>
        <w:tab/>
        <w:t xml:space="preserve">Dokumentacja, o której mowa w pkt. 17 winna być przekazana wraz z pismem dotyczącym gotowości do odbioru końcowego. </w:t>
      </w:r>
    </w:p>
    <w:p w14:paraId="28F10B6C"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20.</w:t>
      </w:r>
      <w:r w:rsidRPr="00E42960">
        <w:rPr>
          <w:rFonts w:ascii="Calibri" w:hAnsi="Calibri" w:cs="Calibri"/>
          <w:color w:val="000000"/>
          <w:sz w:val="24"/>
          <w:szCs w:val="24"/>
        </w:rPr>
        <w:tab/>
        <w:t>Reklamacje dotyczące stwierdzonych usterek i wad załatwiane będą z należytą starannością w terminie 14 dni od daty ich zgłoszenia.</w:t>
      </w:r>
    </w:p>
    <w:p w14:paraId="425003A7" w14:textId="77777777"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lastRenderedPageBreak/>
        <w:t>21.</w:t>
      </w:r>
      <w:r w:rsidRPr="00E42960">
        <w:rPr>
          <w:rFonts w:ascii="Calibri" w:hAnsi="Calibri" w:cs="Calibri"/>
          <w:color w:val="000000"/>
          <w:sz w:val="24"/>
          <w:szCs w:val="24"/>
        </w:rPr>
        <w:tab/>
        <w:t>Okresy gwarancji udzielone przez podwykonawców muszą odpowiadać co najmniej okresowi udzielonemu przez wykonawcę.</w:t>
      </w:r>
    </w:p>
    <w:p w14:paraId="2FC9F811" w14:textId="7168061D" w:rsidR="00DE21FC" w:rsidRPr="00E42960" w:rsidRDefault="00DE21FC" w:rsidP="00E42960">
      <w:pPr>
        <w:widowControl w:val="0"/>
        <w:spacing w:before="60" w:after="0" w:line="360" w:lineRule="auto"/>
        <w:ind w:left="380" w:hanging="386"/>
        <w:jc w:val="both"/>
        <w:rPr>
          <w:rFonts w:ascii="Calibri" w:hAnsi="Calibri" w:cs="Calibri"/>
          <w:sz w:val="24"/>
          <w:szCs w:val="24"/>
        </w:rPr>
      </w:pPr>
      <w:r w:rsidRPr="00E42960">
        <w:rPr>
          <w:rFonts w:ascii="Calibri" w:hAnsi="Calibri" w:cs="Calibri"/>
          <w:color w:val="000000"/>
          <w:sz w:val="24"/>
          <w:szCs w:val="24"/>
        </w:rPr>
        <w:t>22.</w:t>
      </w:r>
      <w:r w:rsidRPr="00E42960">
        <w:rPr>
          <w:rFonts w:ascii="Calibri" w:hAnsi="Calibri" w:cs="Calibri"/>
          <w:color w:val="000000"/>
          <w:sz w:val="24"/>
          <w:szCs w:val="24"/>
        </w:rPr>
        <w:tab/>
        <w:t>Okresy gwarancji na wszystkie pozostałe elementy niewchodzące w zakres opisany powyżej, a składające się na odbiór całości zamówienia, odpowiadają co najmniej okresowi gwarancji udzielanemu przez „Wystawców gwarancji” i Wykonawcę.</w:t>
      </w:r>
    </w:p>
    <w:p w14:paraId="52BB0856" w14:textId="77777777" w:rsidR="008D1269" w:rsidRPr="00E42960" w:rsidRDefault="00EC2A43" w:rsidP="00E42960">
      <w:pPr>
        <w:widowControl w:val="0"/>
        <w:spacing w:before="60" w:after="0" w:line="360" w:lineRule="auto"/>
        <w:ind w:left="380" w:hanging="386"/>
        <w:jc w:val="both"/>
        <w:rPr>
          <w:rFonts w:ascii="Calibri" w:hAnsi="Calibri" w:cs="Calibri"/>
          <w:color w:val="000000"/>
          <w:sz w:val="24"/>
          <w:szCs w:val="24"/>
        </w:rPr>
      </w:pP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p>
    <w:p w14:paraId="6DFC7F02" w14:textId="3EBF7A13" w:rsidR="00EC2A43" w:rsidRPr="00E42960" w:rsidRDefault="00EC2A43" w:rsidP="00963F67">
      <w:pPr>
        <w:widowControl w:val="0"/>
        <w:spacing w:before="60" w:after="0" w:line="360" w:lineRule="auto"/>
        <w:ind w:left="7080" w:firstLine="328"/>
        <w:jc w:val="both"/>
        <w:rPr>
          <w:rFonts w:ascii="Calibri" w:hAnsi="Calibri" w:cs="Calibri"/>
          <w:color w:val="000000"/>
          <w:sz w:val="24"/>
          <w:szCs w:val="24"/>
        </w:rPr>
      </w:pPr>
      <w:r w:rsidRPr="00E42960">
        <w:rPr>
          <w:rFonts w:ascii="Calibri" w:hAnsi="Calibri" w:cs="Calibri"/>
          <w:color w:val="000000"/>
          <w:sz w:val="24"/>
          <w:szCs w:val="24"/>
        </w:rPr>
        <w:t>Sporządziła:</w:t>
      </w:r>
    </w:p>
    <w:p w14:paraId="5C9FDCF8" w14:textId="10C9DBCF" w:rsidR="00BE0972" w:rsidRPr="00E42960" w:rsidRDefault="00EC2A43" w:rsidP="00963F67">
      <w:pPr>
        <w:widowControl w:val="0"/>
        <w:spacing w:before="60" w:after="0" w:line="360" w:lineRule="auto"/>
        <w:ind w:left="1094" w:hanging="386"/>
        <w:jc w:val="both"/>
        <w:rPr>
          <w:rFonts w:ascii="Calibri" w:hAnsi="Calibri" w:cs="Calibri"/>
          <w:sz w:val="24"/>
          <w:szCs w:val="24"/>
        </w:rPr>
      </w:pP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r w:rsidRPr="00E42960">
        <w:rPr>
          <w:rFonts w:ascii="Calibri" w:hAnsi="Calibri" w:cs="Calibri"/>
          <w:color w:val="000000"/>
          <w:sz w:val="24"/>
          <w:szCs w:val="24"/>
        </w:rPr>
        <w:tab/>
      </w:r>
      <w:r w:rsidR="00963F67">
        <w:rPr>
          <w:rFonts w:ascii="Calibri" w:hAnsi="Calibri" w:cs="Calibri"/>
          <w:color w:val="000000"/>
          <w:sz w:val="24"/>
          <w:szCs w:val="24"/>
        </w:rPr>
        <w:t xml:space="preserve">       </w:t>
      </w:r>
      <w:r w:rsidRPr="00E42960">
        <w:rPr>
          <w:rFonts w:ascii="Calibri" w:hAnsi="Calibri" w:cs="Calibri"/>
          <w:color w:val="000000"/>
          <w:sz w:val="24"/>
          <w:szCs w:val="24"/>
        </w:rPr>
        <w:t>Lidia Wójcik</w:t>
      </w:r>
    </w:p>
    <w:sectPr w:rsidR="00BE0972" w:rsidRPr="00E42960" w:rsidSect="00822EBC">
      <w:headerReference w:type="default" r:id="rId7"/>
      <w:footerReference w:type="default" r:id="rId8"/>
      <w:pgSz w:w="11906" w:h="16838"/>
      <w:pgMar w:top="1417" w:right="1417" w:bottom="1417" w:left="1417" w:header="426"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2F612" w14:textId="77777777" w:rsidR="00AD0C92" w:rsidRDefault="00AD0C92" w:rsidP="00AD0C92">
      <w:pPr>
        <w:spacing w:after="0" w:line="240" w:lineRule="auto"/>
      </w:pPr>
      <w:r>
        <w:separator/>
      </w:r>
    </w:p>
  </w:endnote>
  <w:endnote w:type="continuationSeparator" w:id="0">
    <w:p w14:paraId="0CE95859" w14:textId="77777777" w:rsidR="00AD0C92" w:rsidRDefault="00AD0C92" w:rsidP="00AD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433505"/>
      <w:docPartObj>
        <w:docPartGallery w:val="Page Numbers (Bottom of Page)"/>
        <w:docPartUnique/>
      </w:docPartObj>
    </w:sdtPr>
    <w:sdtEndPr/>
    <w:sdtContent>
      <w:p w14:paraId="01E959D4" w14:textId="2DA01240" w:rsidR="00BC708C" w:rsidRDefault="00BC708C">
        <w:pPr>
          <w:pStyle w:val="Stopka"/>
          <w:jc w:val="center"/>
        </w:pPr>
        <w:r>
          <w:fldChar w:fldCharType="begin"/>
        </w:r>
        <w:r>
          <w:instrText>PAGE   \* MERGEFORMAT</w:instrText>
        </w:r>
        <w:r>
          <w:fldChar w:fldCharType="separate"/>
        </w:r>
        <w:r>
          <w:t>2</w:t>
        </w:r>
        <w:r>
          <w:fldChar w:fldCharType="end"/>
        </w:r>
      </w:p>
    </w:sdtContent>
  </w:sdt>
  <w:p w14:paraId="7D2705F0" w14:textId="77777777" w:rsidR="00BC708C" w:rsidRDefault="00BC70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956B9" w14:textId="77777777" w:rsidR="00AD0C92" w:rsidRDefault="00AD0C92" w:rsidP="00AD0C92">
      <w:pPr>
        <w:spacing w:after="0" w:line="240" w:lineRule="auto"/>
      </w:pPr>
      <w:r>
        <w:separator/>
      </w:r>
    </w:p>
  </w:footnote>
  <w:footnote w:type="continuationSeparator" w:id="0">
    <w:p w14:paraId="6B425950" w14:textId="77777777" w:rsidR="00AD0C92" w:rsidRDefault="00AD0C92" w:rsidP="00AD0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CB4B" w14:textId="7027D019" w:rsidR="00AD0C92" w:rsidRPr="00F31A73" w:rsidRDefault="00AD0C92" w:rsidP="00AD0C92">
    <w:pPr>
      <w:spacing w:line="237" w:lineRule="exact"/>
      <w:ind w:left="20" w:right="-290"/>
      <w:rPr>
        <w:rFonts w:ascii="Calibri" w:eastAsia="Calibri" w:hAnsi="Calibri" w:cs="Calibri"/>
      </w:rPr>
    </w:pPr>
    <w:r w:rsidRPr="003B0F10">
      <w:rPr>
        <w:rFonts w:ascii="Calibri" w:eastAsia="Calibri" w:hAnsi="Calibri" w:cs="Calibri"/>
        <w:b/>
        <w:bCs/>
        <w:spacing w:val="-1"/>
      </w:rPr>
      <w:t>ZP</w:t>
    </w:r>
    <w:r w:rsidRPr="003B0F10">
      <w:rPr>
        <w:rFonts w:ascii="Calibri" w:eastAsia="Calibri" w:hAnsi="Calibri" w:cs="Calibri"/>
        <w:b/>
        <w:bCs/>
        <w:spacing w:val="4"/>
      </w:rPr>
      <w:t xml:space="preserve"> </w:t>
    </w:r>
    <w:r w:rsidRPr="003B0F10">
      <w:rPr>
        <w:rFonts w:ascii="Calibri" w:eastAsia="Calibri" w:hAnsi="Calibri" w:cs="Calibri"/>
        <w:b/>
        <w:bCs/>
      </w:rPr>
      <w:t>–</w:t>
    </w:r>
    <w:r w:rsidRPr="003B0F10">
      <w:rPr>
        <w:rFonts w:ascii="Calibri" w:eastAsia="Calibri" w:hAnsi="Calibri" w:cs="Calibri"/>
        <w:b/>
        <w:bCs/>
        <w:spacing w:val="5"/>
      </w:rPr>
      <w:t xml:space="preserve"> </w:t>
    </w:r>
    <w:r w:rsidRPr="003B0F10">
      <w:rPr>
        <w:rFonts w:ascii="Calibri" w:eastAsia="Calibri" w:hAnsi="Calibri" w:cs="Calibri"/>
        <w:b/>
        <w:bCs/>
        <w:spacing w:val="-1"/>
      </w:rPr>
      <w:t>271‐</w:t>
    </w:r>
    <w:r w:rsidRPr="003B0F10">
      <w:rPr>
        <w:rFonts w:ascii="Calibri" w:eastAsia="Calibri" w:hAnsi="Calibri" w:cs="Calibri"/>
        <w:b/>
        <w:bCs/>
        <w:spacing w:val="5"/>
      </w:rPr>
      <w:t xml:space="preserve"> </w:t>
    </w:r>
    <w:r>
      <w:rPr>
        <w:rFonts w:ascii="Calibri" w:eastAsia="Calibri" w:hAnsi="Calibri" w:cs="Calibri"/>
        <w:b/>
        <w:bCs/>
        <w:spacing w:val="-1"/>
      </w:rPr>
      <w:t>1</w:t>
    </w:r>
    <w:r w:rsidR="00E774C5">
      <w:rPr>
        <w:rFonts w:ascii="Calibri" w:eastAsia="Calibri" w:hAnsi="Calibri" w:cs="Calibri"/>
        <w:b/>
        <w:bCs/>
        <w:spacing w:val="-1"/>
      </w:rPr>
      <w:t>6</w:t>
    </w:r>
    <w:r w:rsidRPr="003B0F10">
      <w:rPr>
        <w:rFonts w:ascii="Calibri" w:eastAsia="Calibri" w:hAnsi="Calibri" w:cs="Calibri"/>
        <w:b/>
        <w:bCs/>
        <w:spacing w:val="-1"/>
      </w:rPr>
      <w:t>/2024</w:t>
    </w:r>
    <w:r>
      <w:rPr>
        <w:rFonts w:ascii="Calibri" w:eastAsia="Calibri" w:hAnsi="Calibri" w:cs="Calibri"/>
        <w:b/>
        <w:bCs/>
        <w:spacing w:val="-1"/>
      </w:rPr>
      <w:tab/>
    </w:r>
    <w:r>
      <w:rPr>
        <w:rFonts w:ascii="Calibri" w:eastAsia="Calibri" w:hAnsi="Calibri" w:cs="Calibri"/>
        <w:b/>
        <w:bCs/>
        <w:spacing w:val="-1"/>
      </w:rPr>
      <w:tab/>
    </w:r>
    <w:r>
      <w:rPr>
        <w:rFonts w:ascii="Calibri" w:eastAsia="Calibri" w:hAnsi="Calibri" w:cs="Calibri"/>
        <w:b/>
        <w:bCs/>
        <w:spacing w:val="-1"/>
      </w:rPr>
      <w:tab/>
    </w:r>
    <w:r>
      <w:rPr>
        <w:rFonts w:ascii="Calibri" w:eastAsia="Calibri" w:hAnsi="Calibri" w:cs="Calibri"/>
        <w:b/>
        <w:bCs/>
        <w:spacing w:val="-1"/>
      </w:rPr>
      <w:tab/>
    </w:r>
    <w:r w:rsidRPr="00F31A73">
      <w:rPr>
        <w:rFonts w:ascii="Calibri" w:eastAsia="Calibri" w:hAnsi="Calibri" w:cs="Calibri"/>
        <w:b/>
        <w:bCs/>
        <w:spacing w:val="-1"/>
      </w:rPr>
      <w:t>Załącznik</w:t>
    </w:r>
    <w:r w:rsidRPr="00F31A73">
      <w:rPr>
        <w:rFonts w:ascii="Calibri" w:eastAsia="Calibri" w:hAnsi="Calibri" w:cs="Calibri"/>
        <w:b/>
        <w:bCs/>
        <w:spacing w:val="4"/>
      </w:rPr>
      <w:t xml:space="preserve"> </w:t>
    </w:r>
    <w:r w:rsidRPr="00F31A73">
      <w:rPr>
        <w:rFonts w:ascii="Calibri" w:eastAsia="Calibri" w:hAnsi="Calibri" w:cs="Calibri"/>
        <w:b/>
        <w:bCs/>
        <w:spacing w:val="-1"/>
      </w:rPr>
      <w:t>nr</w:t>
    </w:r>
    <w:r w:rsidRPr="00F31A73">
      <w:rPr>
        <w:rFonts w:ascii="Calibri" w:eastAsia="Calibri" w:hAnsi="Calibri" w:cs="Calibri"/>
        <w:b/>
        <w:bCs/>
        <w:spacing w:val="8"/>
      </w:rPr>
      <w:t xml:space="preserve"> </w:t>
    </w:r>
    <w:r>
      <w:rPr>
        <w:rFonts w:ascii="Calibri" w:eastAsia="Calibri" w:hAnsi="Calibri" w:cs="Calibri"/>
        <w:b/>
        <w:bCs/>
        <w:spacing w:val="-1"/>
      </w:rPr>
      <w:t>4</w:t>
    </w:r>
    <w:r w:rsidRPr="00F31A73">
      <w:rPr>
        <w:rFonts w:ascii="Calibri" w:eastAsia="Calibri" w:hAnsi="Calibri" w:cs="Calibri"/>
        <w:b/>
        <w:bCs/>
        <w:spacing w:val="5"/>
      </w:rPr>
      <w:t xml:space="preserve"> </w:t>
    </w:r>
    <w:r w:rsidRPr="00F31A73">
      <w:rPr>
        <w:rFonts w:ascii="Calibri" w:eastAsia="Calibri" w:hAnsi="Calibri" w:cs="Calibri"/>
        <w:b/>
        <w:bCs/>
      </w:rPr>
      <w:t>do</w:t>
    </w:r>
    <w:r w:rsidRPr="00F31A73">
      <w:rPr>
        <w:rFonts w:ascii="Calibri" w:eastAsia="Calibri" w:hAnsi="Calibri" w:cs="Calibri"/>
        <w:b/>
        <w:bCs/>
        <w:spacing w:val="5"/>
      </w:rPr>
      <w:t xml:space="preserve"> </w:t>
    </w:r>
    <w:r w:rsidRPr="00F31A73">
      <w:rPr>
        <w:rFonts w:ascii="Calibri" w:eastAsia="Calibri" w:hAnsi="Calibri" w:cs="Calibri"/>
        <w:b/>
        <w:bCs/>
        <w:spacing w:val="-1"/>
      </w:rPr>
      <w:t>SWZ</w:t>
    </w:r>
    <w:r w:rsidRPr="00F31A73">
      <w:rPr>
        <w:rFonts w:ascii="Calibri" w:eastAsia="Calibri" w:hAnsi="Calibri" w:cs="Calibri"/>
        <w:b/>
        <w:bCs/>
        <w:spacing w:val="6"/>
      </w:rPr>
      <w:t xml:space="preserve"> </w:t>
    </w:r>
    <w:r w:rsidRPr="00F31A73">
      <w:rPr>
        <w:rFonts w:ascii="Calibri" w:eastAsia="Calibri" w:hAnsi="Calibri" w:cs="Calibri"/>
        <w:b/>
        <w:bCs/>
      </w:rPr>
      <w:t>‐</w:t>
    </w:r>
    <w:r w:rsidRPr="00F31A73">
      <w:rPr>
        <w:rFonts w:ascii="Calibri" w:eastAsia="Calibri" w:hAnsi="Calibri" w:cs="Calibri"/>
        <w:b/>
        <w:bCs/>
        <w:spacing w:val="7"/>
      </w:rPr>
      <w:t xml:space="preserve"> </w:t>
    </w:r>
    <w:r>
      <w:rPr>
        <w:rFonts w:ascii="Calibri" w:eastAsia="Calibri" w:hAnsi="Calibri" w:cs="Calibri"/>
        <w:b/>
        <w:bCs/>
        <w:spacing w:val="-1"/>
      </w:rPr>
      <w:t>Opis przedmiotu zamówienia</w:t>
    </w:r>
  </w:p>
  <w:p w14:paraId="5980C3E8" w14:textId="77777777" w:rsidR="00AD0C92" w:rsidRDefault="00AD0C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B34D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176B32"/>
    <w:multiLevelType w:val="multilevel"/>
    <w:tmpl w:val="77DCD106"/>
    <w:lvl w:ilvl="0">
      <w:start w:val="1"/>
      <w:numFmt w:val="decimal"/>
      <w:lvlText w:val="%1."/>
      <w:lvlJc w:val="left"/>
      <w:pPr>
        <w:tabs>
          <w:tab w:val="num" w:pos="17"/>
        </w:tabs>
        <w:ind w:left="374" w:hanging="357"/>
      </w:pPr>
      <w:rPr>
        <w:rFonts w:cs="Calibri"/>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9BF2192"/>
    <w:multiLevelType w:val="multilevel"/>
    <w:tmpl w:val="8CC4CB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C07CDF"/>
    <w:multiLevelType w:val="hybridMultilevel"/>
    <w:tmpl w:val="01F699EA"/>
    <w:lvl w:ilvl="0" w:tplc="E048DE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290E5B"/>
    <w:multiLevelType w:val="multilevel"/>
    <w:tmpl w:val="F800C8BA"/>
    <w:lvl w:ilvl="0">
      <w:start w:val="1"/>
      <w:numFmt w:val="bullet"/>
      <w:lvlText w:val="­"/>
      <w:lvlJc w:val="left"/>
      <w:pPr>
        <w:ind w:left="1080" w:hanging="360"/>
      </w:pPr>
      <w:rPr>
        <w:rFonts w:ascii="Times New Roman" w:hAnsi="Times New Roman" w:cs="Times New Roman" w:hint="default"/>
        <w:sz w:val="24"/>
      </w:rPr>
    </w:lvl>
    <w:lvl w:ilvl="1">
      <w:start w:val="1"/>
      <w:numFmt w:val="bullet"/>
      <w:lvlText w:val="­"/>
      <w:lvlJc w:val="left"/>
      <w:pPr>
        <w:ind w:left="1800" w:hanging="360"/>
      </w:pPr>
      <w:rPr>
        <w:rFonts w:ascii="Times New Roman" w:hAnsi="Times New Roman" w:cs="Times New Roman" w:hint="default"/>
        <w:sz w:val="24"/>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6E6159C4"/>
    <w:multiLevelType w:val="hybridMultilevel"/>
    <w:tmpl w:val="B94C4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5889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2139246">
    <w:abstractNumId w:val="4"/>
  </w:num>
  <w:num w:numId="3" w16cid:durableId="1149444967">
    <w:abstractNumId w:val="5"/>
  </w:num>
  <w:num w:numId="4" w16cid:durableId="808133997">
    <w:abstractNumId w:val="3"/>
  </w:num>
  <w:num w:numId="5" w16cid:durableId="1659115941">
    <w:abstractNumId w:val="2"/>
  </w:num>
  <w:num w:numId="6" w16cid:durableId="200377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E7"/>
    <w:rsid w:val="00026068"/>
    <w:rsid w:val="001607C0"/>
    <w:rsid w:val="00167DE8"/>
    <w:rsid w:val="001F57BA"/>
    <w:rsid w:val="00204FE6"/>
    <w:rsid w:val="002D1930"/>
    <w:rsid w:val="0036502B"/>
    <w:rsid w:val="003B0247"/>
    <w:rsid w:val="003F0D7E"/>
    <w:rsid w:val="00400419"/>
    <w:rsid w:val="004352DA"/>
    <w:rsid w:val="00437CDF"/>
    <w:rsid w:val="00464AA3"/>
    <w:rsid w:val="004A05ED"/>
    <w:rsid w:val="004A22EE"/>
    <w:rsid w:val="004C07BA"/>
    <w:rsid w:val="00516FDF"/>
    <w:rsid w:val="005301FA"/>
    <w:rsid w:val="005549C3"/>
    <w:rsid w:val="00570934"/>
    <w:rsid w:val="005E687F"/>
    <w:rsid w:val="00646F74"/>
    <w:rsid w:val="00675100"/>
    <w:rsid w:val="006E37CB"/>
    <w:rsid w:val="00754A13"/>
    <w:rsid w:val="00772571"/>
    <w:rsid w:val="007961D2"/>
    <w:rsid w:val="007C2841"/>
    <w:rsid w:val="00803B10"/>
    <w:rsid w:val="0081236E"/>
    <w:rsid w:val="00820325"/>
    <w:rsid w:val="00822EBC"/>
    <w:rsid w:val="00834119"/>
    <w:rsid w:val="008722CD"/>
    <w:rsid w:val="00894985"/>
    <w:rsid w:val="008D1269"/>
    <w:rsid w:val="00936ACC"/>
    <w:rsid w:val="00955ECB"/>
    <w:rsid w:val="009601F4"/>
    <w:rsid w:val="00963F67"/>
    <w:rsid w:val="009B7635"/>
    <w:rsid w:val="00A55607"/>
    <w:rsid w:val="00AD0C92"/>
    <w:rsid w:val="00B312CD"/>
    <w:rsid w:val="00BB407C"/>
    <w:rsid w:val="00BC708C"/>
    <w:rsid w:val="00BE0972"/>
    <w:rsid w:val="00C10996"/>
    <w:rsid w:val="00C84263"/>
    <w:rsid w:val="00C85410"/>
    <w:rsid w:val="00CD0443"/>
    <w:rsid w:val="00D24B5E"/>
    <w:rsid w:val="00DE21FC"/>
    <w:rsid w:val="00E42960"/>
    <w:rsid w:val="00E774C5"/>
    <w:rsid w:val="00E83012"/>
    <w:rsid w:val="00EB4CE7"/>
    <w:rsid w:val="00EC2A43"/>
    <w:rsid w:val="00F26F02"/>
    <w:rsid w:val="00F6768D"/>
    <w:rsid w:val="00FE1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FF357"/>
  <w15:chartTrackingRefBased/>
  <w15:docId w15:val="{E6C366EC-AD6B-4D99-BCA0-01E883F4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2A43"/>
    <w:pPr>
      <w:spacing w:line="252" w:lineRule="auto"/>
    </w:pPr>
  </w:style>
  <w:style w:type="paragraph" w:styleId="Nagwek1">
    <w:name w:val="heading 1"/>
    <w:basedOn w:val="Normalny"/>
    <w:next w:val="Normalny"/>
    <w:link w:val="Nagwek1Znak"/>
    <w:uiPriority w:val="9"/>
    <w:qFormat/>
    <w:rsid w:val="00EB4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B4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B4CE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B4CE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B4CE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B4C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B4C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B4C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B4C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4CE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B4CE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B4CE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B4CE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B4CE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B4C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B4C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B4C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B4CE7"/>
    <w:rPr>
      <w:rFonts w:eastAsiaTheme="majorEastAsia" w:cstheme="majorBidi"/>
      <w:color w:val="272727" w:themeColor="text1" w:themeTint="D8"/>
    </w:rPr>
  </w:style>
  <w:style w:type="paragraph" w:styleId="Tytu">
    <w:name w:val="Title"/>
    <w:basedOn w:val="Normalny"/>
    <w:next w:val="Normalny"/>
    <w:link w:val="TytuZnak"/>
    <w:uiPriority w:val="10"/>
    <w:qFormat/>
    <w:rsid w:val="00EB4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B4C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B4C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B4C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B4CE7"/>
    <w:pPr>
      <w:spacing w:before="160"/>
      <w:jc w:val="center"/>
    </w:pPr>
    <w:rPr>
      <w:i/>
      <w:iCs/>
      <w:color w:val="404040" w:themeColor="text1" w:themeTint="BF"/>
    </w:rPr>
  </w:style>
  <w:style w:type="character" w:customStyle="1" w:styleId="CytatZnak">
    <w:name w:val="Cytat Znak"/>
    <w:basedOn w:val="Domylnaczcionkaakapitu"/>
    <w:link w:val="Cytat"/>
    <w:uiPriority w:val="29"/>
    <w:rsid w:val="00EB4CE7"/>
    <w:rPr>
      <w:i/>
      <w:iCs/>
      <w:color w:val="404040" w:themeColor="text1" w:themeTint="BF"/>
    </w:rPr>
  </w:style>
  <w:style w:type="paragraph" w:styleId="Akapitzlist">
    <w:name w:val="List Paragraph"/>
    <w:basedOn w:val="Normalny"/>
    <w:qFormat/>
    <w:rsid w:val="00EB4CE7"/>
    <w:pPr>
      <w:ind w:left="720"/>
      <w:contextualSpacing/>
    </w:pPr>
  </w:style>
  <w:style w:type="character" w:styleId="Wyrnienieintensywne">
    <w:name w:val="Intense Emphasis"/>
    <w:basedOn w:val="Domylnaczcionkaakapitu"/>
    <w:uiPriority w:val="21"/>
    <w:qFormat/>
    <w:rsid w:val="00EB4CE7"/>
    <w:rPr>
      <w:i/>
      <w:iCs/>
      <w:color w:val="0F4761" w:themeColor="accent1" w:themeShade="BF"/>
    </w:rPr>
  </w:style>
  <w:style w:type="paragraph" w:styleId="Cytatintensywny">
    <w:name w:val="Intense Quote"/>
    <w:basedOn w:val="Normalny"/>
    <w:next w:val="Normalny"/>
    <w:link w:val="CytatintensywnyZnak"/>
    <w:uiPriority w:val="30"/>
    <w:qFormat/>
    <w:rsid w:val="00EB4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B4CE7"/>
    <w:rPr>
      <w:i/>
      <w:iCs/>
      <w:color w:val="0F4761" w:themeColor="accent1" w:themeShade="BF"/>
    </w:rPr>
  </w:style>
  <w:style w:type="character" w:styleId="Odwoanieintensywne">
    <w:name w:val="Intense Reference"/>
    <w:basedOn w:val="Domylnaczcionkaakapitu"/>
    <w:uiPriority w:val="32"/>
    <w:qFormat/>
    <w:rsid w:val="00EB4CE7"/>
    <w:rPr>
      <w:b/>
      <w:bCs/>
      <w:smallCaps/>
      <w:color w:val="0F4761" w:themeColor="accent1" w:themeShade="BF"/>
      <w:spacing w:val="5"/>
    </w:rPr>
  </w:style>
  <w:style w:type="paragraph" w:styleId="Tekstpodstawowy">
    <w:name w:val="Body Text"/>
    <w:basedOn w:val="Normalny"/>
    <w:link w:val="TekstpodstawowyZnak"/>
    <w:semiHidden/>
    <w:unhideWhenUsed/>
    <w:rsid w:val="00EC2A43"/>
    <w:pPr>
      <w:suppressAutoHyphens/>
      <w:spacing w:after="0" w:line="240" w:lineRule="auto"/>
    </w:pPr>
    <w:rPr>
      <w:color w:val="000000"/>
      <w:sz w:val="24"/>
      <w:lang w:eastAsia="ar-SA"/>
    </w:rPr>
  </w:style>
  <w:style w:type="character" w:customStyle="1" w:styleId="TekstpodstawowyZnak">
    <w:name w:val="Tekst podstawowy Znak"/>
    <w:basedOn w:val="Domylnaczcionkaakapitu"/>
    <w:link w:val="Tekstpodstawowy"/>
    <w:semiHidden/>
    <w:qFormat/>
    <w:rsid w:val="00EC2A43"/>
    <w:rPr>
      <w:color w:val="000000"/>
      <w:sz w:val="24"/>
      <w:lang w:eastAsia="ar-SA"/>
    </w:rPr>
  </w:style>
  <w:style w:type="paragraph" w:styleId="Nagwek">
    <w:name w:val="header"/>
    <w:basedOn w:val="Normalny"/>
    <w:link w:val="NagwekZnak"/>
    <w:uiPriority w:val="99"/>
    <w:unhideWhenUsed/>
    <w:rsid w:val="00AD0C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0C92"/>
  </w:style>
  <w:style w:type="paragraph" w:styleId="Stopka">
    <w:name w:val="footer"/>
    <w:basedOn w:val="Normalny"/>
    <w:link w:val="StopkaZnak"/>
    <w:uiPriority w:val="99"/>
    <w:unhideWhenUsed/>
    <w:rsid w:val="00AD0C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138586">
      <w:bodyDiv w:val="1"/>
      <w:marLeft w:val="0"/>
      <w:marRight w:val="0"/>
      <w:marTop w:val="0"/>
      <w:marBottom w:val="0"/>
      <w:divBdr>
        <w:top w:val="none" w:sz="0" w:space="0" w:color="auto"/>
        <w:left w:val="none" w:sz="0" w:space="0" w:color="auto"/>
        <w:bottom w:val="none" w:sz="0" w:space="0" w:color="auto"/>
        <w:right w:val="none" w:sz="0" w:space="0" w:color="auto"/>
      </w:divBdr>
    </w:div>
    <w:div w:id="1056047511">
      <w:bodyDiv w:val="1"/>
      <w:marLeft w:val="0"/>
      <w:marRight w:val="0"/>
      <w:marTop w:val="0"/>
      <w:marBottom w:val="0"/>
      <w:divBdr>
        <w:top w:val="none" w:sz="0" w:space="0" w:color="auto"/>
        <w:left w:val="none" w:sz="0" w:space="0" w:color="auto"/>
        <w:bottom w:val="none" w:sz="0" w:space="0" w:color="auto"/>
        <w:right w:val="none" w:sz="0" w:space="0" w:color="auto"/>
      </w:divBdr>
    </w:div>
    <w:div w:id="165328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13</Pages>
  <Words>3197</Words>
  <Characters>19187</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Wójcik</dc:creator>
  <cp:keywords/>
  <dc:description/>
  <cp:lastModifiedBy>umt365</cp:lastModifiedBy>
  <cp:revision>47</cp:revision>
  <cp:lastPrinted>2024-07-29T11:59:00Z</cp:lastPrinted>
  <dcterms:created xsi:type="dcterms:W3CDTF">2024-05-02T11:43:00Z</dcterms:created>
  <dcterms:modified xsi:type="dcterms:W3CDTF">2024-07-30T10:42:00Z</dcterms:modified>
</cp:coreProperties>
</file>